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theme/themeOverride1.xml" ContentType="application/vnd.openxmlformats-officedocument.themeOverride+xml"/>
  <Override PartName="/word/charts/chart8.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theme/themeOverride2.xml" ContentType="application/vnd.openxmlformats-officedocument.themeOverride+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65C0C" w14:textId="77777777" w:rsidR="00591F3D" w:rsidRDefault="00591F3D" w:rsidP="00FC4299">
      <w:pPr>
        <w:tabs>
          <w:tab w:val="left" w:pos="567"/>
          <w:tab w:val="left" w:pos="1134"/>
        </w:tabs>
        <w:spacing w:after="0" w:line="276" w:lineRule="auto"/>
        <w:ind w:left="5103"/>
        <w:rPr>
          <w:rFonts w:ascii="Times New Roman" w:hAnsi="Times New Roman" w:cs="Times New Roman"/>
          <w:sz w:val="24"/>
          <w:szCs w:val="24"/>
        </w:rPr>
      </w:pPr>
    </w:p>
    <w:p w14:paraId="32D62648" w14:textId="77777777" w:rsidR="00591F3D" w:rsidRDefault="00591F3D" w:rsidP="00FC4299">
      <w:pPr>
        <w:tabs>
          <w:tab w:val="left" w:pos="567"/>
          <w:tab w:val="left" w:pos="1134"/>
        </w:tabs>
        <w:spacing w:after="0" w:line="276" w:lineRule="auto"/>
        <w:ind w:left="5103"/>
        <w:rPr>
          <w:rFonts w:ascii="Times New Roman" w:hAnsi="Times New Roman" w:cs="Times New Roman"/>
          <w:sz w:val="24"/>
          <w:szCs w:val="24"/>
        </w:rPr>
      </w:pPr>
    </w:p>
    <w:p w14:paraId="30CE265F" w14:textId="2090F2B7" w:rsidR="00591F3D" w:rsidRDefault="00591F3D" w:rsidP="00591F3D">
      <w:pPr>
        <w:tabs>
          <w:tab w:val="left" w:pos="567"/>
          <w:tab w:val="left" w:pos="1134"/>
        </w:tabs>
        <w:spacing w:after="0" w:line="240" w:lineRule="auto"/>
        <w:ind w:left="5103"/>
        <w:rPr>
          <w:rFonts w:ascii="Times New Roman" w:hAnsi="Times New Roman" w:cs="Times New Roman"/>
          <w:sz w:val="24"/>
          <w:szCs w:val="24"/>
        </w:rPr>
      </w:pPr>
      <w:r>
        <w:rPr>
          <w:rFonts w:ascii="Times New Roman" w:hAnsi="Times New Roman" w:cs="Times New Roman"/>
          <w:sz w:val="24"/>
          <w:szCs w:val="24"/>
        </w:rPr>
        <w:tab/>
        <w:t>Додаток</w:t>
      </w:r>
    </w:p>
    <w:p w14:paraId="4F4A8CDF" w14:textId="73BC1797" w:rsidR="00FC4299" w:rsidRPr="00FC4299" w:rsidRDefault="00591F3D" w:rsidP="00591F3D">
      <w:pPr>
        <w:tabs>
          <w:tab w:val="left" w:pos="567"/>
          <w:tab w:val="left" w:pos="1134"/>
        </w:tabs>
        <w:spacing w:after="0" w:line="240" w:lineRule="auto"/>
        <w:ind w:left="5103"/>
        <w:rPr>
          <w:rFonts w:ascii="Times New Roman" w:hAnsi="Times New Roman" w:cs="Times New Roman"/>
          <w:sz w:val="24"/>
          <w:szCs w:val="24"/>
        </w:rPr>
      </w:pPr>
      <w:r>
        <w:rPr>
          <w:rFonts w:ascii="Times New Roman" w:hAnsi="Times New Roman" w:cs="Times New Roman"/>
          <w:sz w:val="24"/>
          <w:szCs w:val="24"/>
        </w:rPr>
        <w:tab/>
      </w:r>
      <w:r w:rsidR="00FC4299" w:rsidRPr="00FC4299">
        <w:rPr>
          <w:rFonts w:ascii="Times New Roman" w:hAnsi="Times New Roman" w:cs="Times New Roman"/>
          <w:sz w:val="24"/>
          <w:szCs w:val="24"/>
        </w:rPr>
        <w:t xml:space="preserve">до розпорядження начальника </w:t>
      </w:r>
    </w:p>
    <w:p w14:paraId="7A0B372D" w14:textId="11E1F624" w:rsidR="00FC4299" w:rsidRPr="00FC4299" w:rsidRDefault="00591F3D" w:rsidP="00591F3D">
      <w:pPr>
        <w:tabs>
          <w:tab w:val="left" w:pos="567"/>
          <w:tab w:val="left" w:pos="1134"/>
        </w:tabs>
        <w:spacing w:after="0" w:line="240" w:lineRule="auto"/>
        <w:ind w:left="5103"/>
        <w:rPr>
          <w:rFonts w:ascii="Times New Roman" w:hAnsi="Times New Roman" w:cs="Times New Roman"/>
          <w:sz w:val="24"/>
          <w:szCs w:val="24"/>
        </w:rPr>
      </w:pPr>
      <w:r>
        <w:rPr>
          <w:rFonts w:ascii="Times New Roman" w:hAnsi="Times New Roman" w:cs="Times New Roman"/>
          <w:sz w:val="24"/>
          <w:szCs w:val="24"/>
        </w:rPr>
        <w:tab/>
      </w:r>
      <w:r w:rsidR="00FC4299" w:rsidRPr="00FC4299">
        <w:rPr>
          <w:rFonts w:ascii="Times New Roman" w:hAnsi="Times New Roman" w:cs="Times New Roman"/>
          <w:sz w:val="24"/>
          <w:szCs w:val="24"/>
        </w:rPr>
        <w:t xml:space="preserve">міської військової адміністрації </w:t>
      </w:r>
    </w:p>
    <w:p w14:paraId="2047F94E" w14:textId="00F3F820" w:rsidR="00F82B10" w:rsidRPr="00477E9E" w:rsidRDefault="00591F3D" w:rsidP="00591F3D">
      <w:pPr>
        <w:tabs>
          <w:tab w:val="left" w:pos="567"/>
          <w:tab w:val="left" w:pos="1134"/>
        </w:tabs>
        <w:spacing w:after="0" w:line="240" w:lineRule="auto"/>
        <w:ind w:left="5103"/>
        <w:rPr>
          <w:rFonts w:ascii="Times New Roman" w:hAnsi="Times New Roman" w:cs="Times New Roman"/>
          <w:sz w:val="24"/>
          <w:szCs w:val="24"/>
        </w:rPr>
      </w:pPr>
      <w:r>
        <w:rPr>
          <w:rFonts w:ascii="Times New Roman" w:hAnsi="Times New Roman" w:cs="Times New Roman"/>
          <w:sz w:val="24"/>
          <w:szCs w:val="24"/>
        </w:rPr>
        <w:tab/>
      </w:r>
      <w:r w:rsidR="00FC4299" w:rsidRPr="00FC4299">
        <w:rPr>
          <w:rFonts w:ascii="Times New Roman" w:hAnsi="Times New Roman" w:cs="Times New Roman"/>
          <w:sz w:val="24"/>
          <w:szCs w:val="24"/>
        </w:rPr>
        <w:t xml:space="preserve">від </w:t>
      </w:r>
      <w:r>
        <w:rPr>
          <w:rFonts w:ascii="Times New Roman" w:hAnsi="Times New Roman" w:cs="Times New Roman"/>
          <w:sz w:val="24"/>
          <w:szCs w:val="24"/>
        </w:rPr>
        <w:t>_</w:t>
      </w:r>
      <w:r w:rsidR="00967D91">
        <w:rPr>
          <w:rFonts w:ascii="Times New Roman" w:hAnsi="Times New Roman" w:cs="Times New Roman"/>
          <w:sz w:val="24"/>
          <w:szCs w:val="24"/>
        </w:rPr>
        <w:t>21.12.2022</w:t>
      </w:r>
      <w:r>
        <w:rPr>
          <w:rFonts w:ascii="Times New Roman" w:hAnsi="Times New Roman" w:cs="Times New Roman"/>
          <w:sz w:val="24"/>
          <w:szCs w:val="24"/>
        </w:rPr>
        <w:t>___</w:t>
      </w:r>
      <w:r w:rsidR="00FC4299" w:rsidRPr="00477E9E">
        <w:rPr>
          <w:rFonts w:ascii="Times New Roman" w:hAnsi="Times New Roman" w:cs="Times New Roman"/>
          <w:sz w:val="24"/>
          <w:szCs w:val="24"/>
        </w:rPr>
        <w:t xml:space="preserve">№ </w:t>
      </w:r>
      <w:r>
        <w:rPr>
          <w:rFonts w:ascii="Times New Roman" w:hAnsi="Times New Roman" w:cs="Times New Roman"/>
          <w:sz w:val="24"/>
          <w:szCs w:val="24"/>
        </w:rPr>
        <w:t>_</w:t>
      </w:r>
      <w:r w:rsidR="00967D91">
        <w:rPr>
          <w:rFonts w:ascii="Times New Roman" w:hAnsi="Times New Roman" w:cs="Times New Roman"/>
          <w:sz w:val="24"/>
          <w:szCs w:val="24"/>
        </w:rPr>
        <w:t>231-р/МВА</w:t>
      </w:r>
      <w:r>
        <w:rPr>
          <w:rFonts w:ascii="Times New Roman" w:hAnsi="Times New Roman" w:cs="Times New Roman"/>
          <w:sz w:val="24"/>
          <w:szCs w:val="24"/>
        </w:rPr>
        <w:t>___</w:t>
      </w:r>
    </w:p>
    <w:p w14:paraId="0433D61E" w14:textId="77777777" w:rsidR="00F82B10" w:rsidRPr="006F3AFA" w:rsidRDefault="00F82B10" w:rsidP="004C31F1">
      <w:pPr>
        <w:tabs>
          <w:tab w:val="left" w:pos="567"/>
          <w:tab w:val="left" w:pos="1134"/>
        </w:tabs>
        <w:spacing w:after="0" w:line="276" w:lineRule="auto"/>
        <w:ind w:left="5103" w:firstLine="567"/>
        <w:jc w:val="both"/>
        <w:rPr>
          <w:rFonts w:ascii="Times New Roman" w:hAnsi="Times New Roman" w:cs="Times New Roman"/>
          <w:sz w:val="24"/>
          <w:szCs w:val="24"/>
        </w:rPr>
      </w:pPr>
    </w:p>
    <w:p w14:paraId="53A9F9E4" w14:textId="77777777" w:rsidR="00F82B10" w:rsidRPr="006F3AFA"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539304EF" w14:textId="77777777" w:rsidR="00F82B10" w:rsidRPr="00E26A03"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4A312F26" w14:textId="77777777" w:rsidR="00F82B10" w:rsidRPr="006F3AFA" w:rsidRDefault="005A1334" w:rsidP="004C31F1">
      <w:pPr>
        <w:tabs>
          <w:tab w:val="left" w:pos="567"/>
          <w:tab w:val="left" w:pos="1134"/>
        </w:tabs>
        <w:spacing w:after="0" w:line="276" w:lineRule="auto"/>
        <w:ind w:left="-567" w:firstLine="567"/>
        <w:jc w:val="center"/>
        <w:rPr>
          <w:rFonts w:ascii="Times New Roman" w:hAnsi="Times New Roman" w:cs="Times New Roman"/>
          <w:b/>
          <w:color w:val="FFFFFF" w:themeColor="background1"/>
          <w:sz w:val="40"/>
          <w:szCs w:val="40"/>
        </w:rPr>
      </w:pPr>
      <w:r w:rsidRPr="006F3AFA">
        <w:rPr>
          <w:rFonts w:ascii="Times New Roman" w:hAnsi="Times New Roman" w:cs="Times New Roman"/>
          <w:b/>
          <w:color w:val="FFFFFF" w:themeColor="background1"/>
          <w:sz w:val="40"/>
          <w:szCs w:val="40"/>
        </w:rPr>
        <w:t>ПРОЄКТ</w:t>
      </w:r>
    </w:p>
    <w:p w14:paraId="5BEA94FA" w14:textId="77777777" w:rsidR="00F82B10" w:rsidRPr="00B06D07" w:rsidRDefault="00F82B10" w:rsidP="004C31F1">
      <w:pPr>
        <w:tabs>
          <w:tab w:val="left" w:pos="567"/>
          <w:tab w:val="left" w:pos="1134"/>
        </w:tabs>
        <w:spacing w:after="0" w:line="276" w:lineRule="auto"/>
        <w:ind w:left="-567" w:firstLine="567"/>
        <w:jc w:val="center"/>
        <w:rPr>
          <w:rFonts w:ascii="Times New Roman" w:hAnsi="Times New Roman" w:cs="Times New Roman"/>
          <w:b/>
          <w:sz w:val="60"/>
          <w:szCs w:val="60"/>
        </w:rPr>
      </w:pPr>
      <w:r w:rsidRPr="009309AE">
        <w:rPr>
          <w:rFonts w:ascii="Times New Roman" w:hAnsi="Times New Roman" w:cs="Times New Roman"/>
          <w:b/>
          <w:sz w:val="60"/>
          <w:szCs w:val="60"/>
        </w:rPr>
        <w:t>Програм</w:t>
      </w:r>
      <w:r w:rsidR="00245C98">
        <w:rPr>
          <w:rFonts w:ascii="Times New Roman" w:hAnsi="Times New Roman" w:cs="Times New Roman"/>
          <w:b/>
          <w:sz w:val="60"/>
          <w:szCs w:val="60"/>
        </w:rPr>
        <w:t>а</w:t>
      </w:r>
    </w:p>
    <w:p w14:paraId="5162224C" w14:textId="77777777" w:rsidR="00F82B10" w:rsidRPr="009309AE" w:rsidRDefault="00202679" w:rsidP="004C31F1">
      <w:pPr>
        <w:tabs>
          <w:tab w:val="left" w:pos="567"/>
          <w:tab w:val="left" w:pos="1134"/>
        </w:tabs>
        <w:spacing w:after="0" w:line="276" w:lineRule="auto"/>
        <w:ind w:left="-567" w:firstLine="567"/>
        <w:jc w:val="center"/>
        <w:rPr>
          <w:rFonts w:ascii="Times New Roman" w:hAnsi="Times New Roman" w:cs="Times New Roman"/>
          <w:b/>
          <w:sz w:val="60"/>
          <w:szCs w:val="60"/>
        </w:rPr>
      </w:pPr>
      <w:r>
        <w:rPr>
          <w:rFonts w:ascii="Times New Roman" w:hAnsi="Times New Roman" w:cs="Times New Roman"/>
          <w:b/>
          <w:sz w:val="60"/>
          <w:szCs w:val="60"/>
        </w:rPr>
        <w:t xml:space="preserve">  </w:t>
      </w:r>
      <w:r w:rsidR="00F82B10" w:rsidRPr="009309AE">
        <w:rPr>
          <w:rFonts w:ascii="Times New Roman" w:hAnsi="Times New Roman" w:cs="Times New Roman"/>
          <w:b/>
          <w:sz w:val="60"/>
          <w:szCs w:val="60"/>
        </w:rPr>
        <w:t xml:space="preserve">економічного </w:t>
      </w:r>
      <w:r w:rsidR="005A1334">
        <w:rPr>
          <w:rFonts w:ascii="Times New Roman" w:hAnsi="Times New Roman" w:cs="Times New Roman"/>
          <w:b/>
          <w:sz w:val="60"/>
          <w:szCs w:val="60"/>
        </w:rPr>
        <w:t>і</w:t>
      </w:r>
      <w:r w:rsidR="00F82B10" w:rsidRPr="009309AE">
        <w:rPr>
          <w:rFonts w:ascii="Times New Roman" w:hAnsi="Times New Roman" w:cs="Times New Roman"/>
          <w:b/>
          <w:sz w:val="60"/>
          <w:szCs w:val="60"/>
        </w:rPr>
        <w:t xml:space="preserve"> </w:t>
      </w:r>
      <w:r w:rsidR="005A1334">
        <w:rPr>
          <w:rFonts w:ascii="Times New Roman" w:hAnsi="Times New Roman" w:cs="Times New Roman"/>
          <w:b/>
          <w:sz w:val="60"/>
          <w:szCs w:val="60"/>
        </w:rPr>
        <w:t>соціального</w:t>
      </w:r>
      <w:r w:rsidR="00F82B10" w:rsidRPr="009309AE">
        <w:rPr>
          <w:rFonts w:ascii="Times New Roman" w:hAnsi="Times New Roman" w:cs="Times New Roman"/>
          <w:b/>
          <w:sz w:val="60"/>
          <w:szCs w:val="60"/>
        </w:rPr>
        <w:t xml:space="preserve"> розвитку</w:t>
      </w:r>
    </w:p>
    <w:p w14:paraId="3CCA9188" w14:textId="0C928C49" w:rsidR="00F82B10" w:rsidRPr="009309AE" w:rsidRDefault="00EC2A35" w:rsidP="004C31F1">
      <w:pPr>
        <w:tabs>
          <w:tab w:val="left" w:pos="567"/>
          <w:tab w:val="left" w:pos="1134"/>
        </w:tabs>
        <w:spacing w:after="0" w:line="276" w:lineRule="auto"/>
        <w:ind w:left="-567" w:firstLine="567"/>
        <w:jc w:val="center"/>
        <w:rPr>
          <w:rFonts w:ascii="Times New Roman" w:hAnsi="Times New Roman" w:cs="Times New Roman"/>
          <w:b/>
          <w:sz w:val="60"/>
          <w:szCs w:val="60"/>
        </w:rPr>
      </w:pPr>
      <w:r>
        <w:rPr>
          <w:rFonts w:ascii="Times New Roman" w:hAnsi="Times New Roman" w:cs="Times New Roman"/>
          <w:b/>
          <w:sz w:val="60"/>
          <w:szCs w:val="60"/>
        </w:rPr>
        <w:t xml:space="preserve">Курахівської </w:t>
      </w:r>
      <w:r w:rsidR="00214A76">
        <w:rPr>
          <w:rFonts w:ascii="Times New Roman" w:hAnsi="Times New Roman" w:cs="Times New Roman"/>
          <w:b/>
          <w:sz w:val="60"/>
          <w:szCs w:val="60"/>
        </w:rPr>
        <w:t>міської</w:t>
      </w:r>
      <w:r w:rsidR="00214A76" w:rsidRPr="00214A76">
        <w:rPr>
          <w:rFonts w:ascii="Times New Roman" w:hAnsi="Times New Roman" w:cs="Times New Roman"/>
          <w:b/>
          <w:sz w:val="60"/>
          <w:szCs w:val="60"/>
        </w:rPr>
        <w:t xml:space="preserve"> </w:t>
      </w:r>
      <w:r w:rsidR="005A1334" w:rsidRPr="009309AE">
        <w:rPr>
          <w:rFonts w:ascii="Times New Roman" w:hAnsi="Times New Roman" w:cs="Times New Roman"/>
          <w:b/>
          <w:sz w:val="60"/>
          <w:szCs w:val="60"/>
        </w:rPr>
        <w:t>територіальної громади на 202</w:t>
      </w:r>
      <w:r w:rsidR="00FC4299">
        <w:rPr>
          <w:rFonts w:ascii="Times New Roman" w:hAnsi="Times New Roman" w:cs="Times New Roman"/>
          <w:b/>
          <w:sz w:val="60"/>
          <w:szCs w:val="60"/>
        </w:rPr>
        <w:t>3</w:t>
      </w:r>
      <w:r w:rsidRPr="009309AE">
        <w:rPr>
          <w:rFonts w:ascii="Times New Roman" w:hAnsi="Times New Roman" w:cs="Times New Roman"/>
          <w:b/>
          <w:sz w:val="60"/>
          <w:szCs w:val="60"/>
        </w:rPr>
        <w:t xml:space="preserve"> рік</w:t>
      </w:r>
    </w:p>
    <w:p w14:paraId="423DD2AB" w14:textId="77777777" w:rsidR="00F82B10" w:rsidRPr="009309AE" w:rsidRDefault="00F82B10" w:rsidP="004C31F1">
      <w:pPr>
        <w:tabs>
          <w:tab w:val="left" w:pos="567"/>
          <w:tab w:val="left" w:pos="1134"/>
        </w:tabs>
        <w:spacing w:after="0" w:line="276" w:lineRule="auto"/>
        <w:ind w:left="-567" w:firstLine="567"/>
        <w:jc w:val="center"/>
        <w:rPr>
          <w:rFonts w:ascii="Times New Roman" w:hAnsi="Times New Roman" w:cs="Times New Roman"/>
          <w:b/>
          <w:sz w:val="60"/>
          <w:szCs w:val="60"/>
        </w:rPr>
      </w:pPr>
    </w:p>
    <w:p w14:paraId="58C7AFCE"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7FB048D3"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28E6C270"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37BDF8DD"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0E00F647"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55F4B9EA"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288D21B9"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49537645" w14:textId="77777777" w:rsidR="00F82B10" w:rsidRPr="009309AE" w:rsidRDefault="00F82B10" w:rsidP="004C31F1">
      <w:pPr>
        <w:tabs>
          <w:tab w:val="left" w:pos="567"/>
          <w:tab w:val="left" w:pos="1134"/>
        </w:tabs>
        <w:spacing w:after="0" w:line="276" w:lineRule="auto"/>
        <w:ind w:left="-567" w:firstLine="567"/>
        <w:jc w:val="both"/>
        <w:rPr>
          <w:rFonts w:ascii="Times New Roman" w:hAnsi="Times New Roman" w:cs="Times New Roman"/>
          <w:sz w:val="24"/>
          <w:szCs w:val="24"/>
        </w:rPr>
      </w:pPr>
    </w:p>
    <w:p w14:paraId="21ED1A85" w14:textId="77777777" w:rsidR="00AE25E6" w:rsidRPr="0091581E"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01F37E9"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8B0A615"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BE0558F"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83F384C"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C5FA449"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C2E54D8"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879B184"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F9C06FE"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FC529A6"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9DB83F2"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561AF0F" w14:textId="77777777" w:rsidR="00AE25E6"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F85AB9C" w14:textId="77777777" w:rsidR="00AE25E6" w:rsidRPr="009309AE" w:rsidRDefault="00AE25E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61585B8" w14:textId="77777777" w:rsidR="00EC2A35" w:rsidRPr="00117F84" w:rsidRDefault="00EC2A35" w:rsidP="006C3950">
      <w:pPr>
        <w:keepNext/>
        <w:widowControl w:val="0"/>
        <w:tabs>
          <w:tab w:val="left" w:pos="567"/>
          <w:tab w:val="left" w:pos="1134"/>
        </w:tabs>
        <w:spacing w:after="0" w:line="240" w:lineRule="auto"/>
        <w:jc w:val="center"/>
        <w:outlineLvl w:val="0"/>
        <w:rPr>
          <w:rFonts w:ascii="Times New Roman" w:hAnsi="Times New Roman"/>
          <w:b/>
          <w:sz w:val="28"/>
          <w:szCs w:val="28"/>
        </w:rPr>
      </w:pPr>
      <w:r w:rsidRPr="00117F84">
        <w:rPr>
          <w:rFonts w:ascii="Times New Roman" w:hAnsi="Times New Roman"/>
          <w:b/>
          <w:sz w:val="28"/>
          <w:szCs w:val="28"/>
        </w:rPr>
        <w:lastRenderedPageBreak/>
        <w:t>ЗМІСТ</w:t>
      </w:r>
    </w:p>
    <w:p w14:paraId="42B7BC09" w14:textId="77777777" w:rsidR="00567B93" w:rsidRPr="00117F84" w:rsidRDefault="00EC2A35" w:rsidP="004C31F1">
      <w:pPr>
        <w:keepNext/>
        <w:widowControl w:val="0"/>
        <w:tabs>
          <w:tab w:val="left" w:pos="567"/>
          <w:tab w:val="left" w:pos="1134"/>
        </w:tabs>
        <w:spacing w:after="0" w:line="240" w:lineRule="auto"/>
        <w:jc w:val="center"/>
        <w:rPr>
          <w:rFonts w:ascii="Times New Roman" w:hAnsi="Times New Roman"/>
          <w:b/>
          <w:bCs/>
          <w:sz w:val="28"/>
          <w:szCs w:val="28"/>
        </w:rPr>
      </w:pPr>
      <w:r w:rsidRPr="00117F84">
        <w:rPr>
          <w:rFonts w:ascii="Times New Roman" w:hAnsi="Times New Roman"/>
          <w:b/>
          <w:bCs/>
          <w:sz w:val="28"/>
          <w:szCs w:val="28"/>
        </w:rPr>
        <w:t xml:space="preserve">Програми </w:t>
      </w:r>
      <w:r w:rsidR="00567B93" w:rsidRPr="00117F84">
        <w:rPr>
          <w:rFonts w:ascii="Times New Roman" w:hAnsi="Times New Roman"/>
          <w:b/>
          <w:bCs/>
          <w:sz w:val="28"/>
          <w:szCs w:val="28"/>
        </w:rPr>
        <w:t xml:space="preserve">економічного </w:t>
      </w:r>
      <w:r w:rsidR="00E1268A">
        <w:rPr>
          <w:rFonts w:ascii="Times New Roman" w:hAnsi="Times New Roman"/>
          <w:b/>
          <w:bCs/>
          <w:sz w:val="28"/>
          <w:szCs w:val="28"/>
        </w:rPr>
        <w:t>і соціального розвитку</w:t>
      </w:r>
    </w:p>
    <w:p w14:paraId="1DB57718" w14:textId="01A26F0C" w:rsidR="00EC2A35" w:rsidRDefault="00567B93" w:rsidP="004C31F1">
      <w:pPr>
        <w:keepNext/>
        <w:widowControl w:val="0"/>
        <w:tabs>
          <w:tab w:val="left" w:pos="567"/>
          <w:tab w:val="left" w:pos="1134"/>
        </w:tabs>
        <w:spacing w:after="0" w:line="240" w:lineRule="auto"/>
        <w:jc w:val="center"/>
        <w:rPr>
          <w:rFonts w:ascii="Times New Roman" w:hAnsi="Times New Roman"/>
          <w:b/>
          <w:bCs/>
          <w:sz w:val="28"/>
          <w:szCs w:val="28"/>
        </w:rPr>
      </w:pPr>
      <w:r w:rsidRPr="00117F84">
        <w:rPr>
          <w:rFonts w:ascii="Times New Roman" w:hAnsi="Times New Roman"/>
          <w:b/>
          <w:bCs/>
          <w:sz w:val="28"/>
          <w:szCs w:val="28"/>
        </w:rPr>
        <w:t xml:space="preserve">Курахівської </w:t>
      </w:r>
      <w:r w:rsidR="00214A76" w:rsidRPr="00117F84">
        <w:rPr>
          <w:rFonts w:ascii="Times New Roman" w:hAnsi="Times New Roman"/>
          <w:b/>
          <w:bCs/>
          <w:sz w:val="28"/>
          <w:szCs w:val="28"/>
        </w:rPr>
        <w:t xml:space="preserve">міської </w:t>
      </w:r>
      <w:r w:rsidRPr="00117F84">
        <w:rPr>
          <w:rFonts w:ascii="Times New Roman" w:hAnsi="Times New Roman"/>
          <w:b/>
          <w:bCs/>
          <w:sz w:val="28"/>
          <w:szCs w:val="28"/>
        </w:rPr>
        <w:t>територіальної громади на 202</w:t>
      </w:r>
      <w:r w:rsidR="00FC4299">
        <w:rPr>
          <w:rFonts w:ascii="Times New Roman" w:hAnsi="Times New Roman"/>
          <w:b/>
          <w:bCs/>
          <w:sz w:val="28"/>
          <w:szCs w:val="28"/>
        </w:rPr>
        <w:t>3</w:t>
      </w:r>
      <w:r w:rsidRPr="00117F84">
        <w:rPr>
          <w:rFonts w:ascii="Times New Roman" w:hAnsi="Times New Roman"/>
          <w:b/>
          <w:bCs/>
          <w:sz w:val="28"/>
          <w:szCs w:val="28"/>
        </w:rPr>
        <w:t xml:space="preserve"> рік</w:t>
      </w:r>
    </w:p>
    <w:p w14:paraId="4F8AD8D4" w14:textId="77777777" w:rsidR="000266A7" w:rsidRPr="00117F84" w:rsidRDefault="000266A7" w:rsidP="004C31F1">
      <w:pPr>
        <w:keepNext/>
        <w:widowControl w:val="0"/>
        <w:tabs>
          <w:tab w:val="left" w:pos="567"/>
          <w:tab w:val="left" w:pos="1134"/>
        </w:tabs>
        <w:spacing w:after="0" w:line="240" w:lineRule="auto"/>
        <w:jc w:val="center"/>
        <w:rPr>
          <w:rFonts w:ascii="Times New Roman" w:hAnsi="Times New Roman"/>
          <w:b/>
          <w:bCs/>
          <w:sz w:val="28"/>
          <w:szCs w:val="28"/>
        </w:rPr>
      </w:pPr>
    </w:p>
    <w:tbl>
      <w:tblPr>
        <w:tblW w:w="9356" w:type="dxa"/>
        <w:tblInd w:w="392" w:type="dxa"/>
        <w:tblLayout w:type="fixed"/>
        <w:tblLook w:val="01E0" w:firstRow="1" w:lastRow="1" w:firstColumn="1" w:lastColumn="1" w:noHBand="0" w:noVBand="0"/>
      </w:tblPr>
      <w:tblGrid>
        <w:gridCol w:w="1276"/>
        <w:gridCol w:w="7513"/>
        <w:gridCol w:w="567"/>
      </w:tblGrid>
      <w:tr w:rsidR="00E153AD" w:rsidRPr="00914D1C" w14:paraId="74627611" w14:textId="77777777" w:rsidTr="00591F3D">
        <w:trPr>
          <w:trHeight w:val="270"/>
          <w:tblHeader/>
        </w:trPr>
        <w:tc>
          <w:tcPr>
            <w:tcW w:w="1276" w:type="dxa"/>
            <w:vAlign w:val="center"/>
          </w:tcPr>
          <w:p w14:paraId="041BF443"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513" w:type="dxa"/>
            <w:vAlign w:val="center"/>
          </w:tcPr>
          <w:p w14:paraId="3F766AA8" w14:textId="77777777" w:rsidR="00E153AD" w:rsidRPr="00E871C3" w:rsidRDefault="00E153AD" w:rsidP="00591F3D">
            <w:pPr>
              <w:keepNext/>
              <w:widowControl w:val="0"/>
              <w:tabs>
                <w:tab w:val="left" w:pos="567"/>
                <w:tab w:val="left" w:pos="1134"/>
              </w:tabs>
              <w:spacing w:after="0" w:line="240" w:lineRule="auto"/>
              <w:ind w:left="-108"/>
              <w:rPr>
                <w:rFonts w:ascii="Times New Roman" w:hAnsi="Times New Roman" w:cs="Times New Roman"/>
                <w:sz w:val="24"/>
                <w:szCs w:val="24"/>
              </w:rPr>
            </w:pPr>
            <w:r w:rsidRPr="00E871C3">
              <w:rPr>
                <w:rFonts w:ascii="Times New Roman" w:hAnsi="Times New Roman" w:cs="Times New Roman"/>
                <w:sz w:val="24"/>
                <w:szCs w:val="24"/>
              </w:rPr>
              <w:t>Паспорт міської програми</w:t>
            </w:r>
          </w:p>
        </w:tc>
        <w:tc>
          <w:tcPr>
            <w:tcW w:w="567" w:type="dxa"/>
            <w:vAlign w:val="center"/>
          </w:tcPr>
          <w:p w14:paraId="3CE69156" w14:textId="77777777" w:rsidR="00E153AD" w:rsidRPr="00E871C3" w:rsidRDefault="00E153AD" w:rsidP="00591F3D">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E871C3">
              <w:rPr>
                <w:rStyle w:val="afa"/>
                <w:rFonts w:ascii="Times New Roman" w:hAnsi="Times New Roman" w:cs="Times New Roman"/>
                <w:color w:val="auto"/>
                <w:sz w:val="24"/>
                <w:szCs w:val="24"/>
                <w:u w:val="none"/>
              </w:rPr>
              <w:t>4</w:t>
            </w:r>
          </w:p>
        </w:tc>
      </w:tr>
      <w:tr w:rsidR="00E153AD" w:rsidRPr="00914D1C" w14:paraId="038EDA0E" w14:textId="77777777" w:rsidTr="00591F3D">
        <w:trPr>
          <w:trHeight w:val="104"/>
          <w:tblHeader/>
        </w:trPr>
        <w:tc>
          <w:tcPr>
            <w:tcW w:w="1276" w:type="dxa"/>
            <w:vAlign w:val="center"/>
          </w:tcPr>
          <w:p w14:paraId="0058649D"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513" w:type="dxa"/>
            <w:vAlign w:val="center"/>
          </w:tcPr>
          <w:p w14:paraId="5A188704" w14:textId="77777777" w:rsidR="00E153AD" w:rsidRPr="00E871C3" w:rsidRDefault="00E153AD" w:rsidP="00591F3D">
            <w:pPr>
              <w:keepNext/>
              <w:widowControl w:val="0"/>
              <w:tabs>
                <w:tab w:val="left" w:pos="567"/>
                <w:tab w:val="left" w:pos="1134"/>
              </w:tabs>
              <w:spacing w:after="0" w:line="240" w:lineRule="auto"/>
              <w:ind w:left="-108"/>
              <w:rPr>
                <w:rFonts w:ascii="Times New Roman" w:hAnsi="Times New Roman" w:cs="Times New Roman"/>
                <w:sz w:val="24"/>
                <w:szCs w:val="24"/>
              </w:rPr>
            </w:pPr>
            <w:r w:rsidRPr="00E871C3">
              <w:rPr>
                <w:rFonts w:ascii="Times New Roman" w:hAnsi="Times New Roman" w:cs="Times New Roman"/>
                <w:sz w:val="24"/>
                <w:szCs w:val="24"/>
              </w:rPr>
              <w:t>ВСТУП</w:t>
            </w:r>
          </w:p>
        </w:tc>
        <w:tc>
          <w:tcPr>
            <w:tcW w:w="567" w:type="dxa"/>
            <w:vAlign w:val="center"/>
          </w:tcPr>
          <w:p w14:paraId="7A009631" w14:textId="77777777" w:rsidR="00E153AD" w:rsidRPr="00E871C3" w:rsidRDefault="00E153AD" w:rsidP="00591F3D">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E871C3">
              <w:rPr>
                <w:rStyle w:val="afa"/>
                <w:rFonts w:ascii="Times New Roman" w:hAnsi="Times New Roman" w:cs="Times New Roman"/>
                <w:color w:val="auto"/>
                <w:sz w:val="24"/>
                <w:szCs w:val="24"/>
                <w:u w:val="none"/>
              </w:rPr>
              <w:t>5</w:t>
            </w:r>
          </w:p>
        </w:tc>
      </w:tr>
      <w:tr w:rsidR="00E153AD" w:rsidRPr="00914D1C" w14:paraId="41E52AA5" w14:textId="77777777" w:rsidTr="00591F3D">
        <w:trPr>
          <w:tblHeader/>
        </w:trPr>
        <w:tc>
          <w:tcPr>
            <w:tcW w:w="1276" w:type="dxa"/>
          </w:tcPr>
          <w:p w14:paraId="1A4FEF21"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b/>
                <w:sz w:val="24"/>
                <w:szCs w:val="24"/>
              </w:rPr>
            </w:pPr>
            <w:r w:rsidRPr="00914D1C">
              <w:rPr>
                <w:rFonts w:ascii="Times New Roman" w:hAnsi="Times New Roman" w:cs="Times New Roman"/>
                <w:b/>
                <w:sz w:val="24"/>
                <w:szCs w:val="24"/>
              </w:rPr>
              <w:t>1.</w:t>
            </w:r>
          </w:p>
        </w:tc>
        <w:tc>
          <w:tcPr>
            <w:tcW w:w="7513" w:type="dxa"/>
          </w:tcPr>
          <w:p w14:paraId="079586A1" w14:textId="77777777" w:rsidR="00E153AD" w:rsidRPr="00E871C3" w:rsidRDefault="00E153AD" w:rsidP="00591F3D">
            <w:pPr>
              <w:keepNext/>
              <w:widowControl w:val="0"/>
              <w:tabs>
                <w:tab w:val="left" w:pos="567"/>
                <w:tab w:val="left" w:pos="1134"/>
              </w:tabs>
              <w:spacing w:after="0" w:line="240" w:lineRule="auto"/>
              <w:ind w:left="-108"/>
              <w:rPr>
                <w:rFonts w:ascii="Times New Roman" w:hAnsi="Times New Roman" w:cs="Times New Roman"/>
                <w:sz w:val="24"/>
                <w:szCs w:val="24"/>
              </w:rPr>
            </w:pPr>
            <w:r w:rsidRPr="00E871C3">
              <w:rPr>
                <w:rFonts w:ascii="Times New Roman" w:hAnsi="Times New Roman" w:cs="Times New Roman"/>
                <w:b/>
                <w:sz w:val="24"/>
                <w:szCs w:val="24"/>
              </w:rPr>
              <w:t>АНАЛІЗ ЕКОНОМІЧНОГО І СОЦІАЛЬНОГО РОЗВИТКУ  ГРОМАДИ ЗА ПОПЕРЕДНІЙ ПЕРІОД</w:t>
            </w:r>
          </w:p>
        </w:tc>
        <w:tc>
          <w:tcPr>
            <w:tcW w:w="567" w:type="dxa"/>
          </w:tcPr>
          <w:p w14:paraId="0E5A8677" w14:textId="77777777" w:rsidR="00E153AD" w:rsidRPr="00E871C3"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871C3">
              <w:rPr>
                <w:rFonts w:ascii="Times New Roman" w:hAnsi="Times New Roman" w:cs="Times New Roman"/>
                <w:sz w:val="24"/>
                <w:szCs w:val="24"/>
              </w:rPr>
              <w:t>8</w:t>
            </w:r>
          </w:p>
        </w:tc>
      </w:tr>
      <w:tr w:rsidR="00E153AD" w:rsidRPr="00914D1C" w14:paraId="23715910" w14:textId="77777777" w:rsidTr="00591F3D">
        <w:trPr>
          <w:tblHeader/>
        </w:trPr>
        <w:tc>
          <w:tcPr>
            <w:tcW w:w="1276" w:type="dxa"/>
          </w:tcPr>
          <w:p w14:paraId="0FA1C440"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1.1.</w:t>
            </w:r>
          </w:p>
        </w:tc>
        <w:tc>
          <w:tcPr>
            <w:tcW w:w="7513" w:type="dxa"/>
          </w:tcPr>
          <w:p w14:paraId="4BF28997" w14:textId="77777777" w:rsidR="00E153AD" w:rsidRPr="00E871C3" w:rsidRDefault="00E153AD" w:rsidP="00591F3D">
            <w:pPr>
              <w:keepNext/>
              <w:widowControl w:val="0"/>
              <w:tabs>
                <w:tab w:val="left" w:pos="567"/>
                <w:tab w:val="left" w:pos="1134"/>
              </w:tabs>
              <w:spacing w:after="0" w:line="240" w:lineRule="auto"/>
              <w:ind w:left="-108"/>
              <w:rPr>
                <w:rFonts w:ascii="Times New Roman" w:hAnsi="Times New Roman" w:cs="Times New Roman"/>
                <w:sz w:val="24"/>
                <w:szCs w:val="24"/>
              </w:rPr>
            </w:pPr>
            <w:r w:rsidRPr="00E871C3">
              <w:rPr>
                <w:rFonts w:ascii="Times New Roman" w:hAnsi="Times New Roman" w:cs="Times New Roman"/>
                <w:sz w:val="24"/>
                <w:szCs w:val="24"/>
              </w:rPr>
              <w:t>Тенденції економічного і соціального розвитку</w:t>
            </w:r>
          </w:p>
        </w:tc>
        <w:tc>
          <w:tcPr>
            <w:tcW w:w="567" w:type="dxa"/>
          </w:tcPr>
          <w:p w14:paraId="3295447E" w14:textId="77777777" w:rsidR="00E153AD" w:rsidRPr="00E871C3"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871C3">
              <w:rPr>
                <w:rFonts w:ascii="Times New Roman" w:hAnsi="Times New Roman" w:cs="Times New Roman"/>
                <w:sz w:val="24"/>
                <w:szCs w:val="24"/>
              </w:rPr>
              <w:t>8</w:t>
            </w:r>
          </w:p>
        </w:tc>
      </w:tr>
      <w:tr w:rsidR="00E153AD" w:rsidRPr="00914D1C" w14:paraId="62DB5ECE" w14:textId="77777777" w:rsidTr="00591F3D">
        <w:trPr>
          <w:tblHeader/>
        </w:trPr>
        <w:tc>
          <w:tcPr>
            <w:tcW w:w="1276" w:type="dxa"/>
          </w:tcPr>
          <w:p w14:paraId="4E7272A2" w14:textId="77777777" w:rsidR="00E153AD" w:rsidRPr="00CC2C10"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CC2C10">
              <w:rPr>
                <w:rFonts w:ascii="Times New Roman" w:hAnsi="Times New Roman" w:cs="Times New Roman"/>
                <w:sz w:val="24"/>
                <w:szCs w:val="24"/>
              </w:rPr>
              <w:t>1.2.</w:t>
            </w:r>
          </w:p>
        </w:tc>
        <w:tc>
          <w:tcPr>
            <w:tcW w:w="7513" w:type="dxa"/>
          </w:tcPr>
          <w:p w14:paraId="17A4970E" w14:textId="77777777" w:rsidR="00E153AD" w:rsidRPr="00E871C3" w:rsidRDefault="00E153AD" w:rsidP="00591F3D">
            <w:pPr>
              <w:keepNext/>
              <w:widowControl w:val="0"/>
              <w:tabs>
                <w:tab w:val="left" w:pos="567"/>
                <w:tab w:val="left" w:pos="1134"/>
              </w:tabs>
              <w:spacing w:after="0" w:line="240" w:lineRule="auto"/>
              <w:ind w:left="-108"/>
              <w:rPr>
                <w:rFonts w:ascii="Times New Roman" w:hAnsi="Times New Roman" w:cs="Times New Roman"/>
                <w:b/>
                <w:sz w:val="24"/>
                <w:szCs w:val="24"/>
              </w:rPr>
            </w:pPr>
            <w:r w:rsidRPr="00E871C3">
              <w:rPr>
                <w:rFonts w:ascii="Times New Roman" w:hAnsi="Times New Roman" w:cs="Times New Roman"/>
                <w:sz w:val="24"/>
                <w:szCs w:val="24"/>
              </w:rPr>
              <w:t>Актуальні проблеми економічного і соціального розвитку громади</w:t>
            </w:r>
          </w:p>
        </w:tc>
        <w:tc>
          <w:tcPr>
            <w:tcW w:w="567" w:type="dxa"/>
          </w:tcPr>
          <w:p w14:paraId="2043C4A3" w14:textId="77777777" w:rsidR="00E153AD" w:rsidRPr="00E871C3"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sidRPr="00E871C3">
              <w:rPr>
                <w:rFonts w:ascii="Times New Roman" w:hAnsi="Times New Roman" w:cs="Times New Roman"/>
                <w:sz w:val="24"/>
                <w:szCs w:val="24"/>
              </w:rPr>
              <w:t>135</w:t>
            </w:r>
          </w:p>
        </w:tc>
      </w:tr>
      <w:tr w:rsidR="00E153AD" w:rsidRPr="00914D1C" w14:paraId="19E93D05" w14:textId="77777777" w:rsidTr="00591F3D">
        <w:trPr>
          <w:tblHeader/>
        </w:trPr>
        <w:tc>
          <w:tcPr>
            <w:tcW w:w="1276" w:type="dxa"/>
          </w:tcPr>
          <w:p w14:paraId="14D0EA84"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b/>
                <w:sz w:val="24"/>
                <w:szCs w:val="24"/>
              </w:rPr>
            </w:pPr>
            <w:r w:rsidRPr="00914D1C">
              <w:rPr>
                <w:rFonts w:ascii="Times New Roman" w:hAnsi="Times New Roman" w:cs="Times New Roman"/>
                <w:b/>
                <w:sz w:val="24"/>
                <w:szCs w:val="24"/>
              </w:rPr>
              <w:t>2.</w:t>
            </w:r>
          </w:p>
        </w:tc>
        <w:tc>
          <w:tcPr>
            <w:tcW w:w="7513" w:type="dxa"/>
          </w:tcPr>
          <w:p w14:paraId="2DC19016" w14:textId="77777777" w:rsidR="00E153AD" w:rsidRPr="00914D1C" w:rsidRDefault="00E153AD" w:rsidP="00591F3D">
            <w:pPr>
              <w:keepNext/>
              <w:widowControl w:val="0"/>
              <w:tabs>
                <w:tab w:val="left" w:pos="567"/>
                <w:tab w:val="left" w:pos="1134"/>
              </w:tabs>
              <w:spacing w:after="0" w:line="240" w:lineRule="auto"/>
              <w:ind w:left="-108"/>
              <w:rPr>
                <w:rFonts w:ascii="Times New Roman" w:hAnsi="Times New Roman" w:cs="Times New Roman"/>
                <w:b/>
                <w:sz w:val="24"/>
                <w:szCs w:val="24"/>
              </w:rPr>
            </w:pPr>
            <w:r w:rsidRPr="00914D1C">
              <w:rPr>
                <w:rFonts w:ascii="Times New Roman" w:hAnsi="Times New Roman" w:cs="Times New Roman"/>
                <w:b/>
                <w:sz w:val="24"/>
                <w:szCs w:val="24"/>
              </w:rPr>
              <w:t>МЕТА, ЗАВДАННЯ ТА ЗАХОДИ ЕКОНОМІЧНОГО І СОЦІАЛЬНОГО РОЗВИТКУ У 202</w:t>
            </w:r>
            <w:r>
              <w:rPr>
                <w:rFonts w:ascii="Times New Roman" w:hAnsi="Times New Roman" w:cs="Times New Roman"/>
                <w:b/>
                <w:sz w:val="24"/>
                <w:szCs w:val="24"/>
              </w:rPr>
              <w:t>3</w:t>
            </w:r>
            <w:r w:rsidRPr="00914D1C">
              <w:rPr>
                <w:rFonts w:ascii="Times New Roman" w:hAnsi="Times New Roman" w:cs="Times New Roman"/>
                <w:b/>
                <w:sz w:val="24"/>
                <w:szCs w:val="24"/>
              </w:rPr>
              <w:t xml:space="preserve"> РОЦІ</w:t>
            </w:r>
          </w:p>
        </w:tc>
        <w:tc>
          <w:tcPr>
            <w:tcW w:w="567" w:type="dxa"/>
          </w:tcPr>
          <w:p w14:paraId="75C1766D"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Pr>
                <w:rFonts w:ascii="Times New Roman" w:hAnsi="Times New Roman" w:cs="Times New Roman"/>
                <w:sz w:val="24"/>
                <w:szCs w:val="24"/>
              </w:rPr>
              <w:t>144</w:t>
            </w:r>
          </w:p>
        </w:tc>
      </w:tr>
      <w:tr w:rsidR="00E153AD" w:rsidRPr="00914D1C" w14:paraId="698F2EED" w14:textId="77777777" w:rsidTr="00591F3D">
        <w:trPr>
          <w:tblHeader/>
        </w:trPr>
        <w:tc>
          <w:tcPr>
            <w:tcW w:w="1276" w:type="dxa"/>
          </w:tcPr>
          <w:p w14:paraId="23D6A164"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513" w:type="dxa"/>
          </w:tcPr>
          <w:p w14:paraId="7BFA321F" w14:textId="77777777" w:rsidR="00E153AD" w:rsidRPr="00914D1C" w:rsidRDefault="00E153AD" w:rsidP="00591F3D">
            <w:pPr>
              <w:keepNext/>
              <w:widowControl w:val="0"/>
              <w:tabs>
                <w:tab w:val="left" w:pos="-107"/>
                <w:tab w:val="left" w:pos="567"/>
                <w:tab w:val="left" w:pos="1134"/>
              </w:tabs>
              <w:spacing w:after="0" w:line="240" w:lineRule="auto"/>
              <w:ind w:left="-108"/>
              <w:jc w:val="both"/>
              <w:rPr>
                <w:rFonts w:ascii="Times New Roman" w:eastAsia="Arial,Bold" w:hAnsi="Times New Roman" w:cs="Times New Roman"/>
                <w:bCs/>
                <w:i/>
                <w:sz w:val="24"/>
                <w:szCs w:val="24"/>
              </w:rPr>
            </w:pPr>
            <w:r w:rsidRPr="00914D1C">
              <w:rPr>
                <w:rFonts w:ascii="Times New Roman" w:eastAsia="Arial,Bold" w:hAnsi="Times New Roman" w:cs="Times New Roman"/>
                <w:bCs/>
                <w:sz w:val="24"/>
                <w:szCs w:val="24"/>
              </w:rPr>
              <w:tab/>
            </w:r>
            <w:r w:rsidRPr="00914D1C">
              <w:rPr>
                <w:rFonts w:ascii="Times New Roman" w:eastAsia="Arial,Bold" w:hAnsi="Times New Roman" w:cs="Times New Roman"/>
                <w:bCs/>
                <w:i/>
                <w:sz w:val="24"/>
                <w:szCs w:val="24"/>
              </w:rPr>
              <w:t>Ціль 1. Оновлена, конкурентоспроможна економіка</w:t>
            </w:r>
          </w:p>
        </w:tc>
        <w:tc>
          <w:tcPr>
            <w:tcW w:w="567" w:type="dxa"/>
          </w:tcPr>
          <w:p w14:paraId="4861C353"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p>
        </w:tc>
      </w:tr>
      <w:tr w:rsidR="00E153AD" w:rsidRPr="00914D1C" w14:paraId="2410EAB3" w14:textId="77777777" w:rsidTr="00591F3D">
        <w:trPr>
          <w:tblHeader/>
        </w:trPr>
        <w:tc>
          <w:tcPr>
            <w:tcW w:w="1276" w:type="dxa"/>
          </w:tcPr>
          <w:p w14:paraId="350829E4"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p>
        </w:tc>
        <w:tc>
          <w:tcPr>
            <w:tcW w:w="7513" w:type="dxa"/>
          </w:tcPr>
          <w:p w14:paraId="153BE9F8"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914D1C">
              <w:rPr>
                <w:rFonts w:ascii="Times New Roman" w:hAnsi="Times New Roman" w:cs="Times New Roman"/>
                <w:sz w:val="24"/>
                <w:szCs w:val="24"/>
              </w:rPr>
              <w:t>Промисловий комплекс</w:t>
            </w:r>
          </w:p>
        </w:tc>
        <w:tc>
          <w:tcPr>
            <w:tcW w:w="567" w:type="dxa"/>
          </w:tcPr>
          <w:p w14:paraId="368B9647"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144</w:t>
            </w:r>
          </w:p>
        </w:tc>
      </w:tr>
      <w:tr w:rsidR="00E153AD" w:rsidRPr="00914D1C" w14:paraId="02B1CA91" w14:textId="77777777" w:rsidTr="00591F3D">
        <w:trPr>
          <w:tblHeader/>
        </w:trPr>
        <w:tc>
          <w:tcPr>
            <w:tcW w:w="1276" w:type="dxa"/>
          </w:tcPr>
          <w:p w14:paraId="3808A4C0"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w:t>
            </w:r>
          </w:p>
        </w:tc>
        <w:tc>
          <w:tcPr>
            <w:tcW w:w="7513" w:type="dxa"/>
          </w:tcPr>
          <w:p w14:paraId="3EA53DC8"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914D1C">
              <w:rPr>
                <w:rFonts w:ascii="Times New Roman" w:eastAsia="Arial,Bold" w:hAnsi="Times New Roman" w:cs="Times New Roman"/>
                <w:bCs/>
                <w:sz w:val="24"/>
                <w:szCs w:val="24"/>
              </w:rPr>
              <w:t>Агропромисловий комплекс</w:t>
            </w:r>
          </w:p>
        </w:tc>
        <w:tc>
          <w:tcPr>
            <w:tcW w:w="567" w:type="dxa"/>
          </w:tcPr>
          <w:p w14:paraId="643FE7F0"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145</w:t>
            </w:r>
          </w:p>
        </w:tc>
      </w:tr>
      <w:tr w:rsidR="00E153AD" w:rsidRPr="00914D1C" w14:paraId="0BCB4F4C" w14:textId="77777777" w:rsidTr="00591F3D">
        <w:trPr>
          <w:tblHeader/>
        </w:trPr>
        <w:tc>
          <w:tcPr>
            <w:tcW w:w="1276" w:type="dxa"/>
          </w:tcPr>
          <w:p w14:paraId="79B4D11F"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2.3.</w:t>
            </w:r>
          </w:p>
        </w:tc>
        <w:tc>
          <w:tcPr>
            <w:tcW w:w="7513" w:type="dxa"/>
          </w:tcPr>
          <w:p w14:paraId="28C7982A"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Times New Roman" w:hAnsi="Times New Roman" w:cs="Times New Roman"/>
                <w:sz w:val="24"/>
                <w:szCs w:val="24"/>
                <w:lang w:eastAsia="ru-RU"/>
              </w:rPr>
            </w:pPr>
            <w:r w:rsidRPr="00914D1C">
              <w:rPr>
                <w:rFonts w:ascii="Times New Roman" w:hAnsi="Times New Roman" w:cs="Times New Roman"/>
                <w:bCs/>
                <w:sz w:val="24"/>
                <w:szCs w:val="24"/>
              </w:rPr>
              <w:t>Розвиток земельних відносин</w:t>
            </w:r>
          </w:p>
        </w:tc>
        <w:tc>
          <w:tcPr>
            <w:tcW w:w="567" w:type="dxa"/>
          </w:tcPr>
          <w:p w14:paraId="0C253E14"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146</w:t>
            </w:r>
          </w:p>
        </w:tc>
      </w:tr>
      <w:tr w:rsidR="00E153AD" w:rsidRPr="002B15E1" w14:paraId="16EF4DE3" w14:textId="77777777" w:rsidTr="00591F3D">
        <w:trPr>
          <w:tblHeader/>
        </w:trPr>
        <w:tc>
          <w:tcPr>
            <w:tcW w:w="1276" w:type="dxa"/>
          </w:tcPr>
          <w:p w14:paraId="11ADDBC5"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4</w:t>
            </w:r>
            <w:r w:rsidRPr="00914D1C">
              <w:rPr>
                <w:rFonts w:ascii="Times New Roman" w:hAnsi="Times New Roman" w:cs="Times New Roman"/>
                <w:sz w:val="24"/>
                <w:szCs w:val="24"/>
              </w:rPr>
              <w:t>.</w:t>
            </w:r>
          </w:p>
        </w:tc>
        <w:tc>
          <w:tcPr>
            <w:tcW w:w="7513" w:type="dxa"/>
          </w:tcPr>
          <w:p w14:paraId="55D4E124"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Times New Roman" w:hAnsi="Times New Roman" w:cs="Times New Roman"/>
                <w:sz w:val="24"/>
                <w:szCs w:val="24"/>
                <w:lang w:eastAsia="ru-RU"/>
              </w:rPr>
            </w:pPr>
            <w:r w:rsidRPr="00914D1C">
              <w:rPr>
                <w:rFonts w:ascii="Times New Roman" w:eastAsia="Times New Roman" w:hAnsi="Times New Roman" w:cs="Times New Roman"/>
                <w:sz w:val="24"/>
                <w:szCs w:val="24"/>
                <w:lang w:eastAsia="ru-RU"/>
              </w:rPr>
              <w:t>Інвестиційна діяльність та розвиток інфраструктури</w:t>
            </w:r>
            <w:r>
              <w:rPr>
                <w:rFonts w:ascii="Times New Roman" w:eastAsia="Times New Roman" w:hAnsi="Times New Roman" w:cs="Times New Roman"/>
                <w:sz w:val="24"/>
                <w:szCs w:val="24"/>
                <w:lang w:eastAsia="ru-RU"/>
              </w:rPr>
              <w:t>. Зовнішньо-економічна діяльність.</w:t>
            </w:r>
          </w:p>
        </w:tc>
        <w:tc>
          <w:tcPr>
            <w:tcW w:w="567" w:type="dxa"/>
          </w:tcPr>
          <w:p w14:paraId="62CE1458"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148</w:t>
            </w:r>
          </w:p>
        </w:tc>
      </w:tr>
      <w:tr w:rsidR="00E153AD" w:rsidRPr="002B15E1" w14:paraId="3207B4CE" w14:textId="77777777" w:rsidTr="00591F3D">
        <w:trPr>
          <w:tblHeader/>
        </w:trPr>
        <w:tc>
          <w:tcPr>
            <w:tcW w:w="1276" w:type="dxa"/>
          </w:tcPr>
          <w:p w14:paraId="758BAFBD"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7513" w:type="dxa"/>
          </w:tcPr>
          <w:p w14:paraId="0AE1E14C"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Times New Roman" w:hAnsi="Times New Roman" w:cs="Times New Roman"/>
                <w:sz w:val="24"/>
                <w:szCs w:val="24"/>
                <w:lang w:eastAsia="ru-RU"/>
              </w:rPr>
            </w:pPr>
            <w:r w:rsidRPr="00914D1C">
              <w:rPr>
                <w:rFonts w:ascii="Times New Roman" w:eastAsia="Times New Roman" w:hAnsi="Times New Roman" w:cs="Times New Roman"/>
                <w:sz w:val="24"/>
                <w:szCs w:val="24"/>
                <w:lang w:eastAsia="ru-RU"/>
              </w:rPr>
              <w:t>Розвиток інформаційного простору. Забезпечення доступу до неупереджених джерел інформації.</w:t>
            </w:r>
          </w:p>
        </w:tc>
        <w:tc>
          <w:tcPr>
            <w:tcW w:w="567" w:type="dxa"/>
          </w:tcPr>
          <w:p w14:paraId="168CC900"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149</w:t>
            </w:r>
          </w:p>
        </w:tc>
      </w:tr>
      <w:tr w:rsidR="00E153AD" w:rsidRPr="00914D1C" w14:paraId="0B51C739" w14:textId="77777777" w:rsidTr="00591F3D">
        <w:trPr>
          <w:tblHeader/>
        </w:trPr>
        <w:tc>
          <w:tcPr>
            <w:tcW w:w="1276" w:type="dxa"/>
          </w:tcPr>
          <w:p w14:paraId="6CB01854"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r w:rsidRPr="00914D1C">
              <w:rPr>
                <w:rFonts w:ascii="Times New Roman" w:hAnsi="Times New Roman" w:cs="Times New Roman"/>
                <w:sz w:val="24"/>
                <w:szCs w:val="24"/>
              </w:rPr>
              <w:t>.</w:t>
            </w:r>
          </w:p>
        </w:tc>
        <w:tc>
          <w:tcPr>
            <w:tcW w:w="7513" w:type="dxa"/>
          </w:tcPr>
          <w:p w14:paraId="3AA23205"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914D1C">
              <w:rPr>
                <w:rFonts w:ascii="Times New Roman" w:eastAsia="Times New Roman" w:hAnsi="Times New Roman" w:cs="Times New Roman"/>
                <w:sz w:val="24"/>
                <w:szCs w:val="24"/>
                <w:lang w:eastAsia="ru-RU"/>
              </w:rPr>
              <w:t>Розвиток підприємницького середовища</w:t>
            </w:r>
          </w:p>
        </w:tc>
        <w:tc>
          <w:tcPr>
            <w:tcW w:w="567" w:type="dxa"/>
          </w:tcPr>
          <w:p w14:paraId="7B65CC0B"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150</w:t>
            </w:r>
          </w:p>
        </w:tc>
      </w:tr>
      <w:tr w:rsidR="00E153AD" w:rsidRPr="00914D1C" w14:paraId="2DC75D77" w14:textId="77777777" w:rsidTr="00591F3D">
        <w:trPr>
          <w:tblHeader/>
        </w:trPr>
        <w:tc>
          <w:tcPr>
            <w:tcW w:w="1276" w:type="dxa"/>
          </w:tcPr>
          <w:p w14:paraId="5B5487AF"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2.7</w:t>
            </w:r>
            <w:r w:rsidRPr="00914D1C">
              <w:rPr>
                <w:rFonts w:ascii="Times New Roman" w:hAnsi="Times New Roman" w:cs="Times New Roman"/>
                <w:sz w:val="24"/>
                <w:szCs w:val="24"/>
              </w:rPr>
              <w:t>.</w:t>
            </w:r>
          </w:p>
        </w:tc>
        <w:tc>
          <w:tcPr>
            <w:tcW w:w="7513" w:type="dxa"/>
          </w:tcPr>
          <w:p w14:paraId="54E62455"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914D1C">
              <w:rPr>
                <w:rFonts w:ascii="Times New Roman" w:eastAsia="Arial,Bold" w:hAnsi="Times New Roman" w:cs="Times New Roman"/>
                <w:bCs/>
                <w:sz w:val="24"/>
                <w:szCs w:val="24"/>
              </w:rPr>
              <w:t>Ринок праці. Зайнятість населення.</w:t>
            </w:r>
          </w:p>
        </w:tc>
        <w:tc>
          <w:tcPr>
            <w:tcW w:w="567" w:type="dxa"/>
          </w:tcPr>
          <w:p w14:paraId="1C0CAFF7"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152</w:t>
            </w:r>
          </w:p>
        </w:tc>
      </w:tr>
      <w:tr w:rsidR="00E153AD" w:rsidRPr="00914D1C" w14:paraId="2F7B6CCD" w14:textId="77777777" w:rsidTr="00591F3D">
        <w:trPr>
          <w:tblHeader/>
        </w:trPr>
        <w:tc>
          <w:tcPr>
            <w:tcW w:w="1276" w:type="dxa"/>
          </w:tcPr>
          <w:p w14:paraId="545963B0"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8</w:t>
            </w:r>
            <w:r w:rsidRPr="00914D1C">
              <w:rPr>
                <w:rFonts w:ascii="Times New Roman" w:hAnsi="Times New Roman" w:cs="Times New Roman"/>
                <w:sz w:val="24"/>
                <w:szCs w:val="24"/>
              </w:rPr>
              <w:t>.</w:t>
            </w:r>
          </w:p>
        </w:tc>
        <w:tc>
          <w:tcPr>
            <w:tcW w:w="7513" w:type="dxa"/>
          </w:tcPr>
          <w:p w14:paraId="04523F64"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914D1C">
              <w:rPr>
                <w:rFonts w:ascii="Times New Roman" w:eastAsia="Arial,Bold" w:hAnsi="Times New Roman" w:cs="Times New Roman"/>
                <w:bCs/>
                <w:sz w:val="24"/>
                <w:szCs w:val="24"/>
              </w:rPr>
              <w:t>Розвиток ринку внутрішньої торгівлі та надання побутових послуг населенню. Захист прав споживачів</w:t>
            </w:r>
          </w:p>
        </w:tc>
        <w:tc>
          <w:tcPr>
            <w:tcW w:w="567" w:type="dxa"/>
          </w:tcPr>
          <w:p w14:paraId="62569ABF"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158</w:t>
            </w:r>
          </w:p>
        </w:tc>
      </w:tr>
      <w:tr w:rsidR="00E153AD" w:rsidRPr="00914D1C" w14:paraId="0BACD9CD" w14:textId="77777777" w:rsidTr="00591F3D">
        <w:trPr>
          <w:tblHeader/>
        </w:trPr>
        <w:tc>
          <w:tcPr>
            <w:tcW w:w="1276" w:type="dxa"/>
          </w:tcPr>
          <w:p w14:paraId="2D09BF07"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2.9</w:t>
            </w:r>
            <w:r w:rsidRPr="00914D1C">
              <w:rPr>
                <w:rFonts w:ascii="Times New Roman" w:hAnsi="Times New Roman" w:cs="Times New Roman"/>
                <w:sz w:val="24"/>
                <w:szCs w:val="24"/>
              </w:rPr>
              <w:t>.</w:t>
            </w:r>
          </w:p>
        </w:tc>
        <w:tc>
          <w:tcPr>
            <w:tcW w:w="7513" w:type="dxa"/>
          </w:tcPr>
          <w:p w14:paraId="69F23F1D"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914D1C">
              <w:rPr>
                <w:rFonts w:ascii="Times New Roman" w:eastAsia="Arial,Bold" w:hAnsi="Times New Roman" w:cs="Times New Roman"/>
                <w:bCs/>
                <w:sz w:val="24"/>
                <w:szCs w:val="24"/>
              </w:rPr>
              <w:t>Дорожньо-транспортний комплекс</w:t>
            </w:r>
          </w:p>
        </w:tc>
        <w:tc>
          <w:tcPr>
            <w:tcW w:w="567" w:type="dxa"/>
          </w:tcPr>
          <w:p w14:paraId="0D6C37FF" w14:textId="77777777" w:rsidR="00E153AD" w:rsidRPr="00B80C2E"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lang w:val="en-US"/>
              </w:rPr>
            </w:pPr>
            <w:r>
              <w:rPr>
                <w:rFonts w:ascii="Times New Roman" w:eastAsia="Arial,Bold" w:hAnsi="Times New Roman" w:cs="Times New Roman"/>
                <w:bCs/>
                <w:sz w:val="24"/>
                <w:szCs w:val="24"/>
              </w:rPr>
              <w:t>160</w:t>
            </w:r>
          </w:p>
        </w:tc>
      </w:tr>
      <w:tr w:rsidR="00E153AD" w:rsidRPr="00914D1C" w14:paraId="39EB0928" w14:textId="77777777" w:rsidTr="00591F3D">
        <w:trPr>
          <w:tblHeader/>
        </w:trPr>
        <w:tc>
          <w:tcPr>
            <w:tcW w:w="1276" w:type="dxa"/>
          </w:tcPr>
          <w:p w14:paraId="012C4EBD"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513" w:type="dxa"/>
          </w:tcPr>
          <w:p w14:paraId="1BD56428"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Arial,Bold" w:hAnsi="Times New Roman" w:cs="Times New Roman"/>
                <w:bCs/>
                <w:i/>
                <w:sz w:val="24"/>
                <w:szCs w:val="24"/>
              </w:rPr>
            </w:pPr>
            <w:r w:rsidRPr="00914D1C">
              <w:rPr>
                <w:rFonts w:ascii="Times New Roman" w:eastAsia="Arial,Bold" w:hAnsi="Times New Roman" w:cs="Times New Roman"/>
                <w:bCs/>
                <w:i/>
                <w:sz w:val="24"/>
                <w:szCs w:val="24"/>
              </w:rPr>
              <w:t>Ціль 2. Якість життя та людський розвиток</w:t>
            </w:r>
          </w:p>
        </w:tc>
        <w:tc>
          <w:tcPr>
            <w:tcW w:w="567" w:type="dxa"/>
          </w:tcPr>
          <w:p w14:paraId="64700E8C"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p>
        </w:tc>
      </w:tr>
      <w:tr w:rsidR="00E153AD" w:rsidRPr="00914D1C" w14:paraId="2A2BC33B" w14:textId="77777777" w:rsidTr="00591F3D">
        <w:trPr>
          <w:tblHeader/>
        </w:trPr>
        <w:tc>
          <w:tcPr>
            <w:tcW w:w="1276" w:type="dxa"/>
          </w:tcPr>
          <w:p w14:paraId="08CB2218"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0</w:t>
            </w:r>
            <w:r w:rsidRPr="00914D1C">
              <w:rPr>
                <w:rFonts w:ascii="Times New Roman" w:hAnsi="Times New Roman" w:cs="Times New Roman"/>
                <w:sz w:val="24"/>
                <w:szCs w:val="24"/>
              </w:rPr>
              <w:t>.</w:t>
            </w:r>
          </w:p>
        </w:tc>
        <w:tc>
          <w:tcPr>
            <w:tcW w:w="7513" w:type="dxa"/>
          </w:tcPr>
          <w:p w14:paraId="73E7AF08"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eastAsia="Arial,Bold" w:hAnsi="Times New Roman" w:cs="Times New Roman"/>
                <w:bCs/>
                <w:sz w:val="24"/>
                <w:szCs w:val="24"/>
              </w:rPr>
            </w:pPr>
            <w:r w:rsidRPr="00914D1C">
              <w:rPr>
                <w:rFonts w:ascii="Times New Roman" w:eastAsia="Arial,Bold" w:hAnsi="Times New Roman" w:cs="Times New Roman"/>
                <w:bCs/>
                <w:sz w:val="24"/>
                <w:szCs w:val="24"/>
              </w:rPr>
              <w:t>Освіта</w:t>
            </w:r>
          </w:p>
        </w:tc>
        <w:tc>
          <w:tcPr>
            <w:tcW w:w="567" w:type="dxa"/>
          </w:tcPr>
          <w:p w14:paraId="1A32CE94"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161</w:t>
            </w:r>
          </w:p>
        </w:tc>
      </w:tr>
      <w:tr w:rsidR="00E153AD" w:rsidRPr="00914D1C" w14:paraId="2008553A" w14:textId="77777777" w:rsidTr="00591F3D">
        <w:trPr>
          <w:tblHeader/>
        </w:trPr>
        <w:tc>
          <w:tcPr>
            <w:tcW w:w="1276" w:type="dxa"/>
          </w:tcPr>
          <w:p w14:paraId="6BED8280"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1</w:t>
            </w:r>
            <w:r w:rsidRPr="00914D1C">
              <w:rPr>
                <w:rFonts w:ascii="Times New Roman" w:hAnsi="Times New Roman" w:cs="Times New Roman"/>
                <w:sz w:val="24"/>
                <w:szCs w:val="24"/>
              </w:rPr>
              <w:t>.</w:t>
            </w:r>
          </w:p>
        </w:tc>
        <w:tc>
          <w:tcPr>
            <w:tcW w:w="7513" w:type="dxa"/>
          </w:tcPr>
          <w:p w14:paraId="11B46110" w14:textId="77777777" w:rsidR="00E153AD" w:rsidRPr="00914D1C" w:rsidRDefault="00E153AD" w:rsidP="00591F3D">
            <w:pPr>
              <w:keepNext/>
              <w:widowControl w:val="0"/>
              <w:tabs>
                <w:tab w:val="left" w:pos="-107"/>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z w:val="24"/>
                <w:szCs w:val="24"/>
              </w:rPr>
              <w:t>Підтримка сім’ї, дітей та молоді</w:t>
            </w:r>
          </w:p>
        </w:tc>
        <w:tc>
          <w:tcPr>
            <w:tcW w:w="567" w:type="dxa"/>
          </w:tcPr>
          <w:p w14:paraId="4FFC6054" w14:textId="77777777" w:rsidR="00E153AD" w:rsidRPr="009533BF" w:rsidRDefault="00E153AD" w:rsidP="00591F3D">
            <w:pPr>
              <w:keepNext/>
              <w:widowControl w:val="0"/>
              <w:tabs>
                <w:tab w:val="left" w:pos="567"/>
                <w:tab w:val="left" w:pos="1134"/>
              </w:tabs>
              <w:spacing w:after="0" w:line="240" w:lineRule="auto"/>
              <w:ind w:hanging="108"/>
              <w:jc w:val="center"/>
              <w:rPr>
                <w:rFonts w:ascii="Times New Roman" w:eastAsia="Arial,Bold" w:hAnsi="Times New Roman" w:cs="Times New Roman"/>
                <w:bCs/>
                <w:sz w:val="24"/>
                <w:szCs w:val="24"/>
              </w:rPr>
            </w:pPr>
            <w:r>
              <w:rPr>
                <w:rFonts w:ascii="Times New Roman" w:eastAsia="Arial,Bold" w:hAnsi="Times New Roman" w:cs="Times New Roman"/>
                <w:bCs/>
                <w:sz w:val="24"/>
                <w:szCs w:val="24"/>
              </w:rPr>
              <w:t>168</w:t>
            </w:r>
          </w:p>
        </w:tc>
      </w:tr>
      <w:tr w:rsidR="00E153AD" w:rsidRPr="00914D1C" w14:paraId="0F2EF4B8" w14:textId="77777777" w:rsidTr="00591F3D">
        <w:trPr>
          <w:trHeight w:val="242"/>
          <w:tblHeader/>
        </w:trPr>
        <w:tc>
          <w:tcPr>
            <w:tcW w:w="1276" w:type="dxa"/>
          </w:tcPr>
          <w:p w14:paraId="7ABA5C52"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12</w:t>
            </w:r>
            <w:r w:rsidRPr="00914D1C">
              <w:rPr>
                <w:rFonts w:ascii="Times New Roman" w:hAnsi="Times New Roman" w:cs="Times New Roman"/>
                <w:sz w:val="24"/>
                <w:szCs w:val="24"/>
              </w:rPr>
              <w:t>.</w:t>
            </w:r>
          </w:p>
        </w:tc>
        <w:tc>
          <w:tcPr>
            <w:tcW w:w="7513" w:type="dxa"/>
          </w:tcPr>
          <w:p w14:paraId="5A74B637" w14:textId="77777777" w:rsidR="00E153AD" w:rsidRPr="00914D1C" w:rsidRDefault="00E153AD" w:rsidP="00591F3D">
            <w:pPr>
              <w:tabs>
                <w:tab w:val="left" w:pos="0"/>
                <w:tab w:val="left" w:pos="567"/>
                <w:tab w:val="left" w:pos="1134"/>
              </w:tabs>
              <w:spacing w:line="240" w:lineRule="auto"/>
              <w:ind w:left="-108"/>
              <w:rPr>
                <w:rFonts w:ascii="Times New Roman" w:hAnsi="Times New Roman" w:cs="Times New Roman"/>
                <w:sz w:val="24"/>
                <w:szCs w:val="24"/>
              </w:rPr>
            </w:pPr>
            <w:r w:rsidRPr="00914D1C">
              <w:rPr>
                <w:rFonts w:ascii="Times New Roman" w:hAnsi="Times New Roman" w:cs="Times New Roman"/>
                <w:sz w:val="24"/>
                <w:szCs w:val="24"/>
              </w:rPr>
              <w:t xml:space="preserve">Охорона здоров’я </w:t>
            </w:r>
          </w:p>
        </w:tc>
        <w:tc>
          <w:tcPr>
            <w:tcW w:w="567" w:type="dxa"/>
          </w:tcPr>
          <w:p w14:paraId="4A7F42B5" w14:textId="77777777" w:rsidR="00E153AD" w:rsidRPr="00B80C2E"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lang w:val="en-US"/>
              </w:rPr>
            </w:pPr>
            <w:r>
              <w:rPr>
                <w:rFonts w:ascii="Times New Roman" w:hAnsi="Times New Roman" w:cs="Times New Roman"/>
                <w:sz w:val="24"/>
                <w:szCs w:val="24"/>
              </w:rPr>
              <w:t>178</w:t>
            </w:r>
          </w:p>
        </w:tc>
      </w:tr>
      <w:tr w:rsidR="00E153AD" w:rsidRPr="00914D1C" w14:paraId="4C17F453" w14:textId="77777777" w:rsidTr="00591F3D">
        <w:trPr>
          <w:trHeight w:val="247"/>
          <w:tblHeader/>
        </w:trPr>
        <w:tc>
          <w:tcPr>
            <w:tcW w:w="1276" w:type="dxa"/>
          </w:tcPr>
          <w:p w14:paraId="176EFDF4"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2.13</w:t>
            </w:r>
            <w:r w:rsidRPr="00914D1C">
              <w:rPr>
                <w:rFonts w:ascii="Times New Roman" w:hAnsi="Times New Roman" w:cs="Times New Roman"/>
                <w:sz w:val="24"/>
                <w:szCs w:val="24"/>
              </w:rPr>
              <w:t>.</w:t>
            </w:r>
          </w:p>
        </w:tc>
        <w:tc>
          <w:tcPr>
            <w:tcW w:w="7513" w:type="dxa"/>
          </w:tcPr>
          <w:p w14:paraId="18113B95" w14:textId="77777777" w:rsidR="00E153AD" w:rsidRPr="00914D1C" w:rsidRDefault="00E153AD" w:rsidP="00591F3D">
            <w:pPr>
              <w:tabs>
                <w:tab w:val="left" w:pos="0"/>
                <w:tab w:val="left" w:pos="567"/>
                <w:tab w:val="left" w:pos="1134"/>
              </w:tabs>
              <w:spacing w:line="240" w:lineRule="auto"/>
              <w:ind w:left="-108"/>
              <w:rPr>
                <w:rFonts w:ascii="Times New Roman" w:hAnsi="Times New Roman" w:cs="Times New Roman"/>
                <w:sz w:val="24"/>
                <w:szCs w:val="24"/>
              </w:rPr>
            </w:pPr>
            <w:r w:rsidRPr="00914D1C">
              <w:rPr>
                <w:rFonts w:ascii="Times New Roman" w:hAnsi="Times New Roman" w:cs="Times New Roman"/>
                <w:sz w:val="24"/>
                <w:szCs w:val="24"/>
              </w:rPr>
              <w:t>Фізичне виховання та спорт</w:t>
            </w:r>
          </w:p>
        </w:tc>
        <w:tc>
          <w:tcPr>
            <w:tcW w:w="567" w:type="dxa"/>
          </w:tcPr>
          <w:p w14:paraId="6827709C" w14:textId="77777777" w:rsidR="00E153AD" w:rsidRPr="009533BF"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Pr>
                <w:rFonts w:ascii="Times New Roman" w:hAnsi="Times New Roman" w:cs="Times New Roman"/>
                <w:sz w:val="24"/>
                <w:szCs w:val="24"/>
              </w:rPr>
              <w:t>195</w:t>
            </w:r>
          </w:p>
        </w:tc>
      </w:tr>
      <w:tr w:rsidR="00E153AD" w:rsidRPr="00914D1C" w14:paraId="1D63ADFD" w14:textId="77777777" w:rsidTr="00591F3D">
        <w:trPr>
          <w:trHeight w:val="353"/>
          <w:tblHeader/>
        </w:trPr>
        <w:tc>
          <w:tcPr>
            <w:tcW w:w="1276" w:type="dxa"/>
          </w:tcPr>
          <w:p w14:paraId="4E050452"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14</w:t>
            </w:r>
            <w:r w:rsidRPr="00914D1C">
              <w:rPr>
                <w:rFonts w:ascii="Times New Roman" w:hAnsi="Times New Roman" w:cs="Times New Roman"/>
                <w:sz w:val="24"/>
                <w:szCs w:val="24"/>
              </w:rPr>
              <w:t>.</w:t>
            </w:r>
          </w:p>
        </w:tc>
        <w:tc>
          <w:tcPr>
            <w:tcW w:w="7513" w:type="dxa"/>
          </w:tcPr>
          <w:p w14:paraId="31839468" w14:textId="77777777" w:rsidR="00E153AD" w:rsidRPr="00914D1C" w:rsidRDefault="00E153AD" w:rsidP="00591F3D">
            <w:pPr>
              <w:tabs>
                <w:tab w:val="left" w:pos="0"/>
                <w:tab w:val="left" w:pos="567"/>
                <w:tab w:val="left" w:pos="1134"/>
              </w:tabs>
              <w:spacing w:line="240" w:lineRule="auto"/>
              <w:ind w:left="-108"/>
              <w:rPr>
                <w:rFonts w:ascii="Times New Roman" w:hAnsi="Times New Roman" w:cs="Times New Roman"/>
                <w:sz w:val="24"/>
                <w:szCs w:val="24"/>
              </w:rPr>
            </w:pPr>
            <w:r w:rsidRPr="00914D1C">
              <w:rPr>
                <w:rFonts w:ascii="Times New Roman" w:hAnsi="Times New Roman" w:cs="Times New Roman"/>
                <w:sz w:val="24"/>
                <w:szCs w:val="24"/>
              </w:rPr>
              <w:t>Культура і туризм</w:t>
            </w:r>
          </w:p>
        </w:tc>
        <w:tc>
          <w:tcPr>
            <w:tcW w:w="567" w:type="dxa"/>
          </w:tcPr>
          <w:p w14:paraId="1FE132B9" w14:textId="77777777" w:rsidR="00E153AD" w:rsidRPr="009533BF"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Pr>
                <w:rFonts w:ascii="Times New Roman" w:hAnsi="Times New Roman" w:cs="Times New Roman"/>
                <w:sz w:val="24"/>
                <w:szCs w:val="24"/>
              </w:rPr>
              <w:t>200</w:t>
            </w:r>
          </w:p>
        </w:tc>
      </w:tr>
      <w:tr w:rsidR="00E153AD" w:rsidRPr="00914D1C" w14:paraId="53086053" w14:textId="77777777" w:rsidTr="00591F3D">
        <w:trPr>
          <w:tblHeader/>
        </w:trPr>
        <w:tc>
          <w:tcPr>
            <w:tcW w:w="1276" w:type="dxa"/>
          </w:tcPr>
          <w:p w14:paraId="14168107"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513" w:type="dxa"/>
          </w:tcPr>
          <w:p w14:paraId="3E60B346" w14:textId="77777777" w:rsidR="00E153AD" w:rsidRPr="00E871C3" w:rsidRDefault="00E153AD" w:rsidP="00591F3D">
            <w:pPr>
              <w:keepNext/>
              <w:widowControl w:val="0"/>
              <w:tabs>
                <w:tab w:val="left" w:pos="567"/>
                <w:tab w:val="left" w:pos="1134"/>
              </w:tabs>
              <w:spacing w:after="0" w:line="240" w:lineRule="auto"/>
              <w:ind w:left="-108"/>
              <w:jc w:val="both"/>
              <w:rPr>
                <w:rStyle w:val="afa"/>
                <w:rFonts w:ascii="Times New Roman" w:hAnsi="Times New Roman" w:cs="Times New Roman"/>
                <w:iCs/>
                <w:color w:val="auto"/>
                <w:sz w:val="24"/>
                <w:szCs w:val="24"/>
                <w:u w:val="none"/>
              </w:rPr>
            </w:pPr>
            <w:r w:rsidRPr="00E871C3">
              <w:rPr>
                <w:rStyle w:val="afa"/>
                <w:rFonts w:ascii="Times New Roman" w:hAnsi="Times New Roman" w:cs="Times New Roman"/>
                <w:iCs/>
                <w:color w:val="000000" w:themeColor="text1"/>
                <w:sz w:val="24"/>
                <w:szCs w:val="24"/>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Ціль 3. Ефективне управління та безпека в умовах зовнішніх і внутрішніх викликів</w:t>
            </w:r>
          </w:p>
        </w:tc>
        <w:tc>
          <w:tcPr>
            <w:tcW w:w="567" w:type="dxa"/>
          </w:tcPr>
          <w:p w14:paraId="1ECA5415" w14:textId="77777777" w:rsidR="00E153AD" w:rsidRPr="00914D1C"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p>
        </w:tc>
      </w:tr>
      <w:tr w:rsidR="00E153AD" w:rsidRPr="00914D1C" w14:paraId="1D825B9C" w14:textId="77777777" w:rsidTr="00591F3D">
        <w:trPr>
          <w:tblHeader/>
        </w:trPr>
        <w:tc>
          <w:tcPr>
            <w:tcW w:w="1276" w:type="dxa"/>
          </w:tcPr>
          <w:p w14:paraId="036440EC"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5</w:t>
            </w:r>
            <w:r w:rsidRPr="00914D1C">
              <w:rPr>
                <w:rFonts w:ascii="Times New Roman" w:hAnsi="Times New Roman" w:cs="Times New Roman"/>
                <w:sz w:val="24"/>
                <w:szCs w:val="24"/>
              </w:rPr>
              <w:t>.</w:t>
            </w:r>
          </w:p>
        </w:tc>
        <w:tc>
          <w:tcPr>
            <w:tcW w:w="7513" w:type="dxa"/>
          </w:tcPr>
          <w:p w14:paraId="381B5F5F" w14:textId="77777777" w:rsidR="00E153AD" w:rsidRPr="00914D1C" w:rsidRDefault="00E153AD" w:rsidP="00591F3D">
            <w:pPr>
              <w:tabs>
                <w:tab w:val="left" w:pos="567"/>
                <w:tab w:val="left" w:pos="1134"/>
              </w:tabs>
              <w:spacing w:line="240" w:lineRule="auto"/>
              <w:ind w:left="-108"/>
              <w:rPr>
                <w:rFonts w:ascii="Times New Roman" w:hAnsi="Times New Roman" w:cs="Times New Roman"/>
                <w:sz w:val="24"/>
                <w:szCs w:val="24"/>
              </w:rPr>
            </w:pPr>
            <w:r w:rsidRPr="00914D1C">
              <w:rPr>
                <w:rFonts w:ascii="Times New Roman" w:hAnsi="Times New Roman" w:cs="Times New Roman"/>
                <w:sz w:val="24"/>
                <w:szCs w:val="24"/>
              </w:rPr>
              <w:t>Захист населення і територій від надзвичайних ситуацій</w:t>
            </w:r>
          </w:p>
        </w:tc>
        <w:tc>
          <w:tcPr>
            <w:tcW w:w="567" w:type="dxa"/>
          </w:tcPr>
          <w:p w14:paraId="0D269DDA" w14:textId="77777777" w:rsidR="00E153AD" w:rsidRPr="00B80C2E"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lang w:val="en-US"/>
              </w:rPr>
            </w:pPr>
            <w:r>
              <w:rPr>
                <w:rFonts w:ascii="Times New Roman" w:hAnsi="Times New Roman" w:cs="Times New Roman"/>
                <w:sz w:val="24"/>
                <w:szCs w:val="24"/>
              </w:rPr>
              <w:t>209</w:t>
            </w:r>
          </w:p>
        </w:tc>
      </w:tr>
      <w:tr w:rsidR="00E153AD" w:rsidRPr="00914D1C" w14:paraId="6FD9B3B5" w14:textId="77777777" w:rsidTr="00591F3D">
        <w:trPr>
          <w:tblHeader/>
        </w:trPr>
        <w:tc>
          <w:tcPr>
            <w:tcW w:w="1276" w:type="dxa"/>
          </w:tcPr>
          <w:p w14:paraId="2D0137FB"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6</w:t>
            </w:r>
            <w:r w:rsidRPr="00914D1C">
              <w:rPr>
                <w:rFonts w:ascii="Times New Roman" w:hAnsi="Times New Roman" w:cs="Times New Roman"/>
                <w:sz w:val="24"/>
                <w:szCs w:val="24"/>
              </w:rPr>
              <w:t>.</w:t>
            </w:r>
          </w:p>
        </w:tc>
        <w:tc>
          <w:tcPr>
            <w:tcW w:w="7513" w:type="dxa"/>
          </w:tcPr>
          <w:p w14:paraId="22CD5687" w14:textId="77777777" w:rsidR="00E153AD" w:rsidRPr="00914D1C" w:rsidRDefault="00E153AD" w:rsidP="00591F3D">
            <w:pPr>
              <w:tabs>
                <w:tab w:val="left" w:pos="567"/>
                <w:tab w:val="left" w:pos="1134"/>
              </w:tabs>
              <w:spacing w:line="240" w:lineRule="auto"/>
              <w:ind w:left="-108"/>
              <w:rPr>
                <w:rFonts w:ascii="Times New Roman" w:hAnsi="Times New Roman" w:cs="Times New Roman"/>
                <w:sz w:val="24"/>
                <w:szCs w:val="24"/>
              </w:rPr>
            </w:pPr>
            <w:r w:rsidRPr="00914D1C">
              <w:rPr>
                <w:rFonts w:ascii="Times New Roman" w:hAnsi="Times New Roman" w:cs="Times New Roman"/>
                <w:sz w:val="24"/>
                <w:szCs w:val="24"/>
              </w:rPr>
              <w:t>Захист прав і свобод громадян</w:t>
            </w:r>
          </w:p>
        </w:tc>
        <w:tc>
          <w:tcPr>
            <w:tcW w:w="567" w:type="dxa"/>
          </w:tcPr>
          <w:p w14:paraId="3A7D3151" w14:textId="77777777" w:rsidR="00E153AD" w:rsidRPr="009533BF"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Pr>
                <w:rFonts w:ascii="Times New Roman" w:hAnsi="Times New Roman" w:cs="Times New Roman"/>
                <w:sz w:val="24"/>
                <w:szCs w:val="24"/>
              </w:rPr>
              <w:t>227</w:t>
            </w:r>
          </w:p>
        </w:tc>
      </w:tr>
      <w:tr w:rsidR="00E153AD" w:rsidRPr="00914D1C" w14:paraId="7F2CFC08" w14:textId="77777777" w:rsidTr="00591F3D">
        <w:trPr>
          <w:trHeight w:val="351"/>
          <w:tblHeader/>
        </w:trPr>
        <w:tc>
          <w:tcPr>
            <w:tcW w:w="1276" w:type="dxa"/>
          </w:tcPr>
          <w:p w14:paraId="0DD02B4E"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7</w:t>
            </w:r>
            <w:r w:rsidRPr="00914D1C">
              <w:rPr>
                <w:rFonts w:ascii="Times New Roman" w:hAnsi="Times New Roman" w:cs="Times New Roman"/>
                <w:sz w:val="24"/>
                <w:szCs w:val="24"/>
              </w:rPr>
              <w:t>.</w:t>
            </w:r>
          </w:p>
        </w:tc>
        <w:tc>
          <w:tcPr>
            <w:tcW w:w="7513" w:type="dxa"/>
          </w:tcPr>
          <w:p w14:paraId="061A0F41" w14:textId="77777777" w:rsidR="00E153AD" w:rsidRPr="00914D1C" w:rsidRDefault="00E153AD" w:rsidP="00591F3D">
            <w:pPr>
              <w:tabs>
                <w:tab w:val="left" w:pos="567"/>
                <w:tab w:val="left" w:pos="1134"/>
              </w:tabs>
              <w:spacing w:line="240" w:lineRule="auto"/>
              <w:ind w:left="-108"/>
              <w:rPr>
                <w:rFonts w:ascii="Times New Roman" w:hAnsi="Times New Roman" w:cs="Times New Roman"/>
                <w:sz w:val="24"/>
                <w:szCs w:val="24"/>
              </w:rPr>
            </w:pPr>
            <w:r w:rsidRPr="00914D1C">
              <w:rPr>
                <w:rFonts w:ascii="Times New Roman" w:hAnsi="Times New Roman" w:cs="Times New Roman"/>
                <w:sz w:val="24"/>
                <w:szCs w:val="24"/>
              </w:rPr>
              <w:t>Соціальний захист населення</w:t>
            </w:r>
          </w:p>
        </w:tc>
        <w:tc>
          <w:tcPr>
            <w:tcW w:w="567" w:type="dxa"/>
          </w:tcPr>
          <w:p w14:paraId="30C7E1C4" w14:textId="77777777" w:rsidR="00E153AD" w:rsidRPr="009533BF"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Pr>
                <w:rFonts w:ascii="Times New Roman" w:hAnsi="Times New Roman" w:cs="Times New Roman"/>
                <w:sz w:val="24"/>
                <w:szCs w:val="24"/>
              </w:rPr>
              <w:t>230</w:t>
            </w:r>
          </w:p>
        </w:tc>
      </w:tr>
      <w:tr w:rsidR="00E153AD" w:rsidRPr="00914D1C" w14:paraId="48BA9BDA" w14:textId="77777777" w:rsidTr="00591F3D">
        <w:trPr>
          <w:trHeight w:val="471"/>
          <w:tblHeader/>
        </w:trPr>
        <w:tc>
          <w:tcPr>
            <w:tcW w:w="1276" w:type="dxa"/>
          </w:tcPr>
          <w:p w14:paraId="7BCDCB52"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2.1</w:t>
            </w:r>
            <w:r>
              <w:rPr>
                <w:rFonts w:ascii="Times New Roman" w:hAnsi="Times New Roman" w:cs="Times New Roman"/>
                <w:sz w:val="24"/>
                <w:szCs w:val="24"/>
              </w:rPr>
              <w:t>8</w:t>
            </w:r>
            <w:r w:rsidRPr="00914D1C">
              <w:rPr>
                <w:rFonts w:ascii="Times New Roman" w:hAnsi="Times New Roman" w:cs="Times New Roman"/>
                <w:sz w:val="24"/>
                <w:szCs w:val="24"/>
              </w:rPr>
              <w:t>.</w:t>
            </w:r>
          </w:p>
        </w:tc>
        <w:tc>
          <w:tcPr>
            <w:tcW w:w="7513" w:type="dxa"/>
          </w:tcPr>
          <w:p w14:paraId="20FDF1EA" w14:textId="77777777" w:rsidR="00E153AD" w:rsidRPr="00914D1C" w:rsidRDefault="00E153AD" w:rsidP="00591F3D">
            <w:pPr>
              <w:tabs>
                <w:tab w:val="left" w:pos="567"/>
                <w:tab w:val="left" w:pos="1134"/>
              </w:tabs>
              <w:spacing w:line="240" w:lineRule="auto"/>
              <w:ind w:left="-108"/>
              <w:rPr>
                <w:rFonts w:ascii="Times New Roman" w:hAnsi="Times New Roman" w:cs="Times New Roman"/>
                <w:sz w:val="24"/>
                <w:szCs w:val="24"/>
              </w:rPr>
            </w:pPr>
            <w:r w:rsidRPr="00914D1C">
              <w:rPr>
                <w:rFonts w:ascii="Times New Roman" w:hAnsi="Times New Roman" w:cs="Times New Roman"/>
                <w:sz w:val="24"/>
                <w:szCs w:val="24"/>
              </w:rPr>
              <w:t xml:space="preserve">Захист прав дітей-сиріт та дітей, позбавлених батьківського піклування </w:t>
            </w:r>
          </w:p>
        </w:tc>
        <w:tc>
          <w:tcPr>
            <w:tcW w:w="567" w:type="dxa"/>
          </w:tcPr>
          <w:p w14:paraId="493671DA" w14:textId="77777777" w:rsidR="00E153AD" w:rsidRPr="009533BF"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Pr>
                <w:rFonts w:ascii="Times New Roman" w:hAnsi="Times New Roman" w:cs="Times New Roman"/>
                <w:sz w:val="24"/>
                <w:szCs w:val="24"/>
              </w:rPr>
              <w:t>240</w:t>
            </w:r>
          </w:p>
        </w:tc>
      </w:tr>
      <w:tr w:rsidR="00E153AD" w:rsidRPr="00914D1C" w14:paraId="13555C63" w14:textId="77777777" w:rsidTr="00591F3D">
        <w:trPr>
          <w:trHeight w:val="264"/>
          <w:tblHeader/>
        </w:trPr>
        <w:tc>
          <w:tcPr>
            <w:tcW w:w="1276" w:type="dxa"/>
          </w:tcPr>
          <w:p w14:paraId="39F9C400"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19</w:t>
            </w:r>
            <w:r w:rsidRPr="00914D1C">
              <w:rPr>
                <w:rFonts w:ascii="Times New Roman" w:hAnsi="Times New Roman" w:cs="Times New Roman"/>
                <w:sz w:val="24"/>
                <w:szCs w:val="24"/>
              </w:rPr>
              <w:t>.</w:t>
            </w:r>
          </w:p>
        </w:tc>
        <w:tc>
          <w:tcPr>
            <w:tcW w:w="7513" w:type="dxa"/>
          </w:tcPr>
          <w:p w14:paraId="3DE10A9E"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hAnsi="Times New Roman" w:cs="Times New Roman"/>
                <w:sz w:val="24"/>
                <w:szCs w:val="24"/>
                <w:highlight w:val="lightGray"/>
              </w:rPr>
            </w:pPr>
            <w:r w:rsidRPr="00914D1C">
              <w:rPr>
                <w:rFonts w:ascii="Times New Roman" w:hAnsi="Times New Roman" w:cs="Times New Roman"/>
                <w:sz w:val="24"/>
                <w:szCs w:val="24"/>
              </w:rPr>
              <w:t>Житлове господарство та комунальна інфраструктура</w:t>
            </w:r>
          </w:p>
        </w:tc>
        <w:tc>
          <w:tcPr>
            <w:tcW w:w="567" w:type="dxa"/>
          </w:tcPr>
          <w:p w14:paraId="7D612856" w14:textId="77777777" w:rsidR="00E153AD" w:rsidRPr="009533BF" w:rsidRDefault="00E153AD" w:rsidP="00591F3D">
            <w:pPr>
              <w:keepNext/>
              <w:widowControl w:val="0"/>
              <w:tabs>
                <w:tab w:val="left" w:pos="567"/>
                <w:tab w:val="left" w:pos="1134"/>
              </w:tabs>
              <w:spacing w:after="0" w:line="240" w:lineRule="auto"/>
              <w:ind w:hanging="108"/>
              <w:jc w:val="center"/>
              <w:rPr>
                <w:rFonts w:ascii="Times New Roman" w:hAnsi="Times New Roman" w:cs="Times New Roman"/>
                <w:sz w:val="24"/>
                <w:szCs w:val="24"/>
              </w:rPr>
            </w:pPr>
            <w:r>
              <w:rPr>
                <w:rFonts w:ascii="Times New Roman" w:hAnsi="Times New Roman" w:cs="Times New Roman"/>
                <w:sz w:val="24"/>
                <w:szCs w:val="24"/>
              </w:rPr>
              <w:t>243</w:t>
            </w:r>
          </w:p>
        </w:tc>
      </w:tr>
      <w:tr w:rsidR="00E153AD" w:rsidRPr="00914D1C" w14:paraId="70DB6C01" w14:textId="77777777" w:rsidTr="00591F3D">
        <w:trPr>
          <w:tblHeader/>
        </w:trPr>
        <w:tc>
          <w:tcPr>
            <w:tcW w:w="1276" w:type="dxa"/>
          </w:tcPr>
          <w:p w14:paraId="4CC6003B"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2.20.</w:t>
            </w:r>
          </w:p>
        </w:tc>
        <w:tc>
          <w:tcPr>
            <w:tcW w:w="7513" w:type="dxa"/>
          </w:tcPr>
          <w:p w14:paraId="6303AF19" w14:textId="77777777" w:rsidR="00E153AD" w:rsidRPr="00C9400F" w:rsidRDefault="00E153AD" w:rsidP="00591F3D">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C9400F">
              <w:rPr>
                <w:rFonts w:ascii="Times New Roman" w:hAnsi="Times New Roman" w:cs="Times New Roman"/>
                <w:sz w:val="24"/>
                <w:szCs w:val="24"/>
              </w:rPr>
              <w:t>Управління комунальним майном</w:t>
            </w:r>
          </w:p>
        </w:tc>
        <w:tc>
          <w:tcPr>
            <w:tcW w:w="567" w:type="dxa"/>
          </w:tcPr>
          <w:p w14:paraId="1F613FDB" w14:textId="77777777" w:rsidR="00E153AD" w:rsidRPr="003B292A" w:rsidRDefault="00E153AD" w:rsidP="00591F3D">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3B292A">
              <w:rPr>
                <w:rStyle w:val="afa"/>
                <w:rFonts w:ascii="Times New Roman" w:hAnsi="Times New Roman" w:cs="Times New Roman"/>
                <w:color w:val="auto"/>
                <w:sz w:val="24"/>
                <w:szCs w:val="24"/>
                <w:u w:val="none"/>
              </w:rPr>
              <w:t>252</w:t>
            </w:r>
          </w:p>
        </w:tc>
      </w:tr>
      <w:tr w:rsidR="00E153AD" w:rsidRPr="00914D1C" w14:paraId="3582DD7E" w14:textId="77777777" w:rsidTr="00591F3D">
        <w:trPr>
          <w:tblHeader/>
        </w:trPr>
        <w:tc>
          <w:tcPr>
            <w:tcW w:w="1276" w:type="dxa"/>
          </w:tcPr>
          <w:p w14:paraId="2CCB4C17"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w:t>
            </w:r>
            <w:r>
              <w:rPr>
                <w:rFonts w:ascii="Times New Roman" w:hAnsi="Times New Roman" w:cs="Times New Roman"/>
                <w:sz w:val="24"/>
                <w:szCs w:val="24"/>
              </w:rPr>
              <w:t>21</w:t>
            </w:r>
            <w:r w:rsidRPr="00914D1C">
              <w:rPr>
                <w:rFonts w:ascii="Times New Roman" w:hAnsi="Times New Roman" w:cs="Times New Roman"/>
                <w:sz w:val="24"/>
                <w:szCs w:val="24"/>
              </w:rPr>
              <w:t>.</w:t>
            </w:r>
          </w:p>
        </w:tc>
        <w:tc>
          <w:tcPr>
            <w:tcW w:w="7513" w:type="dxa"/>
          </w:tcPr>
          <w:p w14:paraId="0E32CD39" w14:textId="77777777" w:rsidR="00E153AD" w:rsidRPr="00C9400F" w:rsidRDefault="00E153AD" w:rsidP="00591F3D">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C9400F">
              <w:rPr>
                <w:rFonts w:ascii="Times New Roman" w:hAnsi="Times New Roman" w:cs="Times New Roman"/>
                <w:sz w:val="24"/>
                <w:szCs w:val="24"/>
              </w:rPr>
              <w:t>Житлове будівництво</w:t>
            </w:r>
          </w:p>
        </w:tc>
        <w:tc>
          <w:tcPr>
            <w:tcW w:w="567" w:type="dxa"/>
          </w:tcPr>
          <w:p w14:paraId="4DF7C665" w14:textId="77777777" w:rsidR="00E153AD" w:rsidRPr="003B292A" w:rsidRDefault="00E153AD" w:rsidP="00591F3D">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3B292A">
              <w:rPr>
                <w:rStyle w:val="afa"/>
                <w:rFonts w:ascii="Times New Roman" w:hAnsi="Times New Roman" w:cs="Times New Roman"/>
                <w:color w:val="auto"/>
                <w:sz w:val="24"/>
                <w:szCs w:val="24"/>
                <w:u w:val="none"/>
              </w:rPr>
              <w:t>252</w:t>
            </w:r>
          </w:p>
        </w:tc>
      </w:tr>
      <w:tr w:rsidR="00E153AD" w:rsidRPr="00914D1C" w14:paraId="5042FD65" w14:textId="77777777" w:rsidTr="00591F3D">
        <w:trPr>
          <w:tblHeader/>
        </w:trPr>
        <w:tc>
          <w:tcPr>
            <w:tcW w:w="1276" w:type="dxa"/>
          </w:tcPr>
          <w:p w14:paraId="78780B94"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2.22.</w:t>
            </w:r>
          </w:p>
        </w:tc>
        <w:tc>
          <w:tcPr>
            <w:tcW w:w="7513" w:type="dxa"/>
          </w:tcPr>
          <w:p w14:paraId="306120AE"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z w:val="24"/>
                <w:szCs w:val="24"/>
              </w:rPr>
              <w:t>Впровадження заходів територіального планування</w:t>
            </w:r>
          </w:p>
        </w:tc>
        <w:tc>
          <w:tcPr>
            <w:tcW w:w="567" w:type="dxa"/>
          </w:tcPr>
          <w:p w14:paraId="192F8D0D" w14:textId="77777777" w:rsidR="00E153AD" w:rsidRPr="003B292A" w:rsidRDefault="00E153AD" w:rsidP="00591F3D">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3B292A">
              <w:rPr>
                <w:rStyle w:val="afa"/>
                <w:rFonts w:ascii="Times New Roman" w:hAnsi="Times New Roman" w:cs="Times New Roman"/>
                <w:color w:val="auto"/>
                <w:sz w:val="24"/>
                <w:szCs w:val="24"/>
                <w:u w:val="none"/>
              </w:rPr>
              <w:t>254</w:t>
            </w:r>
          </w:p>
        </w:tc>
      </w:tr>
      <w:tr w:rsidR="00E153AD" w:rsidRPr="00914D1C" w14:paraId="45CD160A" w14:textId="77777777" w:rsidTr="00591F3D">
        <w:trPr>
          <w:tblHeader/>
        </w:trPr>
        <w:tc>
          <w:tcPr>
            <w:tcW w:w="1276" w:type="dxa"/>
          </w:tcPr>
          <w:p w14:paraId="34FFE515"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2.23.</w:t>
            </w:r>
          </w:p>
        </w:tc>
        <w:tc>
          <w:tcPr>
            <w:tcW w:w="7513" w:type="dxa"/>
          </w:tcPr>
          <w:p w14:paraId="580424DA"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z w:val="24"/>
                <w:szCs w:val="24"/>
              </w:rPr>
              <w:t>Розвиток територіальної громади</w:t>
            </w:r>
          </w:p>
        </w:tc>
        <w:tc>
          <w:tcPr>
            <w:tcW w:w="567" w:type="dxa"/>
          </w:tcPr>
          <w:p w14:paraId="3206B150" w14:textId="77777777" w:rsidR="00E153AD" w:rsidRPr="003B292A" w:rsidRDefault="00E153AD" w:rsidP="00591F3D">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3B292A">
              <w:rPr>
                <w:rStyle w:val="afa"/>
                <w:rFonts w:ascii="Times New Roman" w:hAnsi="Times New Roman" w:cs="Times New Roman"/>
                <w:color w:val="auto"/>
                <w:sz w:val="24"/>
                <w:szCs w:val="24"/>
                <w:u w:val="none"/>
              </w:rPr>
              <w:t>256</w:t>
            </w:r>
          </w:p>
        </w:tc>
      </w:tr>
      <w:tr w:rsidR="00E153AD" w:rsidRPr="00914D1C" w14:paraId="7464EC05" w14:textId="77777777" w:rsidTr="00591F3D">
        <w:trPr>
          <w:tblHeader/>
        </w:trPr>
        <w:tc>
          <w:tcPr>
            <w:tcW w:w="1276" w:type="dxa"/>
          </w:tcPr>
          <w:p w14:paraId="67D35E83"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w:t>
            </w:r>
            <w:r>
              <w:rPr>
                <w:rFonts w:ascii="Times New Roman" w:hAnsi="Times New Roman" w:cs="Times New Roman"/>
                <w:sz w:val="24"/>
                <w:szCs w:val="24"/>
              </w:rPr>
              <w:t>4</w:t>
            </w:r>
            <w:r w:rsidRPr="00914D1C">
              <w:rPr>
                <w:rFonts w:ascii="Times New Roman" w:hAnsi="Times New Roman" w:cs="Times New Roman"/>
                <w:sz w:val="24"/>
                <w:szCs w:val="24"/>
              </w:rPr>
              <w:t>.</w:t>
            </w:r>
          </w:p>
        </w:tc>
        <w:tc>
          <w:tcPr>
            <w:tcW w:w="7513" w:type="dxa"/>
          </w:tcPr>
          <w:p w14:paraId="32DDC279"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z w:val="24"/>
                <w:szCs w:val="24"/>
              </w:rPr>
              <w:t>Заходи, пов’язані з наслідками проведення ООС, АТО на території громади. Підтримка внутрішньо переміщених осіб</w:t>
            </w:r>
          </w:p>
        </w:tc>
        <w:tc>
          <w:tcPr>
            <w:tcW w:w="567" w:type="dxa"/>
          </w:tcPr>
          <w:p w14:paraId="007A719B" w14:textId="77777777" w:rsidR="00E153AD" w:rsidRPr="003B292A" w:rsidRDefault="00E153AD" w:rsidP="00591F3D">
            <w:pPr>
              <w:keepNext/>
              <w:widowControl w:val="0"/>
              <w:tabs>
                <w:tab w:val="left" w:pos="567"/>
                <w:tab w:val="left" w:pos="1134"/>
              </w:tabs>
              <w:spacing w:after="0" w:line="240" w:lineRule="auto"/>
              <w:ind w:hanging="108"/>
              <w:jc w:val="center"/>
              <w:rPr>
                <w:rStyle w:val="afa"/>
                <w:rFonts w:ascii="Times New Roman" w:hAnsi="Times New Roman" w:cs="Times New Roman"/>
                <w:color w:val="auto"/>
                <w:sz w:val="24"/>
                <w:szCs w:val="24"/>
                <w:u w:val="none"/>
              </w:rPr>
            </w:pPr>
            <w:r w:rsidRPr="003B292A">
              <w:rPr>
                <w:rStyle w:val="afa"/>
                <w:rFonts w:ascii="Times New Roman" w:hAnsi="Times New Roman" w:cs="Times New Roman"/>
                <w:color w:val="auto"/>
                <w:sz w:val="24"/>
                <w:szCs w:val="24"/>
                <w:u w:val="none"/>
              </w:rPr>
              <w:t>2</w:t>
            </w:r>
            <w:r w:rsidRPr="003B292A">
              <w:rPr>
                <w:rStyle w:val="afa"/>
                <w:rFonts w:ascii="Times New Roman" w:hAnsi="Times New Roman" w:cs="Times New Roman"/>
                <w:color w:val="auto"/>
                <w:sz w:val="24"/>
                <w:szCs w:val="24"/>
                <w:u w:val="none"/>
                <w:lang w:val="en-US"/>
              </w:rPr>
              <w:t>3</w:t>
            </w:r>
            <w:r w:rsidRPr="003B292A">
              <w:rPr>
                <w:rStyle w:val="afa"/>
                <w:rFonts w:ascii="Times New Roman" w:hAnsi="Times New Roman" w:cs="Times New Roman"/>
                <w:color w:val="auto"/>
                <w:sz w:val="24"/>
                <w:szCs w:val="24"/>
                <w:u w:val="none"/>
              </w:rPr>
              <w:t>9</w:t>
            </w:r>
          </w:p>
        </w:tc>
      </w:tr>
      <w:tr w:rsidR="00E153AD" w:rsidRPr="00914D1C" w14:paraId="08284D4F" w14:textId="77777777" w:rsidTr="00591F3D">
        <w:trPr>
          <w:trHeight w:val="403"/>
          <w:tblHeader/>
        </w:trPr>
        <w:tc>
          <w:tcPr>
            <w:tcW w:w="1276" w:type="dxa"/>
          </w:tcPr>
          <w:p w14:paraId="5EBF7C2B"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p>
        </w:tc>
        <w:tc>
          <w:tcPr>
            <w:tcW w:w="7513" w:type="dxa"/>
          </w:tcPr>
          <w:p w14:paraId="730B68D7"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hAnsi="Times New Roman" w:cs="Times New Roman"/>
                <w:i/>
                <w:sz w:val="24"/>
                <w:szCs w:val="24"/>
              </w:rPr>
            </w:pPr>
            <w:r w:rsidRPr="00914D1C">
              <w:rPr>
                <w:rFonts w:ascii="Times New Roman" w:hAnsi="Times New Roman" w:cs="Times New Roman"/>
                <w:i/>
                <w:sz w:val="24"/>
                <w:szCs w:val="24"/>
              </w:rPr>
              <w:t>Ціль 4. Екологічна безпека та збалансоване природокористування</w:t>
            </w:r>
          </w:p>
        </w:tc>
        <w:tc>
          <w:tcPr>
            <w:tcW w:w="567" w:type="dxa"/>
          </w:tcPr>
          <w:p w14:paraId="17C1FD8A" w14:textId="77777777" w:rsidR="00E153AD" w:rsidRPr="003B292A" w:rsidRDefault="00E153AD" w:rsidP="00591F3D">
            <w:pPr>
              <w:keepNext/>
              <w:widowControl w:val="0"/>
              <w:tabs>
                <w:tab w:val="left" w:pos="567"/>
                <w:tab w:val="left" w:pos="1134"/>
              </w:tabs>
              <w:spacing w:after="0" w:line="240" w:lineRule="auto"/>
              <w:ind w:left="-108" w:hanging="108"/>
              <w:jc w:val="center"/>
              <w:rPr>
                <w:rStyle w:val="afa"/>
                <w:rFonts w:ascii="Times New Roman" w:hAnsi="Times New Roman" w:cs="Times New Roman"/>
                <w:color w:val="auto"/>
                <w:sz w:val="24"/>
                <w:szCs w:val="24"/>
                <w:u w:val="none"/>
              </w:rPr>
            </w:pPr>
          </w:p>
        </w:tc>
      </w:tr>
      <w:tr w:rsidR="00E153AD" w:rsidRPr="00914D1C" w14:paraId="2F5C4558" w14:textId="77777777" w:rsidTr="00591F3D">
        <w:trPr>
          <w:trHeight w:val="228"/>
          <w:tblHeader/>
        </w:trPr>
        <w:tc>
          <w:tcPr>
            <w:tcW w:w="1276" w:type="dxa"/>
          </w:tcPr>
          <w:p w14:paraId="0D2A8FB1"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2.25.</w:t>
            </w:r>
          </w:p>
        </w:tc>
        <w:tc>
          <w:tcPr>
            <w:tcW w:w="7513" w:type="dxa"/>
          </w:tcPr>
          <w:p w14:paraId="34D7316C"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hAnsi="Times New Roman" w:cs="Times New Roman"/>
                <w:bCs/>
                <w:sz w:val="24"/>
                <w:szCs w:val="24"/>
              </w:rPr>
            </w:pPr>
            <w:r w:rsidRPr="00914D1C">
              <w:rPr>
                <w:rFonts w:ascii="Times New Roman" w:hAnsi="Times New Roman" w:cs="Times New Roman"/>
                <w:sz w:val="24"/>
                <w:szCs w:val="24"/>
              </w:rPr>
              <w:t>Охорона навколишнього природнього середовища</w:t>
            </w:r>
          </w:p>
        </w:tc>
        <w:tc>
          <w:tcPr>
            <w:tcW w:w="567" w:type="dxa"/>
          </w:tcPr>
          <w:p w14:paraId="3E8FD7F2" w14:textId="77777777" w:rsidR="00E153AD" w:rsidRPr="003B292A" w:rsidRDefault="00E153AD" w:rsidP="00591F3D">
            <w:pPr>
              <w:keepNext/>
              <w:widowControl w:val="0"/>
              <w:tabs>
                <w:tab w:val="left" w:pos="567"/>
                <w:tab w:val="left" w:pos="1134"/>
              </w:tabs>
              <w:spacing w:after="0" w:line="240" w:lineRule="auto"/>
              <w:ind w:left="-108" w:hanging="108"/>
              <w:jc w:val="center"/>
              <w:rPr>
                <w:rFonts w:ascii="Times New Roman" w:hAnsi="Times New Roman" w:cs="Times New Roman"/>
                <w:sz w:val="24"/>
                <w:szCs w:val="24"/>
                <w:lang w:val="en-US"/>
              </w:rPr>
            </w:pPr>
            <w:r w:rsidRPr="003B292A">
              <w:rPr>
                <w:rFonts w:ascii="Times New Roman" w:hAnsi="Times New Roman" w:cs="Times New Roman"/>
                <w:sz w:val="24"/>
                <w:szCs w:val="24"/>
              </w:rPr>
              <w:t xml:space="preserve"> 260</w:t>
            </w:r>
          </w:p>
        </w:tc>
      </w:tr>
      <w:tr w:rsidR="00E153AD" w:rsidRPr="00914D1C" w14:paraId="4FA1B842" w14:textId="77777777" w:rsidTr="00591F3D">
        <w:trPr>
          <w:tblHeader/>
        </w:trPr>
        <w:tc>
          <w:tcPr>
            <w:tcW w:w="1276" w:type="dxa"/>
          </w:tcPr>
          <w:p w14:paraId="01DD0010"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2.26.</w:t>
            </w:r>
          </w:p>
        </w:tc>
        <w:tc>
          <w:tcPr>
            <w:tcW w:w="7513" w:type="dxa"/>
          </w:tcPr>
          <w:p w14:paraId="1658170B"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hAnsi="Times New Roman" w:cs="Times New Roman"/>
                <w:bCs/>
                <w:sz w:val="24"/>
                <w:szCs w:val="24"/>
              </w:rPr>
            </w:pPr>
            <w:r w:rsidRPr="00914D1C">
              <w:rPr>
                <w:rFonts w:ascii="Times New Roman" w:hAnsi="Times New Roman" w:cs="Times New Roman"/>
                <w:bCs/>
                <w:sz w:val="24"/>
                <w:szCs w:val="24"/>
              </w:rPr>
              <w:t>Енергозабезпечення та енергоефективність</w:t>
            </w:r>
          </w:p>
        </w:tc>
        <w:tc>
          <w:tcPr>
            <w:tcW w:w="567" w:type="dxa"/>
          </w:tcPr>
          <w:p w14:paraId="4C78C170" w14:textId="77777777" w:rsidR="00E153AD" w:rsidRPr="003B292A" w:rsidRDefault="00E153AD" w:rsidP="00591F3D">
            <w:pPr>
              <w:keepNext/>
              <w:widowControl w:val="0"/>
              <w:tabs>
                <w:tab w:val="left" w:pos="567"/>
                <w:tab w:val="left" w:pos="1134"/>
              </w:tabs>
              <w:spacing w:after="0" w:line="240" w:lineRule="auto"/>
              <w:ind w:left="-108" w:hanging="108"/>
              <w:jc w:val="center"/>
              <w:rPr>
                <w:rStyle w:val="afa"/>
                <w:rFonts w:ascii="Times New Roman" w:hAnsi="Times New Roman" w:cs="Times New Roman"/>
                <w:color w:val="auto"/>
                <w:sz w:val="24"/>
                <w:szCs w:val="24"/>
                <w:u w:val="none"/>
              </w:rPr>
            </w:pPr>
            <w:r w:rsidRPr="003B292A">
              <w:rPr>
                <w:rStyle w:val="afa"/>
                <w:rFonts w:ascii="Times New Roman" w:hAnsi="Times New Roman" w:cs="Times New Roman"/>
                <w:color w:val="auto"/>
                <w:sz w:val="24"/>
                <w:szCs w:val="24"/>
                <w:u w:val="none"/>
                <w:lang w:val="en-US"/>
              </w:rPr>
              <w:t xml:space="preserve"> </w:t>
            </w:r>
            <w:r w:rsidRPr="003B292A">
              <w:rPr>
                <w:rStyle w:val="afa"/>
                <w:rFonts w:ascii="Times New Roman" w:hAnsi="Times New Roman" w:cs="Times New Roman"/>
                <w:color w:val="auto"/>
                <w:sz w:val="24"/>
                <w:szCs w:val="24"/>
                <w:u w:val="none"/>
              </w:rPr>
              <w:t>262</w:t>
            </w:r>
          </w:p>
        </w:tc>
      </w:tr>
      <w:tr w:rsidR="00E153AD" w:rsidRPr="00914D1C" w14:paraId="10DF6220" w14:textId="77777777" w:rsidTr="00591F3D">
        <w:trPr>
          <w:tblHeader/>
        </w:trPr>
        <w:tc>
          <w:tcPr>
            <w:tcW w:w="1276" w:type="dxa"/>
          </w:tcPr>
          <w:p w14:paraId="0A269C43"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b/>
                <w:sz w:val="24"/>
                <w:szCs w:val="24"/>
              </w:rPr>
            </w:pPr>
            <w:r w:rsidRPr="00914D1C">
              <w:rPr>
                <w:rFonts w:ascii="Times New Roman" w:hAnsi="Times New Roman" w:cs="Times New Roman"/>
                <w:b/>
                <w:sz w:val="24"/>
                <w:szCs w:val="24"/>
              </w:rPr>
              <w:t>3.</w:t>
            </w:r>
          </w:p>
        </w:tc>
        <w:tc>
          <w:tcPr>
            <w:tcW w:w="7513" w:type="dxa"/>
          </w:tcPr>
          <w:p w14:paraId="0645797B" w14:textId="77777777" w:rsidR="00E153AD" w:rsidRPr="00914D1C" w:rsidRDefault="00E153AD" w:rsidP="00591F3D">
            <w:pPr>
              <w:widowControl w:val="0"/>
              <w:tabs>
                <w:tab w:val="left" w:pos="567"/>
                <w:tab w:val="left" w:pos="1134"/>
              </w:tabs>
              <w:spacing w:after="0" w:line="240" w:lineRule="auto"/>
              <w:ind w:left="-108"/>
              <w:jc w:val="both"/>
              <w:rPr>
                <w:rFonts w:ascii="Times New Roman" w:hAnsi="Times New Roman" w:cs="Times New Roman"/>
                <w:b/>
                <w:sz w:val="24"/>
                <w:szCs w:val="24"/>
              </w:rPr>
            </w:pPr>
            <w:r w:rsidRPr="00914D1C">
              <w:rPr>
                <w:rFonts w:ascii="Times New Roman" w:hAnsi="Times New Roman" w:cs="Times New Roman"/>
                <w:b/>
                <w:sz w:val="24"/>
                <w:szCs w:val="24"/>
              </w:rPr>
              <w:t>ДЖЕРЕЛА ТА ОБСЯГИ ФІНАНСУВАННЯ ПРОГРАМИ У 202</w:t>
            </w:r>
            <w:r>
              <w:rPr>
                <w:rFonts w:ascii="Times New Roman" w:hAnsi="Times New Roman" w:cs="Times New Roman"/>
                <w:b/>
                <w:sz w:val="24"/>
                <w:szCs w:val="24"/>
              </w:rPr>
              <w:t>3</w:t>
            </w:r>
            <w:r w:rsidRPr="00914D1C">
              <w:rPr>
                <w:rFonts w:ascii="Times New Roman" w:hAnsi="Times New Roman" w:cs="Times New Roman"/>
                <w:b/>
                <w:sz w:val="24"/>
                <w:szCs w:val="24"/>
              </w:rPr>
              <w:t xml:space="preserve"> РОЦІ</w:t>
            </w:r>
          </w:p>
        </w:tc>
        <w:tc>
          <w:tcPr>
            <w:tcW w:w="567" w:type="dxa"/>
          </w:tcPr>
          <w:p w14:paraId="32520D92" w14:textId="36179091" w:rsidR="00E153AD" w:rsidRPr="003B292A" w:rsidRDefault="00E153AD" w:rsidP="00591F3D">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Pr>
                <w:rFonts w:ascii="Times New Roman" w:hAnsi="Times New Roman" w:cs="Times New Roman"/>
                <w:sz w:val="24"/>
                <w:szCs w:val="24"/>
              </w:rPr>
              <w:t xml:space="preserve"> </w:t>
            </w:r>
            <w:r w:rsidRPr="003B292A">
              <w:rPr>
                <w:rFonts w:ascii="Times New Roman" w:hAnsi="Times New Roman" w:cs="Times New Roman"/>
                <w:sz w:val="24"/>
                <w:szCs w:val="24"/>
              </w:rPr>
              <w:t>2</w:t>
            </w:r>
            <w:r>
              <w:rPr>
                <w:rFonts w:ascii="Times New Roman" w:hAnsi="Times New Roman" w:cs="Times New Roman"/>
                <w:sz w:val="24"/>
                <w:szCs w:val="24"/>
              </w:rPr>
              <w:t>64</w:t>
            </w:r>
          </w:p>
        </w:tc>
      </w:tr>
      <w:tr w:rsidR="00E153AD" w:rsidRPr="00914D1C" w14:paraId="301A0DF0" w14:textId="77777777" w:rsidTr="00591F3D">
        <w:trPr>
          <w:trHeight w:val="122"/>
          <w:tblHeader/>
        </w:trPr>
        <w:tc>
          <w:tcPr>
            <w:tcW w:w="1276" w:type="dxa"/>
          </w:tcPr>
          <w:p w14:paraId="64C40F0F"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lastRenderedPageBreak/>
              <w:t>3.1.</w:t>
            </w:r>
          </w:p>
        </w:tc>
        <w:tc>
          <w:tcPr>
            <w:tcW w:w="7513" w:type="dxa"/>
          </w:tcPr>
          <w:p w14:paraId="50829D72" w14:textId="77777777" w:rsidR="00E153AD" w:rsidRPr="00914D1C" w:rsidRDefault="00E153AD" w:rsidP="00591F3D">
            <w:pPr>
              <w:widowControl w:val="0"/>
              <w:tabs>
                <w:tab w:val="left" w:pos="567"/>
                <w:tab w:val="left" w:pos="1134"/>
              </w:tabs>
              <w:spacing w:after="0" w:line="240" w:lineRule="auto"/>
              <w:ind w:left="-108"/>
              <w:jc w:val="both"/>
              <w:rPr>
                <w:rFonts w:ascii="Times New Roman" w:hAnsi="Times New Roman" w:cs="Times New Roman"/>
                <w:b/>
                <w:sz w:val="24"/>
                <w:szCs w:val="24"/>
              </w:rPr>
            </w:pPr>
            <w:r w:rsidRPr="00914D1C">
              <w:rPr>
                <w:rFonts w:ascii="Times New Roman" w:hAnsi="Times New Roman" w:cs="Times New Roman"/>
                <w:sz w:val="24"/>
                <w:szCs w:val="24"/>
              </w:rPr>
              <w:t>Фінансове забезпечення заходів Програми</w:t>
            </w:r>
          </w:p>
        </w:tc>
        <w:tc>
          <w:tcPr>
            <w:tcW w:w="567" w:type="dxa"/>
          </w:tcPr>
          <w:p w14:paraId="3DDF06F1" w14:textId="77777777" w:rsidR="00E153AD" w:rsidRPr="009533BF" w:rsidRDefault="00E153AD" w:rsidP="00591F3D">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Pr>
                <w:rFonts w:ascii="Times New Roman" w:hAnsi="Times New Roman" w:cs="Times New Roman"/>
                <w:sz w:val="24"/>
                <w:szCs w:val="24"/>
                <w:lang w:val="en-US"/>
              </w:rPr>
              <w:t xml:space="preserve"> </w:t>
            </w:r>
            <w:r>
              <w:rPr>
                <w:rFonts w:ascii="Times New Roman" w:hAnsi="Times New Roman" w:cs="Times New Roman"/>
                <w:sz w:val="24"/>
                <w:szCs w:val="24"/>
              </w:rPr>
              <w:t>264</w:t>
            </w:r>
          </w:p>
        </w:tc>
      </w:tr>
      <w:tr w:rsidR="00E153AD" w:rsidRPr="00914D1C" w14:paraId="0E90BEEC" w14:textId="77777777" w:rsidTr="00591F3D">
        <w:trPr>
          <w:trHeight w:val="125"/>
          <w:tblHeader/>
        </w:trPr>
        <w:tc>
          <w:tcPr>
            <w:tcW w:w="1276" w:type="dxa"/>
          </w:tcPr>
          <w:p w14:paraId="7295877A"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3.2.</w:t>
            </w:r>
          </w:p>
        </w:tc>
        <w:tc>
          <w:tcPr>
            <w:tcW w:w="7513" w:type="dxa"/>
          </w:tcPr>
          <w:p w14:paraId="6D7B449C" w14:textId="77777777" w:rsidR="00E153AD" w:rsidRPr="00914D1C" w:rsidRDefault="00E153AD" w:rsidP="00591F3D">
            <w:pPr>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z w:val="24"/>
                <w:szCs w:val="24"/>
              </w:rPr>
              <w:t>Фінансове забезпечення інвестиційних/інфраструктурних проєктів Програми</w:t>
            </w:r>
          </w:p>
        </w:tc>
        <w:tc>
          <w:tcPr>
            <w:tcW w:w="567" w:type="dxa"/>
          </w:tcPr>
          <w:p w14:paraId="2D040717" w14:textId="77777777" w:rsidR="00E153AD" w:rsidRPr="009533BF" w:rsidRDefault="00E153AD" w:rsidP="00591F3D">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sidRPr="00383EF5">
              <w:rPr>
                <w:rFonts w:ascii="Times New Roman" w:hAnsi="Times New Roman" w:cs="Times New Roman"/>
                <w:sz w:val="24"/>
                <w:szCs w:val="24"/>
              </w:rPr>
              <w:t xml:space="preserve"> </w:t>
            </w:r>
            <w:r>
              <w:rPr>
                <w:rFonts w:ascii="Times New Roman" w:hAnsi="Times New Roman" w:cs="Times New Roman"/>
                <w:sz w:val="24"/>
                <w:szCs w:val="24"/>
              </w:rPr>
              <w:t>267</w:t>
            </w:r>
          </w:p>
        </w:tc>
      </w:tr>
      <w:tr w:rsidR="00E153AD" w:rsidRPr="00914D1C" w14:paraId="16D888F7" w14:textId="77777777" w:rsidTr="00591F3D">
        <w:trPr>
          <w:tblHeader/>
        </w:trPr>
        <w:tc>
          <w:tcPr>
            <w:tcW w:w="1276" w:type="dxa"/>
          </w:tcPr>
          <w:p w14:paraId="61F914BC"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Додаток 1</w:t>
            </w:r>
          </w:p>
        </w:tc>
        <w:tc>
          <w:tcPr>
            <w:tcW w:w="7513" w:type="dxa"/>
          </w:tcPr>
          <w:p w14:paraId="2B9D688F" w14:textId="77777777" w:rsidR="00E153AD" w:rsidRPr="00914D1C" w:rsidRDefault="00E153AD" w:rsidP="00591F3D">
            <w:pPr>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pacing w:val="-6"/>
                <w:sz w:val="24"/>
                <w:szCs w:val="24"/>
              </w:rPr>
              <w:t xml:space="preserve">Основні показники економічного і соціального розвитку громади на </w:t>
            </w:r>
            <w:r>
              <w:rPr>
                <w:rFonts w:ascii="Times New Roman" w:hAnsi="Times New Roman" w:cs="Times New Roman"/>
                <w:spacing w:val="-6"/>
                <w:sz w:val="24"/>
                <w:szCs w:val="24"/>
              </w:rPr>
              <w:t>2023</w:t>
            </w:r>
            <w:r w:rsidRPr="00914D1C">
              <w:rPr>
                <w:rFonts w:ascii="Times New Roman" w:hAnsi="Times New Roman" w:cs="Times New Roman"/>
                <w:spacing w:val="-6"/>
                <w:sz w:val="24"/>
                <w:szCs w:val="24"/>
              </w:rPr>
              <w:t xml:space="preserve"> рік</w:t>
            </w:r>
          </w:p>
        </w:tc>
        <w:tc>
          <w:tcPr>
            <w:tcW w:w="567" w:type="dxa"/>
          </w:tcPr>
          <w:p w14:paraId="50C0FDE1" w14:textId="77777777" w:rsidR="00E153AD" w:rsidRPr="009533BF" w:rsidRDefault="00E153AD" w:rsidP="00591F3D">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sidRPr="00383EF5">
              <w:rPr>
                <w:rFonts w:ascii="Times New Roman" w:hAnsi="Times New Roman" w:cs="Times New Roman"/>
                <w:sz w:val="24"/>
                <w:szCs w:val="24"/>
              </w:rPr>
              <w:t xml:space="preserve"> </w:t>
            </w:r>
            <w:r>
              <w:rPr>
                <w:rFonts w:ascii="Times New Roman" w:hAnsi="Times New Roman" w:cs="Times New Roman"/>
                <w:sz w:val="24"/>
                <w:szCs w:val="24"/>
              </w:rPr>
              <w:t>268</w:t>
            </w:r>
          </w:p>
        </w:tc>
      </w:tr>
      <w:tr w:rsidR="00E153AD" w:rsidRPr="00914D1C" w14:paraId="5583745F" w14:textId="77777777" w:rsidTr="00591F3D">
        <w:trPr>
          <w:trHeight w:val="152"/>
          <w:tblHeader/>
        </w:trPr>
        <w:tc>
          <w:tcPr>
            <w:tcW w:w="1276" w:type="dxa"/>
          </w:tcPr>
          <w:p w14:paraId="0C0B389C"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Додаток 2</w:t>
            </w:r>
          </w:p>
        </w:tc>
        <w:tc>
          <w:tcPr>
            <w:tcW w:w="7513" w:type="dxa"/>
          </w:tcPr>
          <w:p w14:paraId="25877A16" w14:textId="77777777" w:rsidR="00E153AD" w:rsidRPr="00914D1C" w:rsidRDefault="00E153AD" w:rsidP="00591F3D">
            <w:pPr>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pacing w:val="-6"/>
                <w:sz w:val="24"/>
                <w:szCs w:val="24"/>
              </w:rPr>
              <w:t>Ключові індикатори ефективності реалізації заходів та проєктів Програми у 202</w:t>
            </w:r>
            <w:r>
              <w:rPr>
                <w:rFonts w:ascii="Times New Roman" w:hAnsi="Times New Roman" w:cs="Times New Roman"/>
                <w:spacing w:val="-6"/>
                <w:sz w:val="24"/>
                <w:szCs w:val="24"/>
              </w:rPr>
              <w:t>3</w:t>
            </w:r>
            <w:r w:rsidRPr="00914D1C">
              <w:rPr>
                <w:rFonts w:ascii="Times New Roman" w:hAnsi="Times New Roman" w:cs="Times New Roman"/>
                <w:spacing w:val="-6"/>
                <w:sz w:val="24"/>
                <w:szCs w:val="24"/>
              </w:rPr>
              <w:t xml:space="preserve"> році</w:t>
            </w:r>
          </w:p>
        </w:tc>
        <w:tc>
          <w:tcPr>
            <w:tcW w:w="567" w:type="dxa"/>
          </w:tcPr>
          <w:p w14:paraId="5963676C" w14:textId="77777777" w:rsidR="00E153AD" w:rsidRPr="00B80C2E" w:rsidRDefault="00E153AD" w:rsidP="00591F3D">
            <w:pPr>
              <w:keepNext/>
              <w:widowControl w:val="0"/>
              <w:tabs>
                <w:tab w:val="left" w:pos="567"/>
                <w:tab w:val="left" w:pos="1134"/>
              </w:tabs>
              <w:spacing w:after="0" w:line="240" w:lineRule="auto"/>
              <w:ind w:left="-108" w:hanging="108"/>
              <w:jc w:val="center"/>
              <w:rPr>
                <w:rFonts w:ascii="Times New Roman" w:hAnsi="Times New Roman" w:cs="Times New Roman"/>
                <w:bCs/>
                <w:sz w:val="24"/>
                <w:szCs w:val="24"/>
                <w:lang w:val="en-US"/>
              </w:rPr>
            </w:pPr>
            <w:r w:rsidRPr="00383EF5">
              <w:rPr>
                <w:rFonts w:ascii="Times New Roman" w:hAnsi="Times New Roman" w:cs="Times New Roman"/>
                <w:bCs/>
                <w:sz w:val="24"/>
                <w:szCs w:val="24"/>
              </w:rPr>
              <w:t xml:space="preserve"> </w:t>
            </w:r>
            <w:r>
              <w:rPr>
                <w:rFonts w:ascii="Times New Roman" w:hAnsi="Times New Roman" w:cs="Times New Roman"/>
                <w:bCs/>
                <w:sz w:val="24"/>
                <w:szCs w:val="24"/>
              </w:rPr>
              <w:t>272</w:t>
            </w:r>
          </w:p>
        </w:tc>
      </w:tr>
      <w:tr w:rsidR="00E153AD" w:rsidRPr="00914D1C" w14:paraId="42BD14B0" w14:textId="77777777" w:rsidTr="00591F3D">
        <w:trPr>
          <w:tblHeader/>
        </w:trPr>
        <w:tc>
          <w:tcPr>
            <w:tcW w:w="1276" w:type="dxa"/>
          </w:tcPr>
          <w:p w14:paraId="2F144E0F" w14:textId="77777777" w:rsidR="00E153AD" w:rsidRPr="00914D1C" w:rsidRDefault="00E153AD" w:rsidP="00591F3D">
            <w:pPr>
              <w:keepNext/>
              <w:widowControl w:val="0"/>
              <w:tabs>
                <w:tab w:val="left" w:pos="567"/>
                <w:tab w:val="left" w:pos="1134"/>
              </w:tabs>
              <w:spacing w:after="0" w:line="240" w:lineRule="auto"/>
              <w:jc w:val="center"/>
              <w:rPr>
                <w:rFonts w:ascii="Times New Roman" w:hAnsi="Times New Roman" w:cs="Times New Roman"/>
                <w:sz w:val="24"/>
                <w:szCs w:val="24"/>
              </w:rPr>
            </w:pPr>
            <w:r w:rsidRPr="00914D1C">
              <w:rPr>
                <w:rFonts w:ascii="Times New Roman" w:hAnsi="Times New Roman" w:cs="Times New Roman"/>
                <w:sz w:val="24"/>
                <w:szCs w:val="24"/>
              </w:rPr>
              <w:t>Додаток 3</w:t>
            </w:r>
          </w:p>
        </w:tc>
        <w:tc>
          <w:tcPr>
            <w:tcW w:w="7513" w:type="dxa"/>
          </w:tcPr>
          <w:p w14:paraId="39035E5B" w14:textId="77777777" w:rsidR="00E153AD" w:rsidRPr="00914D1C" w:rsidRDefault="00E153AD" w:rsidP="00591F3D">
            <w:pPr>
              <w:keepNext/>
              <w:widowControl w:val="0"/>
              <w:tabs>
                <w:tab w:val="left" w:pos="567"/>
                <w:tab w:val="left" w:pos="1134"/>
              </w:tabs>
              <w:spacing w:after="0" w:line="240" w:lineRule="auto"/>
              <w:ind w:left="-108"/>
              <w:jc w:val="both"/>
              <w:rPr>
                <w:rFonts w:ascii="Times New Roman" w:hAnsi="Times New Roman" w:cs="Times New Roman"/>
                <w:sz w:val="24"/>
                <w:szCs w:val="24"/>
              </w:rPr>
            </w:pPr>
            <w:r w:rsidRPr="00914D1C">
              <w:rPr>
                <w:rFonts w:ascii="Times New Roman" w:hAnsi="Times New Roman" w:cs="Times New Roman"/>
                <w:spacing w:val="-6"/>
                <w:sz w:val="24"/>
                <w:szCs w:val="24"/>
              </w:rPr>
              <w:t>Перелік інвестиційних/інфраструктурних проектів, реалізація яких пропонується у 202</w:t>
            </w:r>
            <w:r>
              <w:rPr>
                <w:rFonts w:ascii="Times New Roman" w:hAnsi="Times New Roman" w:cs="Times New Roman"/>
                <w:spacing w:val="-6"/>
                <w:sz w:val="24"/>
                <w:szCs w:val="24"/>
              </w:rPr>
              <w:t>3</w:t>
            </w:r>
            <w:r w:rsidRPr="00914D1C">
              <w:rPr>
                <w:rFonts w:ascii="Times New Roman" w:hAnsi="Times New Roman" w:cs="Times New Roman"/>
                <w:spacing w:val="-6"/>
                <w:sz w:val="24"/>
                <w:szCs w:val="24"/>
              </w:rPr>
              <w:t xml:space="preserve"> році</w:t>
            </w:r>
          </w:p>
        </w:tc>
        <w:tc>
          <w:tcPr>
            <w:tcW w:w="567" w:type="dxa"/>
          </w:tcPr>
          <w:p w14:paraId="514798C8" w14:textId="77777777" w:rsidR="00E153AD" w:rsidRPr="009533BF" w:rsidRDefault="00E153AD" w:rsidP="00591F3D">
            <w:pPr>
              <w:keepNext/>
              <w:widowControl w:val="0"/>
              <w:tabs>
                <w:tab w:val="left" w:pos="567"/>
                <w:tab w:val="left" w:pos="1134"/>
              </w:tabs>
              <w:spacing w:after="0" w:line="240" w:lineRule="auto"/>
              <w:ind w:left="-108" w:hanging="108"/>
              <w:jc w:val="center"/>
              <w:rPr>
                <w:rFonts w:ascii="Times New Roman" w:hAnsi="Times New Roman" w:cs="Times New Roman"/>
                <w:sz w:val="24"/>
                <w:szCs w:val="24"/>
              </w:rPr>
            </w:pPr>
            <w:r w:rsidRPr="00383EF5">
              <w:rPr>
                <w:rFonts w:ascii="Times New Roman" w:hAnsi="Times New Roman" w:cs="Times New Roman"/>
                <w:sz w:val="24"/>
                <w:szCs w:val="24"/>
              </w:rPr>
              <w:t xml:space="preserve"> </w:t>
            </w:r>
            <w:r>
              <w:rPr>
                <w:rFonts w:ascii="Times New Roman" w:hAnsi="Times New Roman" w:cs="Times New Roman"/>
                <w:sz w:val="24"/>
                <w:szCs w:val="24"/>
              </w:rPr>
              <w:t>274</w:t>
            </w:r>
          </w:p>
        </w:tc>
      </w:tr>
    </w:tbl>
    <w:p w14:paraId="4D621BEC" w14:textId="77777777" w:rsidR="00EC2A35" w:rsidRDefault="00EC2A35"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7D60CA4" w14:textId="77777777" w:rsidR="00B72E85" w:rsidRDefault="00B72E85"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9AFDC98" w14:textId="77777777" w:rsidR="00B72E85" w:rsidRDefault="00B72E85"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AAEBE6F" w14:textId="77777777" w:rsidR="00C64A86" w:rsidRDefault="00C64A8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CCC950B"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F7EB657"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B25FE4D"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B998985"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C3D79F9"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0D7D2A50"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5CD056C"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555C936"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71519AB"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F86BB77"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ED2B84B"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4F4FD06"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59B98AF"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D3D52AF"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499C6A2"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A66247F"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B92E857"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3DE82108"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0D47F811"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D045495"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A2D98A4"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245B47A"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70C190E8"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4CE10772"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FE7814B"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F581521"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112F68A2"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2CDD9EE"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0E2E5974"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32A7063"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2E26571D" w14:textId="77777777" w:rsidR="006C2EC7" w:rsidRDefault="006C2EC7"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0FE8C283" w14:textId="77777777" w:rsidR="006C2EC7" w:rsidRDefault="006C2EC7"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F7AE04C" w14:textId="77777777" w:rsidR="00914D1C" w:rsidRDefault="00914D1C"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57FBB31A" w14:textId="77777777" w:rsidR="00FE6976" w:rsidRPr="00FE6976" w:rsidRDefault="00FE6976" w:rsidP="004C31F1">
      <w:pPr>
        <w:tabs>
          <w:tab w:val="left" w:pos="567"/>
          <w:tab w:val="left" w:pos="1134"/>
        </w:tabs>
        <w:spacing w:after="0" w:line="276" w:lineRule="auto"/>
        <w:ind w:left="567" w:firstLine="567"/>
        <w:jc w:val="center"/>
        <w:rPr>
          <w:rFonts w:ascii="Times New Roman" w:hAnsi="Times New Roman" w:cs="Times New Roman"/>
          <w:sz w:val="24"/>
          <w:szCs w:val="24"/>
        </w:rPr>
      </w:pPr>
    </w:p>
    <w:p w14:paraId="6E12D112" w14:textId="77777777" w:rsidR="00DE4B47" w:rsidRPr="006E17E2" w:rsidRDefault="00DE4B47" w:rsidP="006C3950">
      <w:pPr>
        <w:pageBreakBefore/>
        <w:tabs>
          <w:tab w:val="left" w:pos="567"/>
          <w:tab w:val="left" w:pos="1134"/>
        </w:tabs>
        <w:spacing w:after="0" w:line="240" w:lineRule="auto"/>
        <w:ind w:firstLine="567"/>
        <w:jc w:val="center"/>
        <w:outlineLvl w:val="0"/>
        <w:rPr>
          <w:rFonts w:ascii="Times New Roman" w:hAnsi="Times New Roman"/>
          <w:b/>
          <w:sz w:val="28"/>
          <w:szCs w:val="28"/>
        </w:rPr>
      </w:pPr>
      <w:r w:rsidRPr="006E17E2">
        <w:rPr>
          <w:rFonts w:ascii="Times New Roman" w:hAnsi="Times New Roman"/>
          <w:b/>
          <w:sz w:val="28"/>
          <w:szCs w:val="28"/>
        </w:rPr>
        <w:lastRenderedPageBreak/>
        <w:t>ПАСПОРТ ПРОГРАМИ</w:t>
      </w:r>
    </w:p>
    <w:p w14:paraId="62EB9D91" w14:textId="77777777" w:rsidR="00DE4B47" w:rsidRPr="00C9400F" w:rsidRDefault="00DE4B47" w:rsidP="00E059A8">
      <w:pPr>
        <w:pStyle w:val="a3"/>
        <w:numPr>
          <w:ilvl w:val="0"/>
          <w:numId w:val="5"/>
        </w:numPr>
        <w:tabs>
          <w:tab w:val="left" w:pos="567"/>
          <w:tab w:val="left" w:pos="851"/>
          <w:tab w:val="left" w:pos="1134"/>
        </w:tabs>
        <w:spacing w:after="0" w:line="276" w:lineRule="auto"/>
        <w:ind w:left="0" w:firstLine="567"/>
        <w:jc w:val="both"/>
        <w:rPr>
          <w:rFonts w:ascii="Times New Roman" w:hAnsi="Times New Roman"/>
          <w:b/>
          <w:sz w:val="24"/>
          <w:szCs w:val="24"/>
        </w:rPr>
      </w:pPr>
      <w:r w:rsidRPr="00C9400F">
        <w:rPr>
          <w:rFonts w:ascii="Times New Roman" w:hAnsi="Times New Roman"/>
          <w:b/>
          <w:sz w:val="24"/>
          <w:szCs w:val="24"/>
        </w:rPr>
        <w:t>Назва</w:t>
      </w:r>
    </w:p>
    <w:p w14:paraId="0408B199" w14:textId="520CFB04" w:rsidR="00DE4B47" w:rsidRPr="00C9400F" w:rsidRDefault="00DE4B47" w:rsidP="004C31F1">
      <w:pPr>
        <w:pStyle w:val="a3"/>
        <w:tabs>
          <w:tab w:val="left" w:pos="567"/>
          <w:tab w:val="left" w:pos="1134"/>
        </w:tabs>
        <w:spacing w:after="120" w:line="276" w:lineRule="auto"/>
        <w:ind w:left="0" w:firstLine="567"/>
        <w:jc w:val="both"/>
        <w:rPr>
          <w:rFonts w:ascii="Times New Roman" w:hAnsi="Times New Roman"/>
          <w:sz w:val="24"/>
          <w:szCs w:val="24"/>
        </w:rPr>
      </w:pPr>
      <w:r w:rsidRPr="00C9400F">
        <w:rPr>
          <w:rFonts w:ascii="Times New Roman" w:hAnsi="Times New Roman"/>
          <w:sz w:val="24"/>
          <w:szCs w:val="24"/>
        </w:rPr>
        <w:t xml:space="preserve">Програма </w:t>
      </w:r>
      <w:r w:rsidR="005A1334" w:rsidRPr="00C9400F">
        <w:rPr>
          <w:rFonts w:ascii="Times New Roman" w:hAnsi="Times New Roman"/>
          <w:sz w:val="24"/>
          <w:szCs w:val="24"/>
        </w:rPr>
        <w:t>економічного і соціального розвитк</w:t>
      </w:r>
      <w:r w:rsidR="00914D1C" w:rsidRPr="00C9400F">
        <w:rPr>
          <w:rFonts w:ascii="Times New Roman" w:hAnsi="Times New Roman"/>
          <w:sz w:val="24"/>
          <w:szCs w:val="24"/>
        </w:rPr>
        <w:t xml:space="preserve">у </w:t>
      </w:r>
      <w:r w:rsidR="005A1334" w:rsidRPr="00C9400F">
        <w:rPr>
          <w:rFonts w:ascii="Times New Roman" w:hAnsi="Times New Roman"/>
          <w:sz w:val="24"/>
          <w:szCs w:val="24"/>
        </w:rPr>
        <w:t>Курахівської міської територіальної громади на 202</w:t>
      </w:r>
      <w:r w:rsidR="00FC4299">
        <w:rPr>
          <w:rFonts w:ascii="Times New Roman" w:hAnsi="Times New Roman"/>
          <w:sz w:val="24"/>
          <w:szCs w:val="24"/>
        </w:rPr>
        <w:t>3</w:t>
      </w:r>
      <w:r w:rsidR="005A1334" w:rsidRPr="00C9400F">
        <w:rPr>
          <w:rFonts w:ascii="Times New Roman" w:hAnsi="Times New Roman"/>
          <w:sz w:val="24"/>
          <w:szCs w:val="24"/>
        </w:rPr>
        <w:t xml:space="preserve"> рік</w:t>
      </w:r>
      <w:r w:rsidRPr="00C9400F">
        <w:rPr>
          <w:rFonts w:ascii="Times New Roman" w:hAnsi="Times New Roman"/>
          <w:sz w:val="24"/>
          <w:szCs w:val="24"/>
        </w:rPr>
        <w:t>.</w:t>
      </w:r>
    </w:p>
    <w:p w14:paraId="5C91FFF7" w14:textId="77777777" w:rsidR="00DE4B47" w:rsidRPr="00C9400F" w:rsidRDefault="00DE4B47" w:rsidP="00E059A8">
      <w:pPr>
        <w:pStyle w:val="a3"/>
        <w:numPr>
          <w:ilvl w:val="0"/>
          <w:numId w:val="5"/>
        </w:numPr>
        <w:tabs>
          <w:tab w:val="left" w:pos="567"/>
          <w:tab w:val="left" w:pos="851"/>
          <w:tab w:val="left" w:pos="1134"/>
        </w:tabs>
        <w:spacing w:after="120" w:line="276" w:lineRule="auto"/>
        <w:ind w:left="0" w:firstLine="567"/>
        <w:jc w:val="both"/>
        <w:rPr>
          <w:rFonts w:ascii="Times New Roman" w:hAnsi="Times New Roman"/>
          <w:b/>
          <w:sz w:val="24"/>
          <w:szCs w:val="24"/>
        </w:rPr>
      </w:pPr>
      <w:r w:rsidRPr="00C9400F">
        <w:rPr>
          <w:rFonts w:ascii="Times New Roman" w:hAnsi="Times New Roman"/>
          <w:b/>
          <w:sz w:val="24"/>
          <w:szCs w:val="24"/>
        </w:rPr>
        <w:t>Підстава для розроблення</w:t>
      </w:r>
    </w:p>
    <w:p w14:paraId="68158836" w14:textId="78C23580" w:rsidR="00DE4B47" w:rsidRDefault="00FC4299" w:rsidP="00BF7A61">
      <w:pPr>
        <w:pStyle w:val="a3"/>
        <w:tabs>
          <w:tab w:val="left" w:pos="567"/>
          <w:tab w:val="left" w:pos="1134"/>
        </w:tabs>
        <w:spacing w:after="120" w:line="276" w:lineRule="auto"/>
        <w:ind w:left="0" w:firstLine="567"/>
        <w:jc w:val="both"/>
        <w:rPr>
          <w:rFonts w:ascii="Times New Roman" w:hAnsi="Times New Roman"/>
          <w:sz w:val="24"/>
          <w:szCs w:val="24"/>
        </w:rPr>
      </w:pPr>
      <w:r>
        <w:rPr>
          <w:rFonts w:ascii="Times New Roman" w:hAnsi="Times New Roman"/>
          <w:sz w:val="24"/>
          <w:szCs w:val="24"/>
        </w:rPr>
        <w:t>Р</w:t>
      </w:r>
      <w:r w:rsidRPr="00FC4299">
        <w:rPr>
          <w:rFonts w:ascii="Times New Roman" w:hAnsi="Times New Roman"/>
          <w:sz w:val="24"/>
          <w:szCs w:val="24"/>
        </w:rPr>
        <w:t>озпорядження голови облдержадміністрації, керівника обласної військово-цивільної адміністрації від 20.09.2022 року № 437/5-22 «Про розробку проєкту Програми економічного і соціального розвитку Донецької області на 2023 рік»</w:t>
      </w:r>
      <w:r w:rsidR="00914D1C" w:rsidRPr="00C9400F">
        <w:rPr>
          <w:rFonts w:ascii="Times New Roman" w:hAnsi="Times New Roman"/>
          <w:sz w:val="24"/>
          <w:szCs w:val="24"/>
        </w:rPr>
        <w:t xml:space="preserve">. </w:t>
      </w:r>
      <w:r w:rsidR="00BF7A61">
        <w:rPr>
          <w:rFonts w:ascii="Times New Roman" w:hAnsi="Times New Roman"/>
          <w:sz w:val="24"/>
          <w:szCs w:val="24"/>
        </w:rPr>
        <w:t>Розпорядження н</w:t>
      </w:r>
      <w:r w:rsidRPr="00FC4299">
        <w:rPr>
          <w:rFonts w:ascii="Times New Roman" w:hAnsi="Times New Roman"/>
          <w:sz w:val="24"/>
          <w:szCs w:val="24"/>
        </w:rPr>
        <w:t>ачальник</w:t>
      </w:r>
      <w:r>
        <w:rPr>
          <w:rFonts w:ascii="Times New Roman" w:hAnsi="Times New Roman"/>
          <w:sz w:val="24"/>
          <w:szCs w:val="24"/>
        </w:rPr>
        <w:t>а</w:t>
      </w:r>
      <w:r w:rsidRPr="00FC4299">
        <w:rPr>
          <w:rFonts w:ascii="Times New Roman" w:hAnsi="Times New Roman"/>
          <w:sz w:val="24"/>
          <w:szCs w:val="24"/>
        </w:rPr>
        <w:t xml:space="preserve"> Курахівської міської військової адміністрації Покровського району Донецької області</w:t>
      </w:r>
      <w:r w:rsidR="00914D1C" w:rsidRPr="00C9400F">
        <w:rPr>
          <w:rFonts w:ascii="Times New Roman" w:hAnsi="Times New Roman"/>
          <w:sz w:val="24"/>
          <w:szCs w:val="24"/>
        </w:rPr>
        <w:t xml:space="preserve"> від </w:t>
      </w:r>
      <w:r w:rsidR="00BF7A61">
        <w:rPr>
          <w:rFonts w:ascii="Times New Roman" w:hAnsi="Times New Roman"/>
          <w:sz w:val="24"/>
          <w:szCs w:val="24"/>
        </w:rPr>
        <w:t>17</w:t>
      </w:r>
      <w:r w:rsidR="00914D1C" w:rsidRPr="00C9400F">
        <w:rPr>
          <w:rFonts w:ascii="Times New Roman" w:hAnsi="Times New Roman"/>
          <w:sz w:val="24"/>
          <w:szCs w:val="24"/>
        </w:rPr>
        <w:t>.</w:t>
      </w:r>
      <w:r w:rsidR="00BF7A61">
        <w:rPr>
          <w:rFonts w:ascii="Times New Roman" w:hAnsi="Times New Roman"/>
          <w:sz w:val="24"/>
          <w:szCs w:val="24"/>
        </w:rPr>
        <w:t>1</w:t>
      </w:r>
      <w:r w:rsidR="00914D1C" w:rsidRPr="00C9400F">
        <w:rPr>
          <w:rFonts w:ascii="Times New Roman" w:hAnsi="Times New Roman"/>
          <w:sz w:val="24"/>
          <w:szCs w:val="24"/>
        </w:rPr>
        <w:t>0.202</w:t>
      </w:r>
      <w:r w:rsidR="00BF7A61">
        <w:rPr>
          <w:rFonts w:ascii="Times New Roman" w:hAnsi="Times New Roman"/>
          <w:sz w:val="24"/>
          <w:szCs w:val="24"/>
        </w:rPr>
        <w:t>2</w:t>
      </w:r>
      <w:r w:rsidR="00914D1C" w:rsidRPr="00C9400F">
        <w:rPr>
          <w:rFonts w:ascii="Times New Roman" w:hAnsi="Times New Roman"/>
          <w:sz w:val="24"/>
          <w:szCs w:val="24"/>
        </w:rPr>
        <w:t xml:space="preserve"> </w:t>
      </w:r>
      <w:r w:rsidR="00BD2B46" w:rsidRPr="00C9400F">
        <w:rPr>
          <w:rFonts w:ascii="Times New Roman" w:hAnsi="Times New Roman"/>
          <w:sz w:val="24"/>
          <w:szCs w:val="24"/>
        </w:rPr>
        <w:t xml:space="preserve">року </w:t>
      </w:r>
      <w:r w:rsidR="00914D1C" w:rsidRPr="00C9400F">
        <w:rPr>
          <w:rFonts w:ascii="Times New Roman" w:hAnsi="Times New Roman"/>
          <w:sz w:val="24"/>
          <w:szCs w:val="24"/>
        </w:rPr>
        <w:t xml:space="preserve">№ </w:t>
      </w:r>
      <w:r w:rsidR="00BF7A61" w:rsidRPr="00BF7A61">
        <w:rPr>
          <w:rFonts w:ascii="Times New Roman" w:hAnsi="Times New Roman"/>
          <w:sz w:val="24"/>
          <w:szCs w:val="24"/>
        </w:rPr>
        <w:t>105-р/МВА</w:t>
      </w:r>
      <w:r w:rsidR="00914D1C" w:rsidRPr="00C9400F">
        <w:rPr>
          <w:rFonts w:ascii="Times New Roman" w:hAnsi="Times New Roman"/>
          <w:sz w:val="24"/>
          <w:szCs w:val="24"/>
        </w:rPr>
        <w:t xml:space="preserve"> </w:t>
      </w:r>
      <w:r w:rsidR="00BD2B46" w:rsidRPr="00C9400F">
        <w:rPr>
          <w:rFonts w:ascii="Times New Roman" w:hAnsi="Times New Roman"/>
          <w:sz w:val="24"/>
          <w:szCs w:val="24"/>
        </w:rPr>
        <w:t>«Про розробку проєкту Програми економічного і соціального розвитку Курахівської міської територіальної громади на 202</w:t>
      </w:r>
      <w:r w:rsidR="00BF7A61">
        <w:rPr>
          <w:rFonts w:ascii="Times New Roman" w:hAnsi="Times New Roman"/>
          <w:sz w:val="24"/>
          <w:szCs w:val="24"/>
        </w:rPr>
        <w:t>3</w:t>
      </w:r>
      <w:r w:rsidR="00BD2B46" w:rsidRPr="00C9400F">
        <w:rPr>
          <w:rFonts w:ascii="Times New Roman" w:hAnsi="Times New Roman"/>
          <w:sz w:val="24"/>
          <w:szCs w:val="24"/>
        </w:rPr>
        <w:t xml:space="preserve"> рік».</w:t>
      </w:r>
    </w:p>
    <w:p w14:paraId="1D176586" w14:textId="77777777" w:rsidR="00DE4B47" w:rsidRPr="00C9400F" w:rsidRDefault="00217325" w:rsidP="00E059A8">
      <w:pPr>
        <w:pStyle w:val="a3"/>
        <w:numPr>
          <w:ilvl w:val="0"/>
          <w:numId w:val="5"/>
        </w:numPr>
        <w:tabs>
          <w:tab w:val="left" w:pos="567"/>
          <w:tab w:val="left" w:pos="851"/>
        </w:tabs>
        <w:spacing w:after="0" w:line="276" w:lineRule="auto"/>
        <w:ind w:left="0" w:firstLine="567"/>
        <w:jc w:val="both"/>
        <w:rPr>
          <w:rFonts w:ascii="Times New Roman" w:hAnsi="Times New Roman"/>
          <w:b/>
          <w:sz w:val="24"/>
          <w:szCs w:val="24"/>
        </w:rPr>
      </w:pPr>
      <w:r w:rsidRPr="00C9400F">
        <w:rPr>
          <w:rFonts w:ascii="Times New Roman" w:hAnsi="Times New Roman"/>
          <w:b/>
          <w:sz w:val="24"/>
          <w:szCs w:val="24"/>
        </w:rPr>
        <w:t>З</w:t>
      </w:r>
      <w:r w:rsidR="00DE4B47" w:rsidRPr="00C9400F">
        <w:rPr>
          <w:rFonts w:ascii="Times New Roman" w:hAnsi="Times New Roman"/>
          <w:b/>
          <w:sz w:val="24"/>
          <w:szCs w:val="24"/>
        </w:rPr>
        <w:t xml:space="preserve">амовник </w:t>
      </w:r>
      <w:r w:rsidR="00935FE6" w:rsidRPr="00C9400F">
        <w:rPr>
          <w:rFonts w:ascii="Times New Roman" w:hAnsi="Times New Roman"/>
          <w:b/>
          <w:sz w:val="24"/>
          <w:szCs w:val="24"/>
        </w:rPr>
        <w:t>-</w:t>
      </w:r>
      <w:r w:rsidR="00DE4B47" w:rsidRPr="00C9400F">
        <w:rPr>
          <w:rFonts w:ascii="Times New Roman" w:hAnsi="Times New Roman"/>
          <w:b/>
          <w:sz w:val="24"/>
          <w:szCs w:val="24"/>
        </w:rPr>
        <w:t xml:space="preserve"> координатор</w:t>
      </w:r>
    </w:p>
    <w:p w14:paraId="259E7A5B" w14:textId="77777777" w:rsidR="00DE4B47" w:rsidRPr="00C9400F" w:rsidRDefault="00DE4B47" w:rsidP="004C31F1">
      <w:pPr>
        <w:pStyle w:val="a3"/>
        <w:tabs>
          <w:tab w:val="left" w:pos="567"/>
          <w:tab w:val="left" w:pos="1134"/>
        </w:tabs>
        <w:spacing w:after="120" w:line="276" w:lineRule="auto"/>
        <w:ind w:left="0" w:firstLine="567"/>
        <w:jc w:val="both"/>
        <w:rPr>
          <w:rFonts w:ascii="Times New Roman" w:hAnsi="Times New Roman"/>
          <w:sz w:val="24"/>
          <w:szCs w:val="24"/>
        </w:rPr>
      </w:pPr>
      <w:r w:rsidRPr="00C9400F">
        <w:rPr>
          <w:rFonts w:ascii="Times New Roman" w:hAnsi="Times New Roman"/>
          <w:sz w:val="24"/>
          <w:szCs w:val="24"/>
        </w:rPr>
        <w:t>Виконавчий комітет Курахівської міської ради</w:t>
      </w:r>
      <w:r w:rsidR="00935FE6" w:rsidRPr="00C9400F">
        <w:rPr>
          <w:rFonts w:ascii="Times New Roman" w:hAnsi="Times New Roman"/>
          <w:sz w:val="24"/>
          <w:szCs w:val="24"/>
        </w:rPr>
        <w:t xml:space="preserve"> </w:t>
      </w:r>
      <w:r w:rsidR="00935FE6" w:rsidRPr="00C9400F">
        <w:rPr>
          <w:rFonts w:ascii="Times New Roman" w:hAnsi="Times New Roman"/>
          <w:b/>
          <w:sz w:val="24"/>
          <w:szCs w:val="24"/>
        </w:rPr>
        <w:t>-</w:t>
      </w:r>
      <w:r w:rsidRPr="00C9400F">
        <w:rPr>
          <w:rFonts w:ascii="Times New Roman" w:hAnsi="Times New Roman"/>
          <w:sz w:val="24"/>
          <w:szCs w:val="24"/>
        </w:rPr>
        <w:t xml:space="preserve"> </w:t>
      </w:r>
      <w:r w:rsidR="00217325" w:rsidRPr="00C9400F">
        <w:rPr>
          <w:rFonts w:ascii="Times New Roman" w:hAnsi="Times New Roman"/>
          <w:sz w:val="24"/>
          <w:szCs w:val="24"/>
        </w:rPr>
        <w:t>Управління економічного розвитку та правового забезпечення Курахівської міської ради</w:t>
      </w:r>
      <w:r w:rsidRPr="00C9400F">
        <w:rPr>
          <w:rFonts w:ascii="Times New Roman" w:hAnsi="Times New Roman"/>
          <w:sz w:val="24"/>
          <w:szCs w:val="24"/>
        </w:rPr>
        <w:t>.</w:t>
      </w:r>
    </w:p>
    <w:p w14:paraId="4BC8C322" w14:textId="77777777" w:rsidR="00DE4B47" w:rsidRPr="00C9400F" w:rsidRDefault="00935FE6" w:rsidP="004C31F1">
      <w:pPr>
        <w:pStyle w:val="a3"/>
        <w:numPr>
          <w:ilvl w:val="0"/>
          <w:numId w:val="5"/>
        </w:numPr>
        <w:tabs>
          <w:tab w:val="left" w:pos="0"/>
          <w:tab w:val="left" w:pos="567"/>
          <w:tab w:val="left" w:pos="851"/>
        </w:tabs>
        <w:spacing w:after="0" w:line="276" w:lineRule="auto"/>
        <w:ind w:left="0" w:firstLine="567"/>
        <w:jc w:val="both"/>
        <w:rPr>
          <w:rFonts w:ascii="Times New Roman" w:hAnsi="Times New Roman"/>
          <w:b/>
          <w:sz w:val="24"/>
          <w:szCs w:val="24"/>
        </w:rPr>
      </w:pPr>
      <w:r w:rsidRPr="00C9400F">
        <w:rPr>
          <w:rFonts w:ascii="Times New Roman" w:hAnsi="Times New Roman"/>
          <w:b/>
          <w:sz w:val="24"/>
          <w:szCs w:val="24"/>
        </w:rPr>
        <w:t>Головний виконавець</w:t>
      </w:r>
      <w:r w:rsidR="00DE4B47" w:rsidRPr="00C9400F">
        <w:rPr>
          <w:rFonts w:ascii="Times New Roman" w:hAnsi="Times New Roman"/>
          <w:b/>
          <w:sz w:val="24"/>
          <w:szCs w:val="24"/>
        </w:rPr>
        <w:t xml:space="preserve"> – співвиконавці</w:t>
      </w:r>
    </w:p>
    <w:p w14:paraId="6FF2D387" w14:textId="43628DDD" w:rsidR="00DE4B47" w:rsidRPr="00C9400F" w:rsidRDefault="00935FE6" w:rsidP="00D2621E">
      <w:pPr>
        <w:tabs>
          <w:tab w:val="left" w:pos="0"/>
          <w:tab w:val="left" w:pos="567"/>
        </w:tabs>
        <w:spacing w:after="0" w:line="276" w:lineRule="auto"/>
        <w:ind w:firstLine="567"/>
        <w:jc w:val="both"/>
        <w:rPr>
          <w:rFonts w:ascii="Times New Roman" w:hAnsi="Times New Roman"/>
          <w:b/>
          <w:sz w:val="24"/>
          <w:szCs w:val="24"/>
        </w:rPr>
      </w:pPr>
      <w:r w:rsidRPr="00C9400F">
        <w:rPr>
          <w:rFonts w:ascii="Times New Roman" w:hAnsi="Times New Roman"/>
          <w:sz w:val="24"/>
          <w:szCs w:val="24"/>
        </w:rPr>
        <w:t xml:space="preserve">Відділ з питань місцевого соціально-економічного розвитку, стратегічного планування та інвестиційної політики Управління економічного розвитку та правового забезпечення Курахівської міської ради </w:t>
      </w:r>
      <w:r w:rsidRPr="00C9400F">
        <w:rPr>
          <w:rFonts w:ascii="Times New Roman" w:hAnsi="Times New Roman"/>
          <w:b/>
          <w:sz w:val="24"/>
          <w:szCs w:val="24"/>
        </w:rPr>
        <w:t xml:space="preserve">- </w:t>
      </w:r>
      <w:r w:rsidR="00BD631B" w:rsidRPr="00C9400F">
        <w:rPr>
          <w:rFonts w:ascii="Times New Roman" w:hAnsi="Times New Roman"/>
          <w:sz w:val="24"/>
          <w:szCs w:val="24"/>
        </w:rPr>
        <w:t>Структурні підрозділи виконавчого комітету Курахівської міської ради</w:t>
      </w:r>
      <w:r w:rsidR="00D2621E">
        <w:rPr>
          <w:rFonts w:ascii="Times New Roman" w:hAnsi="Times New Roman"/>
          <w:sz w:val="24"/>
          <w:szCs w:val="24"/>
        </w:rPr>
        <w:t xml:space="preserve"> та структурні підрозділи </w:t>
      </w:r>
      <w:r w:rsidR="00D2621E" w:rsidRPr="00D2621E">
        <w:rPr>
          <w:rFonts w:ascii="Times New Roman" w:hAnsi="Times New Roman"/>
          <w:sz w:val="24"/>
          <w:szCs w:val="24"/>
        </w:rPr>
        <w:t>Курахівської міської військової адміністрації Покровського району Донецької області</w:t>
      </w:r>
      <w:r w:rsidR="00DE4B47" w:rsidRPr="00C9400F">
        <w:rPr>
          <w:rFonts w:ascii="Times New Roman" w:hAnsi="Times New Roman"/>
          <w:sz w:val="24"/>
          <w:szCs w:val="24"/>
        </w:rPr>
        <w:t>, підприємства, організації</w:t>
      </w:r>
      <w:r w:rsidR="00BD631B" w:rsidRPr="00C9400F">
        <w:rPr>
          <w:rFonts w:ascii="Times New Roman" w:hAnsi="Times New Roman"/>
          <w:sz w:val="24"/>
          <w:szCs w:val="24"/>
        </w:rPr>
        <w:t>, установи</w:t>
      </w:r>
      <w:r w:rsidR="00DE4B47" w:rsidRPr="00C9400F">
        <w:rPr>
          <w:rFonts w:ascii="Times New Roman" w:hAnsi="Times New Roman"/>
          <w:sz w:val="24"/>
          <w:szCs w:val="24"/>
        </w:rPr>
        <w:t xml:space="preserve"> громади.</w:t>
      </w:r>
      <w:r w:rsidR="00DE4B47" w:rsidRPr="00C9400F">
        <w:rPr>
          <w:rFonts w:ascii="Times New Roman" w:hAnsi="Times New Roman"/>
          <w:b/>
          <w:sz w:val="24"/>
          <w:szCs w:val="24"/>
        </w:rPr>
        <w:t xml:space="preserve"> </w:t>
      </w:r>
    </w:p>
    <w:p w14:paraId="51A9DCA0" w14:textId="77777777" w:rsidR="00DE4B47" w:rsidRPr="00C9400F" w:rsidRDefault="00DE4B47" w:rsidP="00E059A8">
      <w:pPr>
        <w:pStyle w:val="a3"/>
        <w:numPr>
          <w:ilvl w:val="0"/>
          <w:numId w:val="5"/>
        </w:numPr>
        <w:tabs>
          <w:tab w:val="left" w:pos="0"/>
          <w:tab w:val="left" w:pos="567"/>
          <w:tab w:val="left" w:pos="851"/>
        </w:tabs>
        <w:spacing w:after="0" w:line="276" w:lineRule="auto"/>
        <w:ind w:left="0" w:firstLine="567"/>
        <w:jc w:val="both"/>
        <w:rPr>
          <w:rFonts w:ascii="Times New Roman" w:hAnsi="Times New Roman"/>
          <w:b/>
          <w:sz w:val="24"/>
          <w:szCs w:val="24"/>
        </w:rPr>
      </w:pPr>
      <w:r w:rsidRPr="00C9400F">
        <w:rPr>
          <w:rFonts w:ascii="Times New Roman" w:hAnsi="Times New Roman"/>
          <w:b/>
          <w:sz w:val="24"/>
          <w:szCs w:val="24"/>
        </w:rPr>
        <w:t>Мета</w:t>
      </w:r>
    </w:p>
    <w:p w14:paraId="7C81C641" w14:textId="77777777" w:rsidR="00DE4B47" w:rsidRPr="00C9400F" w:rsidRDefault="00DE4B47" w:rsidP="004C31F1">
      <w:pPr>
        <w:pStyle w:val="a3"/>
        <w:tabs>
          <w:tab w:val="left" w:pos="0"/>
          <w:tab w:val="left" w:pos="567"/>
        </w:tabs>
        <w:spacing w:after="0" w:line="276" w:lineRule="auto"/>
        <w:ind w:left="0" w:firstLine="567"/>
        <w:jc w:val="both"/>
        <w:rPr>
          <w:rFonts w:ascii="Times New Roman" w:hAnsi="Times New Roman"/>
          <w:sz w:val="24"/>
          <w:szCs w:val="24"/>
        </w:rPr>
      </w:pPr>
      <w:r w:rsidRPr="00C9400F">
        <w:rPr>
          <w:rFonts w:ascii="Times New Roman" w:hAnsi="Times New Roman"/>
          <w:sz w:val="24"/>
          <w:szCs w:val="24"/>
        </w:rPr>
        <w:t>Забезпечити розвиток громади</w:t>
      </w:r>
      <w:r w:rsidR="00935FE6" w:rsidRPr="00C9400F">
        <w:rPr>
          <w:rFonts w:ascii="Times New Roman" w:hAnsi="Times New Roman"/>
          <w:sz w:val="24"/>
          <w:szCs w:val="24"/>
        </w:rPr>
        <w:t>,</w:t>
      </w:r>
      <w:r w:rsidRPr="00C9400F">
        <w:rPr>
          <w:rFonts w:ascii="Times New Roman" w:hAnsi="Times New Roman"/>
          <w:sz w:val="24"/>
          <w:szCs w:val="24"/>
        </w:rPr>
        <w:t xml:space="preserve"> </w:t>
      </w:r>
      <w:r w:rsidR="00217325" w:rsidRPr="00C9400F">
        <w:rPr>
          <w:rFonts w:ascii="Times New Roman" w:hAnsi="Times New Roman" w:cs="Times New Roman"/>
          <w:sz w:val="24"/>
          <w:szCs w:val="24"/>
        </w:rPr>
        <w:t>підвищ</w:t>
      </w:r>
      <w:r w:rsidR="00935FE6" w:rsidRPr="00C9400F">
        <w:rPr>
          <w:rFonts w:ascii="Times New Roman" w:hAnsi="Times New Roman" w:cs="Times New Roman"/>
          <w:sz w:val="24"/>
          <w:szCs w:val="24"/>
        </w:rPr>
        <w:t>ити</w:t>
      </w:r>
      <w:r w:rsidR="00217325" w:rsidRPr="00C9400F">
        <w:rPr>
          <w:rFonts w:ascii="Times New Roman" w:hAnsi="Times New Roman" w:cs="Times New Roman"/>
          <w:sz w:val="24"/>
          <w:szCs w:val="24"/>
        </w:rPr>
        <w:t xml:space="preserve"> стандарт</w:t>
      </w:r>
      <w:r w:rsidR="00935FE6" w:rsidRPr="00C9400F">
        <w:rPr>
          <w:rFonts w:ascii="Times New Roman" w:hAnsi="Times New Roman" w:cs="Times New Roman"/>
          <w:sz w:val="24"/>
          <w:szCs w:val="24"/>
        </w:rPr>
        <w:t>и</w:t>
      </w:r>
      <w:r w:rsidR="00217325" w:rsidRPr="00C9400F">
        <w:rPr>
          <w:rFonts w:ascii="Times New Roman" w:hAnsi="Times New Roman" w:cs="Times New Roman"/>
          <w:sz w:val="24"/>
          <w:szCs w:val="24"/>
        </w:rPr>
        <w:t xml:space="preserve"> життя населення шляхом розбудови інфраструктури, </w:t>
      </w:r>
      <w:r w:rsidR="00935FE6" w:rsidRPr="00C9400F">
        <w:rPr>
          <w:rFonts w:ascii="Times New Roman" w:hAnsi="Times New Roman"/>
          <w:sz w:val="24"/>
          <w:szCs w:val="24"/>
        </w:rPr>
        <w:t>ефективного використання внутрішнього природно-ресурсного потенціалу,</w:t>
      </w:r>
      <w:r w:rsidR="00935FE6" w:rsidRPr="00C9400F">
        <w:rPr>
          <w:rFonts w:ascii="Times New Roman" w:hAnsi="Times New Roman" w:cs="Times New Roman"/>
          <w:sz w:val="24"/>
          <w:szCs w:val="24"/>
        </w:rPr>
        <w:t xml:space="preserve"> </w:t>
      </w:r>
      <w:r w:rsidR="00217325" w:rsidRPr="00C9400F">
        <w:rPr>
          <w:rFonts w:ascii="Times New Roman" w:hAnsi="Times New Roman" w:cs="Times New Roman"/>
          <w:sz w:val="24"/>
          <w:szCs w:val="24"/>
        </w:rPr>
        <w:t>підтримки ініціатив бізнесу</w:t>
      </w:r>
      <w:r w:rsidR="00935FE6" w:rsidRPr="00C9400F">
        <w:rPr>
          <w:rFonts w:ascii="Times New Roman" w:hAnsi="Times New Roman" w:cs="Times New Roman"/>
          <w:sz w:val="24"/>
          <w:szCs w:val="24"/>
        </w:rPr>
        <w:t xml:space="preserve">, </w:t>
      </w:r>
      <w:r w:rsidRPr="00C9400F">
        <w:rPr>
          <w:rFonts w:ascii="Times New Roman" w:hAnsi="Times New Roman"/>
          <w:sz w:val="24"/>
          <w:szCs w:val="24"/>
        </w:rPr>
        <w:t>підвищення зайнятості населення, формування позитивного іміджу громади, забезпечення якості та загальної доступності публічних послуг, підвищення добробуту та стимулювання гармонійного розвитку населення.</w:t>
      </w:r>
    </w:p>
    <w:p w14:paraId="199FAD8B" w14:textId="77777777" w:rsidR="00DE4B47" w:rsidRPr="00C9400F" w:rsidRDefault="00DE4B47" w:rsidP="00BF7A61">
      <w:pPr>
        <w:pStyle w:val="a3"/>
        <w:numPr>
          <w:ilvl w:val="0"/>
          <w:numId w:val="5"/>
        </w:numPr>
        <w:tabs>
          <w:tab w:val="left" w:pos="284"/>
          <w:tab w:val="left" w:pos="567"/>
          <w:tab w:val="left" w:pos="851"/>
        </w:tabs>
        <w:spacing w:after="0" w:line="276" w:lineRule="auto"/>
        <w:ind w:left="0" w:firstLine="567"/>
        <w:jc w:val="both"/>
        <w:rPr>
          <w:rFonts w:ascii="Times New Roman" w:hAnsi="Times New Roman"/>
          <w:b/>
          <w:sz w:val="24"/>
          <w:szCs w:val="24"/>
        </w:rPr>
      </w:pPr>
      <w:r w:rsidRPr="00C9400F">
        <w:rPr>
          <w:rFonts w:ascii="Times New Roman" w:hAnsi="Times New Roman"/>
          <w:b/>
          <w:sz w:val="24"/>
          <w:szCs w:val="24"/>
        </w:rPr>
        <w:t>Початок, закінчення виконання</w:t>
      </w:r>
    </w:p>
    <w:p w14:paraId="1DD15FC7" w14:textId="5ED32486" w:rsidR="00DE4B47" w:rsidRPr="00C9400F" w:rsidRDefault="00353075" w:rsidP="004C31F1">
      <w:pPr>
        <w:pStyle w:val="a3"/>
        <w:tabs>
          <w:tab w:val="left" w:pos="284"/>
          <w:tab w:val="left" w:pos="567"/>
        </w:tabs>
        <w:spacing w:after="0" w:line="276" w:lineRule="auto"/>
        <w:ind w:left="0" w:firstLine="567"/>
        <w:jc w:val="both"/>
        <w:rPr>
          <w:rFonts w:ascii="Times New Roman" w:hAnsi="Times New Roman"/>
          <w:sz w:val="24"/>
          <w:szCs w:val="24"/>
        </w:rPr>
      </w:pPr>
      <w:r w:rsidRPr="00C9400F">
        <w:rPr>
          <w:rFonts w:ascii="Times New Roman" w:hAnsi="Times New Roman"/>
          <w:sz w:val="24"/>
          <w:szCs w:val="24"/>
          <w:lang w:val="en-US"/>
        </w:rPr>
        <w:t>01</w:t>
      </w:r>
      <w:r w:rsidRPr="00C9400F">
        <w:rPr>
          <w:rFonts w:ascii="Times New Roman" w:hAnsi="Times New Roman"/>
          <w:sz w:val="24"/>
          <w:szCs w:val="24"/>
        </w:rPr>
        <w:t>.</w:t>
      </w:r>
      <w:r w:rsidRPr="00C9400F">
        <w:rPr>
          <w:rFonts w:ascii="Times New Roman" w:hAnsi="Times New Roman"/>
          <w:sz w:val="24"/>
          <w:szCs w:val="24"/>
          <w:lang w:val="en-US"/>
        </w:rPr>
        <w:t>01</w:t>
      </w:r>
      <w:r w:rsidRPr="00C9400F">
        <w:rPr>
          <w:rFonts w:ascii="Times New Roman" w:hAnsi="Times New Roman"/>
          <w:sz w:val="24"/>
          <w:szCs w:val="24"/>
        </w:rPr>
        <w:t>.</w:t>
      </w:r>
      <w:r w:rsidRPr="00C9400F">
        <w:rPr>
          <w:rFonts w:ascii="Times New Roman" w:hAnsi="Times New Roman"/>
          <w:sz w:val="24"/>
          <w:szCs w:val="24"/>
          <w:lang w:val="en-US"/>
        </w:rPr>
        <w:t>202</w:t>
      </w:r>
      <w:r w:rsidR="001720EB">
        <w:rPr>
          <w:rFonts w:ascii="Times New Roman" w:hAnsi="Times New Roman"/>
          <w:sz w:val="24"/>
          <w:szCs w:val="24"/>
        </w:rPr>
        <w:t>3</w:t>
      </w:r>
      <w:r w:rsidRPr="00C9400F">
        <w:rPr>
          <w:rFonts w:ascii="Times New Roman" w:hAnsi="Times New Roman"/>
          <w:sz w:val="24"/>
          <w:szCs w:val="24"/>
        </w:rPr>
        <w:t>-31.12.</w:t>
      </w:r>
      <w:r w:rsidR="00DE4B47" w:rsidRPr="00C9400F">
        <w:rPr>
          <w:rFonts w:ascii="Times New Roman" w:hAnsi="Times New Roman"/>
          <w:sz w:val="24"/>
          <w:szCs w:val="24"/>
        </w:rPr>
        <w:t>202</w:t>
      </w:r>
      <w:r w:rsidR="001720EB">
        <w:rPr>
          <w:rFonts w:ascii="Times New Roman" w:hAnsi="Times New Roman"/>
          <w:sz w:val="24"/>
          <w:szCs w:val="24"/>
        </w:rPr>
        <w:t>3</w:t>
      </w:r>
      <w:r w:rsidR="00DE4B47" w:rsidRPr="00C9400F">
        <w:rPr>
          <w:rFonts w:ascii="Times New Roman" w:hAnsi="Times New Roman"/>
          <w:sz w:val="24"/>
          <w:szCs w:val="24"/>
        </w:rPr>
        <w:t xml:space="preserve"> рік</w:t>
      </w:r>
    </w:p>
    <w:p w14:paraId="04540434" w14:textId="77777777" w:rsidR="00DE4B47" w:rsidRPr="00C9400F" w:rsidRDefault="00DE4B47" w:rsidP="004C31F1">
      <w:pPr>
        <w:pStyle w:val="a3"/>
        <w:numPr>
          <w:ilvl w:val="0"/>
          <w:numId w:val="5"/>
        </w:numPr>
        <w:tabs>
          <w:tab w:val="left" w:pos="284"/>
          <w:tab w:val="left" w:pos="567"/>
          <w:tab w:val="left" w:pos="993"/>
        </w:tabs>
        <w:spacing w:after="0" w:line="276" w:lineRule="auto"/>
        <w:ind w:left="0" w:firstLine="567"/>
        <w:jc w:val="both"/>
        <w:rPr>
          <w:rFonts w:ascii="Times New Roman" w:hAnsi="Times New Roman"/>
          <w:b/>
          <w:sz w:val="24"/>
          <w:szCs w:val="24"/>
        </w:rPr>
      </w:pPr>
      <w:r w:rsidRPr="00C9400F">
        <w:rPr>
          <w:rFonts w:ascii="Times New Roman" w:hAnsi="Times New Roman"/>
          <w:b/>
          <w:sz w:val="24"/>
          <w:szCs w:val="24"/>
        </w:rPr>
        <w:t>Етапи виконання</w:t>
      </w:r>
    </w:p>
    <w:p w14:paraId="2631E721" w14:textId="0A959C31" w:rsidR="00217325" w:rsidRPr="00C9400F" w:rsidRDefault="00715142" w:rsidP="004C31F1">
      <w:pPr>
        <w:pStyle w:val="a3"/>
        <w:tabs>
          <w:tab w:val="left" w:pos="284"/>
          <w:tab w:val="left" w:pos="567"/>
          <w:tab w:val="left" w:pos="993"/>
        </w:tabs>
        <w:spacing w:after="0" w:line="276" w:lineRule="auto"/>
        <w:ind w:left="0" w:firstLine="567"/>
        <w:jc w:val="both"/>
        <w:rPr>
          <w:rFonts w:ascii="Times New Roman" w:hAnsi="Times New Roman"/>
          <w:sz w:val="24"/>
          <w:szCs w:val="24"/>
        </w:rPr>
      </w:pPr>
      <w:r w:rsidRPr="00C9400F">
        <w:rPr>
          <w:rFonts w:ascii="Times New Roman" w:hAnsi="Times New Roman"/>
          <w:sz w:val="24"/>
          <w:szCs w:val="24"/>
        </w:rPr>
        <w:t>202</w:t>
      </w:r>
      <w:r w:rsidR="001720EB">
        <w:rPr>
          <w:rFonts w:ascii="Times New Roman" w:hAnsi="Times New Roman"/>
          <w:sz w:val="24"/>
          <w:szCs w:val="24"/>
        </w:rPr>
        <w:t>3</w:t>
      </w:r>
      <w:r w:rsidRPr="00C9400F">
        <w:rPr>
          <w:rFonts w:ascii="Times New Roman" w:hAnsi="Times New Roman"/>
          <w:sz w:val="24"/>
          <w:szCs w:val="24"/>
        </w:rPr>
        <w:t xml:space="preserve"> рік</w:t>
      </w:r>
    </w:p>
    <w:p w14:paraId="637CA538" w14:textId="77777777" w:rsidR="00DE4B47" w:rsidRPr="00C9400F" w:rsidRDefault="00DE4B47" w:rsidP="004C31F1">
      <w:pPr>
        <w:pStyle w:val="a3"/>
        <w:numPr>
          <w:ilvl w:val="0"/>
          <w:numId w:val="5"/>
        </w:numPr>
        <w:tabs>
          <w:tab w:val="left" w:pos="284"/>
          <w:tab w:val="left" w:pos="567"/>
        </w:tabs>
        <w:spacing w:after="0" w:line="276" w:lineRule="auto"/>
        <w:ind w:left="0" w:firstLine="567"/>
        <w:jc w:val="both"/>
        <w:rPr>
          <w:rFonts w:ascii="Times New Roman" w:hAnsi="Times New Roman"/>
          <w:b/>
          <w:sz w:val="24"/>
          <w:szCs w:val="24"/>
        </w:rPr>
      </w:pPr>
      <w:r w:rsidRPr="00C9400F">
        <w:rPr>
          <w:rFonts w:ascii="Times New Roman" w:hAnsi="Times New Roman"/>
          <w:b/>
          <w:sz w:val="24"/>
          <w:szCs w:val="24"/>
        </w:rPr>
        <w:t>Загальні обсяги фінансування</w:t>
      </w:r>
    </w:p>
    <w:tbl>
      <w:tblPr>
        <w:tblW w:w="9355" w:type="dxa"/>
        <w:tblInd w:w="392" w:type="dxa"/>
        <w:tblLayout w:type="fixed"/>
        <w:tblLook w:val="04A0" w:firstRow="1" w:lastRow="0" w:firstColumn="1" w:lastColumn="0" w:noHBand="0" w:noVBand="1"/>
      </w:tblPr>
      <w:tblGrid>
        <w:gridCol w:w="1843"/>
        <w:gridCol w:w="1559"/>
        <w:gridCol w:w="1417"/>
        <w:gridCol w:w="1843"/>
        <w:gridCol w:w="1276"/>
        <w:gridCol w:w="1417"/>
      </w:tblGrid>
      <w:tr w:rsidR="00A34EE9" w:rsidRPr="00A34EE9" w14:paraId="57436905" w14:textId="77777777" w:rsidTr="003F1174">
        <w:trPr>
          <w:trHeight w:val="311"/>
        </w:trPr>
        <w:tc>
          <w:tcPr>
            <w:tcW w:w="9355" w:type="dxa"/>
            <w:gridSpan w:val="6"/>
            <w:tcBorders>
              <w:top w:val="single" w:sz="4" w:space="0" w:color="auto"/>
              <w:left w:val="single" w:sz="4" w:space="0" w:color="auto"/>
              <w:bottom w:val="single" w:sz="4" w:space="0" w:color="auto"/>
              <w:right w:val="single" w:sz="4" w:space="0" w:color="auto"/>
            </w:tcBorders>
            <w:noWrap/>
            <w:vAlign w:val="center"/>
            <w:hideMark/>
          </w:tcPr>
          <w:p w14:paraId="3FDB3314" w14:textId="77777777" w:rsidR="00DE4B47" w:rsidRPr="00A34EE9" w:rsidRDefault="00DE4B47" w:rsidP="004C31F1">
            <w:pPr>
              <w:tabs>
                <w:tab w:val="left" w:pos="284"/>
                <w:tab w:val="left" w:pos="567"/>
                <w:tab w:val="left" w:pos="1134"/>
              </w:tabs>
              <w:spacing w:after="0" w:line="240" w:lineRule="auto"/>
              <w:jc w:val="center"/>
              <w:rPr>
                <w:rFonts w:ascii="Times New Roman" w:eastAsia="Times New Roman" w:hAnsi="Times New Roman"/>
                <w:sz w:val="24"/>
                <w:szCs w:val="24"/>
                <w:lang w:eastAsia="ru-RU"/>
              </w:rPr>
            </w:pPr>
            <w:r w:rsidRPr="00A34EE9">
              <w:rPr>
                <w:rFonts w:ascii="Times New Roman" w:eastAsia="Times New Roman" w:hAnsi="Times New Roman"/>
                <w:sz w:val="24"/>
                <w:szCs w:val="24"/>
                <w:lang w:eastAsia="ru-RU"/>
              </w:rPr>
              <w:t>Витрати на реалізацію</w:t>
            </w:r>
            <w:r w:rsidR="00B513B1" w:rsidRPr="00A34EE9">
              <w:rPr>
                <w:rFonts w:ascii="Times New Roman" w:eastAsia="Times New Roman" w:hAnsi="Times New Roman"/>
                <w:sz w:val="24"/>
                <w:szCs w:val="24"/>
                <w:lang w:eastAsia="ru-RU"/>
              </w:rPr>
              <w:t>, тис.грн</w:t>
            </w:r>
          </w:p>
        </w:tc>
      </w:tr>
      <w:tr w:rsidR="00A34EE9" w:rsidRPr="00A34EE9" w14:paraId="304D7C42" w14:textId="77777777" w:rsidTr="003F1174">
        <w:trPr>
          <w:trHeight w:val="300"/>
        </w:trPr>
        <w:tc>
          <w:tcPr>
            <w:tcW w:w="1843" w:type="dxa"/>
            <w:vMerge w:val="restart"/>
            <w:tcBorders>
              <w:top w:val="nil"/>
              <w:left w:val="single" w:sz="4" w:space="0" w:color="auto"/>
              <w:bottom w:val="single" w:sz="4" w:space="0" w:color="auto"/>
              <w:right w:val="single" w:sz="4" w:space="0" w:color="auto"/>
            </w:tcBorders>
            <w:noWrap/>
            <w:vAlign w:val="center"/>
            <w:hideMark/>
          </w:tcPr>
          <w:p w14:paraId="5020CE17" w14:textId="77777777" w:rsidR="00DE4B47" w:rsidRPr="00A34EE9" w:rsidRDefault="00DE4B47" w:rsidP="004C31F1">
            <w:pPr>
              <w:tabs>
                <w:tab w:val="left" w:pos="284"/>
                <w:tab w:val="left" w:pos="567"/>
                <w:tab w:val="left" w:pos="1134"/>
              </w:tabs>
              <w:spacing w:after="0" w:line="240" w:lineRule="auto"/>
              <w:jc w:val="center"/>
              <w:rPr>
                <w:rFonts w:ascii="Times New Roman" w:eastAsia="Times New Roman" w:hAnsi="Times New Roman"/>
                <w:sz w:val="24"/>
                <w:szCs w:val="24"/>
                <w:lang w:eastAsia="ru-RU"/>
              </w:rPr>
            </w:pPr>
            <w:r w:rsidRPr="00A34EE9">
              <w:rPr>
                <w:rFonts w:ascii="Times New Roman" w:eastAsia="Times New Roman" w:hAnsi="Times New Roman"/>
                <w:sz w:val="24"/>
                <w:szCs w:val="24"/>
                <w:lang w:eastAsia="ru-RU"/>
              </w:rPr>
              <w:t>Всього</w:t>
            </w:r>
          </w:p>
        </w:tc>
        <w:tc>
          <w:tcPr>
            <w:tcW w:w="7512" w:type="dxa"/>
            <w:gridSpan w:val="5"/>
            <w:tcBorders>
              <w:top w:val="single" w:sz="4" w:space="0" w:color="auto"/>
              <w:left w:val="nil"/>
              <w:bottom w:val="single" w:sz="4" w:space="0" w:color="auto"/>
              <w:right w:val="single" w:sz="4" w:space="0" w:color="auto"/>
            </w:tcBorders>
            <w:noWrap/>
            <w:vAlign w:val="center"/>
            <w:hideMark/>
          </w:tcPr>
          <w:p w14:paraId="158F2A11" w14:textId="77777777" w:rsidR="00DE4B47" w:rsidRPr="00A34EE9" w:rsidRDefault="00DE4B47" w:rsidP="004C31F1">
            <w:pPr>
              <w:tabs>
                <w:tab w:val="left" w:pos="284"/>
                <w:tab w:val="left" w:pos="567"/>
                <w:tab w:val="left" w:pos="1134"/>
              </w:tabs>
              <w:spacing w:after="0" w:line="240" w:lineRule="auto"/>
              <w:jc w:val="center"/>
              <w:rPr>
                <w:rFonts w:ascii="Times New Roman" w:eastAsia="Times New Roman" w:hAnsi="Times New Roman"/>
                <w:sz w:val="24"/>
                <w:szCs w:val="24"/>
                <w:lang w:eastAsia="ru-RU"/>
              </w:rPr>
            </w:pPr>
            <w:r w:rsidRPr="00A34EE9">
              <w:rPr>
                <w:rFonts w:ascii="Times New Roman" w:eastAsia="Times New Roman" w:hAnsi="Times New Roman"/>
                <w:sz w:val="24"/>
                <w:szCs w:val="24"/>
                <w:lang w:eastAsia="ru-RU"/>
              </w:rPr>
              <w:t>у тому числі за рахунок коштів:</w:t>
            </w:r>
          </w:p>
        </w:tc>
      </w:tr>
      <w:tr w:rsidR="00A34EE9" w:rsidRPr="00A34EE9" w14:paraId="261C9503" w14:textId="77777777" w:rsidTr="00921456">
        <w:trPr>
          <w:trHeight w:val="679"/>
        </w:trPr>
        <w:tc>
          <w:tcPr>
            <w:tcW w:w="1843" w:type="dxa"/>
            <w:vMerge/>
            <w:tcBorders>
              <w:top w:val="nil"/>
              <w:left w:val="single" w:sz="4" w:space="0" w:color="auto"/>
              <w:bottom w:val="single" w:sz="4" w:space="0" w:color="auto"/>
              <w:right w:val="single" w:sz="4" w:space="0" w:color="auto"/>
            </w:tcBorders>
            <w:vAlign w:val="center"/>
            <w:hideMark/>
          </w:tcPr>
          <w:p w14:paraId="27A4BEA7" w14:textId="77777777" w:rsidR="00DE4B47" w:rsidRPr="00A34EE9" w:rsidRDefault="00DE4B47" w:rsidP="004C31F1">
            <w:pPr>
              <w:tabs>
                <w:tab w:val="left" w:pos="284"/>
                <w:tab w:val="left" w:pos="567"/>
                <w:tab w:val="left" w:pos="1134"/>
              </w:tabs>
              <w:spacing w:after="0" w:line="240" w:lineRule="auto"/>
              <w:ind w:firstLine="567"/>
              <w:rPr>
                <w:rFonts w:ascii="Times New Roman" w:eastAsia="Times New Roman" w:hAnsi="Times New Roman"/>
                <w:sz w:val="24"/>
                <w:szCs w:val="24"/>
                <w:lang w:eastAsia="ru-RU"/>
              </w:rPr>
            </w:pPr>
          </w:p>
        </w:tc>
        <w:tc>
          <w:tcPr>
            <w:tcW w:w="1559" w:type="dxa"/>
            <w:tcBorders>
              <w:top w:val="nil"/>
              <w:left w:val="nil"/>
              <w:bottom w:val="single" w:sz="4" w:space="0" w:color="auto"/>
              <w:right w:val="single" w:sz="4" w:space="0" w:color="auto"/>
            </w:tcBorders>
            <w:vAlign w:val="center"/>
            <w:hideMark/>
          </w:tcPr>
          <w:p w14:paraId="7632DBDD" w14:textId="77777777" w:rsidR="00DE4B47" w:rsidRPr="00A34EE9" w:rsidRDefault="00B513B1" w:rsidP="004C31F1">
            <w:pPr>
              <w:tabs>
                <w:tab w:val="left" w:pos="284"/>
                <w:tab w:val="left" w:pos="567"/>
                <w:tab w:val="left" w:pos="1134"/>
              </w:tabs>
              <w:spacing w:after="0" w:line="240" w:lineRule="auto"/>
              <w:rPr>
                <w:rFonts w:ascii="Times New Roman" w:eastAsia="Times New Roman" w:hAnsi="Times New Roman"/>
                <w:sz w:val="24"/>
                <w:szCs w:val="24"/>
                <w:lang w:eastAsia="ru-RU"/>
              </w:rPr>
            </w:pPr>
            <w:r w:rsidRPr="00A34EE9">
              <w:rPr>
                <w:rFonts w:ascii="Times New Roman" w:eastAsia="Times New Roman" w:hAnsi="Times New Roman"/>
                <w:sz w:val="24"/>
                <w:szCs w:val="24"/>
                <w:lang w:eastAsia="ru-RU"/>
              </w:rPr>
              <w:t>державного бюджету</w:t>
            </w:r>
          </w:p>
        </w:tc>
        <w:tc>
          <w:tcPr>
            <w:tcW w:w="1417" w:type="dxa"/>
            <w:tcBorders>
              <w:top w:val="nil"/>
              <w:left w:val="nil"/>
              <w:bottom w:val="single" w:sz="4" w:space="0" w:color="auto"/>
              <w:right w:val="single" w:sz="4" w:space="0" w:color="auto"/>
            </w:tcBorders>
            <w:vAlign w:val="center"/>
            <w:hideMark/>
          </w:tcPr>
          <w:p w14:paraId="1829AD44" w14:textId="77777777" w:rsidR="00DE4B47" w:rsidRPr="00A34EE9" w:rsidRDefault="00DE4B47" w:rsidP="004C31F1">
            <w:pPr>
              <w:tabs>
                <w:tab w:val="left" w:pos="284"/>
                <w:tab w:val="left" w:pos="567"/>
                <w:tab w:val="left" w:pos="1134"/>
              </w:tabs>
              <w:spacing w:after="0" w:line="240" w:lineRule="auto"/>
              <w:jc w:val="center"/>
              <w:rPr>
                <w:rFonts w:ascii="Times New Roman" w:eastAsia="Times New Roman" w:hAnsi="Times New Roman"/>
                <w:sz w:val="24"/>
                <w:szCs w:val="24"/>
                <w:lang w:eastAsia="ru-RU"/>
              </w:rPr>
            </w:pPr>
            <w:r w:rsidRPr="00A34EE9">
              <w:rPr>
                <w:rFonts w:ascii="Times New Roman" w:eastAsia="Times New Roman" w:hAnsi="Times New Roman"/>
                <w:sz w:val="24"/>
                <w:szCs w:val="24"/>
                <w:lang w:eastAsia="ru-RU"/>
              </w:rPr>
              <w:t xml:space="preserve">обласного бюджету </w:t>
            </w:r>
          </w:p>
        </w:tc>
        <w:tc>
          <w:tcPr>
            <w:tcW w:w="1843" w:type="dxa"/>
            <w:tcBorders>
              <w:top w:val="nil"/>
              <w:left w:val="nil"/>
              <w:bottom w:val="single" w:sz="4" w:space="0" w:color="auto"/>
              <w:right w:val="single" w:sz="4" w:space="0" w:color="auto"/>
            </w:tcBorders>
            <w:vAlign w:val="center"/>
            <w:hideMark/>
          </w:tcPr>
          <w:p w14:paraId="11E8C679" w14:textId="77777777" w:rsidR="00DE4B47" w:rsidRPr="00A34EE9" w:rsidRDefault="00921456" w:rsidP="00921456">
            <w:pPr>
              <w:tabs>
                <w:tab w:val="left" w:pos="284"/>
                <w:tab w:val="left" w:pos="567"/>
                <w:tab w:val="left" w:pos="1134"/>
              </w:tab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б</w:t>
            </w:r>
            <w:r w:rsidR="00DE4B47" w:rsidRPr="00A34EE9">
              <w:rPr>
                <w:rFonts w:ascii="Times New Roman" w:eastAsia="Times New Roman" w:hAnsi="Times New Roman"/>
                <w:sz w:val="24"/>
                <w:szCs w:val="24"/>
                <w:lang w:eastAsia="ru-RU"/>
              </w:rPr>
              <w:t>юджет</w:t>
            </w:r>
            <w:r>
              <w:rPr>
                <w:rFonts w:ascii="Times New Roman" w:eastAsia="Times New Roman" w:hAnsi="Times New Roman"/>
                <w:sz w:val="24"/>
                <w:szCs w:val="24"/>
                <w:lang w:eastAsia="ru-RU"/>
              </w:rPr>
              <w:t xml:space="preserve"> територіальної громади</w:t>
            </w:r>
          </w:p>
        </w:tc>
        <w:tc>
          <w:tcPr>
            <w:tcW w:w="1276" w:type="dxa"/>
            <w:tcBorders>
              <w:top w:val="nil"/>
              <w:left w:val="nil"/>
              <w:bottom w:val="single" w:sz="4" w:space="0" w:color="auto"/>
              <w:right w:val="single" w:sz="4" w:space="0" w:color="auto"/>
            </w:tcBorders>
            <w:vAlign w:val="center"/>
            <w:hideMark/>
          </w:tcPr>
          <w:p w14:paraId="2A12CF59" w14:textId="77777777" w:rsidR="00DE4B47" w:rsidRPr="00A34EE9" w:rsidRDefault="00DE4B47" w:rsidP="004C31F1">
            <w:pPr>
              <w:tabs>
                <w:tab w:val="left" w:pos="284"/>
                <w:tab w:val="left" w:pos="567"/>
                <w:tab w:val="left" w:pos="1134"/>
              </w:tabs>
              <w:spacing w:after="0" w:line="240" w:lineRule="auto"/>
              <w:jc w:val="center"/>
              <w:rPr>
                <w:rFonts w:ascii="Times New Roman" w:eastAsia="Times New Roman" w:hAnsi="Times New Roman"/>
                <w:sz w:val="24"/>
                <w:szCs w:val="24"/>
                <w:lang w:eastAsia="ru-RU"/>
              </w:rPr>
            </w:pPr>
            <w:r w:rsidRPr="00A34EE9">
              <w:rPr>
                <w:rFonts w:ascii="Times New Roman" w:eastAsia="Times New Roman" w:hAnsi="Times New Roman"/>
                <w:sz w:val="24"/>
                <w:szCs w:val="24"/>
                <w:lang w:eastAsia="ru-RU"/>
              </w:rPr>
              <w:t>кошти підпри</w:t>
            </w:r>
          </w:p>
          <w:p w14:paraId="2EA9566F" w14:textId="77777777" w:rsidR="00DE4B47" w:rsidRPr="00A34EE9" w:rsidRDefault="00DE4B47" w:rsidP="004C31F1">
            <w:pPr>
              <w:tabs>
                <w:tab w:val="left" w:pos="284"/>
                <w:tab w:val="left" w:pos="567"/>
                <w:tab w:val="left" w:pos="1134"/>
              </w:tabs>
              <w:spacing w:after="0" w:line="240" w:lineRule="auto"/>
              <w:jc w:val="center"/>
              <w:rPr>
                <w:rFonts w:ascii="Times New Roman" w:eastAsia="Times New Roman" w:hAnsi="Times New Roman"/>
                <w:sz w:val="24"/>
                <w:szCs w:val="24"/>
                <w:lang w:eastAsia="ru-RU"/>
              </w:rPr>
            </w:pPr>
            <w:r w:rsidRPr="00A34EE9">
              <w:rPr>
                <w:rFonts w:ascii="Times New Roman" w:eastAsia="Times New Roman" w:hAnsi="Times New Roman"/>
                <w:sz w:val="24"/>
                <w:szCs w:val="24"/>
                <w:lang w:eastAsia="ru-RU"/>
              </w:rPr>
              <w:t>ємств</w:t>
            </w:r>
          </w:p>
        </w:tc>
        <w:tc>
          <w:tcPr>
            <w:tcW w:w="1417" w:type="dxa"/>
            <w:tcBorders>
              <w:top w:val="nil"/>
              <w:left w:val="nil"/>
              <w:bottom w:val="single" w:sz="4" w:space="0" w:color="auto"/>
              <w:right w:val="single" w:sz="4" w:space="0" w:color="auto"/>
            </w:tcBorders>
            <w:vAlign w:val="center"/>
            <w:hideMark/>
          </w:tcPr>
          <w:p w14:paraId="3165B6A5" w14:textId="77777777" w:rsidR="00DE4B47" w:rsidRPr="00A34EE9" w:rsidRDefault="003F1174" w:rsidP="004C31F1">
            <w:pPr>
              <w:tabs>
                <w:tab w:val="left" w:pos="284"/>
                <w:tab w:val="left" w:pos="567"/>
                <w:tab w:val="left" w:pos="1134"/>
              </w:tabs>
              <w:spacing w:after="0" w:line="240" w:lineRule="auto"/>
              <w:jc w:val="center"/>
              <w:rPr>
                <w:rFonts w:ascii="Times New Roman" w:eastAsia="Times New Roman" w:hAnsi="Times New Roman"/>
                <w:sz w:val="24"/>
                <w:szCs w:val="24"/>
                <w:lang w:eastAsia="ru-RU"/>
              </w:rPr>
            </w:pPr>
            <w:r w:rsidRPr="00A34EE9">
              <w:rPr>
                <w:rFonts w:ascii="Times New Roman" w:eastAsia="Times New Roman" w:hAnsi="Times New Roman"/>
                <w:sz w:val="24"/>
                <w:szCs w:val="24"/>
                <w:lang w:eastAsia="ru-RU"/>
              </w:rPr>
              <w:t>І</w:t>
            </w:r>
            <w:r w:rsidR="00DE4B47" w:rsidRPr="00A34EE9">
              <w:rPr>
                <w:rFonts w:ascii="Times New Roman" w:eastAsia="Times New Roman" w:hAnsi="Times New Roman"/>
                <w:sz w:val="24"/>
                <w:szCs w:val="24"/>
                <w:lang w:eastAsia="ru-RU"/>
              </w:rPr>
              <w:t>нші</w:t>
            </w:r>
            <w:r>
              <w:rPr>
                <w:rFonts w:ascii="Times New Roman" w:eastAsia="Times New Roman" w:hAnsi="Times New Roman"/>
                <w:sz w:val="24"/>
                <w:szCs w:val="24"/>
                <w:lang w:eastAsia="ru-RU"/>
              </w:rPr>
              <w:t xml:space="preserve"> </w:t>
            </w:r>
            <w:r w:rsidR="00DE4B47" w:rsidRPr="00A34EE9">
              <w:rPr>
                <w:rFonts w:ascii="Times New Roman" w:eastAsia="Times New Roman" w:hAnsi="Times New Roman"/>
                <w:sz w:val="24"/>
                <w:szCs w:val="24"/>
                <w:lang w:eastAsia="ru-RU"/>
              </w:rPr>
              <w:t xml:space="preserve"> джерела</w:t>
            </w:r>
          </w:p>
        </w:tc>
      </w:tr>
      <w:tr w:rsidR="00477E9E" w:rsidRPr="00477E9E" w14:paraId="17EA823C" w14:textId="77777777" w:rsidTr="00921456">
        <w:trPr>
          <w:trHeight w:val="341"/>
        </w:trPr>
        <w:tc>
          <w:tcPr>
            <w:tcW w:w="1843" w:type="dxa"/>
            <w:tcBorders>
              <w:top w:val="single" w:sz="4" w:space="0" w:color="auto"/>
              <w:left w:val="single" w:sz="4" w:space="0" w:color="auto"/>
              <w:bottom w:val="single" w:sz="4" w:space="0" w:color="auto"/>
              <w:right w:val="single" w:sz="4" w:space="0" w:color="auto"/>
            </w:tcBorders>
            <w:shd w:val="clear" w:color="auto" w:fill="D5DCE4"/>
            <w:noWrap/>
            <w:vAlign w:val="bottom"/>
          </w:tcPr>
          <w:p w14:paraId="318D48FE" w14:textId="5666B66D" w:rsidR="00A136C3" w:rsidRPr="00477E9E" w:rsidRDefault="00477E9E" w:rsidP="00A136C3">
            <w:pPr>
              <w:tabs>
                <w:tab w:val="left" w:pos="284"/>
                <w:tab w:val="left" w:pos="567"/>
                <w:tab w:val="left" w:pos="1134"/>
              </w:tabs>
              <w:spacing w:after="0" w:line="240" w:lineRule="auto"/>
              <w:ind w:firstLine="175"/>
              <w:jc w:val="center"/>
              <w:rPr>
                <w:rFonts w:ascii="Times New Roman" w:hAnsi="Times New Roman"/>
                <w:b/>
                <w:bCs/>
                <w:sz w:val="24"/>
                <w:szCs w:val="24"/>
              </w:rPr>
            </w:pPr>
            <w:r w:rsidRPr="00477E9E">
              <w:rPr>
                <w:rFonts w:ascii="Times New Roman" w:hAnsi="Times New Roman"/>
                <w:b/>
                <w:bCs/>
                <w:sz w:val="24"/>
                <w:szCs w:val="24"/>
              </w:rPr>
              <w:t>749 170,993</w:t>
            </w:r>
          </w:p>
        </w:tc>
        <w:tc>
          <w:tcPr>
            <w:tcW w:w="1559" w:type="dxa"/>
            <w:tcBorders>
              <w:top w:val="single" w:sz="4" w:space="0" w:color="auto"/>
              <w:left w:val="single" w:sz="4" w:space="0" w:color="auto"/>
              <w:bottom w:val="single" w:sz="4" w:space="0" w:color="auto"/>
              <w:right w:val="single" w:sz="4" w:space="0" w:color="auto"/>
            </w:tcBorders>
            <w:shd w:val="clear" w:color="auto" w:fill="D5DCE4"/>
            <w:vAlign w:val="bottom"/>
          </w:tcPr>
          <w:p w14:paraId="1435F4E5" w14:textId="29587B8A" w:rsidR="00A136C3" w:rsidRPr="00477E9E" w:rsidRDefault="00A136C3" w:rsidP="00A136C3">
            <w:pPr>
              <w:tabs>
                <w:tab w:val="left" w:pos="284"/>
                <w:tab w:val="left" w:pos="567"/>
                <w:tab w:val="left" w:pos="1134"/>
              </w:tabs>
              <w:spacing w:after="0" w:line="240" w:lineRule="auto"/>
              <w:jc w:val="center"/>
              <w:rPr>
                <w:rFonts w:ascii="Times New Roman" w:hAnsi="Times New Roman"/>
                <w:b/>
                <w:bCs/>
                <w:sz w:val="24"/>
                <w:szCs w:val="24"/>
              </w:rPr>
            </w:pPr>
            <w:r w:rsidRPr="00477E9E">
              <w:rPr>
                <w:rFonts w:ascii="Times New Roman" w:hAnsi="Times New Roman"/>
                <w:b/>
                <w:bCs/>
                <w:sz w:val="24"/>
                <w:szCs w:val="24"/>
              </w:rPr>
              <w:t>3</w:t>
            </w:r>
            <w:r w:rsidR="00477E9E" w:rsidRPr="00477E9E">
              <w:rPr>
                <w:rFonts w:ascii="Times New Roman" w:hAnsi="Times New Roman"/>
                <w:b/>
                <w:bCs/>
                <w:sz w:val="24"/>
                <w:szCs w:val="24"/>
              </w:rPr>
              <w:t>1</w:t>
            </w:r>
            <w:r w:rsidRPr="00477E9E">
              <w:rPr>
                <w:rFonts w:ascii="Times New Roman" w:hAnsi="Times New Roman"/>
                <w:b/>
                <w:bCs/>
                <w:sz w:val="24"/>
                <w:szCs w:val="24"/>
              </w:rPr>
              <w:t>0 </w:t>
            </w:r>
            <w:r w:rsidR="00477E9E" w:rsidRPr="00477E9E">
              <w:rPr>
                <w:rFonts w:ascii="Times New Roman" w:hAnsi="Times New Roman"/>
                <w:b/>
                <w:bCs/>
                <w:sz w:val="24"/>
                <w:szCs w:val="24"/>
              </w:rPr>
              <w:t>796</w:t>
            </w:r>
            <w:r w:rsidRPr="00477E9E">
              <w:rPr>
                <w:rFonts w:ascii="Times New Roman" w:hAnsi="Times New Roman"/>
                <w:b/>
                <w:bCs/>
                <w:sz w:val="24"/>
                <w:szCs w:val="24"/>
              </w:rPr>
              <w:t>,</w:t>
            </w:r>
            <w:r w:rsidR="00477E9E" w:rsidRPr="00477E9E">
              <w:rPr>
                <w:rFonts w:ascii="Times New Roman" w:hAnsi="Times New Roman"/>
                <w:b/>
                <w:bCs/>
                <w:sz w:val="24"/>
                <w:szCs w:val="24"/>
              </w:rPr>
              <w:t>250</w:t>
            </w:r>
          </w:p>
        </w:tc>
        <w:tc>
          <w:tcPr>
            <w:tcW w:w="1417" w:type="dxa"/>
            <w:tcBorders>
              <w:top w:val="single" w:sz="4" w:space="0" w:color="auto"/>
              <w:left w:val="single" w:sz="4" w:space="0" w:color="auto"/>
              <w:bottom w:val="single" w:sz="4" w:space="0" w:color="auto"/>
              <w:right w:val="single" w:sz="4" w:space="0" w:color="auto"/>
            </w:tcBorders>
            <w:shd w:val="clear" w:color="auto" w:fill="D5DCE4"/>
            <w:vAlign w:val="bottom"/>
          </w:tcPr>
          <w:p w14:paraId="7500A6A4" w14:textId="3D71694F" w:rsidR="00A136C3" w:rsidRPr="00477E9E" w:rsidRDefault="00477E9E" w:rsidP="00A136C3">
            <w:pPr>
              <w:tabs>
                <w:tab w:val="left" w:pos="284"/>
                <w:tab w:val="left" w:pos="567"/>
                <w:tab w:val="left" w:pos="1134"/>
              </w:tabs>
              <w:spacing w:after="0" w:line="240" w:lineRule="auto"/>
              <w:jc w:val="center"/>
              <w:rPr>
                <w:rFonts w:ascii="Times New Roman" w:hAnsi="Times New Roman"/>
                <w:b/>
                <w:bCs/>
                <w:sz w:val="24"/>
                <w:szCs w:val="24"/>
              </w:rPr>
            </w:pPr>
            <w:r w:rsidRPr="00477E9E">
              <w:rPr>
                <w:rFonts w:ascii="Times New Roman" w:hAnsi="Times New Roman"/>
                <w:b/>
                <w:bCs/>
                <w:sz w:val="24"/>
                <w:szCs w:val="24"/>
              </w:rPr>
              <w:t>55 172,300</w:t>
            </w:r>
          </w:p>
        </w:tc>
        <w:tc>
          <w:tcPr>
            <w:tcW w:w="1843" w:type="dxa"/>
            <w:tcBorders>
              <w:top w:val="single" w:sz="4" w:space="0" w:color="auto"/>
              <w:left w:val="single" w:sz="4" w:space="0" w:color="auto"/>
              <w:bottom w:val="single" w:sz="4" w:space="0" w:color="auto"/>
              <w:right w:val="single" w:sz="4" w:space="0" w:color="auto"/>
            </w:tcBorders>
            <w:shd w:val="clear" w:color="auto" w:fill="D5DCE4"/>
            <w:vAlign w:val="bottom"/>
          </w:tcPr>
          <w:p w14:paraId="3505DD49" w14:textId="0A26410A" w:rsidR="00A136C3" w:rsidRPr="00477E9E" w:rsidRDefault="00477E9E" w:rsidP="00A136C3">
            <w:pPr>
              <w:tabs>
                <w:tab w:val="left" w:pos="284"/>
                <w:tab w:val="left" w:pos="567"/>
                <w:tab w:val="left" w:pos="1134"/>
              </w:tabs>
              <w:spacing w:after="0" w:line="240" w:lineRule="auto"/>
              <w:jc w:val="center"/>
              <w:rPr>
                <w:rFonts w:ascii="Times New Roman" w:hAnsi="Times New Roman"/>
                <w:b/>
                <w:bCs/>
                <w:sz w:val="24"/>
                <w:szCs w:val="24"/>
                <w:lang w:val="en-US"/>
              </w:rPr>
            </w:pPr>
            <w:r w:rsidRPr="00477E9E">
              <w:rPr>
                <w:rFonts w:ascii="Times New Roman" w:hAnsi="Times New Roman"/>
                <w:b/>
                <w:bCs/>
                <w:sz w:val="24"/>
                <w:szCs w:val="24"/>
              </w:rPr>
              <w:t>3</w:t>
            </w:r>
            <w:r w:rsidR="00A136C3" w:rsidRPr="00477E9E">
              <w:rPr>
                <w:rFonts w:ascii="Times New Roman" w:hAnsi="Times New Roman"/>
                <w:b/>
                <w:bCs/>
                <w:sz w:val="24"/>
                <w:szCs w:val="24"/>
              </w:rPr>
              <w:t>65 </w:t>
            </w:r>
            <w:r w:rsidRPr="00477E9E">
              <w:rPr>
                <w:rFonts w:ascii="Times New Roman" w:hAnsi="Times New Roman"/>
                <w:b/>
                <w:bCs/>
                <w:sz w:val="24"/>
                <w:szCs w:val="24"/>
              </w:rPr>
              <w:t>7</w:t>
            </w:r>
            <w:r w:rsidR="00A136C3" w:rsidRPr="00477E9E">
              <w:rPr>
                <w:rFonts w:ascii="Times New Roman" w:hAnsi="Times New Roman"/>
                <w:b/>
                <w:bCs/>
                <w:sz w:val="24"/>
                <w:szCs w:val="24"/>
              </w:rPr>
              <w:t>3</w:t>
            </w:r>
            <w:r w:rsidRPr="00477E9E">
              <w:rPr>
                <w:rFonts w:ascii="Times New Roman" w:hAnsi="Times New Roman"/>
                <w:b/>
                <w:bCs/>
                <w:sz w:val="24"/>
                <w:szCs w:val="24"/>
              </w:rPr>
              <w:t>9</w:t>
            </w:r>
            <w:r w:rsidR="00A136C3" w:rsidRPr="00477E9E">
              <w:rPr>
                <w:rFonts w:ascii="Times New Roman" w:hAnsi="Times New Roman"/>
                <w:b/>
                <w:bCs/>
                <w:sz w:val="24"/>
                <w:szCs w:val="24"/>
              </w:rPr>
              <w:t>,</w:t>
            </w:r>
            <w:r w:rsidRPr="00477E9E">
              <w:rPr>
                <w:rFonts w:ascii="Times New Roman" w:hAnsi="Times New Roman"/>
                <w:b/>
                <w:bCs/>
                <w:sz w:val="24"/>
                <w:szCs w:val="24"/>
              </w:rPr>
              <w:t>853</w:t>
            </w:r>
          </w:p>
        </w:tc>
        <w:tc>
          <w:tcPr>
            <w:tcW w:w="1276" w:type="dxa"/>
            <w:tcBorders>
              <w:top w:val="single" w:sz="4" w:space="0" w:color="auto"/>
              <w:left w:val="single" w:sz="4" w:space="0" w:color="auto"/>
              <w:bottom w:val="single" w:sz="4" w:space="0" w:color="auto"/>
              <w:right w:val="single" w:sz="4" w:space="0" w:color="auto"/>
            </w:tcBorders>
            <w:shd w:val="clear" w:color="auto" w:fill="D5DCE4"/>
            <w:noWrap/>
            <w:vAlign w:val="bottom"/>
          </w:tcPr>
          <w:p w14:paraId="3D070F2A" w14:textId="42E1E340" w:rsidR="00A136C3" w:rsidRPr="00477E9E" w:rsidRDefault="00477E9E" w:rsidP="00A136C3">
            <w:pPr>
              <w:tabs>
                <w:tab w:val="left" w:pos="284"/>
                <w:tab w:val="left" w:pos="567"/>
                <w:tab w:val="left" w:pos="1134"/>
              </w:tabs>
              <w:spacing w:after="0" w:line="240" w:lineRule="auto"/>
              <w:ind w:hanging="108"/>
              <w:jc w:val="center"/>
              <w:rPr>
                <w:rFonts w:ascii="Times New Roman" w:hAnsi="Times New Roman"/>
                <w:b/>
                <w:bCs/>
                <w:sz w:val="24"/>
                <w:szCs w:val="24"/>
              </w:rPr>
            </w:pPr>
            <w:r w:rsidRPr="00477E9E">
              <w:rPr>
                <w:rFonts w:ascii="Times New Roman" w:hAnsi="Times New Roman"/>
                <w:b/>
                <w:bCs/>
                <w:sz w:val="24"/>
                <w:szCs w:val="24"/>
              </w:rPr>
              <w:t>13 596,090</w:t>
            </w:r>
          </w:p>
        </w:tc>
        <w:tc>
          <w:tcPr>
            <w:tcW w:w="1417" w:type="dxa"/>
            <w:tcBorders>
              <w:top w:val="single" w:sz="4" w:space="0" w:color="auto"/>
              <w:left w:val="single" w:sz="4" w:space="0" w:color="auto"/>
              <w:bottom w:val="single" w:sz="4" w:space="0" w:color="auto"/>
              <w:right w:val="single" w:sz="4" w:space="0" w:color="auto"/>
            </w:tcBorders>
            <w:shd w:val="clear" w:color="auto" w:fill="D5DCE4"/>
            <w:vAlign w:val="bottom"/>
          </w:tcPr>
          <w:p w14:paraId="52DD8956" w14:textId="6ED7E923" w:rsidR="00A136C3" w:rsidRPr="00477E9E" w:rsidRDefault="00477E9E" w:rsidP="00A136C3">
            <w:pPr>
              <w:tabs>
                <w:tab w:val="left" w:pos="284"/>
                <w:tab w:val="left" w:pos="567"/>
                <w:tab w:val="left" w:pos="1134"/>
              </w:tabs>
              <w:spacing w:after="0" w:line="240" w:lineRule="auto"/>
              <w:jc w:val="center"/>
              <w:rPr>
                <w:rFonts w:ascii="Times New Roman" w:hAnsi="Times New Roman"/>
                <w:b/>
                <w:bCs/>
                <w:sz w:val="24"/>
                <w:szCs w:val="24"/>
              </w:rPr>
            </w:pPr>
            <w:r w:rsidRPr="00477E9E">
              <w:rPr>
                <w:rFonts w:ascii="Times New Roman" w:hAnsi="Times New Roman"/>
                <w:b/>
                <w:bCs/>
                <w:sz w:val="24"/>
                <w:szCs w:val="24"/>
              </w:rPr>
              <w:t>3 866,50</w:t>
            </w:r>
          </w:p>
        </w:tc>
      </w:tr>
    </w:tbl>
    <w:p w14:paraId="1A92F10B" w14:textId="77777777" w:rsidR="00B513B1" w:rsidRPr="006E17E2" w:rsidRDefault="00B513B1" w:rsidP="004C31F1">
      <w:pPr>
        <w:pStyle w:val="a3"/>
        <w:tabs>
          <w:tab w:val="left" w:pos="284"/>
          <w:tab w:val="left" w:pos="567"/>
          <w:tab w:val="left" w:pos="993"/>
          <w:tab w:val="left" w:pos="1134"/>
          <w:tab w:val="left" w:pos="1560"/>
        </w:tabs>
        <w:spacing w:after="0" w:line="276" w:lineRule="auto"/>
        <w:ind w:left="0" w:firstLine="567"/>
        <w:jc w:val="both"/>
        <w:rPr>
          <w:rFonts w:ascii="Times New Roman" w:hAnsi="Times New Roman"/>
          <w:b/>
          <w:sz w:val="24"/>
          <w:szCs w:val="24"/>
        </w:rPr>
      </w:pPr>
    </w:p>
    <w:p w14:paraId="12360426" w14:textId="77777777" w:rsidR="00DE4B47" w:rsidRPr="00C9400F" w:rsidRDefault="008E63D5" w:rsidP="004C31F1">
      <w:pPr>
        <w:pStyle w:val="a3"/>
        <w:numPr>
          <w:ilvl w:val="0"/>
          <w:numId w:val="5"/>
        </w:numPr>
        <w:tabs>
          <w:tab w:val="left" w:pos="284"/>
          <w:tab w:val="left" w:pos="567"/>
          <w:tab w:val="left" w:pos="1134"/>
          <w:tab w:val="left" w:pos="1418"/>
        </w:tabs>
        <w:spacing w:after="0" w:line="276" w:lineRule="auto"/>
        <w:ind w:left="0" w:firstLine="567"/>
        <w:jc w:val="both"/>
        <w:rPr>
          <w:rFonts w:ascii="Times New Roman" w:hAnsi="Times New Roman"/>
          <w:b/>
          <w:sz w:val="24"/>
          <w:szCs w:val="24"/>
        </w:rPr>
      </w:pPr>
      <w:r w:rsidRPr="00C9400F">
        <w:rPr>
          <w:rFonts w:ascii="Times New Roman" w:hAnsi="Times New Roman"/>
          <w:b/>
          <w:sz w:val="24"/>
          <w:szCs w:val="24"/>
        </w:rPr>
        <w:t>Ключові показники ефективності</w:t>
      </w:r>
    </w:p>
    <w:p w14:paraId="3D49CE6B" w14:textId="77777777" w:rsidR="00EC2A35" w:rsidRPr="008E63D5" w:rsidRDefault="008E63D5" w:rsidP="004C31F1">
      <w:pPr>
        <w:tabs>
          <w:tab w:val="left" w:pos="284"/>
          <w:tab w:val="left" w:pos="567"/>
          <w:tab w:val="left" w:pos="1134"/>
        </w:tabs>
        <w:spacing w:after="0" w:line="276" w:lineRule="auto"/>
        <w:ind w:firstLine="567"/>
        <w:jc w:val="both"/>
        <w:rPr>
          <w:rFonts w:ascii="Times New Roman" w:hAnsi="Times New Roman" w:cs="Times New Roman"/>
          <w:sz w:val="24"/>
          <w:szCs w:val="24"/>
        </w:rPr>
      </w:pPr>
      <w:r w:rsidRPr="00C9400F">
        <w:rPr>
          <w:rFonts w:ascii="Times New Roman" w:hAnsi="Times New Roman" w:cs="Times New Roman"/>
          <w:color w:val="000000"/>
          <w:sz w:val="24"/>
          <w:szCs w:val="24"/>
        </w:rPr>
        <w:t>Збільшення надходжень податків, зборів та інших обов’язкових платежів до бюджету, забезпечення ефективного функціонування житлово-комунального господарства</w:t>
      </w:r>
      <w:r w:rsidR="00880D83">
        <w:rPr>
          <w:rFonts w:ascii="Times New Roman" w:hAnsi="Times New Roman" w:cs="Times New Roman"/>
          <w:color w:val="000000"/>
          <w:sz w:val="24"/>
          <w:szCs w:val="24"/>
        </w:rPr>
        <w:t xml:space="preserve"> та державних соціальних гарантій,</w:t>
      </w:r>
      <w:r w:rsidRPr="00C9400F">
        <w:rPr>
          <w:rFonts w:ascii="Times New Roman" w:hAnsi="Times New Roman" w:cs="Times New Roman"/>
          <w:color w:val="000000"/>
          <w:sz w:val="24"/>
          <w:szCs w:val="24"/>
        </w:rPr>
        <w:t xml:space="preserve"> створення сприятливих умов для бізнес-середовища, розвиток інфраструктури освіти, системи охорони здоров’я, культури, фізичної культури та спорту,</w:t>
      </w:r>
      <w:r w:rsidRPr="00C9400F">
        <w:rPr>
          <w:rFonts w:ascii="Times New Roman" w:hAnsi="Times New Roman"/>
          <w:sz w:val="24"/>
          <w:szCs w:val="24"/>
        </w:rPr>
        <w:t xml:space="preserve"> комфортного середовища для проживання населення</w:t>
      </w:r>
      <w:r w:rsidR="00880D83">
        <w:rPr>
          <w:rFonts w:ascii="Times New Roman" w:hAnsi="Times New Roman"/>
          <w:sz w:val="24"/>
          <w:szCs w:val="24"/>
        </w:rPr>
        <w:t>.</w:t>
      </w:r>
    </w:p>
    <w:p w14:paraId="5380A394" w14:textId="77777777" w:rsidR="00EC2A35" w:rsidRPr="00422A09" w:rsidRDefault="00EC2A35" w:rsidP="004C31F1">
      <w:pPr>
        <w:tabs>
          <w:tab w:val="left" w:pos="284"/>
          <w:tab w:val="left" w:pos="567"/>
          <w:tab w:val="left" w:pos="1134"/>
        </w:tabs>
        <w:spacing w:after="0" w:line="276" w:lineRule="auto"/>
        <w:ind w:firstLine="567"/>
        <w:jc w:val="center"/>
        <w:rPr>
          <w:rFonts w:ascii="Times New Roman" w:hAnsi="Times New Roman" w:cs="Times New Roman"/>
          <w:sz w:val="24"/>
          <w:szCs w:val="24"/>
        </w:rPr>
      </w:pPr>
    </w:p>
    <w:p w14:paraId="09105443" w14:textId="77777777" w:rsidR="00EC2A35" w:rsidRPr="00180768" w:rsidRDefault="00EC2A35" w:rsidP="004C31F1">
      <w:pPr>
        <w:tabs>
          <w:tab w:val="left" w:pos="284"/>
          <w:tab w:val="left" w:pos="567"/>
          <w:tab w:val="left" w:pos="1134"/>
        </w:tabs>
        <w:spacing w:after="0" w:line="276" w:lineRule="auto"/>
        <w:ind w:firstLine="567"/>
        <w:jc w:val="center"/>
        <w:rPr>
          <w:rFonts w:ascii="Times New Roman" w:hAnsi="Times New Roman" w:cs="Times New Roman"/>
          <w:sz w:val="24"/>
          <w:szCs w:val="24"/>
        </w:rPr>
      </w:pPr>
    </w:p>
    <w:p w14:paraId="527D4C9B" w14:textId="77777777" w:rsidR="00F82B10" w:rsidRPr="00683C8A" w:rsidRDefault="00F82B10" w:rsidP="006C3950">
      <w:pPr>
        <w:pageBreakBefore/>
        <w:tabs>
          <w:tab w:val="left" w:pos="709"/>
          <w:tab w:val="left" w:pos="1134"/>
        </w:tabs>
        <w:spacing w:after="0" w:line="276" w:lineRule="auto"/>
        <w:ind w:firstLine="567"/>
        <w:jc w:val="center"/>
        <w:outlineLvl w:val="0"/>
        <w:rPr>
          <w:rFonts w:ascii="Times New Roman" w:hAnsi="Times New Roman" w:cs="Times New Roman"/>
          <w:sz w:val="24"/>
          <w:szCs w:val="24"/>
        </w:rPr>
      </w:pPr>
      <w:r w:rsidRPr="00683C8A">
        <w:rPr>
          <w:rFonts w:ascii="Times New Roman" w:hAnsi="Times New Roman" w:cs="Times New Roman"/>
          <w:sz w:val="24"/>
          <w:szCs w:val="24"/>
        </w:rPr>
        <w:lastRenderedPageBreak/>
        <w:t>ВСТУП</w:t>
      </w:r>
    </w:p>
    <w:p w14:paraId="2BF0ADFA" w14:textId="77777777" w:rsidR="00AE25E6" w:rsidRPr="00683C8A" w:rsidRDefault="00AE25E6" w:rsidP="004C31F1">
      <w:pPr>
        <w:tabs>
          <w:tab w:val="left" w:pos="709"/>
          <w:tab w:val="left" w:pos="1134"/>
        </w:tabs>
        <w:spacing w:after="0" w:line="276" w:lineRule="auto"/>
        <w:ind w:firstLine="567"/>
        <w:jc w:val="center"/>
        <w:rPr>
          <w:rFonts w:ascii="Times New Roman" w:hAnsi="Times New Roman" w:cs="Times New Roman"/>
          <w:sz w:val="24"/>
          <w:szCs w:val="24"/>
        </w:rPr>
      </w:pPr>
    </w:p>
    <w:p w14:paraId="4B4F173A" w14:textId="6146C14A" w:rsidR="00BD7B5F" w:rsidRPr="00C9400F" w:rsidRDefault="00BD7B5F" w:rsidP="004C31F1">
      <w:pPr>
        <w:tabs>
          <w:tab w:val="left" w:pos="709"/>
          <w:tab w:val="left" w:pos="1134"/>
        </w:tabs>
        <w:spacing w:after="0" w:line="276" w:lineRule="auto"/>
        <w:ind w:firstLine="567"/>
        <w:jc w:val="both"/>
        <w:rPr>
          <w:rFonts w:ascii="Times New Roman" w:hAnsi="Times New Roman" w:cs="Times New Roman"/>
          <w:sz w:val="24"/>
          <w:szCs w:val="24"/>
        </w:rPr>
      </w:pPr>
      <w:r w:rsidRPr="00C9400F">
        <w:rPr>
          <w:rFonts w:ascii="Times New Roman" w:hAnsi="Times New Roman" w:cs="Times New Roman"/>
          <w:sz w:val="24"/>
          <w:szCs w:val="24"/>
        </w:rPr>
        <w:t>Програм</w:t>
      </w:r>
      <w:r w:rsidR="00245C98" w:rsidRPr="00C9400F">
        <w:rPr>
          <w:rFonts w:ascii="Times New Roman" w:hAnsi="Times New Roman" w:cs="Times New Roman"/>
          <w:sz w:val="24"/>
          <w:szCs w:val="24"/>
        </w:rPr>
        <w:t>а</w:t>
      </w:r>
      <w:r w:rsidRPr="00C9400F">
        <w:rPr>
          <w:rFonts w:ascii="Times New Roman" w:hAnsi="Times New Roman" w:cs="Times New Roman"/>
          <w:sz w:val="24"/>
          <w:szCs w:val="24"/>
        </w:rPr>
        <w:t xml:space="preserve"> економічного </w:t>
      </w:r>
      <w:r w:rsidR="00050A8B" w:rsidRPr="00C9400F">
        <w:rPr>
          <w:rFonts w:ascii="Times New Roman" w:hAnsi="Times New Roman" w:cs="Times New Roman"/>
          <w:sz w:val="24"/>
          <w:szCs w:val="24"/>
        </w:rPr>
        <w:t xml:space="preserve">і соціального </w:t>
      </w:r>
      <w:r w:rsidRPr="00C9400F">
        <w:rPr>
          <w:rFonts w:ascii="Times New Roman" w:hAnsi="Times New Roman" w:cs="Times New Roman"/>
          <w:sz w:val="24"/>
          <w:szCs w:val="24"/>
        </w:rPr>
        <w:t xml:space="preserve">розвитку </w:t>
      </w:r>
      <w:r w:rsidR="0070104B" w:rsidRPr="00C9400F">
        <w:rPr>
          <w:rFonts w:ascii="Times New Roman" w:hAnsi="Times New Roman" w:cs="Times New Roman"/>
          <w:sz w:val="24"/>
          <w:szCs w:val="24"/>
        </w:rPr>
        <w:t>Курахівської міської територіальної громади</w:t>
      </w:r>
      <w:r w:rsidRPr="00C9400F">
        <w:rPr>
          <w:rFonts w:ascii="Times New Roman" w:hAnsi="Times New Roman" w:cs="Times New Roman"/>
          <w:sz w:val="24"/>
          <w:szCs w:val="24"/>
        </w:rPr>
        <w:t xml:space="preserve"> на 202</w:t>
      </w:r>
      <w:r w:rsidR="00F959D5">
        <w:rPr>
          <w:rFonts w:ascii="Times New Roman" w:hAnsi="Times New Roman" w:cs="Times New Roman"/>
          <w:sz w:val="24"/>
          <w:szCs w:val="24"/>
        </w:rPr>
        <w:t>3</w:t>
      </w:r>
      <w:r w:rsidRPr="00C9400F">
        <w:rPr>
          <w:rFonts w:ascii="Times New Roman" w:hAnsi="Times New Roman" w:cs="Times New Roman"/>
          <w:sz w:val="24"/>
          <w:szCs w:val="24"/>
        </w:rPr>
        <w:t xml:space="preserve"> рік (далі – Програма) визначає основні цілі соціально-економічного розвитку Курахівської міської ради, пріоритетні завдання та заходи щодо головної стратегічної мети розвитку – підвищення добробуту населення та забезпечення сталого зростання економіки </w:t>
      </w:r>
      <w:r w:rsidR="0070104B" w:rsidRPr="00C9400F">
        <w:rPr>
          <w:rFonts w:ascii="Times New Roman" w:hAnsi="Times New Roman" w:cs="Times New Roman"/>
          <w:sz w:val="24"/>
          <w:szCs w:val="24"/>
        </w:rPr>
        <w:t>територіальної громади</w:t>
      </w:r>
      <w:r w:rsidRPr="00C9400F">
        <w:rPr>
          <w:rFonts w:ascii="Times New Roman" w:hAnsi="Times New Roman" w:cs="Times New Roman"/>
          <w:sz w:val="24"/>
          <w:szCs w:val="24"/>
        </w:rPr>
        <w:t>.</w:t>
      </w:r>
    </w:p>
    <w:p w14:paraId="343AE9E2" w14:textId="582CC43D" w:rsidR="00F82B10" w:rsidRDefault="00FD708C" w:rsidP="004C31F1">
      <w:pPr>
        <w:tabs>
          <w:tab w:val="left" w:pos="709"/>
          <w:tab w:val="left" w:pos="1134"/>
        </w:tabs>
        <w:spacing w:after="0" w:line="276" w:lineRule="auto"/>
        <w:ind w:firstLine="567"/>
        <w:jc w:val="both"/>
        <w:rPr>
          <w:rFonts w:ascii="Times New Roman" w:hAnsi="Times New Roman" w:cs="Times New Roman"/>
          <w:sz w:val="24"/>
          <w:szCs w:val="24"/>
        </w:rPr>
      </w:pPr>
      <w:r w:rsidRPr="00C9400F">
        <w:rPr>
          <w:rFonts w:ascii="Times New Roman" w:hAnsi="Times New Roman" w:cs="Times New Roman"/>
          <w:sz w:val="24"/>
          <w:szCs w:val="24"/>
        </w:rPr>
        <w:t xml:space="preserve">Програма розроблена на виконання </w:t>
      </w:r>
      <w:r w:rsidR="008B6477" w:rsidRPr="00C9400F">
        <w:rPr>
          <w:rFonts w:ascii="Times New Roman" w:hAnsi="Times New Roman"/>
          <w:sz w:val="24"/>
          <w:szCs w:val="24"/>
        </w:rPr>
        <w:t xml:space="preserve">Розпорядження голови облдержадміністрації, керівника обласної військово-цивільної адміністрації </w:t>
      </w:r>
      <w:r w:rsidR="00F959D5" w:rsidRPr="00FC4299">
        <w:rPr>
          <w:rFonts w:ascii="Times New Roman" w:hAnsi="Times New Roman"/>
          <w:sz w:val="24"/>
          <w:szCs w:val="24"/>
        </w:rPr>
        <w:t>від 20.09.2022 року № 437/5-22</w:t>
      </w:r>
      <w:r w:rsidR="008B6477" w:rsidRPr="00C9400F">
        <w:rPr>
          <w:rFonts w:ascii="Times New Roman" w:hAnsi="Times New Roman"/>
          <w:sz w:val="24"/>
          <w:szCs w:val="24"/>
        </w:rPr>
        <w:t xml:space="preserve"> «Про розробку проєкту Програми економічного і соціального розвитку Донецької області на 202</w:t>
      </w:r>
      <w:r w:rsidR="00F959D5">
        <w:rPr>
          <w:rFonts w:ascii="Times New Roman" w:hAnsi="Times New Roman"/>
          <w:sz w:val="24"/>
          <w:szCs w:val="24"/>
        </w:rPr>
        <w:t>3</w:t>
      </w:r>
      <w:r w:rsidR="008B6477" w:rsidRPr="00C9400F">
        <w:rPr>
          <w:rFonts w:ascii="Times New Roman" w:hAnsi="Times New Roman"/>
          <w:sz w:val="24"/>
          <w:szCs w:val="24"/>
        </w:rPr>
        <w:t xml:space="preserve"> рік» та розпорядження </w:t>
      </w:r>
      <w:r w:rsidR="00F959D5">
        <w:rPr>
          <w:rFonts w:ascii="Times New Roman" w:hAnsi="Times New Roman"/>
          <w:sz w:val="24"/>
          <w:szCs w:val="24"/>
        </w:rPr>
        <w:t>н</w:t>
      </w:r>
      <w:r w:rsidR="00F959D5" w:rsidRPr="00FC4299">
        <w:rPr>
          <w:rFonts w:ascii="Times New Roman" w:hAnsi="Times New Roman"/>
          <w:sz w:val="24"/>
          <w:szCs w:val="24"/>
        </w:rPr>
        <w:t>ачальник</w:t>
      </w:r>
      <w:r w:rsidR="00F959D5">
        <w:rPr>
          <w:rFonts w:ascii="Times New Roman" w:hAnsi="Times New Roman"/>
          <w:sz w:val="24"/>
          <w:szCs w:val="24"/>
        </w:rPr>
        <w:t>а</w:t>
      </w:r>
      <w:r w:rsidR="00F959D5" w:rsidRPr="00FC4299">
        <w:rPr>
          <w:rFonts w:ascii="Times New Roman" w:hAnsi="Times New Roman"/>
          <w:sz w:val="24"/>
          <w:szCs w:val="24"/>
        </w:rPr>
        <w:t xml:space="preserve"> Курахівської міської військової адміністрації Покровського району Донецької області</w:t>
      </w:r>
      <w:r w:rsidR="00F959D5" w:rsidRPr="00C9400F">
        <w:rPr>
          <w:rFonts w:ascii="Times New Roman" w:hAnsi="Times New Roman"/>
          <w:sz w:val="24"/>
          <w:szCs w:val="24"/>
        </w:rPr>
        <w:t xml:space="preserve"> від </w:t>
      </w:r>
      <w:r w:rsidR="00F959D5">
        <w:rPr>
          <w:rFonts w:ascii="Times New Roman" w:hAnsi="Times New Roman"/>
          <w:sz w:val="24"/>
          <w:szCs w:val="24"/>
        </w:rPr>
        <w:t>17</w:t>
      </w:r>
      <w:r w:rsidR="00F959D5" w:rsidRPr="00C9400F">
        <w:rPr>
          <w:rFonts w:ascii="Times New Roman" w:hAnsi="Times New Roman"/>
          <w:sz w:val="24"/>
          <w:szCs w:val="24"/>
        </w:rPr>
        <w:t>.</w:t>
      </w:r>
      <w:r w:rsidR="00F959D5">
        <w:rPr>
          <w:rFonts w:ascii="Times New Roman" w:hAnsi="Times New Roman"/>
          <w:sz w:val="24"/>
          <w:szCs w:val="24"/>
        </w:rPr>
        <w:t>1</w:t>
      </w:r>
      <w:r w:rsidR="00F959D5" w:rsidRPr="00C9400F">
        <w:rPr>
          <w:rFonts w:ascii="Times New Roman" w:hAnsi="Times New Roman"/>
          <w:sz w:val="24"/>
          <w:szCs w:val="24"/>
        </w:rPr>
        <w:t>0.202</w:t>
      </w:r>
      <w:r w:rsidR="00F959D5">
        <w:rPr>
          <w:rFonts w:ascii="Times New Roman" w:hAnsi="Times New Roman"/>
          <w:sz w:val="24"/>
          <w:szCs w:val="24"/>
        </w:rPr>
        <w:t>2</w:t>
      </w:r>
      <w:r w:rsidR="00F959D5" w:rsidRPr="00C9400F">
        <w:rPr>
          <w:rFonts w:ascii="Times New Roman" w:hAnsi="Times New Roman"/>
          <w:sz w:val="24"/>
          <w:szCs w:val="24"/>
        </w:rPr>
        <w:t xml:space="preserve"> року № </w:t>
      </w:r>
      <w:r w:rsidR="00F959D5" w:rsidRPr="00BF7A61">
        <w:rPr>
          <w:rFonts w:ascii="Times New Roman" w:hAnsi="Times New Roman"/>
          <w:sz w:val="24"/>
          <w:szCs w:val="24"/>
        </w:rPr>
        <w:t>105-р/МВА</w:t>
      </w:r>
      <w:r w:rsidR="008B6477" w:rsidRPr="00C9400F">
        <w:rPr>
          <w:rFonts w:ascii="Times New Roman" w:hAnsi="Times New Roman"/>
          <w:sz w:val="24"/>
          <w:szCs w:val="24"/>
        </w:rPr>
        <w:t xml:space="preserve"> «Про розробку проєкту Програми економічного і соціального розвитку Курахівської міської територіальної громади на 202</w:t>
      </w:r>
      <w:r w:rsidR="00F959D5">
        <w:rPr>
          <w:rFonts w:ascii="Times New Roman" w:hAnsi="Times New Roman"/>
          <w:sz w:val="24"/>
          <w:szCs w:val="24"/>
        </w:rPr>
        <w:t>3</w:t>
      </w:r>
      <w:r w:rsidR="008B6477" w:rsidRPr="00C9400F">
        <w:rPr>
          <w:rFonts w:ascii="Times New Roman" w:hAnsi="Times New Roman"/>
          <w:sz w:val="24"/>
          <w:szCs w:val="24"/>
        </w:rPr>
        <w:t xml:space="preserve"> рік».</w:t>
      </w:r>
      <w:r w:rsidR="00A266D7" w:rsidRPr="00C9400F">
        <w:rPr>
          <w:rFonts w:ascii="Times New Roman" w:hAnsi="Times New Roman" w:cs="Times New Roman"/>
          <w:sz w:val="24"/>
          <w:szCs w:val="24"/>
        </w:rPr>
        <w:t xml:space="preserve"> </w:t>
      </w:r>
    </w:p>
    <w:p w14:paraId="6A1099B9" w14:textId="7F48ED50" w:rsidR="00F959D5" w:rsidRDefault="00F959D5" w:rsidP="004C31F1">
      <w:pPr>
        <w:tabs>
          <w:tab w:val="left" w:pos="709"/>
          <w:tab w:val="left" w:pos="1134"/>
        </w:tabs>
        <w:spacing w:after="0" w:line="276" w:lineRule="auto"/>
        <w:ind w:firstLine="567"/>
        <w:jc w:val="both"/>
        <w:rPr>
          <w:rFonts w:ascii="Times New Roman" w:hAnsi="Times New Roman"/>
          <w:sz w:val="24"/>
          <w:szCs w:val="24"/>
        </w:rPr>
      </w:pPr>
      <w:r w:rsidRPr="00F959D5">
        <w:rPr>
          <w:rFonts w:ascii="Times New Roman" w:hAnsi="Times New Roman"/>
          <w:sz w:val="24"/>
          <w:szCs w:val="24"/>
        </w:rPr>
        <w:t>У період воєнного стану, введеного Указом Президента України від 24.02.2022</w:t>
      </w:r>
      <w:r w:rsidR="00F845BB">
        <w:rPr>
          <w:rFonts w:ascii="Times New Roman" w:hAnsi="Times New Roman"/>
          <w:sz w:val="24"/>
          <w:szCs w:val="24"/>
        </w:rPr>
        <w:t xml:space="preserve">року </w:t>
      </w:r>
      <w:r w:rsidRPr="00F959D5">
        <w:rPr>
          <w:rFonts w:ascii="Times New Roman" w:hAnsi="Times New Roman"/>
          <w:sz w:val="24"/>
          <w:szCs w:val="24"/>
        </w:rPr>
        <w:t>№64 «Про введення воєнного стану в Україні»</w:t>
      </w:r>
      <w:r w:rsidR="00F845BB">
        <w:rPr>
          <w:rFonts w:ascii="Times New Roman" w:hAnsi="Times New Roman"/>
          <w:sz w:val="24"/>
          <w:szCs w:val="24"/>
        </w:rPr>
        <w:t>,</w:t>
      </w:r>
      <w:r w:rsidR="00424910">
        <w:rPr>
          <w:rFonts w:ascii="Times New Roman" w:hAnsi="Times New Roman"/>
          <w:sz w:val="24"/>
          <w:szCs w:val="24"/>
        </w:rPr>
        <w:t xml:space="preserve"> </w:t>
      </w:r>
      <w:r w:rsidR="00424910">
        <w:rPr>
          <w:rFonts w:ascii="Times New Roman" w:hAnsi="Times New Roman" w:cs="Times New Roman"/>
          <w:sz w:val="24"/>
          <w:szCs w:val="24"/>
        </w:rPr>
        <w:t>з</w:t>
      </w:r>
      <w:r w:rsidR="00424910" w:rsidRPr="00C9400F">
        <w:rPr>
          <w:rFonts w:ascii="Times New Roman" w:hAnsi="Times New Roman" w:cs="Times New Roman"/>
          <w:sz w:val="24"/>
          <w:szCs w:val="24"/>
        </w:rPr>
        <w:t xml:space="preserve">аконодавчою основою для розроблення </w:t>
      </w:r>
      <w:r w:rsidR="00424910" w:rsidRPr="00F959D5">
        <w:rPr>
          <w:rFonts w:ascii="Times New Roman" w:hAnsi="Times New Roman"/>
          <w:sz w:val="24"/>
          <w:szCs w:val="24"/>
        </w:rPr>
        <w:t>та затвердження</w:t>
      </w:r>
      <w:r w:rsidR="00424910" w:rsidRPr="00C9400F">
        <w:rPr>
          <w:rFonts w:ascii="Times New Roman" w:hAnsi="Times New Roman" w:cs="Times New Roman"/>
          <w:sz w:val="24"/>
          <w:szCs w:val="24"/>
        </w:rPr>
        <w:t xml:space="preserve"> Програми</w:t>
      </w:r>
      <w:r w:rsidR="00F845BB">
        <w:rPr>
          <w:rFonts w:ascii="Times New Roman" w:hAnsi="Times New Roman" w:cs="Times New Roman"/>
          <w:sz w:val="24"/>
          <w:szCs w:val="24"/>
        </w:rPr>
        <w:t xml:space="preserve"> є низька Законів України, зокрема:</w:t>
      </w:r>
      <w:r w:rsidRPr="00F959D5">
        <w:rPr>
          <w:rFonts w:ascii="Times New Roman" w:hAnsi="Times New Roman"/>
          <w:sz w:val="24"/>
          <w:szCs w:val="24"/>
        </w:rPr>
        <w:t xml:space="preserve"> «Про державне прогнозування та розроблення програм економічного і соціального розвитку України» від 23.03.2000 №1602-ІІІ (</w:t>
      </w:r>
      <w:r w:rsidR="00F845BB" w:rsidRPr="00C9400F">
        <w:rPr>
          <w:rFonts w:ascii="Times New Roman" w:hAnsi="Times New Roman" w:cs="Times New Roman"/>
          <w:sz w:val="24"/>
          <w:szCs w:val="24"/>
        </w:rPr>
        <w:t>зі змінами та доповненнями</w:t>
      </w:r>
      <w:r w:rsidRPr="00F959D5">
        <w:rPr>
          <w:rFonts w:ascii="Times New Roman" w:hAnsi="Times New Roman"/>
          <w:sz w:val="24"/>
          <w:szCs w:val="24"/>
        </w:rPr>
        <w:t>), «Про засади державної регіональної політики» (</w:t>
      </w:r>
      <w:r w:rsidR="00F845BB" w:rsidRPr="00C9400F">
        <w:rPr>
          <w:rFonts w:ascii="Times New Roman" w:hAnsi="Times New Roman" w:cs="Times New Roman"/>
          <w:sz w:val="24"/>
          <w:szCs w:val="24"/>
        </w:rPr>
        <w:t>зі змінами та доповненнями</w:t>
      </w:r>
      <w:r w:rsidRPr="00F959D5">
        <w:rPr>
          <w:rFonts w:ascii="Times New Roman" w:hAnsi="Times New Roman"/>
          <w:sz w:val="24"/>
          <w:szCs w:val="24"/>
        </w:rPr>
        <w:t xml:space="preserve">), «Про правовий режим воєнного стану» від 12.05.2015 </w:t>
      </w:r>
      <w:r w:rsidR="00F845BB">
        <w:rPr>
          <w:rFonts w:ascii="Times New Roman" w:hAnsi="Times New Roman"/>
          <w:sz w:val="24"/>
          <w:szCs w:val="24"/>
        </w:rPr>
        <w:t xml:space="preserve">року </w:t>
      </w:r>
      <w:r w:rsidRPr="00F959D5">
        <w:rPr>
          <w:rFonts w:ascii="Times New Roman" w:hAnsi="Times New Roman"/>
          <w:sz w:val="24"/>
          <w:szCs w:val="24"/>
        </w:rPr>
        <w:t>№389-VIII (</w:t>
      </w:r>
      <w:r w:rsidR="00F845BB" w:rsidRPr="00C9400F">
        <w:rPr>
          <w:rFonts w:ascii="Times New Roman" w:hAnsi="Times New Roman" w:cs="Times New Roman"/>
          <w:sz w:val="24"/>
          <w:szCs w:val="24"/>
        </w:rPr>
        <w:t>зі змінами та доповненнями</w:t>
      </w:r>
      <w:r w:rsidRPr="00F959D5">
        <w:rPr>
          <w:rFonts w:ascii="Times New Roman" w:hAnsi="Times New Roman"/>
          <w:sz w:val="24"/>
          <w:szCs w:val="24"/>
        </w:rPr>
        <w:t xml:space="preserve">), «Про внесення змін до розділу VI «Прикінцеві та перехідні положення» Бюджетного кодексу України та інших законодавчих актів України» від 15.03.2022 </w:t>
      </w:r>
      <w:r w:rsidR="00F845BB">
        <w:rPr>
          <w:rFonts w:ascii="Times New Roman" w:hAnsi="Times New Roman"/>
          <w:sz w:val="24"/>
          <w:szCs w:val="24"/>
        </w:rPr>
        <w:t xml:space="preserve">року </w:t>
      </w:r>
      <w:r w:rsidRPr="00F959D5">
        <w:rPr>
          <w:rFonts w:ascii="Times New Roman" w:hAnsi="Times New Roman"/>
          <w:sz w:val="24"/>
          <w:szCs w:val="24"/>
        </w:rPr>
        <w:t xml:space="preserve">№2134-ІХ, відповідно постанови Кабінету Міністрів України від 11.03.2022 </w:t>
      </w:r>
      <w:r w:rsidR="00F845BB">
        <w:rPr>
          <w:rFonts w:ascii="Times New Roman" w:hAnsi="Times New Roman"/>
          <w:sz w:val="24"/>
          <w:szCs w:val="24"/>
        </w:rPr>
        <w:t xml:space="preserve">року </w:t>
      </w:r>
      <w:r w:rsidRPr="00F959D5">
        <w:rPr>
          <w:rFonts w:ascii="Times New Roman" w:hAnsi="Times New Roman"/>
          <w:sz w:val="24"/>
          <w:szCs w:val="24"/>
        </w:rPr>
        <w:t>№252 «Деякі питання формування та виконання місцевих бюджетів у період воєнного стану» (щодо особливостей формування та виконання місцевих бюджетів, затвердження/внесення змін до місцевих (цільових) програм)</w:t>
      </w:r>
      <w:r w:rsidR="0070034C">
        <w:rPr>
          <w:rFonts w:ascii="Times New Roman" w:hAnsi="Times New Roman"/>
          <w:sz w:val="24"/>
          <w:szCs w:val="24"/>
        </w:rPr>
        <w:t>.</w:t>
      </w:r>
    </w:p>
    <w:p w14:paraId="2F70DDA0" w14:textId="0EB35584" w:rsidR="0070034C" w:rsidRPr="00C26900" w:rsidRDefault="0070034C" w:rsidP="004C31F1">
      <w:pPr>
        <w:tabs>
          <w:tab w:val="left" w:pos="709"/>
          <w:tab w:val="left" w:pos="1134"/>
        </w:tabs>
        <w:spacing w:after="0" w:line="276" w:lineRule="auto"/>
        <w:ind w:firstLine="567"/>
        <w:jc w:val="both"/>
        <w:rPr>
          <w:rFonts w:ascii="Times New Roman" w:hAnsi="Times New Roman" w:cs="Times New Roman"/>
          <w:sz w:val="24"/>
          <w:szCs w:val="24"/>
        </w:rPr>
      </w:pPr>
      <w:r w:rsidRPr="00C26900">
        <w:rPr>
          <w:rFonts w:ascii="Times New Roman" w:hAnsi="Times New Roman" w:cs="Times New Roman"/>
          <w:sz w:val="24"/>
          <w:szCs w:val="24"/>
        </w:rPr>
        <w:t xml:space="preserve">Зазначена Програма розроблена </w:t>
      </w:r>
      <w:r w:rsidR="00C26900" w:rsidRPr="00C26900">
        <w:rPr>
          <w:rFonts w:ascii="Times New Roman" w:hAnsi="Times New Roman" w:cs="Times New Roman"/>
          <w:sz w:val="24"/>
          <w:szCs w:val="24"/>
        </w:rPr>
        <w:t xml:space="preserve">також </w:t>
      </w:r>
      <w:r w:rsidRPr="00C26900">
        <w:rPr>
          <w:rFonts w:ascii="Times New Roman" w:hAnsi="Times New Roman" w:cs="Times New Roman"/>
          <w:sz w:val="24"/>
          <w:szCs w:val="24"/>
        </w:rPr>
        <w:t xml:space="preserve">відповідно до постанови Кабінету Міністрів України від 26.04.2003 № 621 «Про розроблення прогнозних і програмних документів економічного і соціального розвитку та складання проектів Бюджетної декларації та державного бюджету» (зі змінами та доповненнями) (далі – постанова № 621). </w:t>
      </w:r>
      <w:r w:rsidRPr="008A7D7B">
        <w:rPr>
          <w:rFonts w:ascii="Times New Roman" w:hAnsi="Times New Roman" w:cs="Times New Roman"/>
          <w:sz w:val="24"/>
          <w:szCs w:val="24"/>
        </w:rPr>
        <w:t>Постановою</w:t>
      </w:r>
      <w:r w:rsidRPr="00C26900">
        <w:rPr>
          <w:rFonts w:ascii="Times New Roman" w:hAnsi="Times New Roman" w:cs="Times New Roman"/>
          <w:sz w:val="24"/>
          <w:szCs w:val="24"/>
        </w:rPr>
        <w:t xml:space="preserve"> № 621 затверджена Типова структура програми економічного і соціального розвитку Автономної Республіки Крим, області, району, міста на наступний рік (далі – типова структура). Проте, дотримання встановленої постановою № 621 типової структури ускладнюється відсутністю повної необхідної поточної статистичної інформації у 2022 році, оскільки згідно з положеннями Закону України від 03.03.2022 № 2115-ІХ 2 «Про захист інтересів суб’єктів подання звітності та інших документів у період дії воєнного стану або стану війни» у період дії воєнного стану або стану війни, а також протягом трьох місяців після його завершення, органи державної статистики призупиняють оприлюднення статистичної інформації, за деяким винятком. Окреслена ситуація ускладнює проведення об’єктивного аналізу і оцінки поточної соціально-економічної ситуації в адміністративно-територіальн</w:t>
      </w:r>
      <w:r w:rsidR="00C26900" w:rsidRPr="00C26900">
        <w:rPr>
          <w:rFonts w:ascii="Times New Roman" w:hAnsi="Times New Roman" w:cs="Times New Roman"/>
          <w:sz w:val="24"/>
          <w:szCs w:val="24"/>
        </w:rPr>
        <w:t>их</w:t>
      </w:r>
      <w:r w:rsidRPr="00C26900">
        <w:rPr>
          <w:rFonts w:ascii="Times New Roman" w:hAnsi="Times New Roman" w:cs="Times New Roman"/>
          <w:sz w:val="24"/>
          <w:szCs w:val="24"/>
        </w:rPr>
        <w:t xml:space="preserve"> одиниц</w:t>
      </w:r>
      <w:r w:rsidR="00C26900" w:rsidRPr="00C26900">
        <w:rPr>
          <w:rFonts w:ascii="Times New Roman" w:hAnsi="Times New Roman" w:cs="Times New Roman"/>
          <w:sz w:val="24"/>
          <w:szCs w:val="24"/>
        </w:rPr>
        <w:t>ь</w:t>
      </w:r>
      <w:r w:rsidRPr="00C26900">
        <w:rPr>
          <w:rFonts w:ascii="Times New Roman" w:hAnsi="Times New Roman" w:cs="Times New Roman"/>
          <w:sz w:val="24"/>
          <w:szCs w:val="24"/>
        </w:rPr>
        <w:t xml:space="preserve"> та формування прогнозних показників на 2023 рік в ході підготовки програм</w:t>
      </w:r>
      <w:r w:rsidR="00C26900" w:rsidRPr="00C26900">
        <w:rPr>
          <w:rFonts w:ascii="Times New Roman" w:hAnsi="Times New Roman" w:cs="Times New Roman"/>
          <w:sz w:val="24"/>
          <w:szCs w:val="24"/>
        </w:rPr>
        <w:t xml:space="preserve"> </w:t>
      </w:r>
      <w:r w:rsidRPr="00C26900">
        <w:rPr>
          <w:rFonts w:ascii="Times New Roman" w:hAnsi="Times New Roman" w:cs="Times New Roman"/>
          <w:sz w:val="24"/>
          <w:szCs w:val="24"/>
        </w:rPr>
        <w:t>економічного і соціального розвитку територіальн</w:t>
      </w:r>
      <w:r w:rsidR="00C26900" w:rsidRPr="00C26900">
        <w:rPr>
          <w:rFonts w:ascii="Times New Roman" w:hAnsi="Times New Roman" w:cs="Times New Roman"/>
          <w:sz w:val="24"/>
          <w:szCs w:val="24"/>
        </w:rPr>
        <w:t>их</w:t>
      </w:r>
      <w:r w:rsidRPr="00C26900">
        <w:rPr>
          <w:rFonts w:ascii="Times New Roman" w:hAnsi="Times New Roman" w:cs="Times New Roman"/>
          <w:sz w:val="24"/>
          <w:szCs w:val="24"/>
        </w:rPr>
        <w:t xml:space="preserve"> громад.</w:t>
      </w:r>
    </w:p>
    <w:p w14:paraId="6BCA9565" w14:textId="099AAF13" w:rsidR="0070034C" w:rsidRDefault="0070034C" w:rsidP="004C31F1">
      <w:pPr>
        <w:tabs>
          <w:tab w:val="left" w:pos="709"/>
          <w:tab w:val="left" w:pos="1134"/>
        </w:tabs>
        <w:spacing w:after="0" w:line="276" w:lineRule="auto"/>
        <w:ind w:firstLine="567"/>
        <w:jc w:val="both"/>
        <w:rPr>
          <w:rFonts w:ascii="Times New Roman" w:hAnsi="Times New Roman" w:cs="Times New Roman"/>
          <w:sz w:val="24"/>
          <w:szCs w:val="24"/>
        </w:rPr>
      </w:pPr>
      <w:r w:rsidRPr="00C26900">
        <w:rPr>
          <w:rFonts w:ascii="Times New Roman" w:hAnsi="Times New Roman" w:cs="Times New Roman"/>
          <w:sz w:val="24"/>
          <w:szCs w:val="24"/>
        </w:rPr>
        <w:t xml:space="preserve">З огляду на зазначене, вважаємо, що в умовах повномасштабного вторгнення рф на територію України (що є абсолютним форс-мажором) та введенням в Україні воєнного стану Програма економічного і соціального розвитку Курахівської міської територіальної громади розроблена виходячи з реальних можливостей, наявних даних, пріоритетних завдань, </w:t>
      </w:r>
      <w:r w:rsidRPr="00C26900">
        <w:rPr>
          <w:rFonts w:ascii="Times New Roman" w:hAnsi="Times New Roman" w:cs="Times New Roman"/>
          <w:sz w:val="24"/>
          <w:szCs w:val="24"/>
        </w:rPr>
        <w:lastRenderedPageBreak/>
        <w:t>програм і проектів на наступний рік, з урахуванням типової структури, але без обов'язкового її дотримання.</w:t>
      </w:r>
    </w:p>
    <w:p w14:paraId="0E3B1F9B" w14:textId="5827202A" w:rsidR="00C26900" w:rsidRPr="002C3AC0" w:rsidRDefault="002C3AC0" w:rsidP="002C3AC0">
      <w:pPr>
        <w:tabs>
          <w:tab w:val="left" w:pos="709"/>
          <w:tab w:val="left" w:pos="1134"/>
        </w:tabs>
        <w:spacing w:after="0" w:line="276" w:lineRule="auto"/>
        <w:ind w:firstLine="567"/>
        <w:jc w:val="both"/>
        <w:rPr>
          <w:rFonts w:ascii="Times New Roman" w:hAnsi="Times New Roman" w:cs="Times New Roman"/>
          <w:sz w:val="24"/>
          <w:szCs w:val="24"/>
        </w:rPr>
      </w:pPr>
      <w:r w:rsidRPr="002C3AC0">
        <w:rPr>
          <w:rFonts w:ascii="Times New Roman" w:hAnsi="Times New Roman" w:cs="Times New Roman"/>
          <w:sz w:val="24"/>
          <w:szCs w:val="24"/>
        </w:rPr>
        <w:t xml:space="preserve">Відповідно </w:t>
      </w:r>
      <w:r>
        <w:rPr>
          <w:rFonts w:ascii="Times New Roman" w:hAnsi="Times New Roman" w:cs="Times New Roman"/>
          <w:sz w:val="24"/>
          <w:szCs w:val="24"/>
        </w:rPr>
        <w:t xml:space="preserve">до </w:t>
      </w:r>
      <w:r w:rsidRPr="002C3AC0">
        <w:rPr>
          <w:rFonts w:ascii="Times New Roman" w:hAnsi="Times New Roman" w:cs="Times New Roman"/>
          <w:sz w:val="24"/>
          <w:szCs w:val="24"/>
        </w:rPr>
        <w:t xml:space="preserve">листа Міністерства економіки України від 14.10.2022 № 3031-07/70055-06 </w:t>
      </w:r>
      <w:r>
        <w:rPr>
          <w:rFonts w:ascii="Times New Roman" w:hAnsi="Times New Roman" w:cs="Times New Roman"/>
          <w:sz w:val="24"/>
          <w:szCs w:val="24"/>
        </w:rPr>
        <w:t>у</w:t>
      </w:r>
      <w:r w:rsidR="00C26900" w:rsidRPr="002C3AC0">
        <w:rPr>
          <w:rFonts w:ascii="Times New Roman" w:hAnsi="Times New Roman" w:cs="Times New Roman"/>
          <w:sz w:val="24"/>
          <w:szCs w:val="24"/>
        </w:rPr>
        <w:t xml:space="preserve"> 2022 році </w:t>
      </w:r>
      <w:r w:rsidRPr="002C3AC0">
        <w:rPr>
          <w:rFonts w:ascii="Times New Roman" w:hAnsi="Times New Roman" w:cs="Times New Roman"/>
          <w:sz w:val="24"/>
          <w:szCs w:val="24"/>
        </w:rPr>
        <w:t>п</w:t>
      </w:r>
      <w:r w:rsidR="00C26900" w:rsidRPr="002C3AC0">
        <w:rPr>
          <w:rFonts w:ascii="Times New Roman" w:hAnsi="Times New Roman" w:cs="Times New Roman"/>
          <w:sz w:val="24"/>
          <w:szCs w:val="24"/>
        </w:rPr>
        <w:t>рогноз економічного і соціального розвитку України не затверджувався (на підставі Закону України від 15.03.2022 № 2134-ІХ «Про внесення змін до розділу VI «Прикінцеві та перехідні положення» Бюджетного кодексу України та інших законодавчих актів України», яким встановлено, що в умовах воєнного стану норми статті 33 Бюджетного кодексу України та пов’язані з нею норми щодо Бюджетної декларації не застосовуються). Поряд з цим зауваж</w:t>
      </w:r>
      <w:r w:rsidRPr="002C3AC0">
        <w:rPr>
          <w:rFonts w:ascii="Times New Roman" w:hAnsi="Times New Roman" w:cs="Times New Roman"/>
          <w:sz w:val="24"/>
          <w:szCs w:val="24"/>
        </w:rPr>
        <w:t>ено</w:t>
      </w:r>
      <w:r w:rsidR="00C26900" w:rsidRPr="002C3AC0">
        <w:rPr>
          <w:rFonts w:ascii="Times New Roman" w:hAnsi="Times New Roman" w:cs="Times New Roman"/>
          <w:sz w:val="24"/>
          <w:szCs w:val="24"/>
        </w:rPr>
        <w:t>, що проект Закону України «Про Державний бюджет України на 2023 рік», внесений Урядом до Верховної Ради України (реєстр. № 8000 від 14.09.2022), побудовано на прогнозних макропоказниках, надісланих Мінфіну листом Мінекономіки від 31.08.2022 № 3011-05/62642-03, які, доцільно використовувати місцевим органам виконавчої влади при підготовці програм економічного і соціального розвитку територіальних громад</w:t>
      </w:r>
      <w:r w:rsidRPr="002C3AC0">
        <w:rPr>
          <w:rFonts w:ascii="Times New Roman" w:hAnsi="Times New Roman" w:cs="Times New Roman"/>
          <w:sz w:val="24"/>
          <w:szCs w:val="24"/>
        </w:rPr>
        <w:t>.</w:t>
      </w:r>
      <w:r w:rsidR="00C26900" w:rsidRPr="002C3AC0">
        <w:rPr>
          <w:rFonts w:ascii="Times New Roman" w:hAnsi="Times New Roman" w:cs="Times New Roman"/>
          <w:sz w:val="24"/>
          <w:szCs w:val="24"/>
        </w:rPr>
        <w:t xml:space="preserve"> </w:t>
      </w:r>
    </w:p>
    <w:p w14:paraId="532B4676" w14:textId="39381369" w:rsidR="00FD708C" w:rsidRPr="007C6308" w:rsidRDefault="00FD708C" w:rsidP="00D2621E">
      <w:pPr>
        <w:tabs>
          <w:tab w:val="left" w:pos="709"/>
          <w:tab w:val="left" w:pos="1134"/>
        </w:tabs>
        <w:spacing w:after="0" w:line="276" w:lineRule="auto"/>
        <w:ind w:firstLine="567"/>
        <w:jc w:val="both"/>
        <w:rPr>
          <w:rFonts w:ascii="Times New Roman" w:hAnsi="Times New Roman" w:cs="Times New Roman"/>
          <w:sz w:val="24"/>
          <w:szCs w:val="24"/>
        </w:rPr>
      </w:pPr>
      <w:r w:rsidRPr="007C6308">
        <w:rPr>
          <w:rFonts w:ascii="Times New Roman" w:hAnsi="Times New Roman" w:cs="Times New Roman"/>
          <w:sz w:val="24"/>
          <w:szCs w:val="24"/>
        </w:rPr>
        <w:t xml:space="preserve">При </w:t>
      </w:r>
      <w:r w:rsidR="00315100" w:rsidRPr="007C6308">
        <w:rPr>
          <w:rFonts w:ascii="Times New Roman" w:hAnsi="Times New Roman" w:cs="Times New Roman"/>
          <w:sz w:val="24"/>
          <w:szCs w:val="24"/>
        </w:rPr>
        <w:t>розробці Програми бул</w:t>
      </w:r>
      <w:r w:rsidR="00353075" w:rsidRPr="007C6308">
        <w:rPr>
          <w:rFonts w:ascii="Times New Roman" w:hAnsi="Times New Roman" w:cs="Times New Roman"/>
          <w:sz w:val="24"/>
          <w:szCs w:val="24"/>
        </w:rPr>
        <w:t>о</w:t>
      </w:r>
      <w:r w:rsidR="00315100" w:rsidRPr="007C6308">
        <w:rPr>
          <w:rFonts w:ascii="Times New Roman" w:hAnsi="Times New Roman" w:cs="Times New Roman"/>
          <w:sz w:val="24"/>
          <w:szCs w:val="24"/>
        </w:rPr>
        <w:t xml:space="preserve"> врахован</w:t>
      </w:r>
      <w:r w:rsidR="00353075" w:rsidRPr="007C6308">
        <w:rPr>
          <w:rFonts w:ascii="Times New Roman" w:hAnsi="Times New Roman" w:cs="Times New Roman"/>
          <w:sz w:val="24"/>
          <w:szCs w:val="24"/>
        </w:rPr>
        <w:t>о</w:t>
      </w:r>
      <w:r w:rsidR="00BD7B5F" w:rsidRPr="007C6308">
        <w:rPr>
          <w:rFonts w:ascii="Times New Roman" w:hAnsi="Times New Roman" w:cs="Times New Roman"/>
          <w:sz w:val="24"/>
          <w:szCs w:val="24"/>
        </w:rPr>
        <w:t xml:space="preserve"> пропозиці</w:t>
      </w:r>
      <w:r w:rsidRPr="007C6308">
        <w:rPr>
          <w:rFonts w:ascii="Times New Roman" w:hAnsi="Times New Roman" w:cs="Times New Roman"/>
          <w:sz w:val="24"/>
          <w:szCs w:val="24"/>
        </w:rPr>
        <w:t>ї</w:t>
      </w:r>
      <w:r w:rsidR="00BD7B5F" w:rsidRPr="007C6308">
        <w:rPr>
          <w:rFonts w:ascii="Times New Roman" w:hAnsi="Times New Roman" w:cs="Times New Roman"/>
          <w:sz w:val="24"/>
          <w:szCs w:val="24"/>
        </w:rPr>
        <w:t xml:space="preserve"> </w:t>
      </w:r>
      <w:bookmarkStart w:id="0" w:name="_Hlk123228301"/>
      <w:r w:rsidR="00BD7B5F" w:rsidRPr="007C6308">
        <w:rPr>
          <w:rFonts w:ascii="Times New Roman" w:hAnsi="Times New Roman" w:cs="Times New Roman"/>
          <w:sz w:val="24"/>
          <w:szCs w:val="24"/>
        </w:rPr>
        <w:t xml:space="preserve">структурних підрозділів </w:t>
      </w:r>
      <w:r w:rsidR="008B6477" w:rsidRPr="007C6308">
        <w:rPr>
          <w:rFonts w:ascii="Times New Roman" w:hAnsi="Times New Roman" w:cs="Times New Roman"/>
          <w:sz w:val="24"/>
          <w:szCs w:val="24"/>
        </w:rPr>
        <w:t xml:space="preserve">виконавчого комітету </w:t>
      </w:r>
      <w:r w:rsidR="00BD7B5F" w:rsidRPr="007C6308">
        <w:rPr>
          <w:rFonts w:ascii="Times New Roman" w:hAnsi="Times New Roman" w:cs="Times New Roman"/>
          <w:sz w:val="24"/>
          <w:szCs w:val="24"/>
        </w:rPr>
        <w:t>Курахівської міської ради</w:t>
      </w:r>
      <w:r w:rsidR="00DC717B" w:rsidRPr="007C6308">
        <w:rPr>
          <w:rFonts w:ascii="Times New Roman" w:hAnsi="Times New Roman" w:cs="Times New Roman"/>
          <w:sz w:val="24"/>
          <w:szCs w:val="24"/>
        </w:rPr>
        <w:t xml:space="preserve"> </w:t>
      </w:r>
      <w:r w:rsidR="00D2621E">
        <w:rPr>
          <w:rFonts w:ascii="Times New Roman" w:hAnsi="Times New Roman" w:cs="Times New Roman"/>
          <w:sz w:val="24"/>
          <w:szCs w:val="24"/>
        </w:rPr>
        <w:t xml:space="preserve">та </w:t>
      </w:r>
      <w:r w:rsidR="00D2621E" w:rsidRPr="00D2621E">
        <w:rPr>
          <w:rFonts w:ascii="Times New Roman" w:hAnsi="Times New Roman" w:cs="Times New Roman"/>
          <w:sz w:val="24"/>
          <w:szCs w:val="24"/>
        </w:rPr>
        <w:t>Курахівської міської військової адміністрації Покровського району Донецької області</w:t>
      </w:r>
      <w:r w:rsidR="00D2621E">
        <w:rPr>
          <w:rFonts w:ascii="Times New Roman" w:hAnsi="Times New Roman" w:cs="Times New Roman"/>
          <w:sz w:val="24"/>
          <w:szCs w:val="24"/>
        </w:rPr>
        <w:t>,</w:t>
      </w:r>
      <w:r w:rsidR="00DC717B" w:rsidRPr="007C6308">
        <w:rPr>
          <w:rFonts w:ascii="Times New Roman" w:hAnsi="Times New Roman" w:cs="Times New Roman"/>
          <w:sz w:val="24"/>
          <w:szCs w:val="24"/>
        </w:rPr>
        <w:t xml:space="preserve"> структурних підрозділів із статусом юридичної особи</w:t>
      </w:r>
      <w:r w:rsidR="00BD7B5F" w:rsidRPr="007C6308">
        <w:rPr>
          <w:rFonts w:ascii="Times New Roman" w:hAnsi="Times New Roman" w:cs="Times New Roman"/>
          <w:sz w:val="24"/>
          <w:szCs w:val="24"/>
        </w:rPr>
        <w:t>,</w:t>
      </w:r>
      <w:bookmarkEnd w:id="0"/>
      <w:r w:rsidR="00BD7B5F" w:rsidRPr="007C6308">
        <w:rPr>
          <w:rFonts w:ascii="Times New Roman" w:hAnsi="Times New Roman" w:cs="Times New Roman"/>
          <w:sz w:val="24"/>
          <w:szCs w:val="24"/>
        </w:rPr>
        <w:t xml:space="preserve"> підприємств, </w:t>
      </w:r>
      <w:r w:rsidR="008B6477" w:rsidRPr="007C6308">
        <w:rPr>
          <w:rFonts w:ascii="Times New Roman" w:hAnsi="Times New Roman" w:cs="Times New Roman"/>
          <w:sz w:val="24"/>
          <w:szCs w:val="24"/>
        </w:rPr>
        <w:t xml:space="preserve">організацій, </w:t>
      </w:r>
      <w:r w:rsidR="00BD7B5F" w:rsidRPr="007C6308">
        <w:rPr>
          <w:rFonts w:ascii="Times New Roman" w:hAnsi="Times New Roman" w:cs="Times New Roman"/>
          <w:sz w:val="24"/>
          <w:szCs w:val="24"/>
        </w:rPr>
        <w:t>установ</w:t>
      </w:r>
      <w:r w:rsidR="00315100" w:rsidRPr="007C6308">
        <w:rPr>
          <w:rFonts w:ascii="Times New Roman" w:hAnsi="Times New Roman" w:cs="Times New Roman"/>
          <w:sz w:val="24"/>
          <w:szCs w:val="24"/>
        </w:rPr>
        <w:t xml:space="preserve"> громади</w:t>
      </w:r>
      <w:r w:rsidR="00BD7B5F" w:rsidRPr="007C6308">
        <w:rPr>
          <w:rFonts w:ascii="Times New Roman" w:hAnsi="Times New Roman" w:cs="Times New Roman"/>
          <w:sz w:val="24"/>
          <w:szCs w:val="24"/>
        </w:rPr>
        <w:t xml:space="preserve">, </w:t>
      </w:r>
      <w:r w:rsidR="00315100" w:rsidRPr="007C6308">
        <w:rPr>
          <w:rFonts w:ascii="Times New Roman" w:hAnsi="Times New Roman" w:cs="Times New Roman"/>
          <w:sz w:val="24"/>
          <w:szCs w:val="24"/>
        </w:rPr>
        <w:t>аналіз</w:t>
      </w:r>
      <w:r w:rsidR="00BD7B5F" w:rsidRPr="007C6308">
        <w:rPr>
          <w:rFonts w:ascii="Times New Roman" w:hAnsi="Times New Roman" w:cs="Times New Roman"/>
          <w:sz w:val="24"/>
          <w:szCs w:val="24"/>
        </w:rPr>
        <w:t xml:space="preserve"> </w:t>
      </w:r>
      <w:r w:rsidR="006D1A95" w:rsidRPr="007C6308">
        <w:rPr>
          <w:rFonts w:ascii="Times New Roman" w:hAnsi="Times New Roman" w:cs="Times New Roman"/>
          <w:sz w:val="24"/>
          <w:szCs w:val="24"/>
        </w:rPr>
        <w:t>стану</w:t>
      </w:r>
      <w:r w:rsidR="00BD7B5F" w:rsidRPr="007C6308">
        <w:rPr>
          <w:rFonts w:ascii="Times New Roman" w:hAnsi="Times New Roman" w:cs="Times New Roman"/>
          <w:sz w:val="24"/>
          <w:szCs w:val="24"/>
        </w:rPr>
        <w:t xml:space="preserve"> </w:t>
      </w:r>
      <w:r w:rsidR="006D1A95" w:rsidRPr="007C6308">
        <w:rPr>
          <w:rFonts w:ascii="Times New Roman" w:hAnsi="Times New Roman" w:cs="Times New Roman"/>
          <w:sz w:val="24"/>
          <w:szCs w:val="24"/>
        </w:rPr>
        <w:t>економічної та соціально сфери</w:t>
      </w:r>
      <w:r w:rsidR="008B6477" w:rsidRPr="007C6308">
        <w:rPr>
          <w:rFonts w:ascii="Times New Roman" w:hAnsi="Times New Roman" w:cs="Times New Roman"/>
          <w:sz w:val="24"/>
          <w:szCs w:val="24"/>
        </w:rPr>
        <w:t xml:space="preserve"> за поп</w:t>
      </w:r>
      <w:r w:rsidR="006F37CD" w:rsidRPr="007C6308">
        <w:rPr>
          <w:rFonts w:ascii="Times New Roman" w:hAnsi="Times New Roman" w:cs="Times New Roman"/>
          <w:sz w:val="24"/>
          <w:szCs w:val="24"/>
        </w:rPr>
        <w:t>е</w:t>
      </w:r>
      <w:r w:rsidR="008B6477" w:rsidRPr="007C6308">
        <w:rPr>
          <w:rFonts w:ascii="Times New Roman" w:hAnsi="Times New Roman" w:cs="Times New Roman"/>
          <w:sz w:val="24"/>
          <w:szCs w:val="24"/>
        </w:rPr>
        <w:t>редні роки</w:t>
      </w:r>
      <w:r w:rsidR="00677278" w:rsidRPr="007C6308">
        <w:rPr>
          <w:rFonts w:ascii="Times New Roman" w:hAnsi="Times New Roman" w:cs="Times New Roman"/>
          <w:sz w:val="24"/>
          <w:szCs w:val="24"/>
        </w:rPr>
        <w:t>,</w:t>
      </w:r>
      <w:r w:rsidR="00BD7B5F" w:rsidRPr="007C6308">
        <w:rPr>
          <w:rFonts w:ascii="Times New Roman" w:hAnsi="Times New Roman" w:cs="Times New Roman"/>
          <w:sz w:val="24"/>
          <w:szCs w:val="24"/>
        </w:rPr>
        <w:t xml:space="preserve"> </w:t>
      </w:r>
      <w:r w:rsidR="00677278" w:rsidRPr="007C6308">
        <w:rPr>
          <w:rFonts w:ascii="Times New Roman" w:hAnsi="Times New Roman" w:cs="Times New Roman"/>
          <w:sz w:val="24"/>
          <w:szCs w:val="24"/>
        </w:rPr>
        <w:t>актуальн</w:t>
      </w:r>
      <w:r w:rsidR="00353075" w:rsidRPr="007C6308">
        <w:rPr>
          <w:rFonts w:ascii="Times New Roman" w:hAnsi="Times New Roman" w:cs="Times New Roman"/>
          <w:sz w:val="24"/>
          <w:szCs w:val="24"/>
        </w:rPr>
        <w:t>і</w:t>
      </w:r>
      <w:r w:rsidR="00677278" w:rsidRPr="007C6308">
        <w:rPr>
          <w:rFonts w:ascii="Times New Roman" w:hAnsi="Times New Roman" w:cs="Times New Roman"/>
          <w:sz w:val="24"/>
          <w:szCs w:val="24"/>
        </w:rPr>
        <w:t xml:space="preserve"> проблем</w:t>
      </w:r>
      <w:r w:rsidR="00353075" w:rsidRPr="007C6308">
        <w:rPr>
          <w:rFonts w:ascii="Times New Roman" w:hAnsi="Times New Roman" w:cs="Times New Roman"/>
          <w:sz w:val="24"/>
          <w:szCs w:val="24"/>
        </w:rPr>
        <w:t>и</w:t>
      </w:r>
      <w:r w:rsidR="00677278" w:rsidRPr="007C6308">
        <w:rPr>
          <w:rFonts w:ascii="Times New Roman" w:hAnsi="Times New Roman" w:cs="Times New Roman"/>
          <w:sz w:val="24"/>
          <w:szCs w:val="24"/>
        </w:rPr>
        <w:t xml:space="preserve"> розвитку громади, демографічно</w:t>
      </w:r>
      <w:r w:rsidR="00677278" w:rsidRPr="007C6308">
        <w:rPr>
          <w:rFonts w:ascii="Times New Roman" w:hAnsi="Times New Roman" w:cs="Times New Roman"/>
          <w:b/>
          <w:sz w:val="24"/>
          <w:szCs w:val="24"/>
        </w:rPr>
        <w:t>-</w:t>
      </w:r>
      <w:r w:rsidR="00677278" w:rsidRPr="007C6308">
        <w:rPr>
          <w:rFonts w:ascii="Times New Roman" w:hAnsi="Times New Roman" w:cs="Times New Roman"/>
          <w:sz w:val="24"/>
          <w:szCs w:val="24"/>
        </w:rPr>
        <w:t>гуманітарного</w:t>
      </w:r>
      <w:r w:rsidR="00315100" w:rsidRPr="007C6308">
        <w:rPr>
          <w:rFonts w:ascii="Times New Roman" w:hAnsi="Times New Roman" w:cs="Times New Roman"/>
          <w:sz w:val="24"/>
          <w:szCs w:val="24"/>
        </w:rPr>
        <w:t xml:space="preserve">, </w:t>
      </w:r>
      <w:r w:rsidR="00677278" w:rsidRPr="007C6308">
        <w:rPr>
          <w:rFonts w:ascii="Times New Roman" w:hAnsi="Times New Roman" w:cs="Times New Roman"/>
          <w:sz w:val="24"/>
          <w:szCs w:val="24"/>
        </w:rPr>
        <w:t>соціально-економічного характеру</w:t>
      </w:r>
      <w:r w:rsidR="00353075" w:rsidRPr="007C6308">
        <w:rPr>
          <w:rFonts w:ascii="Times New Roman" w:hAnsi="Times New Roman" w:cs="Times New Roman"/>
          <w:sz w:val="24"/>
          <w:szCs w:val="24"/>
        </w:rPr>
        <w:t>.</w:t>
      </w:r>
      <w:r w:rsidR="00677278" w:rsidRPr="007C6308">
        <w:rPr>
          <w:rFonts w:ascii="Times New Roman" w:hAnsi="Times New Roman" w:cs="Times New Roman"/>
          <w:sz w:val="24"/>
          <w:szCs w:val="24"/>
        </w:rPr>
        <w:t xml:space="preserve"> </w:t>
      </w:r>
      <w:r w:rsidR="00353075" w:rsidRPr="007C6308">
        <w:rPr>
          <w:rFonts w:ascii="Times New Roman" w:hAnsi="Times New Roman" w:cs="Times New Roman"/>
          <w:sz w:val="24"/>
          <w:szCs w:val="24"/>
        </w:rPr>
        <w:t>Програма</w:t>
      </w:r>
      <w:r w:rsidR="00BD7B5F" w:rsidRPr="007C6308">
        <w:rPr>
          <w:rFonts w:ascii="Times New Roman" w:hAnsi="Times New Roman" w:cs="Times New Roman"/>
          <w:sz w:val="24"/>
          <w:szCs w:val="24"/>
        </w:rPr>
        <w:t xml:space="preserve"> базується на основних </w:t>
      </w:r>
      <w:r w:rsidR="002C3AC0">
        <w:rPr>
          <w:rFonts w:ascii="Times New Roman" w:hAnsi="Times New Roman" w:cs="Times New Roman"/>
          <w:sz w:val="24"/>
          <w:szCs w:val="24"/>
        </w:rPr>
        <w:t xml:space="preserve">наявних, </w:t>
      </w:r>
      <w:r w:rsidR="00315100" w:rsidRPr="007C6308">
        <w:rPr>
          <w:rFonts w:ascii="Times New Roman" w:hAnsi="Times New Roman" w:cs="Times New Roman"/>
          <w:sz w:val="24"/>
          <w:szCs w:val="24"/>
        </w:rPr>
        <w:t>прогнозних показниках економічного і соціального розвитку Курахівської міської територіальної громади (далі – Курахівська ТГ, громада) на 202</w:t>
      </w:r>
      <w:r w:rsidR="007C6308" w:rsidRPr="007C6308">
        <w:rPr>
          <w:rFonts w:ascii="Times New Roman" w:hAnsi="Times New Roman" w:cs="Times New Roman"/>
          <w:sz w:val="24"/>
          <w:szCs w:val="24"/>
        </w:rPr>
        <w:t>3</w:t>
      </w:r>
      <w:r w:rsidR="00315100" w:rsidRPr="007C6308">
        <w:rPr>
          <w:rFonts w:ascii="Times New Roman" w:hAnsi="Times New Roman" w:cs="Times New Roman"/>
          <w:sz w:val="24"/>
          <w:szCs w:val="24"/>
        </w:rPr>
        <w:t xml:space="preserve"> рік, </w:t>
      </w:r>
      <w:r w:rsidR="00957700" w:rsidRPr="007C6308">
        <w:rPr>
          <w:rFonts w:ascii="Times New Roman" w:hAnsi="Times New Roman" w:cs="Times New Roman"/>
          <w:sz w:val="24"/>
          <w:szCs w:val="24"/>
        </w:rPr>
        <w:t>аналіз</w:t>
      </w:r>
      <w:r w:rsidR="00984656" w:rsidRPr="007C6308">
        <w:rPr>
          <w:rFonts w:ascii="Times New Roman" w:hAnsi="Times New Roman" w:cs="Times New Roman"/>
          <w:sz w:val="24"/>
          <w:szCs w:val="24"/>
        </w:rPr>
        <w:t>і</w:t>
      </w:r>
      <w:r w:rsidR="00957700" w:rsidRPr="007C6308">
        <w:rPr>
          <w:rFonts w:ascii="Times New Roman" w:hAnsi="Times New Roman" w:cs="Times New Roman"/>
          <w:sz w:val="24"/>
          <w:szCs w:val="24"/>
        </w:rPr>
        <w:t xml:space="preserve"> виконання міських цільових програм,</w:t>
      </w:r>
      <w:r w:rsidR="00BD7B5F" w:rsidRPr="007C6308">
        <w:rPr>
          <w:rFonts w:ascii="Times New Roman" w:hAnsi="Times New Roman" w:cs="Times New Roman"/>
          <w:sz w:val="24"/>
          <w:szCs w:val="24"/>
        </w:rPr>
        <w:t xml:space="preserve"> основних пріоритетах і заходах Стратегії розвитку Донецької області на період до 202</w:t>
      </w:r>
      <w:r w:rsidR="00677278" w:rsidRPr="007C6308">
        <w:rPr>
          <w:rFonts w:ascii="Times New Roman" w:hAnsi="Times New Roman" w:cs="Times New Roman"/>
          <w:sz w:val="24"/>
          <w:szCs w:val="24"/>
        </w:rPr>
        <w:t>7</w:t>
      </w:r>
      <w:r w:rsidR="00BD7B5F" w:rsidRPr="007C6308">
        <w:rPr>
          <w:rFonts w:ascii="Times New Roman" w:hAnsi="Times New Roman" w:cs="Times New Roman"/>
          <w:sz w:val="24"/>
          <w:szCs w:val="24"/>
        </w:rPr>
        <w:t xml:space="preserve"> року</w:t>
      </w:r>
      <w:r w:rsidR="00207EE1" w:rsidRPr="007C6308">
        <w:rPr>
          <w:rFonts w:ascii="Times New Roman" w:hAnsi="Times New Roman" w:cs="Times New Roman"/>
          <w:sz w:val="24"/>
          <w:szCs w:val="24"/>
        </w:rPr>
        <w:t xml:space="preserve"> та Плану заходів з реалізації у 2021-2023 роках Стратегії розвитку Донецької області на період до 2027 року</w:t>
      </w:r>
      <w:r w:rsidR="007C6308" w:rsidRPr="007C6308">
        <w:rPr>
          <w:rFonts w:ascii="Times New Roman" w:hAnsi="Times New Roman" w:cs="Times New Roman"/>
          <w:sz w:val="24"/>
          <w:szCs w:val="24"/>
        </w:rPr>
        <w:t xml:space="preserve"> </w:t>
      </w:r>
      <w:r w:rsidR="00F845BB" w:rsidRPr="007C6308">
        <w:rPr>
          <w:rFonts w:ascii="Times New Roman" w:hAnsi="Times New Roman" w:cs="Times New Roman"/>
          <w:sz w:val="24"/>
          <w:szCs w:val="24"/>
        </w:rPr>
        <w:t xml:space="preserve">та </w:t>
      </w:r>
      <w:r w:rsidR="007C6308" w:rsidRPr="007C6308">
        <w:rPr>
          <w:rFonts w:ascii="Times New Roman" w:hAnsi="Times New Roman" w:cs="Times New Roman"/>
          <w:sz w:val="24"/>
          <w:szCs w:val="24"/>
        </w:rPr>
        <w:t>основних</w:t>
      </w:r>
      <w:r w:rsidR="00F845BB" w:rsidRPr="007C6308">
        <w:rPr>
          <w:rFonts w:ascii="Times New Roman" w:hAnsi="Times New Roman" w:cs="Times New Roman"/>
          <w:sz w:val="24"/>
          <w:szCs w:val="24"/>
        </w:rPr>
        <w:t xml:space="preserve"> завдань і заходів Стратегії розвитку Курахівської міської територіальної громади до 2027 року, яка затверджена рішенням Курахівської міської ради від 16.06.2021 року № </w:t>
      </w:r>
      <w:r w:rsidR="00F845BB" w:rsidRPr="007C6308">
        <w:rPr>
          <w:rFonts w:ascii="Times New Roman" w:hAnsi="Times New Roman" w:cs="Times New Roman"/>
          <w:sz w:val="24"/>
          <w:szCs w:val="24"/>
          <w:lang w:val="en-US"/>
        </w:rPr>
        <w:t>VIII</w:t>
      </w:r>
      <w:r w:rsidR="00F845BB" w:rsidRPr="007C6308">
        <w:rPr>
          <w:rFonts w:ascii="Times New Roman" w:hAnsi="Times New Roman" w:cs="Times New Roman"/>
          <w:sz w:val="24"/>
          <w:szCs w:val="24"/>
        </w:rPr>
        <w:t>/13-52 «Про затвердження Стратегія розвитку Курахівської міської територіальної громади до 2027 року» (далі – Стратегія ТГ)</w:t>
      </w:r>
      <w:r w:rsidR="007C6308">
        <w:rPr>
          <w:rFonts w:ascii="Times New Roman" w:hAnsi="Times New Roman" w:cs="Times New Roman"/>
          <w:sz w:val="24"/>
          <w:szCs w:val="24"/>
        </w:rPr>
        <w:t>.</w:t>
      </w:r>
    </w:p>
    <w:p w14:paraId="3E3B0205" w14:textId="0D462A75" w:rsidR="002C64B9" w:rsidRPr="00C9400F" w:rsidRDefault="002C64B9" w:rsidP="004C31F1">
      <w:pPr>
        <w:tabs>
          <w:tab w:val="left" w:pos="709"/>
          <w:tab w:val="left" w:pos="1134"/>
        </w:tabs>
        <w:spacing w:after="0" w:line="276" w:lineRule="auto"/>
        <w:ind w:firstLine="567"/>
        <w:jc w:val="both"/>
        <w:rPr>
          <w:rFonts w:ascii="Times New Roman" w:hAnsi="Times New Roman" w:cs="Times New Roman"/>
          <w:sz w:val="24"/>
          <w:szCs w:val="24"/>
          <w:shd w:val="clear" w:color="auto" w:fill="FFFFFF"/>
        </w:rPr>
      </w:pPr>
      <w:r w:rsidRPr="00F170BC">
        <w:rPr>
          <w:rFonts w:ascii="Times New Roman" w:hAnsi="Times New Roman" w:cs="Times New Roman"/>
          <w:b/>
          <w:sz w:val="24"/>
          <w:szCs w:val="24"/>
        </w:rPr>
        <w:t>Головною метою</w:t>
      </w:r>
      <w:r w:rsidRPr="00F170BC">
        <w:rPr>
          <w:rFonts w:ascii="Times New Roman" w:hAnsi="Times New Roman" w:cs="Times New Roman"/>
          <w:sz w:val="24"/>
          <w:szCs w:val="24"/>
        </w:rPr>
        <w:t xml:space="preserve"> </w:t>
      </w:r>
      <w:r w:rsidRPr="00C9400F">
        <w:rPr>
          <w:rFonts w:ascii="Times New Roman" w:hAnsi="Times New Roman" w:cs="Times New Roman"/>
          <w:sz w:val="24"/>
          <w:szCs w:val="24"/>
          <w:shd w:val="clear" w:color="auto" w:fill="FFFFFF"/>
        </w:rPr>
        <w:t>Програми є забезпечення виконання комплексу заходів</w:t>
      </w:r>
      <w:r w:rsidR="00A00691">
        <w:rPr>
          <w:rFonts w:ascii="Times New Roman" w:hAnsi="Times New Roman" w:cs="Times New Roman"/>
          <w:sz w:val="24"/>
          <w:szCs w:val="24"/>
          <w:shd w:val="clear" w:color="auto" w:fill="FFFFFF"/>
        </w:rPr>
        <w:t xml:space="preserve"> в умовах військового стану</w:t>
      </w:r>
      <w:r w:rsidRPr="00C9400F">
        <w:rPr>
          <w:rFonts w:ascii="Times New Roman" w:hAnsi="Times New Roman" w:cs="Times New Roman"/>
          <w:sz w:val="24"/>
          <w:szCs w:val="24"/>
          <w:shd w:val="clear" w:color="auto" w:fill="FFFFFF"/>
        </w:rPr>
        <w:t xml:space="preserve">, направлених на динамічне, збалансоване соціально-економічне та культурне зростання громади, на створення сприятливих умов для розвитку бізнесу та </w:t>
      </w:r>
      <w:r w:rsidR="00A00691">
        <w:rPr>
          <w:rFonts w:ascii="Times New Roman" w:hAnsi="Times New Roman" w:cs="Times New Roman"/>
          <w:sz w:val="24"/>
          <w:szCs w:val="24"/>
          <w:shd w:val="clear" w:color="auto" w:fill="FFFFFF"/>
        </w:rPr>
        <w:t xml:space="preserve">збереження </w:t>
      </w:r>
      <w:r w:rsidRPr="00C9400F">
        <w:rPr>
          <w:rFonts w:ascii="Times New Roman" w:hAnsi="Times New Roman" w:cs="Times New Roman"/>
          <w:sz w:val="24"/>
          <w:szCs w:val="24"/>
          <w:shd w:val="clear" w:color="auto" w:fill="FFFFFF"/>
        </w:rPr>
        <w:t xml:space="preserve">інфраструктури, а також на посилення інвестиційної привабливості, що сприятиме подальшому підвищенню добробуту населення та гідних умов життя, свотренню позитивного іміджу й всебічному розвитку Курахівської </w:t>
      </w:r>
      <w:r w:rsidR="00F170BC">
        <w:rPr>
          <w:rFonts w:ascii="Times New Roman" w:hAnsi="Times New Roman" w:cs="Times New Roman"/>
          <w:sz w:val="24"/>
          <w:szCs w:val="24"/>
          <w:shd w:val="clear" w:color="auto" w:fill="FFFFFF"/>
        </w:rPr>
        <w:t xml:space="preserve">міської </w:t>
      </w:r>
      <w:r w:rsidRPr="00C9400F">
        <w:rPr>
          <w:rFonts w:ascii="Times New Roman" w:hAnsi="Times New Roman" w:cs="Times New Roman"/>
          <w:sz w:val="24"/>
          <w:szCs w:val="24"/>
          <w:shd w:val="clear" w:color="auto" w:fill="FFFFFF"/>
        </w:rPr>
        <w:t>територіальної громади.</w:t>
      </w:r>
    </w:p>
    <w:p w14:paraId="5FD7577A" w14:textId="7BB47CB7" w:rsidR="005532AA" w:rsidRPr="00C9400F" w:rsidRDefault="005532AA" w:rsidP="004C31F1">
      <w:pPr>
        <w:tabs>
          <w:tab w:val="left" w:pos="709"/>
          <w:tab w:val="left" w:pos="1134"/>
        </w:tabs>
        <w:spacing w:after="0" w:line="276" w:lineRule="auto"/>
        <w:ind w:firstLine="567"/>
        <w:jc w:val="both"/>
        <w:rPr>
          <w:color w:val="000000"/>
        </w:rPr>
      </w:pPr>
      <w:r w:rsidRPr="00C9400F">
        <w:rPr>
          <w:rFonts w:ascii="Times New Roman" w:hAnsi="Times New Roman" w:cs="Times New Roman"/>
          <w:b/>
          <w:bCs/>
          <w:color w:val="000000"/>
          <w:sz w:val="24"/>
          <w:szCs w:val="24"/>
        </w:rPr>
        <w:t xml:space="preserve">Інформаційною базою Програми </w:t>
      </w:r>
      <w:r w:rsidRPr="00C9400F">
        <w:rPr>
          <w:rFonts w:ascii="Times New Roman" w:hAnsi="Times New Roman" w:cs="Times New Roman"/>
          <w:color w:val="000000"/>
          <w:sz w:val="24"/>
          <w:szCs w:val="24"/>
        </w:rPr>
        <w:t xml:space="preserve">виступають </w:t>
      </w:r>
      <w:r w:rsidR="00A00691">
        <w:rPr>
          <w:rFonts w:ascii="Times New Roman" w:hAnsi="Times New Roman" w:cs="Times New Roman"/>
          <w:color w:val="000000"/>
          <w:sz w:val="24"/>
          <w:szCs w:val="24"/>
        </w:rPr>
        <w:t xml:space="preserve">наявні </w:t>
      </w:r>
      <w:r w:rsidRPr="00C9400F">
        <w:rPr>
          <w:rFonts w:ascii="Times New Roman" w:hAnsi="Times New Roman" w:cs="Times New Roman"/>
          <w:color w:val="000000"/>
          <w:sz w:val="24"/>
          <w:szCs w:val="24"/>
        </w:rPr>
        <w:t>показники економічного і</w:t>
      </w:r>
      <w:r w:rsidR="007D1A02" w:rsidRPr="00C9400F">
        <w:rPr>
          <w:rFonts w:ascii="Times New Roman" w:hAnsi="Times New Roman" w:cs="Times New Roman"/>
          <w:color w:val="000000"/>
          <w:sz w:val="24"/>
          <w:szCs w:val="24"/>
        </w:rPr>
        <w:t xml:space="preserve"> </w:t>
      </w:r>
      <w:r w:rsidRPr="00C9400F">
        <w:rPr>
          <w:rFonts w:ascii="Times New Roman" w:hAnsi="Times New Roman" w:cs="Times New Roman"/>
          <w:color w:val="000000"/>
          <w:sz w:val="24"/>
          <w:szCs w:val="24"/>
        </w:rPr>
        <w:t>соціального розвитку Курахівської ТГ на 202</w:t>
      </w:r>
      <w:r w:rsidR="00020355">
        <w:rPr>
          <w:rFonts w:ascii="Times New Roman" w:hAnsi="Times New Roman" w:cs="Times New Roman"/>
          <w:color w:val="000000"/>
          <w:sz w:val="24"/>
          <w:szCs w:val="24"/>
        </w:rPr>
        <w:t>3</w:t>
      </w:r>
      <w:r w:rsidRPr="00C9400F">
        <w:rPr>
          <w:rFonts w:ascii="Times New Roman" w:hAnsi="Times New Roman" w:cs="Times New Roman"/>
          <w:color w:val="000000"/>
          <w:sz w:val="24"/>
          <w:szCs w:val="24"/>
        </w:rPr>
        <w:t xml:space="preserve"> рік, пропозиції структурних підрозділів</w:t>
      </w:r>
      <w:r w:rsidR="007D1A02" w:rsidRPr="00C9400F">
        <w:rPr>
          <w:rFonts w:ascii="Times New Roman" w:hAnsi="Times New Roman" w:cs="Times New Roman"/>
          <w:color w:val="000000"/>
          <w:sz w:val="24"/>
          <w:szCs w:val="24"/>
        </w:rPr>
        <w:t xml:space="preserve"> </w:t>
      </w:r>
      <w:r w:rsidRPr="00C9400F">
        <w:rPr>
          <w:rFonts w:ascii="Times New Roman" w:hAnsi="Times New Roman" w:cs="Times New Roman"/>
          <w:color w:val="000000"/>
          <w:sz w:val="24"/>
          <w:szCs w:val="24"/>
        </w:rPr>
        <w:t>виконавчих органів Курахівської міської ради, територіальних та центральних органів</w:t>
      </w:r>
      <w:r w:rsidR="007D1A02" w:rsidRPr="00C9400F">
        <w:rPr>
          <w:rFonts w:ascii="Times New Roman" w:hAnsi="Times New Roman" w:cs="Times New Roman"/>
          <w:color w:val="000000"/>
          <w:sz w:val="24"/>
          <w:szCs w:val="24"/>
        </w:rPr>
        <w:t xml:space="preserve"> </w:t>
      </w:r>
      <w:r w:rsidRPr="00C9400F">
        <w:rPr>
          <w:rFonts w:ascii="Times New Roman" w:hAnsi="Times New Roman" w:cs="Times New Roman"/>
          <w:color w:val="000000"/>
          <w:sz w:val="24"/>
          <w:szCs w:val="24"/>
        </w:rPr>
        <w:t xml:space="preserve">виконавчої влади, підприємств, </w:t>
      </w:r>
      <w:r w:rsidR="00B33131" w:rsidRPr="00C9400F">
        <w:rPr>
          <w:rFonts w:ascii="Times New Roman" w:hAnsi="Times New Roman" w:cs="Times New Roman"/>
          <w:color w:val="000000"/>
          <w:sz w:val="24"/>
          <w:szCs w:val="24"/>
        </w:rPr>
        <w:t>організацій</w:t>
      </w:r>
      <w:r w:rsidRPr="00C9400F">
        <w:rPr>
          <w:rFonts w:ascii="Times New Roman" w:hAnsi="Times New Roman" w:cs="Times New Roman"/>
          <w:color w:val="000000"/>
          <w:sz w:val="24"/>
          <w:szCs w:val="24"/>
        </w:rPr>
        <w:t>, установ громади.</w:t>
      </w:r>
    </w:p>
    <w:p w14:paraId="6343C3C0" w14:textId="77777777" w:rsidR="00195D52" w:rsidRDefault="004807BF" w:rsidP="004C31F1">
      <w:pPr>
        <w:tabs>
          <w:tab w:val="left" w:pos="709"/>
          <w:tab w:val="left" w:pos="1134"/>
        </w:tabs>
        <w:spacing w:after="0" w:line="276" w:lineRule="auto"/>
        <w:ind w:firstLine="567"/>
        <w:jc w:val="both"/>
        <w:rPr>
          <w:rFonts w:ascii="Times New Roman" w:hAnsi="Times New Roman" w:cs="Times New Roman"/>
          <w:i/>
          <w:iCs/>
          <w:color w:val="000000"/>
          <w:sz w:val="24"/>
          <w:szCs w:val="24"/>
        </w:rPr>
      </w:pPr>
      <w:r w:rsidRPr="00C9400F">
        <w:rPr>
          <w:rFonts w:ascii="Times New Roman" w:hAnsi="Times New Roman" w:cs="Times New Roman"/>
          <w:b/>
          <w:bCs/>
          <w:color w:val="000000"/>
          <w:sz w:val="24"/>
          <w:szCs w:val="24"/>
        </w:rPr>
        <w:t>Основними інструментами реалізації Програми визначено:</w:t>
      </w:r>
      <w:r w:rsidR="002B7473" w:rsidRPr="00C9400F">
        <w:rPr>
          <w:rFonts w:ascii="Times New Roman" w:hAnsi="Times New Roman" w:cs="Times New Roman"/>
          <w:i/>
          <w:iCs/>
          <w:color w:val="000000"/>
          <w:sz w:val="24"/>
          <w:szCs w:val="24"/>
        </w:rPr>
        <w:t xml:space="preserve"> </w:t>
      </w:r>
    </w:p>
    <w:p w14:paraId="39B99430" w14:textId="77777777" w:rsidR="002B7473" w:rsidRPr="00195D52" w:rsidRDefault="004807BF">
      <w:pPr>
        <w:pStyle w:val="a3"/>
        <w:numPr>
          <w:ilvl w:val="0"/>
          <w:numId w:val="42"/>
        </w:numPr>
        <w:tabs>
          <w:tab w:val="left" w:pos="709"/>
          <w:tab w:val="left" w:pos="1134"/>
        </w:tabs>
        <w:spacing w:after="0" w:line="276" w:lineRule="auto"/>
        <w:ind w:left="0" w:firstLine="567"/>
        <w:jc w:val="both"/>
        <w:rPr>
          <w:rFonts w:ascii="Times New Roman" w:hAnsi="Times New Roman" w:cs="Times New Roman"/>
          <w:color w:val="000000"/>
          <w:sz w:val="24"/>
          <w:szCs w:val="24"/>
        </w:rPr>
      </w:pPr>
      <w:r w:rsidRPr="00195D52">
        <w:rPr>
          <w:rFonts w:ascii="Times New Roman" w:hAnsi="Times New Roman" w:cs="Times New Roman"/>
          <w:i/>
          <w:iCs/>
          <w:color w:val="000000"/>
          <w:sz w:val="24"/>
          <w:szCs w:val="24"/>
        </w:rPr>
        <w:t xml:space="preserve">заходи щодо забезпечення виконання завдань Програми </w:t>
      </w:r>
      <w:r w:rsidRPr="00195D52">
        <w:rPr>
          <w:rFonts w:ascii="Times New Roman" w:hAnsi="Times New Roman" w:cs="Times New Roman"/>
          <w:color w:val="000000"/>
          <w:sz w:val="24"/>
          <w:szCs w:val="24"/>
        </w:rPr>
        <w:t>за ключовими напрямами</w:t>
      </w:r>
      <w:r w:rsidR="007D1A02" w:rsidRPr="00195D52">
        <w:rPr>
          <w:rFonts w:ascii="Times New Roman" w:hAnsi="Times New Roman" w:cs="Times New Roman"/>
          <w:color w:val="000000"/>
          <w:sz w:val="24"/>
          <w:szCs w:val="24"/>
        </w:rPr>
        <w:t xml:space="preserve"> </w:t>
      </w:r>
      <w:r w:rsidRPr="00195D52">
        <w:rPr>
          <w:rFonts w:ascii="Times New Roman" w:hAnsi="Times New Roman" w:cs="Times New Roman"/>
          <w:color w:val="000000"/>
          <w:sz w:val="24"/>
          <w:szCs w:val="24"/>
        </w:rPr>
        <w:t>діяльності місцевих органів виконавчої влади, територіальних органів виконавчої влади, органів місцевого самоврядування;</w:t>
      </w:r>
    </w:p>
    <w:p w14:paraId="1F76BD72" w14:textId="5E955282" w:rsidR="002B7473" w:rsidRPr="00195D52" w:rsidRDefault="002B7473">
      <w:pPr>
        <w:pStyle w:val="a3"/>
        <w:numPr>
          <w:ilvl w:val="0"/>
          <w:numId w:val="42"/>
        </w:numPr>
        <w:tabs>
          <w:tab w:val="left" w:pos="709"/>
          <w:tab w:val="left" w:pos="1134"/>
        </w:tabs>
        <w:spacing w:after="0" w:line="276" w:lineRule="auto"/>
        <w:ind w:left="0" w:firstLine="567"/>
        <w:jc w:val="both"/>
        <w:rPr>
          <w:rFonts w:ascii="Times New Roman" w:hAnsi="Times New Roman" w:cs="Times New Roman"/>
          <w:color w:val="000000"/>
          <w:sz w:val="24"/>
          <w:szCs w:val="24"/>
        </w:rPr>
      </w:pPr>
      <w:r w:rsidRPr="00195D52">
        <w:rPr>
          <w:rFonts w:ascii="Times New Roman" w:hAnsi="Times New Roman" w:cs="Times New Roman"/>
          <w:i/>
          <w:iCs/>
          <w:color w:val="000000"/>
          <w:sz w:val="24"/>
          <w:szCs w:val="24"/>
        </w:rPr>
        <w:t>інвестиційні/інфраструктурні</w:t>
      </w:r>
      <w:r w:rsidR="004807BF" w:rsidRPr="00195D52">
        <w:rPr>
          <w:rFonts w:ascii="Times New Roman" w:hAnsi="Times New Roman" w:cs="Times New Roman"/>
          <w:i/>
          <w:iCs/>
          <w:color w:val="000000"/>
          <w:sz w:val="24"/>
          <w:szCs w:val="24"/>
        </w:rPr>
        <w:t xml:space="preserve"> проекти</w:t>
      </w:r>
      <w:r w:rsidRPr="00195D52">
        <w:rPr>
          <w:rFonts w:ascii="Times New Roman" w:hAnsi="Times New Roman" w:cs="Times New Roman"/>
          <w:i/>
          <w:iCs/>
          <w:color w:val="000000"/>
          <w:sz w:val="24"/>
          <w:szCs w:val="24"/>
        </w:rPr>
        <w:t>, реалізація яких пропонується у 202</w:t>
      </w:r>
      <w:r w:rsidR="00020355">
        <w:rPr>
          <w:rFonts w:ascii="Times New Roman" w:hAnsi="Times New Roman" w:cs="Times New Roman"/>
          <w:i/>
          <w:iCs/>
          <w:color w:val="000000"/>
          <w:sz w:val="24"/>
          <w:szCs w:val="24"/>
        </w:rPr>
        <w:t>3</w:t>
      </w:r>
      <w:r w:rsidRPr="00195D52">
        <w:rPr>
          <w:rFonts w:ascii="Times New Roman" w:hAnsi="Times New Roman" w:cs="Times New Roman"/>
          <w:i/>
          <w:iCs/>
          <w:color w:val="000000"/>
          <w:sz w:val="24"/>
          <w:szCs w:val="24"/>
        </w:rPr>
        <w:t xml:space="preserve"> році</w:t>
      </w:r>
      <w:r w:rsidR="004807BF" w:rsidRPr="00195D52">
        <w:rPr>
          <w:rFonts w:ascii="Times New Roman" w:hAnsi="Times New Roman" w:cs="Times New Roman"/>
          <w:i/>
          <w:iCs/>
          <w:color w:val="000000"/>
          <w:sz w:val="24"/>
          <w:szCs w:val="24"/>
        </w:rPr>
        <w:t xml:space="preserve">, </w:t>
      </w:r>
      <w:r w:rsidR="004807BF" w:rsidRPr="00195D52">
        <w:rPr>
          <w:rFonts w:ascii="Times New Roman" w:hAnsi="Times New Roman" w:cs="Times New Roman"/>
          <w:color w:val="000000"/>
          <w:sz w:val="24"/>
          <w:szCs w:val="24"/>
        </w:rPr>
        <w:t>які відповідають стратегічним</w:t>
      </w:r>
      <w:r w:rsidRPr="00195D52">
        <w:rPr>
          <w:rFonts w:ascii="Times New Roman" w:hAnsi="Times New Roman" w:cs="Times New Roman"/>
          <w:color w:val="000000"/>
          <w:sz w:val="24"/>
          <w:szCs w:val="24"/>
        </w:rPr>
        <w:t xml:space="preserve"> </w:t>
      </w:r>
      <w:r w:rsidR="004807BF" w:rsidRPr="00195D52">
        <w:rPr>
          <w:rFonts w:ascii="Times New Roman" w:hAnsi="Times New Roman" w:cs="Times New Roman"/>
          <w:color w:val="000000"/>
          <w:sz w:val="24"/>
          <w:szCs w:val="24"/>
        </w:rPr>
        <w:t xml:space="preserve">пріоритетам розвитку </w:t>
      </w:r>
      <w:r w:rsidRPr="00195D52">
        <w:rPr>
          <w:rFonts w:ascii="Times New Roman" w:hAnsi="Times New Roman" w:cs="Times New Roman"/>
          <w:color w:val="000000"/>
          <w:sz w:val="24"/>
          <w:szCs w:val="24"/>
        </w:rPr>
        <w:t xml:space="preserve">громади і </w:t>
      </w:r>
      <w:r w:rsidR="004807BF" w:rsidRPr="00195D52">
        <w:rPr>
          <w:rFonts w:ascii="Times New Roman" w:hAnsi="Times New Roman" w:cs="Times New Roman"/>
          <w:color w:val="000000"/>
          <w:sz w:val="24"/>
          <w:szCs w:val="24"/>
        </w:rPr>
        <w:t>області на 202</w:t>
      </w:r>
      <w:r w:rsidRPr="00195D52">
        <w:rPr>
          <w:rFonts w:ascii="Times New Roman" w:hAnsi="Times New Roman" w:cs="Times New Roman"/>
          <w:color w:val="000000"/>
          <w:sz w:val="24"/>
          <w:szCs w:val="24"/>
        </w:rPr>
        <w:t>1</w:t>
      </w:r>
      <w:r w:rsidR="004807BF" w:rsidRPr="00195D52">
        <w:rPr>
          <w:rFonts w:ascii="Times New Roman" w:hAnsi="Times New Roman" w:cs="Times New Roman"/>
          <w:color w:val="000000"/>
          <w:sz w:val="24"/>
          <w:szCs w:val="24"/>
        </w:rPr>
        <w:t>-2027 роки, у тому числі забезпечуватимуть розвиток</w:t>
      </w:r>
      <w:r w:rsidRPr="00195D52">
        <w:rPr>
          <w:rFonts w:ascii="Times New Roman" w:hAnsi="Times New Roman" w:cs="Times New Roman"/>
          <w:color w:val="000000"/>
          <w:sz w:val="24"/>
          <w:szCs w:val="24"/>
        </w:rPr>
        <w:t xml:space="preserve"> </w:t>
      </w:r>
      <w:r w:rsidR="004807BF" w:rsidRPr="00195D52">
        <w:rPr>
          <w:rFonts w:ascii="Times New Roman" w:hAnsi="Times New Roman" w:cs="Times New Roman"/>
          <w:color w:val="000000"/>
          <w:sz w:val="24"/>
          <w:szCs w:val="24"/>
        </w:rPr>
        <w:t>інфраструктурних об’єктів;</w:t>
      </w:r>
    </w:p>
    <w:p w14:paraId="294E873F" w14:textId="77777777" w:rsidR="002B7473" w:rsidRPr="00195D52" w:rsidRDefault="002B7473">
      <w:pPr>
        <w:pStyle w:val="a3"/>
        <w:numPr>
          <w:ilvl w:val="0"/>
          <w:numId w:val="42"/>
        </w:numPr>
        <w:tabs>
          <w:tab w:val="left" w:pos="709"/>
          <w:tab w:val="left" w:pos="1134"/>
        </w:tabs>
        <w:spacing w:after="0" w:line="276" w:lineRule="auto"/>
        <w:ind w:left="0" w:firstLine="567"/>
        <w:jc w:val="both"/>
        <w:rPr>
          <w:rFonts w:ascii="Times New Roman" w:hAnsi="Times New Roman" w:cs="Times New Roman"/>
          <w:color w:val="000000"/>
          <w:sz w:val="24"/>
          <w:szCs w:val="24"/>
        </w:rPr>
      </w:pPr>
      <w:r w:rsidRPr="00195D52">
        <w:rPr>
          <w:rFonts w:ascii="Times New Roman" w:hAnsi="Times New Roman" w:cs="Times New Roman"/>
          <w:i/>
          <w:iCs/>
          <w:color w:val="000000"/>
          <w:sz w:val="24"/>
          <w:szCs w:val="24"/>
        </w:rPr>
        <w:t xml:space="preserve">місцеві та </w:t>
      </w:r>
      <w:r w:rsidR="004807BF" w:rsidRPr="00195D52">
        <w:rPr>
          <w:rFonts w:ascii="Times New Roman" w:hAnsi="Times New Roman" w:cs="Times New Roman"/>
          <w:i/>
          <w:iCs/>
          <w:color w:val="000000"/>
          <w:sz w:val="24"/>
          <w:szCs w:val="24"/>
        </w:rPr>
        <w:t>регіональні цільові програми</w:t>
      </w:r>
      <w:r w:rsidR="004807BF" w:rsidRPr="00195D52">
        <w:rPr>
          <w:rFonts w:ascii="Times New Roman" w:hAnsi="Times New Roman" w:cs="Times New Roman"/>
          <w:color w:val="000000"/>
          <w:sz w:val="24"/>
          <w:szCs w:val="24"/>
        </w:rPr>
        <w:t>, розроблені та затверджені в установленому порядку.</w:t>
      </w:r>
    </w:p>
    <w:p w14:paraId="44A744A4" w14:textId="06D458D5" w:rsidR="00315100" w:rsidRPr="006E17E2" w:rsidRDefault="00020355" w:rsidP="00020355">
      <w:pPr>
        <w:tabs>
          <w:tab w:val="left" w:pos="709"/>
          <w:tab w:val="left" w:pos="1134"/>
        </w:tabs>
        <w:spacing w:after="0" w:line="276" w:lineRule="auto"/>
        <w:ind w:firstLine="567"/>
        <w:jc w:val="both"/>
        <w:rPr>
          <w:rFonts w:ascii="Times New Roman" w:hAnsi="Times New Roman" w:cs="Times New Roman"/>
          <w:sz w:val="24"/>
          <w:szCs w:val="24"/>
        </w:rPr>
      </w:pPr>
      <w:r w:rsidRPr="00020355">
        <w:rPr>
          <w:rFonts w:ascii="Times New Roman" w:hAnsi="Times New Roman" w:cs="Times New Roman"/>
          <w:sz w:val="24"/>
          <w:szCs w:val="24"/>
        </w:rPr>
        <w:lastRenderedPageBreak/>
        <w:t>Фінансування передбачених Програмою заходів буде здійснюватися за рахунок коштів державного, обласного бюджетів та бюджету К</w:t>
      </w:r>
      <w:r>
        <w:rPr>
          <w:rFonts w:ascii="Times New Roman" w:hAnsi="Times New Roman" w:cs="Times New Roman"/>
          <w:sz w:val="24"/>
          <w:szCs w:val="24"/>
        </w:rPr>
        <w:t>урахівської</w:t>
      </w:r>
      <w:r w:rsidRPr="00020355">
        <w:rPr>
          <w:rFonts w:ascii="Times New Roman" w:hAnsi="Times New Roman" w:cs="Times New Roman"/>
          <w:sz w:val="24"/>
          <w:szCs w:val="24"/>
        </w:rPr>
        <w:t xml:space="preserve"> міської територіальної громади, власних коштів підприємств та інвесторів, кредитних ресурсів, грантів та інших джерел, не заборонених чинним законодавством.</w:t>
      </w:r>
    </w:p>
    <w:p w14:paraId="60012FBA" w14:textId="77777777" w:rsidR="00805047" w:rsidRDefault="00805047" w:rsidP="004C31F1">
      <w:pPr>
        <w:tabs>
          <w:tab w:val="left" w:pos="142"/>
          <w:tab w:val="left" w:pos="567"/>
          <w:tab w:val="left" w:pos="1134"/>
        </w:tabs>
        <w:spacing w:after="0" w:line="276" w:lineRule="auto"/>
        <w:ind w:left="567" w:firstLine="567"/>
        <w:contextualSpacing/>
        <w:jc w:val="both"/>
        <w:rPr>
          <w:rFonts w:ascii="Times New Roman" w:hAnsi="Times New Roman" w:cs="Times New Roman"/>
          <w:sz w:val="24"/>
          <w:szCs w:val="24"/>
        </w:rPr>
      </w:pPr>
    </w:p>
    <w:p w14:paraId="2890DED8" w14:textId="77777777" w:rsidR="001A1ADE" w:rsidRDefault="001A1ADE" w:rsidP="004C31F1">
      <w:pPr>
        <w:tabs>
          <w:tab w:val="left" w:pos="142"/>
          <w:tab w:val="left" w:pos="567"/>
          <w:tab w:val="left" w:pos="1134"/>
        </w:tabs>
        <w:spacing w:after="0" w:line="276" w:lineRule="auto"/>
        <w:ind w:left="567" w:firstLine="567"/>
        <w:contextualSpacing/>
        <w:jc w:val="both"/>
        <w:rPr>
          <w:rFonts w:ascii="Times New Roman" w:hAnsi="Times New Roman" w:cs="Times New Roman"/>
          <w:sz w:val="24"/>
          <w:szCs w:val="24"/>
        </w:rPr>
      </w:pPr>
    </w:p>
    <w:p w14:paraId="58C1CA00" w14:textId="77777777" w:rsidR="001A1ADE" w:rsidRDefault="001A1ADE"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D6F516C" w14:textId="77777777" w:rsidR="001A1ADE" w:rsidRDefault="001A1ADE"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2935388" w14:textId="77777777" w:rsidR="001A1ADE" w:rsidRDefault="001A1ADE"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78F86431"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6C289932"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6C89F47E"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375842E"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4E5C9CAC"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1F342A8"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7C510E81"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4CA66525"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26832711"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07E7CDD"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F88DAE9"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2043186E"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490CEA22"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F7F00B5"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64AD7E1"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0488816"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9999A6C"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64C5E052"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63BA7BF"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99F0AD4"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356F2296"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38E977B"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0560C00"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01705F6"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E4C7D6B"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77743D8C"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416A0F3B"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CD72F84"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06468FB5" w14:textId="77777777" w:rsidR="00777D32" w:rsidRDefault="00777D32"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5C03C16F" w14:textId="77777777" w:rsidR="001A1ADE" w:rsidRDefault="001A1ADE" w:rsidP="004C31F1">
      <w:pPr>
        <w:tabs>
          <w:tab w:val="left" w:pos="142"/>
          <w:tab w:val="left" w:pos="567"/>
          <w:tab w:val="left" w:pos="1134"/>
        </w:tabs>
        <w:spacing w:after="0" w:line="276" w:lineRule="auto"/>
        <w:ind w:left="-142" w:firstLine="1276"/>
        <w:contextualSpacing/>
        <w:jc w:val="both"/>
        <w:rPr>
          <w:rFonts w:ascii="Times New Roman" w:hAnsi="Times New Roman" w:cs="Times New Roman"/>
          <w:sz w:val="24"/>
          <w:szCs w:val="24"/>
        </w:rPr>
      </w:pPr>
    </w:p>
    <w:p w14:paraId="17209F63" w14:textId="77777777" w:rsidR="001A1ADE" w:rsidRPr="00165574" w:rsidRDefault="001A1ADE" w:rsidP="006C3950">
      <w:pPr>
        <w:pStyle w:val="a3"/>
        <w:pageBreakBefore/>
        <w:tabs>
          <w:tab w:val="left" w:pos="0"/>
          <w:tab w:val="left" w:pos="1134"/>
        </w:tabs>
        <w:ind w:left="0" w:firstLine="567"/>
        <w:jc w:val="center"/>
        <w:outlineLvl w:val="0"/>
        <w:rPr>
          <w:rFonts w:ascii="Times New Roman" w:hAnsi="Times New Roman"/>
          <w:b/>
          <w:sz w:val="28"/>
          <w:szCs w:val="28"/>
        </w:rPr>
      </w:pPr>
      <w:r w:rsidRPr="005E50DF">
        <w:rPr>
          <w:rFonts w:ascii="Times New Roman" w:hAnsi="Times New Roman"/>
          <w:b/>
          <w:sz w:val="28"/>
          <w:szCs w:val="28"/>
        </w:rPr>
        <w:lastRenderedPageBreak/>
        <w:t>1.</w:t>
      </w:r>
      <w:r>
        <w:rPr>
          <w:rFonts w:ascii="Times New Roman" w:hAnsi="Times New Roman"/>
          <w:b/>
          <w:sz w:val="28"/>
          <w:szCs w:val="28"/>
        </w:rPr>
        <w:t>АНАЛІЗ ЕКОНОМІЧНОГО І СОЦІАЛЬНОГО РОЗВИТКУ ГРОМАДИ</w:t>
      </w:r>
      <w:r w:rsidR="00165574">
        <w:rPr>
          <w:rFonts w:ascii="Times New Roman" w:hAnsi="Times New Roman"/>
          <w:b/>
          <w:sz w:val="28"/>
          <w:szCs w:val="28"/>
        </w:rPr>
        <w:t xml:space="preserve"> ЗА ПОПЕРЕДНІЙ ПЕРІОД</w:t>
      </w:r>
    </w:p>
    <w:p w14:paraId="598F4732" w14:textId="77777777" w:rsidR="001A1ADE" w:rsidRPr="003E7780" w:rsidRDefault="001A1ADE" w:rsidP="006C3950">
      <w:pPr>
        <w:pStyle w:val="a3"/>
        <w:tabs>
          <w:tab w:val="left" w:pos="0"/>
          <w:tab w:val="left" w:pos="1134"/>
        </w:tabs>
        <w:spacing w:after="0" w:line="276" w:lineRule="auto"/>
        <w:ind w:left="0" w:firstLine="567"/>
        <w:outlineLvl w:val="1"/>
        <w:rPr>
          <w:rFonts w:ascii="Times New Roman" w:hAnsi="Times New Roman" w:cs="Times New Roman"/>
          <w:b/>
          <w:sz w:val="36"/>
          <w:szCs w:val="36"/>
        </w:rPr>
      </w:pPr>
      <w:r w:rsidRPr="003E7780">
        <w:rPr>
          <w:rFonts w:ascii="Times New Roman" w:hAnsi="Times New Roman"/>
          <w:b/>
          <w:sz w:val="28"/>
          <w:szCs w:val="28"/>
        </w:rPr>
        <w:t>1.1 Тенденції економічного і соціального розвитку</w:t>
      </w:r>
    </w:p>
    <w:p w14:paraId="68AB25C6" w14:textId="77777777" w:rsidR="00914969" w:rsidRPr="00C9400F" w:rsidRDefault="00914969" w:rsidP="004C31F1">
      <w:pPr>
        <w:pStyle w:val="a3"/>
        <w:tabs>
          <w:tab w:val="left" w:pos="0"/>
          <w:tab w:val="left" w:pos="1134"/>
        </w:tabs>
        <w:spacing w:after="0" w:line="276" w:lineRule="auto"/>
        <w:ind w:left="0" w:firstLine="567"/>
        <w:jc w:val="both"/>
        <w:rPr>
          <w:rFonts w:ascii="Times New Roman" w:hAnsi="Times New Roman"/>
          <w:sz w:val="24"/>
          <w:szCs w:val="24"/>
        </w:rPr>
      </w:pPr>
      <w:r w:rsidRPr="00C9400F">
        <w:rPr>
          <w:rFonts w:ascii="Times New Roman" w:hAnsi="Times New Roman"/>
          <w:sz w:val="24"/>
          <w:szCs w:val="24"/>
        </w:rPr>
        <w:t>До жовтня 2020 року Курахівська міська рада</w:t>
      </w:r>
      <w:r w:rsidR="00715142" w:rsidRPr="00C9400F">
        <w:rPr>
          <w:rFonts w:ascii="Times New Roman" w:hAnsi="Times New Roman"/>
          <w:sz w:val="24"/>
          <w:szCs w:val="24"/>
        </w:rPr>
        <w:t>,</w:t>
      </w:r>
      <w:r w:rsidRPr="00C9400F">
        <w:rPr>
          <w:rFonts w:ascii="Times New Roman" w:hAnsi="Times New Roman"/>
          <w:sz w:val="24"/>
          <w:szCs w:val="24"/>
        </w:rPr>
        <w:t xml:space="preserve"> </w:t>
      </w:r>
      <w:r w:rsidR="00715142" w:rsidRPr="00C9400F">
        <w:rPr>
          <w:rFonts w:ascii="Times New Roman" w:hAnsi="Times New Roman" w:cs="Times New Roman"/>
          <w:sz w:val="24"/>
          <w:szCs w:val="24"/>
        </w:rPr>
        <w:t>Дачненська сільс</w:t>
      </w:r>
      <w:r w:rsidR="00A72B43" w:rsidRPr="00C9400F">
        <w:rPr>
          <w:rFonts w:ascii="Times New Roman" w:hAnsi="Times New Roman" w:cs="Times New Roman"/>
          <w:sz w:val="24"/>
          <w:szCs w:val="24"/>
        </w:rPr>
        <w:t>ь</w:t>
      </w:r>
      <w:r w:rsidR="00715142" w:rsidRPr="00C9400F">
        <w:rPr>
          <w:rFonts w:ascii="Times New Roman" w:hAnsi="Times New Roman" w:cs="Times New Roman"/>
          <w:sz w:val="24"/>
          <w:szCs w:val="24"/>
        </w:rPr>
        <w:t>ка рада, Новоселидівська сільська рада та Успенівська сільська рада</w:t>
      </w:r>
      <w:r w:rsidR="00715142" w:rsidRPr="00C9400F">
        <w:rPr>
          <w:rFonts w:ascii="Times New Roman" w:hAnsi="Times New Roman"/>
          <w:sz w:val="24"/>
          <w:szCs w:val="24"/>
        </w:rPr>
        <w:t xml:space="preserve"> </w:t>
      </w:r>
      <w:r w:rsidRPr="00C9400F">
        <w:rPr>
          <w:rFonts w:ascii="Times New Roman" w:hAnsi="Times New Roman"/>
          <w:sz w:val="24"/>
          <w:szCs w:val="24"/>
        </w:rPr>
        <w:t>бул</w:t>
      </w:r>
      <w:r w:rsidR="00715142" w:rsidRPr="00C9400F">
        <w:rPr>
          <w:rFonts w:ascii="Times New Roman" w:hAnsi="Times New Roman"/>
          <w:sz w:val="24"/>
          <w:szCs w:val="24"/>
        </w:rPr>
        <w:t>и</w:t>
      </w:r>
      <w:r w:rsidRPr="00C9400F">
        <w:rPr>
          <w:rFonts w:ascii="Times New Roman" w:hAnsi="Times New Roman"/>
          <w:sz w:val="24"/>
          <w:szCs w:val="24"/>
        </w:rPr>
        <w:t xml:space="preserve"> громад</w:t>
      </w:r>
      <w:r w:rsidR="00715142" w:rsidRPr="00C9400F">
        <w:rPr>
          <w:rFonts w:ascii="Times New Roman" w:hAnsi="Times New Roman"/>
          <w:sz w:val="24"/>
          <w:szCs w:val="24"/>
        </w:rPr>
        <w:t>ами</w:t>
      </w:r>
      <w:r w:rsidRPr="00C9400F">
        <w:rPr>
          <w:rFonts w:ascii="Times New Roman" w:hAnsi="Times New Roman"/>
          <w:sz w:val="24"/>
          <w:szCs w:val="24"/>
        </w:rPr>
        <w:t xml:space="preserve"> в складі Мар’їнського району</w:t>
      </w:r>
      <w:r w:rsidR="00674143" w:rsidRPr="00C9400F">
        <w:rPr>
          <w:rFonts w:ascii="Times New Roman" w:hAnsi="Times New Roman"/>
          <w:sz w:val="24"/>
          <w:szCs w:val="24"/>
        </w:rPr>
        <w:t>,</w:t>
      </w:r>
      <w:r w:rsidR="00715142" w:rsidRPr="00C9400F">
        <w:rPr>
          <w:rFonts w:ascii="Times New Roman" w:hAnsi="Times New Roman"/>
          <w:sz w:val="24"/>
          <w:szCs w:val="24"/>
        </w:rPr>
        <w:t xml:space="preserve"> Гірницька міська рада та Курахівська селищна рада у ск</w:t>
      </w:r>
      <w:r w:rsidR="00674143" w:rsidRPr="00C9400F">
        <w:rPr>
          <w:rFonts w:ascii="Times New Roman" w:hAnsi="Times New Roman"/>
          <w:sz w:val="24"/>
          <w:szCs w:val="24"/>
        </w:rPr>
        <w:t>ладі Селидівської міської рад</w:t>
      </w:r>
      <w:r w:rsidR="00C97DD7">
        <w:rPr>
          <w:rFonts w:ascii="Times New Roman" w:hAnsi="Times New Roman"/>
          <w:sz w:val="24"/>
          <w:szCs w:val="24"/>
        </w:rPr>
        <w:t xml:space="preserve">и, </w:t>
      </w:r>
      <w:r w:rsidR="00674143" w:rsidRPr="00C9400F">
        <w:rPr>
          <w:rFonts w:ascii="Times New Roman" w:hAnsi="Times New Roman"/>
          <w:sz w:val="24"/>
          <w:szCs w:val="24"/>
        </w:rPr>
        <w:t xml:space="preserve">Сонцівська сільська рада - громада у </w:t>
      </w:r>
      <w:r w:rsidR="00B33131" w:rsidRPr="00C9400F">
        <w:rPr>
          <w:rFonts w:ascii="Times New Roman" w:hAnsi="Times New Roman"/>
          <w:sz w:val="24"/>
          <w:szCs w:val="24"/>
        </w:rPr>
        <w:t>складі</w:t>
      </w:r>
      <w:r w:rsidR="00674143" w:rsidRPr="00C9400F">
        <w:rPr>
          <w:rFonts w:ascii="Times New Roman" w:hAnsi="Times New Roman"/>
          <w:sz w:val="24"/>
          <w:szCs w:val="24"/>
        </w:rPr>
        <w:t xml:space="preserve"> Покровського району</w:t>
      </w:r>
      <w:r w:rsidRPr="00C9400F">
        <w:rPr>
          <w:rFonts w:ascii="Times New Roman" w:hAnsi="Times New Roman"/>
          <w:sz w:val="24"/>
          <w:szCs w:val="24"/>
        </w:rPr>
        <w:t>.</w:t>
      </w:r>
    </w:p>
    <w:p w14:paraId="14C11BFB" w14:textId="47337D01" w:rsidR="00020355" w:rsidRPr="00020355" w:rsidRDefault="00020355" w:rsidP="004F72C6">
      <w:pPr>
        <w:tabs>
          <w:tab w:val="left" w:pos="-567"/>
        </w:tabs>
        <w:spacing w:after="0" w:line="276" w:lineRule="auto"/>
        <w:ind w:firstLine="567"/>
        <w:jc w:val="both"/>
        <w:rPr>
          <w:rFonts w:ascii="Times New Roman" w:hAnsi="Times New Roman" w:cs="Times New Roman"/>
          <w:sz w:val="24"/>
          <w:szCs w:val="24"/>
        </w:rPr>
      </w:pPr>
      <w:r w:rsidRPr="00020355">
        <w:rPr>
          <w:rFonts w:ascii="Times New Roman" w:hAnsi="Times New Roman" w:cs="Times New Roman"/>
          <w:sz w:val="24"/>
          <w:szCs w:val="24"/>
        </w:rPr>
        <w:t xml:space="preserve">У зв’язку із змінами адміністративно-територіального устрою Донецької області згідно розпорядження Кабінету Міністрів України від 12.06.2020 № 710 «Про визначення адміністративних центрів та затвердження територій територіальних громад Донецької області», насьогодні Курахівська міська територіальна громада </w:t>
      </w:r>
      <w:r w:rsidRPr="00020355">
        <w:rPr>
          <w:rFonts w:ascii="Times New Roman" w:hAnsi="Times New Roman" w:cs="Times New Roman"/>
          <w:color w:val="000000"/>
          <w:sz w:val="24"/>
          <w:szCs w:val="24"/>
        </w:rPr>
        <w:t xml:space="preserve">(далі – громада, Курахівська ТГ) </w:t>
      </w:r>
      <w:r w:rsidRPr="00020355">
        <w:rPr>
          <w:rFonts w:ascii="Times New Roman" w:hAnsi="Times New Roman" w:cs="Times New Roman"/>
          <w:sz w:val="24"/>
          <w:szCs w:val="24"/>
        </w:rPr>
        <w:t>має наступний склад: 5 старостинських округів: Гірницькй, Дачненський, Новоселидівський, Сонцівський та Успенівський, з визначенням адміністративним центром місто Курахове. З жовтня 2020 року Курахівська міська рада в оновленому складі ввійшла до складу громад Покровського району.</w:t>
      </w:r>
    </w:p>
    <w:p w14:paraId="67E46B91" w14:textId="77777777" w:rsidR="00DC7B6D" w:rsidRDefault="00020355" w:rsidP="004F72C6">
      <w:pPr>
        <w:tabs>
          <w:tab w:val="left" w:pos="0"/>
          <w:tab w:val="left" w:pos="1134"/>
        </w:tabs>
        <w:spacing w:after="0" w:line="276" w:lineRule="auto"/>
        <w:ind w:firstLine="567"/>
        <w:jc w:val="both"/>
        <w:rPr>
          <w:rFonts w:ascii="Times New Roman" w:hAnsi="Times New Roman" w:cs="Times New Roman"/>
          <w:sz w:val="24"/>
          <w:szCs w:val="24"/>
          <w:shd w:val="clear" w:color="auto" w:fill="FFFFFF"/>
        </w:rPr>
      </w:pPr>
      <w:r w:rsidRPr="00074D06">
        <w:rPr>
          <w:rFonts w:ascii="Times New Roman" w:hAnsi="Times New Roman" w:cs="Times New Roman"/>
          <w:color w:val="000000"/>
          <w:sz w:val="24"/>
          <w:szCs w:val="24"/>
        </w:rPr>
        <w:t xml:space="preserve">Курахівська ТГ займає загальну площу 348,8383 </w:t>
      </w:r>
      <w:r w:rsidRPr="00074D06">
        <w:rPr>
          <w:rFonts w:ascii="Times New Roman" w:hAnsi="Times New Roman" w:cs="Times New Roman"/>
          <w:sz w:val="24"/>
          <w:szCs w:val="24"/>
        </w:rPr>
        <w:t>км</w:t>
      </w:r>
      <w:r w:rsidRPr="00074D06">
        <w:rPr>
          <w:rFonts w:ascii="Times New Roman" w:hAnsi="Times New Roman" w:cs="Times New Roman"/>
          <w:sz w:val="24"/>
          <w:szCs w:val="24"/>
          <w:vertAlign w:val="superscript"/>
        </w:rPr>
        <w:t>2</w:t>
      </w:r>
      <w:r w:rsidRPr="00074D06">
        <w:rPr>
          <w:rFonts w:ascii="Times New Roman" w:hAnsi="Times New Roman" w:cs="Times New Roman"/>
          <w:color w:val="000000"/>
          <w:sz w:val="24"/>
          <w:szCs w:val="24"/>
        </w:rPr>
        <w:t xml:space="preserve">. Має в складі </w:t>
      </w:r>
      <w:r w:rsidRPr="00074D06">
        <w:rPr>
          <w:rFonts w:ascii="Times New Roman" w:hAnsi="Times New Roman" w:cs="Times New Roman"/>
          <w:sz w:val="24"/>
          <w:szCs w:val="24"/>
          <w:shd w:val="clear" w:color="auto" w:fill="FFFFFF"/>
        </w:rPr>
        <w:t xml:space="preserve">усього – 28 населених пунктів, у т.ч. міст - 2,  селищ міського типу - 3, сільських населених пунктів - 23, з яких селищ - 2 і сіл – 21. </w:t>
      </w:r>
    </w:p>
    <w:p w14:paraId="5C35BDD9" w14:textId="64D31DB6" w:rsidR="00020355" w:rsidRPr="00F32826" w:rsidRDefault="00020355" w:rsidP="004F72C6">
      <w:pPr>
        <w:tabs>
          <w:tab w:val="left" w:pos="0"/>
          <w:tab w:val="left" w:pos="1134"/>
        </w:tabs>
        <w:spacing w:after="0" w:line="276" w:lineRule="auto"/>
        <w:ind w:firstLine="567"/>
        <w:jc w:val="both"/>
        <w:rPr>
          <w:rFonts w:ascii="Times New Roman" w:hAnsi="Times New Roman" w:cs="Times New Roman"/>
          <w:sz w:val="24"/>
          <w:szCs w:val="24"/>
        </w:rPr>
      </w:pPr>
      <w:r w:rsidRPr="00074D06">
        <w:rPr>
          <w:rFonts w:ascii="Times New Roman" w:hAnsi="Times New Roman" w:cs="Times New Roman"/>
          <w:sz w:val="24"/>
          <w:szCs w:val="24"/>
          <w:shd w:val="clear" w:color="auto" w:fill="FFFFFF"/>
        </w:rPr>
        <w:t>Чисельність населення на кінець</w:t>
      </w:r>
      <w:r w:rsidR="004F72C6" w:rsidRPr="00074D06">
        <w:rPr>
          <w:rFonts w:ascii="Times New Roman" w:hAnsi="Times New Roman" w:cs="Times New Roman"/>
          <w:sz w:val="24"/>
          <w:szCs w:val="24"/>
          <w:shd w:val="clear" w:color="auto" w:fill="FFFFFF"/>
        </w:rPr>
        <w:t xml:space="preserve"> 2021</w:t>
      </w:r>
      <w:r w:rsidRPr="00074D06">
        <w:rPr>
          <w:rFonts w:ascii="Times New Roman" w:hAnsi="Times New Roman" w:cs="Times New Roman"/>
          <w:sz w:val="24"/>
          <w:szCs w:val="24"/>
          <w:shd w:val="clear" w:color="auto" w:fill="FFFFFF"/>
        </w:rPr>
        <w:t xml:space="preserve"> року склала </w:t>
      </w:r>
      <w:r w:rsidR="004F72C6" w:rsidRPr="00074D06">
        <w:rPr>
          <w:rFonts w:ascii="Times New Roman" w:hAnsi="Times New Roman" w:cs="Times New Roman"/>
          <w:sz w:val="24"/>
          <w:szCs w:val="24"/>
        </w:rPr>
        <w:t>40241</w:t>
      </w:r>
      <w:r w:rsidRPr="00074D06">
        <w:rPr>
          <w:rFonts w:ascii="Times New Roman" w:hAnsi="Times New Roman" w:cs="Times New Roman"/>
          <w:sz w:val="24"/>
          <w:szCs w:val="24"/>
        </w:rPr>
        <w:t xml:space="preserve"> осіб</w:t>
      </w:r>
      <w:r w:rsidRPr="00074D06">
        <w:rPr>
          <w:rFonts w:ascii="Times New Roman" w:hAnsi="Times New Roman" w:cs="Times New Roman"/>
          <w:color w:val="000000"/>
          <w:sz w:val="24"/>
          <w:szCs w:val="24"/>
        </w:rPr>
        <w:t xml:space="preserve">, а також зареєстровано </w:t>
      </w:r>
      <w:r w:rsidR="004F72C6" w:rsidRPr="00074D06">
        <w:rPr>
          <w:rFonts w:ascii="Times New Roman" w:hAnsi="Times New Roman" w:cs="Times New Roman"/>
          <w:sz w:val="24"/>
          <w:szCs w:val="24"/>
        </w:rPr>
        <w:t>14496</w:t>
      </w:r>
      <w:r w:rsidRPr="00074D06">
        <w:rPr>
          <w:rFonts w:ascii="Times New Roman" w:hAnsi="Times New Roman" w:cs="Times New Roman"/>
          <w:sz w:val="24"/>
          <w:szCs w:val="24"/>
        </w:rPr>
        <w:t xml:space="preserve"> внутрішньо переміщених осіб на території громади.</w:t>
      </w:r>
      <w:r w:rsidR="00074D06" w:rsidRPr="00074D06">
        <w:rPr>
          <w:rFonts w:ascii="Times New Roman" w:hAnsi="Times New Roman" w:cs="Times New Roman"/>
          <w:sz w:val="24"/>
          <w:szCs w:val="24"/>
        </w:rPr>
        <w:t xml:space="preserve"> </w:t>
      </w:r>
      <w:r w:rsidR="00074D06" w:rsidRPr="00074D06">
        <w:rPr>
          <w:rFonts w:ascii="Times New Roman" w:hAnsi="Times New Roman" w:cs="Times New Roman"/>
          <w:sz w:val="24"/>
          <w:szCs w:val="24"/>
          <w:shd w:val="clear" w:color="auto" w:fill="FFFFFF"/>
        </w:rPr>
        <w:t>Чисельність населення станом на 01.</w:t>
      </w:r>
      <w:r w:rsidR="00F32826">
        <w:rPr>
          <w:rFonts w:ascii="Times New Roman" w:hAnsi="Times New Roman" w:cs="Times New Roman"/>
          <w:sz w:val="24"/>
          <w:szCs w:val="24"/>
          <w:shd w:val="clear" w:color="auto" w:fill="FFFFFF"/>
        </w:rPr>
        <w:t>10</w:t>
      </w:r>
      <w:r w:rsidR="00074D06" w:rsidRPr="00074D06">
        <w:rPr>
          <w:rFonts w:ascii="Times New Roman" w:hAnsi="Times New Roman" w:cs="Times New Roman"/>
          <w:sz w:val="24"/>
          <w:szCs w:val="24"/>
          <w:shd w:val="clear" w:color="auto" w:fill="FFFFFF"/>
        </w:rPr>
        <w:t xml:space="preserve">.2022 року склала - </w:t>
      </w:r>
      <w:r w:rsidR="00074D06" w:rsidRPr="00074D06">
        <w:rPr>
          <w:rFonts w:ascii="Times New Roman" w:eastAsia="Times New Roman" w:hAnsi="Times New Roman" w:cs="Times New Roman"/>
          <w:sz w:val="24"/>
          <w:szCs w:val="24"/>
          <w:lang w:eastAsia="ru-RU"/>
        </w:rPr>
        <w:t xml:space="preserve">38081 осіб, </w:t>
      </w:r>
      <w:r w:rsidR="00074D06" w:rsidRPr="00074D06">
        <w:rPr>
          <w:rFonts w:ascii="Times New Roman" w:hAnsi="Times New Roman" w:cs="Times New Roman"/>
          <w:color w:val="000000"/>
          <w:sz w:val="24"/>
          <w:szCs w:val="24"/>
        </w:rPr>
        <w:t xml:space="preserve">а також зареєстровано </w:t>
      </w:r>
      <w:r w:rsidR="00074D06" w:rsidRPr="00F32826">
        <w:rPr>
          <w:rFonts w:ascii="Times New Roman" w:hAnsi="Times New Roman" w:cs="Times New Roman"/>
          <w:sz w:val="24"/>
          <w:szCs w:val="24"/>
        </w:rPr>
        <w:t>1</w:t>
      </w:r>
      <w:r w:rsidR="00F32826" w:rsidRPr="00F32826">
        <w:rPr>
          <w:rFonts w:ascii="Times New Roman" w:hAnsi="Times New Roman" w:cs="Times New Roman"/>
          <w:sz w:val="24"/>
          <w:szCs w:val="24"/>
        </w:rPr>
        <w:t>6205</w:t>
      </w:r>
      <w:r w:rsidR="00074D06" w:rsidRPr="00F32826">
        <w:rPr>
          <w:rFonts w:ascii="Times New Roman" w:hAnsi="Times New Roman" w:cs="Times New Roman"/>
          <w:sz w:val="24"/>
          <w:szCs w:val="24"/>
        </w:rPr>
        <w:t xml:space="preserve"> внутрішньо переміщених осіб на території громади.</w:t>
      </w:r>
    </w:p>
    <w:p w14:paraId="0B3FDC66" w14:textId="097ABA7D" w:rsidR="00DC7B6D" w:rsidRPr="00074D06" w:rsidRDefault="00DC7B6D" w:rsidP="00DC7B6D">
      <w:pPr>
        <w:tabs>
          <w:tab w:val="left" w:pos="0"/>
          <w:tab w:val="left" w:pos="1134"/>
        </w:tabs>
        <w:spacing w:after="0" w:line="276" w:lineRule="auto"/>
        <w:ind w:firstLine="567"/>
        <w:jc w:val="both"/>
        <w:rPr>
          <w:rFonts w:ascii="Times New Roman" w:hAnsi="Times New Roman" w:cs="Times New Roman"/>
          <w:sz w:val="24"/>
          <w:szCs w:val="24"/>
        </w:rPr>
      </w:pPr>
      <w:r w:rsidRPr="00F36FEE">
        <w:rPr>
          <w:rFonts w:ascii="Times New Roman" w:hAnsi="Times New Roman"/>
          <w:bCs/>
          <w:sz w:val="24"/>
          <w:szCs w:val="24"/>
          <w:lang w:eastAsia="ru-RU"/>
        </w:rPr>
        <w:t>Показник чисельності постійного населення по Курахівській ТГ</w:t>
      </w:r>
      <w:r>
        <w:rPr>
          <w:rFonts w:ascii="Times New Roman" w:hAnsi="Times New Roman"/>
          <w:bCs/>
          <w:sz w:val="24"/>
          <w:szCs w:val="24"/>
          <w:lang w:eastAsia="ru-RU"/>
        </w:rPr>
        <w:t xml:space="preserve"> </w:t>
      </w:r>
      <w:r w:rsidRPr="00F36FEE">
        <w:rPr>
          <w:rFonts w:ascii="Times New Roman" w:hAnsi="Times New Roman"/>
          <w:bCs/>
          <w:sz w:val="24"/>
          <w:szCs w:val="24"/>
          <w:lang w:eastAsia="ru-RU"/>
        </w:rPr>
        <w:t>станом на 01.</w:t>
      </w:r>
      <w:r w:rsidR="00F32826">
        <w:rPr>
          <w:rFonts w:ascii="Times New Roman" w:hAnsi="Times New Roman"/>
          <w:bCs/>
          <w:sz w:val="24"/>
          <w:szCs w:val="24"/>
          <w:lang w:eastAsia="ru-RU"/>
        </w:rPr>
        <w:t>10</w:t>
      </w:r>
      <w:r w:rsidRPr="00F36FEE">
        <w:rPr>
          <w:rFonts w:ascii="Times New Roman" w:hAnsi="Times New Roman"/>
          <w:bCs/>
          <w:sz w:val="24"/>
          <w:szCs w:val="24"/>
          <w:lang w:eastAsia="ru-RU"/>
        </w:rPr>
        <w:t>.202</w:t>
      </w:r>
      <w:r w:rsidR="00F32826">
        <w:rPr>
          <w:rFonts w:ascii="Times New Roman" w:hAnsi="Times New Roman"/>
          <w:bCs/>
          <w:sz w:val="24"/>
          <w:szCs w:val="24"/>
          <w:lang w:eastAsia="ru-RU"/>
        </w:rPr>
        <w:t>2</w:t>
      </w:r>
      <w:r w:rsidRPr="00F36FEE">
        <w:rPr>
          <w:rFonts w:ascii="Times New Roman" w:hAnsi="Times New Roman"/>
          <w:bCs/>
          <w:sz w:val="24"/>
          <w:szCs w:val="24"/>
          <w:lang w:eastAsia="ru-RU"/>
        </w:rPr>
        <w:t xml:space="preserve"> року в порівнянні з початком 202</w:t>
      </w:r>
      <w:r w:rsidR="00D81D97">
        <w:rPr>
          <w:rFonts w:ascii="Times New Roman" w:hAnsi="Times New Roman"/>
          <w:bCs/>
          <w:sz w:val="24"/>
          <w:szCs w:val="24"/>
          <w:lang w:eastAsia="ru-RU"/>
        </w:rPr>
        <w:t>2</w:t>
      </w:r>
      <w:r w:rsidRPr="00F36FEE">
        <w:rPr>
          <w:rFonts w:ascii="Times New Roman" w:hAnsi="Times New Roman"/>
          <w:bCs/>
          <w:sz w:val="24"/>
          <w:szCs w:val="24"/>
          <w:lang w:eastAsia="ru-RU"/>
        </w:rPr>
        <w:t xml:space="preserve"> року зменшився на </w:t>
      </w:r>
      <w:r w:rsidR="00D81D97">
        <w:rPr>
          <w:rFonts w:ascii="Times New Roman" w:hAnsi="Times New Roman"/>
          <w:bCs/>
          <w:sz w:val="24"/>
          <w:szCs w:val="24"/>
          <w:lang w:eastAsia="ru-RU"/>
        </w:rPr>
        <w:t>4</w:t>
      </w:r>
      <w:r w:rsidRPr="00F36FEE">
        <w:rPr>
          <w:rFonts w:ascii="Times New Roman" w:hAnsi="Times New Roman"/>
          <w:bCs/>
          <w:sz w:val="24"/>
          <w:szCs w:val="24"/>
          <w:lang w:eastAsia="ru-RU"/>
        </w:rPr>
        <w:t>,</w:t>
      </w:r>
      <w:r w:rsidR="00D81D97">
        <w:rPr>
          <w:rFonts w:ascii="Times New Roman" w:hAnsi="Times New Roman"/>
          <w:bCs/>
          <w:sz w:val="24"/>
          <w:szCs w:val="24"/>
          <w:lang w:eastAsia="ru-RU"/>
        </w:rPr>
        <w:t>8</w:t>
      </w:r>
      <w:r w:rsidRPr="00F36FEE">
        <w:rPr>
          <w:rFonts w:ascii="Times New Roman" w:hAnsi="Times New Roman"/>
          <w:bCs/>
          <w:sz w:val="24"/>
          <w:szCs w:val="24"/>
          <w:lang w:eastAsia="ru-RU"/>
        </w:rPr>
        <w:t>%.</w:t>
      </w:r>
    </w:p>
    <w:p w14:paraId="5D006A3E" w14:textId="24B726A9" w:rsidR="00777D32" w:rsidRPr="00DC488F" w:rsidRDefault="00074D06" w:rsidP="004C31F1">
      <w:pPr>
        <w:tabs>
          <w:tab w:val="left" w:pos="0"/>
          <w:tab w:val="left" w:pos="1134"/>
        </w:tabs>
        <w:autoSpaceDE w:val="0"/>
        <w:autoSpaceDN w:val="0"/>
        <w:adjustRightInd w:val="0"/>
        <w:spacing w:after="0" w:line="276" w:lineRule="auto"/>
        <w:ind w:firstLine="567"/>
        <w:jc w:val="both"/>
        <w:rPr>
          <w:rFonts w:ascii="Times New Roman" w:hAnsi="Times New Roman" w:cs="Times New Roman"/>
          <w:b/>
          <w:bCs/>
          <w:sz w:val="24"/>
          <w:szCs w:val="24"/>
          <w:lang w:eastAsia="ru-RU"/>
        </w:rPr>
      </w:pPr>
      <w:r w:rsidRPr="00DC488F">
        <w:rPr>
          <w:rFonts w:ascii="Times New Roman" w:hAnsi="Times New Roman" w:cs="Times New Roman"/>
          <w:sz w:val="24"/>
          <w:szCs w:val="24"/>
          <w:lang w:eastAsia="ru-RU"/>
        </w:rPr>
        <w:t xml:space="preserve">Активні бойові дії в Україні, розпочаті з 24 лютого 2022 року внесли свої корективи в діяльність майже кожної громади України. </w:t>
      </w:r>
      <w:r w:rsidR="00777D32" w:rsidRPr="00DC488F">
        <w:rPr>
          <w:rFonts w:ascii="Times New Roman" w:hAnsi="Times New Roman" w:cs="Times New Roman"/>
          <w:sz w:val="24"/>
          <w:szCs w:val="24"/>
          <w:lang w:eastAsia="ru-RU"/>
        </w:rPr>
        <w:t xml:space="preserve">Соціально-економічний розвиток </w:t>
      </w:r>
      <w:r w:rsidR="00E8561B" w:rsidRPr="00DC488F">
        <w:rPr>
          <w:rFonts w:ascii="Times New Roman" w:hAnsi="Times New Roman" w:cs="Times New Roman"/>
          <w:sz w:val="24"/>
          <w:szCs w:val="24"/>
          <w:lang w:eastAsia="ru-RU"/>
        </w:rPr>
        <w:t xml:space="preserve">Курахівської </w:t>
      </w:r>
      <w:r w:rsidR="00DC488F" w:rsidRPr="00DC488F">
        <w:rPr>
          <w:rFonts w:ascii="Times New Roman" w:hAnsi="Times New Roman" w:cs="Times New Roman"/>
          <w:sz w:val="24"/>
          <w:szCs w:val="24"/>
          <w:lang w:eastAsia="ru-RU"/>
        </w:rPr>
        <w:t>громади</w:t>
      </w:r>
      <w:r w:rsidR="00E8561B" w:rsidRPr="00DC488F">
        <w:rPr>
          <w:rFonts w:ascii="Times New Roman" w:hAnsi="Times New Roman" w:cs="Times New Roman"/>
          <w:sz w:val="24"/>
          <w:szCs w:val="24"/>
          <w:lang w:eastAsia="ru-RU"/>
        </w:rPr>
        <w:t xml:space="preserve"> </w:t>
      </w:r>
      <w:r w:rsidR="00777D32" w:rsidRPr="00DC488F">
        <w:rPr>
          <w:rFonts w:ascii="Times New Roman" w:hAnsi="Times New Roman" w:cs="Times New Roman"/>
          <w:sz w:val="24"/>
          <w:szCs w:val="24"/>
          <w:lang w:eastAsia="ru-RU"/>
        </w:rPr>
        <w:t xml:space="preserve">протягом </w:t>
      </w:r>
      <w:r w:rsidRPr="00DC488F">
        <w:rPr>
          <w:rFonts w:ascii="Times New Roman" w:hAnsi="Times New Roman" w:cs="Times New Roman"/>
          <w:sz w:val="24"/>
          <w:szCs w:val="24"/>
          <w:lang w:eastAsia="ru-RU"/>
        </w:rPr>
        <w:t xml:space="preserve">2021 </w:t>
      </w:r>
      <w:r w:rsidR="00DC488F" w:rsidRPr="00DC488F">
        <w:rPr>
          <w:rFonts w:ascii="Times New Roman" w:hAnsi="Times New Roman" w:cs="Times New Roman"/>
          <w:sz w:val="24"/>
          <w:szCs w:val="24"/>
          <w:lang w:eastAsia="ru-RU"/>
        </w:rPr>
        <w:t xml:space="preserve">року </w:t>
      </w:r>
      <w:r w:rsidRPr="00DC488F">
        <w:rPr>
          <w:rFonts w:ascii="Times New Roman" w:hAnsi="Times New Roman" w:cs="Times New Roman"/>
          <w:sz w:val="24"/>
          <w:szCs w:val="24"/>
          <w:lang w:eastAsia="ru-RU"/>
        </w:rPr>
        <w:t>дінамічно розвивася, проте у 2022</w:t>
      </w:r>
      <w:r w:rsidR="00777D32" w:rsidRPr="00DC488F">
        <w:rPr>
          <w:rFonts w:ascii="Times New Roman" w:hAnsi="Times New Roman" w:cs="Times New Roman"/>
          <w:sz w:val="24"/>
          <w:szCs w:val="24"/>
          <w:lang w:eastAsia="ru-RU"/>
        </w:rPr>
        <w:t xml:space="preserve"> ро</w:t>
      </w:r>
      <w:r w:rsidRPr="00DC488F">
        <w:rPr>
          <w:rFonts w:ascii="Times New Roman" w:hAnsi="Times New Roman" w:cs="Times New Roman"/>
          <w:sz w:val="24"/>
          <w:szCs w:val="24"/>
          <w:lang w:eastAsia="ru-RU"/>
        </w:rPr>
        <w:t xml:space="preserve">ці, </w:t>
      </w:r>
      <w:r w:rsidR="00777D32" w:rsidRPr="00DC488F">
        <w:rPr>
          <w:rFonts w:ascii="Times New Roman" w:hAnsi="Times New Roman" w:cs="Times New Roman"/>
          <w:sz w:val="24"/>
          <w:szCs w:val="24"/>
          <w:lang w:eastAsia="ru-RU"/>
        </w:rPr>
        <w:t>в умовах напруженої суспільно-політичної ситуації</w:t>
      </w:r>
      <w:r w:rsidR="007A147C" w:rsidRPr="00DC488F">
        <w:rPr>
          <w:rFonts w:ascii="Times New Roman" w:hAnsi="Times New Roman" w:cs="Times New Roman"/>
          <w:sz w:val="24"/>
          <w:szCs w:val="24"/>
          <w:lang w:eastAsia="ru-RU"/>
        </w:rPr>
        <w:t>,</w:t>
      </w:r>
      <w:r w:rsidR="00777D32" w:rsidRPr="00DC488F">
        <w:rPr>
          <w:rFonts w:ascii="Times New Roman" w:hAnsi="Times New Roman" w:cs="Times New Roman"/>
          <w:sz w:val="24"/>
          <w:szCs w:val="24"/>
          <w:lang w:eastAsia="ru-RU"/>
        </w:rPr>
        <w:t xml:space="preserve"> </w:t>
      </w:r>
      <w:r w:rsidR="007A147C" w:rsidRPr="00DC488F">
        <w:rPr>
          <w:rFonts w:ascii="Times New Roman" w:hAnsi="Times New Roman" w:cs="Times New Roman"/>
          <w:sz w:val="24"/>
          <w:szCs w:val="24"/>
        </w:rPr>
        <w:t xml:space="preserve">невиконання </w:t>
      </w:r>
      <w:r w:rsidR="00DC488F" w:rsidRPr="00DC488F">
        <w:rPr>
          <w:rFonts w:ascii="Times New Roman" w:hAnsi="Times New Roman" w:cs="Times New Roman"/>
          <w:sz w:val="24"/>
          <w:szCs w:val="24"/>
        </w:rPr>
        <w:t xml:space="preserve">повноти </w:t>
      </w:r>
      <w:r w:rsidR="007A147C" w:rsidRPr="00DC488F">
        <w:rPr>
          <w:rFonts w:ascii="Times New Roman" w:hAnsi="Times New Roman" w:cs="Times New Roman"/>
          <w:sz w:val="24"/>
          <w:szCs w:val="24"/>
        </w:rPr>
        <w:t>доходної частини бюджету громади через проведення бойових дій в країні та змін в податковому кодексі</w:t>
      </w:r>
      <w:r w:rsidR="00DC488F" w:rsidRPr="00DC488F">
        <w:rPr>
          <w:rFonts w:ascii="Times New Roman" w:hAnsi="Times New Roman" w:cs="Times New Roman"/>
          <w:sz w:val="24"/>
          <w:szCs w:val="24"/>
        </w:rPr>
        <w:t>,</w:t>
      </w:r>
      <w:r w:rsidR="007A147C" w:rsidRPr="00DC488F">
        <w:rPr>
          <w:rFonts w:ascii="Times New Roman" w:hAnsi="Times New Roman" w:cs="Times New Roman"/>
          <w:sz w:val="24"/>
          <w:szCs w:val="24"/>
          <w:lang w:eastAsia="ru-RU"/>
        </w:rPr>
        <w:t xml:space="preserve"> </w:t>
      </w:r>
      <w:r w:rsidR="00777D32" w:rsidRPr="00DC488F">
        <w:rPr>
          <w:rFonts w:ascii="Times New Roman" w:hAnsi="Times New Roman" w:cs="Times New Roman"/>
          <w:sz w:val="24"/>
          <w:szCs w:val="24"/>
          <w:lang w:eastAsia="ru-RU"/>
        </w:rPr>
        <w:t>підвищення навантаження на систему надання соціальних послуг</w:t>
      </w:r>
      <w:r w:rsidR="007A147C" w:rsidRPr="00DC488F">
        <w:rPr>
          <w:rFonts w:ascii="Times New Roman" w:hAnsi="Times New Roman" w:cs="Times New Roman"/>
          <w:sz w:val="24"/>
          <w:szCs w:val="24"/>
          <w:lang w:eastAsia="ru-RU"/>
        </w:rPr>
        <w:t>,</w:t>
      </w:r>
      <w:r w:rsidR="00777D32" w:rsidRPr="00DC488F">
        <w:rPr>
          <w:rFonts w:ascii="Times New Roman" w:hAnsi="Times New Roman" w:cs="Times New Roman"/>
          <w:sz w:val="24"/>
          <w:szCs w:val="24"/>
          <w:lang w:eastAsia="ru-RU"/>
        </w:rPr>
        <w:t xml:space="preserve"> переміщення населення з території</w:t>
      </w:r>
      <w:r w:rsidR="007A147C" w:rsidRPr="00DC488F">
        <w:rPr>
          <w:rFonts w:ascii="Times New Roman" w:hAnsi="Times New Roman" w:cs="Times New Roman"/>
          <w:sz w:val="24"/>
          <w:szCs w:val="24"/>
          <w:lang w:eastAsia="ru-RU"/>
        </w:rPr>
        <w:t xml:space="preserve"> </w:t>
      </w:r>
      <w:r w:rsidRPr="00DC488F">
        <w:rPr>
          <w:rFonts w:ascii="Times New Roman" w:hAnsi="Times New Roman" w:cs="Times New Roman"/>
          <w:sz w:val="24"/>
          <w:szCs w:val="24"/>
          <w:lang w:eastAsia="ru-RU"/>
        </w:rPr>
        <w:t>у зв’язку з евакуацією</w:t>
      </w:r>
      <w:r w:rsidR="007A147C" w:rsidRPr="00DC488F">
        <w:rPr>
          <w:rFonts w:ascii="Times New Roman" w:hAnsi="Times New Roman" w:cs="Times New Roman"/>
          <w:sz w:val="24"/>
          <w:szCs w:val="24"/>
          <w:lang w:eastAsia="ru-RU"/>
        </w:rPr>
        <w:t>, тощо значно знизили розвиток громади</w:t>
      </w:r>
      <w:r w:rsidRPr="00DC488F">
        <w:rPr>
          <w:rFonts w:ascii="Times New Roman" w:hAnsi="Times New Roman" w:cs="Times New Roman"/>
          <w:sz w:val="24"/>
          <w:szCs w:val="24"/>
          <w:lang w:eastAsia="ru-RU"/>
        </w:rPr>
        <w:t>.</w:t>
      </w:r>
      <w:r w:rsidR="007A147C" w:rsidRPr="00DC488F">
        <w:rPr>
          <w:rFonts w:ascii="Times New Roman" w:hAnsi="Times New Roman" w:cs="Times New Roman"/>
          <w:sz w:val="24"/>
          <w:szCs w:val="24"/>
          <w:lang w:eastAsia="ru-RU"/>
        </w:rPr>
        <w:t xml:space="preserve"> Програми розвитку, реалізація значущих інфраструктурних проектів, добробут та гармонійний розвиток населення громади в умовах широкомасштабного вторгнення росії наразі мають інше стратегічне значення. Цей процесс тимчасово зупинився проте набрав обертів, саме з огляду на нинішні виклики.</w:t>
      </w:r>
    </w:p>
    <w:p w14:paraId="1CB875DD" w14:textId="11DC6589" w:rsidR="00D81D97" w:rsidRPr="007C43F3" w:rsidRDefault="00D81D97" w:rsidP="004C31F1">
      <w:pPr>
        <w:pStyle w:val="afd"/>
        <w:tabs>
          <w:tab w:val="left" w:pos="0"/>
          <w:tab w:val="left" w:pos="1134"/>
        </w:tabs>
        <w:spacing w:line="276" w:lineRule="auto"/>
        <w:ind w:firstLine="425"/>
        <w:jc w:val="both"/>
        <w:rPr>
          <w:b/>
        </w:rPr>
      </w:pPr>
      <w:r w:rsidRPr="007C43F3">
        <w:t>У зв’язку із запровадженням в України правового режиму воєнного стану у зв’язку з повномасштабною збройною агресією Російської Федерації проти України</w:t>
      </w:r>
      <w:r w:rsidR="007C43F3">
        <w:t xml:space="preserve"> відбувся м</w:t>
      </w:r>
      <w:r w:rsidR="007C43F3" w:rsidRPr="007C43F3">
        <w:t>іграційний приріст (скорочення) населення</w:t>
      </w:r>
      <w:r w:rsidR="007C43F3">
        <w:t xml:space="preserve"> громади.</w:t>
      </w:r>
      <w:r w:rsidRPr="007C43F3">
        <w:t xml:space="preserve"> </w:t>
      </w:r>
      <w:r w:rsidR="007C43F3">
        <w:t>В</w:t>
      </w:r>
      <w:r w:rsidRPr="007C43F3">
        <w:t xml:space="preserve">раховуючи напружену та нестабільну ситуацію на території Курахівської міської територіальної громади, а також відсутність доступів до Єдиних та Державних реєстрів, власних інформаційно-телекомунікаційних систем тощо, тимчасового припинення виконання повноважень із організації та забезпечення надання адміністративних послуг Центру надання адміністративних послуг Курахівської міської ради визначити показник </w:t>
      </w:r>
      <w:r w:rsidR="007C43F3">
        <w:t>м</w:t>
      </w:r>
      <w:r w:rsidR="007C43F3" w:rsidRPr="007C43F3">
        <w:t>іграційн</w:t>
      </w:r>
      <w:r w:rsidR="007C43F3">
        <w:t>ого та природнього</w:t>
      </w:r>
      <w:r w:rsidR="007C43F3" w:rsidRPr="007C43F3">
        <w:t xml:space="preserve"> прир</w:t>
      </w:r>
      <w:r w:rsidR="007C43F3">
        <w:t>о</w:t>
      </w:r>
      <w:r w:rsidR="007C43F3" w:rsidRPr="007C43F3">
        <w:t xml:space="preserve">ст (скорочення) населення </w:t>
      </w:r>
      <w:r w:rsidR="007C43F3">
        <w:t xml:space="preserve">наразі </w:t>
      </w:r>
      <w:r w:rsidRPr="007C43F3">
        <w:t>неможливо</w:t>
      </w:r>
      <w:r w:rsidR="007C43F3">
        <w:t>.</w:t>
      </w:r>
    </w:p>
    <w:p w14:paraId="5F0DAC07" w14:textId="77777777" w:rsidR="00181921" w:rsidRDefault="00181921" w:rsidP="004C31F1">
      <w:pPr>
        <w:pStyle w:val="afd"/>
        <w:tabs>
          <w:tab w:val="left" w:pos="0"/>
          <w:tab w:val="left" w:pos="1134"/>
        </w:tabs>
        <w:spacing w:line="276" w:lineRule="auto"/>
        <w:ind w:firstLine="425"/>
        <w:jc w:val="both"/>
        <w:rPr>
          <w:b/>
        </w:rPr>
      </w:pPr>
      <w:r w:rsidRPr="009F35FB">
        <w:rPr>
          <w:bCs/>
          <w:noProof/>
          <w:sz w:val="20"/>
          <w:szCs w:val="20"/>
          <w:lang w:val="ru-RU"/>
        </w:rPr>
        <w:lastRenderedPageBreak/>
        <w:drawing>
          <wp:inline distT="0" distB="0" distL="0" distR="0" wp14:anchorId="64FAA670" wp14:editId="222FE5BA">
            <wp:extent cx="4933950" cy="3276600"/>
            <wp:effectExtent l="0" t="0" r="0" b="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A8D798A" w14:textId="77777777" w:rsidR="005F44C2" w:rsidRPr="005F44C2" w:rsidRDefault="005F44C2" w:rsidP="004C31F1">
      <w:pPr>
        <w:tabs>
          <w:tab w:val="left" w:pos="0"/>
          <w:tab w:val="left" w:pos="1134"/>
        </w:tabs>
        <w:spacing w:after="0" w:line="276" w:lineRule="auto"/>
        <w:ind w:firstLine="567"/>
        <w:jc w:val="both"/>
        <w:rPr>
          <w:rFonts w:ascii="Times New Roman" w:hAnsi="Times New Roman" w:cs="Times New Roman"/>
          <w:b/>
          <w:sz w:val="28"/>
          <w:szCs w:val="28"/>
        </w:rPr>
      </w:pPr>
      <w:r w:rsidRPr="005F44C2">
        <w:rPr>
          <w:rFonts w:ascii="Times New Roman" w:hAnsi="Times New Roman" w:cs="Times New Roman"/>
          <w:b/>
          <w:sz w:val="28"/>
          <w:szCs w:val="28"/>
        </w:rPr>
        <w:t xml:space="preserve">Промисловий </w:t>
      </w:r>
      <w:r w:rsidR="00B33131" w:rsidRPr="005F44C2">
        <w:rPr>
          <w:rFonts w:ascii="Times New Roman" w:hAnsi="Times New Roman" w:cs="Times New Roman"/>
          <w:b/>
          <w:sz w:val="28"/>
          <w:szCs w:val="28"/>
        </w:rPr>
        <w:t>комплекс</w:t>
      </w:r>
    </w:p>
    <w:p w14:paraId="107C5EC7" w14:textId="62BFC959" w:rsidR="00A023BE" w:rsidRPr="001A1B19" w:rsidRDefault="00A023BE" w:rsidP="004C31F1">
      <w:pPr>
        <w:tabs>
          <w:tab w:val="left" w:pos="0"/>
          <w:tab w:val="left" w:pos="1134"/>
        </w:tabs>
        <w:spacing w:after="0" w:line="276" w:lineRule="auto"/>
        <w:ind w:firstLine="567"/>
        <w:jc w:val="both"/>
        <w:rPr>
          <w:rFonts w:ascii="Times New Roman" w:hAnsi="Times New Roman" w:cs="Times New Roman"/>
          <w:sz w:val="24"/>
          <w:szCs w:val="24"/>
        </w:rPr>
      </w:pPr>
      <w:r w:rsidRPr="001A1B19">
        <w:rPr>
          <w:rFonts w:ascii="Times New Roman" w:hAnsi="Times New Roman" w:cs="Times New Roman"/>
          <w:sz w:val="24"/>
          <w:szCs w:val="24"/>
        </w:rPr>
        <w:t>Промисловий комплекс Курах</w:t>
      </w:r>
      <w:r w:rsidR="00803040">
        <w:rPr>
          <w:rFonts w:ascii="Times New Roman" w:hAnsi="Times New Roman" w:cs="Times New Roman"/>
          <w:sz w:val="24"/>
          <w:szCs w:val="24"/>
        </w:rPr>
        <w:t>і</w:t>
      </w:r>
      <w:r w:rsidRPr="001A1B19">
        <w:rPr>
          <w:rFonts w:ascii="Times New Roman" w:hAnsi="Times New Roman" w:cs="Times New Roman"/>
          <w:sz w:val="24"/>
          <w:szCs w:val="24"/>
        </w:rPr>
        <w:t>в</w:t>
      </w:r>
      <w:r w:rsidR="005F44C2" w:rsidRPr="001A1B19">
        <w:rPr>
          <w:rFonts w:ascii="Times New Roman" w:hAnsi="Times New Roman" w:cs="Times New Roman"/>
          <w:sz w:val="24"/>
          <w:szCs w:val="24"/>
        </w:rPr>
        <w:t>ської ТГ</w:t>
      </w:r>
      <w:r w:rsidRPr="001A1B19">
        <w:rPr>
          <w:rFonts w:ascii="Times New Roman" w:hAnsi="Times New Roman" w:cs="Times New Roman"/>
          <w:sz w:val="24"/>
          <w:szCs w:val="24"/>
        </w:rPr>
        <w:t xml:space="preserve"> представлений енергетичним підприємством приватної форми власності </w:t>
      </w:r>
      <w:r w:rsidR="005F44C2" w:rsidRPr="001A1B19">
        <w:rPr>
          <w:rFonts w:ascii="Times New Roman" w:hAnsi="Times New Roman" w:cs="Times New Roman"/>
          <w:sz w:val="24"/>
          <w:szCs w:val="24"/>
        </w:rPr>
        <w:t>ТОВ</w:t>
      </w:r>
      <w:r w:rsidRPr="001A1B19">
        <w:rPr>
          <w:rFonts w:ascii="Times New Roman" w:hAnsi="Times New Roman" w:cs="Times New Roman"/>
          <w:sz w:val="24"/>
          <w:szCs w:val="24"/>
        </w:rPr>
        <w:t xml:space="preserve"> «ДТЕК </w:t>
      </w:r>
      <w:r w:rsidR="00FC03F9" w:rsidRPr="001A1B19">
        <w:rPr>
          <w:rFonts w:ascii="Times New Roman" w:hAnsi="Times New Roman" w:cs="Times New Roman"/>
          <w:sz w:val="24"/>
          <w:szCs w:val="24"/>
        </w:rPr>
        <w:t>КУРАХІВ</w:t>
      </w:r>
      <w:r w:rsidR="00FC03F9">
        <w:rPr>
          <w:rFonts w:ascii="Times New Roman" w:hAnsi="Times New Roman" w:cs="Times New Roman"/>
          <w:sz w:val="24"/>
          <w:szCs w:val="24"/>
        </w:rPr>
        <w:t>СЬКА ТЕС</w:t>
      </w:r>
      <w:r w:rsidRPr="001A1B19">
        <w:rPr>
          <w:rFonts w:ascii="Times New Roman" w:hAnsi="Times New Roman" w:cs="Times New Roman"/>
          <w:sz w:val="24"/>
          <w:szCs w:val="24"/>
        </w:rPr>
        <w:t xml:space="preserve">», </w:t>
      </w:r>
      <w:r w:rsidR="005F44C2" w:rsidRPr="001A1B19">
        <w:rPr>
          <w:rFonts w:ascii="Times New Roman" w:hAnsi="Times New Roman" w:cs="Times New Roman"/>
          <w:sz w:val="24"/>
          <w:szCs w:val="24"/>
        </w:rPr>
        <w:t xml:space="preserve">ТОВ «ДТЕК Курахівська Центральна збагачувальна фабрика», </w:t>
      </w:r>
      <w:r w:rsidRPr="001A1B19">
        <w:rPr>
          <w:rFonts w:ascii="Times New Roman" w:hAnsi="Times New Roman" w:cs="Times New Roman"/>
          <w:sz w:val="24"/>
          <w:szCs w:val="24"/>
        </w:rPr>
        <w:t>машинобудівним заводом ТОВ «</w:t>
      </w:r>
      <w:r w:rsidR="005F44C2" w:rsidRPr="001A1B19">
        <w:rPr>
          <w:rFonts w:ascii="Times New Roman" w:hAnsi="Times New Roman" w:cs="Times New Roman"/>
          <w:sz w:val="24"/>
          <w:szCs w:val="24"/>
        </w:rPr>
        <w:t>Свято-Іллінський машинобудівний завод</w:t>
      </w:r>
      <w:r w:rsidRPr="001A1B19">
        <w:rPr>
          <w:rFonts w:ascii="Times New Roman" w:hAnsi="Times New Roman" w:cs="Times New Roman"/>
          <w:sz w:val="24"/>
          <w:szCs w:val="24"/>
        </w:rPr>
        <w:t>», металургійним підприємством ТОВ «Електросталь</w:t>
      </w:r>
      <w:r w:rsidR="00F252C3" w:rsidRPr="001A1B19">
        <w:rPr>
          <w:rFonts w:ascii="Times New Roman" w:hAnsi="Times New Roman" w:cs="Times New Roman"/>
          <w:sz w:val="24"/>
          <w:szCs w:val="24"/>
        </w:rPr>
        <w:t xml:space="preserve"> Курахове</w:t>
      </w:r>
      <w:r w:rsidRPr="001A1B19">
        <w:rPr>
          <w:rFonts w:ascii="Times New Roman" w:hAnsi="Times New Roman" w:cs="Times New Roman"/>
          <w:sz w:val="24"/>
          <w:szCs w:val="24"/>
        </w:rPr>
        <w:t>»</w:t>
      </w:r>
      <w:r w:rsidR="00A42190" w:rsidRPr="001A1B19">
        <w:rPr>
          <w:rFonts w:ascii="Times New Roman" w:hAnsi="Times New Roman" w:cs="Times New Roman"/>
          <w:sz w:val="24"/>
          <w:szCs w:val="24"/>
        </w:rPr>
        <w:t xml:space="preserve">, </w:t>
      </w:r>
      <w:r w:rsidR="00F46D2B" w:rsidRPr="001A1B19">
        <w:rPr>
          <w:rFonts w:ascii="Times New Roman" w:hAnsi="Times New Roman" w:cs="Times New Roman"/>
          <w:sz w:val="24"/>
          <w:szCs w:val="24"/>
        </w:rPr>
        <w:t>ВП «Шахта «Курахівська» ДП «Селидіввугілля», ТОВ «Науково-виробниче об’єднання «Синтоп»</w:t>
      </w:r>
      <w:r w:rsidR="002567E7" w:rsidRPr="001A1B19">
        <w:rPr>
          <w:rFonts w:ascii="Times New Roman" w:hAnsi="Times New Roman" w:cs="Times New Roman"/>
          <w:sz w:val="24"/>
          <w:szCs w:val="24"/>
        </w:rPr>
        <w:t>, МПП «СДС»</w:t>
      </w:r>
      <w:r w:rsidRPr="001A1B19">
        <w:rPr>
          <w:rFonts w:ascii="Times New Roman" w:hAnsi="Times New Roman" w:cs="Times New Roman"/>
          <w:sz w:val="24"/>
          <w:szCs w:val="24"/>
        </w:rPr>
        <w:t>.</w:t>
      </w:r>
    </w:p>
    <w:p w14:paraId="0E4CC240" w14:textId="729C5337" w:rsidR="00402DD0" w:rsidRPr="001A1B19" w:rsidRDefault="00402DD0" w:rsidP="004C31F1">
      <w:pPr>
        <w:tabs>
          <w:tab w:val="left" w:pos="0"/>
          <w:tab w:val="left" w:pos="1134"/>
        </w:tabs>
        <w:spacing w:after="0" w:line="276" w:lineRule="auto"/>
        <w:ind w:firstLine="567"/>
        <w:jc w:val="both"/>
        <w:rPr>
          <w:rFonts w:ascii="Times New Roman" w:hAnsi="Times New Roman" w:cs="Times New Roman"/>
          <w:sz w:val="24"/>
          <w:szCs w:val="24"/>
        </w:rPr>
      </w:pPr>
      <w:r w:rsidRPr="001A1B19">
        <w:rPr>
          <w:rFonts w:ascii="Times New Roman" w:hAnsi="Times New Roman" w:cs="Times New Roman"/>
          <w:sz w:val="24"/>
          <w:szCs w:val="24"/>
        </w:rPr>
        <w:t xml:space="preserve">Містоутворюючим підприємством є </w:t>
      </w:r>
      <w:r w:rsidR="00FC03F9" w:rsidRPr="001A1B19">
        <w:rPr>
          <w:rFonts w:ascii="Times New Roman" w:hAnsi="Times New Roman" w:cs="Times New Roman"/>
          <w:sz w:val="24"/>
          <w:szCs w:val="24"/>
        </w:rPr>
        <w:t>ТОВ «ДТЕК КУРАХІВ</w:t>
      </w:r>
      <w:r w:rsidR="00FC03F9">
        <w:rPr>
          <w:rFonts w:ascii="Times New Roman" w:hAnsi="Times New Roman" w:cs="Times New Roman"/>
          <w:sz w:val="24"/>
          <w:szCs w:val="24"/>
        </w:rPr>
        <w:t>СЬКА ТЕС</w:t>
      </w:r>
      <w:r w:rsidR="00FC03F9" w:rsidRPr="001A1B19">
        <w:rPr>
          <w:rFonts w:ascii="Times New Roman" w:hAnsi="Times New Roman" w:cs="Times New Roman"/>
          <w:sz w:val="24"/>
          <w:szCs w:val="24"/>
        </w:rPr>
        <w:t>»</w:t>
      </w:r>
      <w:r w:rsidR="00BD0EA2">
        <w:rPr>
          <w:rFonts w:ascii="Times New Roman" w:hAnsi="Times New Roman" w:cs="Times New Roman"/>
          <w:sz w:val="24"/>
          <w:szCs w:val="24"/>
        </w:rPr>
        <w:t>, яке розташовано у м.</w:t>
      </w:r>
      <w:r w:rsidR="00803040">
        <w:rPr>
          <w:rFonts w:ascii="Times New Roman" w:hAnsi="Times New Roman" w:cs="Times New Roman"/>
          <w:sz w:val="24"/>
          <w:szCs w:val="24"/>
        </w:rPr>
        <w:t xml:space="preserve"> </w:t>
      </w:r>
      <w:r w:rsidR="00BD0EA2">
        <w:rPr>
          <w:rFonts w:ascii="Times New Roman" w:hAnsi="Times New Roman" w:cs="Times New Roman"/>
          <w:sz w:val="24"/>
          <w:szCs w:val="24"/>
        </w:rPr>
        <w:t xml:space="preserve">Курахове. </w:t>
      </w:r>
    </w:p>
    <w:p w14:paraId="219A40F8" w14:textId="0B59ADC8" w:rsidR="00FC03F9" w:rsidRPr="00FC03F9" w:rsidRDefault="00FC03F9" w:rsidP="00FC03F9">
      <w:pPr>
        <w:tabs>
          <w:tab w:val="num" w:pos="0"/>
        </w:tabs>
        <w:ind w:firstLine="900"/>
        <w:jc w:val="center"/>
        <w:rPr>
          <w:rFonts w:ascii="Times New Roman" w:hAnsi="Times New Roman" w:cs="Times New Roman"/>
          <w:b/>
          <w:color w:val="000000"/>
          <w:sz w:val="24"/>
          <w:szCs w:val="24"/>
        </w:rPr>
      </w:pPr>
      <w:r w:rsidRPr="00FC03F9">
        <w:rPr>
          <w:rFonts w:ascii="Times New Roman" w:hAnsi="Times New Roman" w:cs="Times New Roman"/>
          <w:b/>
          <w:color w:val="000000"/>
          <w:sz w:val="24"/>
          <w:szCs w:val="24"/>
        </w:rPr>
        <w:t>Показники діяльності 2021</w:t>
      </w:r>
      <w:r w:rsidR="00491D2F">
        <w:rPr>
          <w:rFonts w:ascii="Times New Roman" w:hAnsi="Times New Roman" w:cs="Times New Roman"/>
          <w:b/>
          <w:color w:val="000000"/>
          <w:sz w:val="24"/>
          <w:szCs w:val="24"/>
        </w:rPr>
        <w:t>-2022</w:t>
      </w:r>
      <w:r w:rsidRPr="00FC03F9">
        <w:rPr>
          <w:rFonts w:ascii="Times New Roman" w:hAnsi="Times New Roman" w:cs="Times New Roman"/>
          <w:b/>
          <w:color w:val="000000"/>
          <w:sz w:val="24"/>
          <w:szCs w:val="24"/>
        </w:rPr>
        <w:t xml:space="preserve"> рок</w:t>
      </w:r>
      <w:r w:rsidR="00491D2F">
        <w:rPr>
          <w:rFonts w:ascii="Times New Roman" w:hAnsi="Times New Roman" w:cs="Times New Roman"/>
          <w:b/>
          <w:color w:val="000000"/>
          <w:sz w:val="24"/>
          <w:szCs w:val="24"/>
        </w:rPr>
        <w:t>ів</w:t>
      </w:r>
      <w:r w:rsidRPr="00FC03F9">
        <w:rPr>
          <w:rFonts w:ascii="Times New Roman" w:hAnsi="Times New Roman" w:cs="Times New Roman"/>
          <w:b/>
          <w:color w:val="000000"/>
          <w:sz w:val="24"/>
          <w:szCs w:val="24"/>
        </w:rPr>
        <w:t xml:space="preserve"> значних підприємств</w:t>
      </w:r>
    </w:p>
    <w:tbl>
      <w:tblPr>
        <w:tblStyle w:val="ad"/>
        <w:tblW w:w="0" w:type="auto"/>
        <w:tblInd w:w="108" w:type="dxa"/>
        <w:tblLook w:val="04A0" w:firstRow="1" w:lastRow="0" w:firstColumn="1" w:lastColumn="0" w:noHBand="0" w:noVBand="1"/>
      </w:tblPr>
      <w:tblGrid>
        <w:gridCol w:w="2897"/>
        <w:gridCol w:w="2177"/>
        <w:gridCol w:w="1512"/>
        <w:gridCol w:w="1507"/>
        <w:gridCol w:w="1428"/>
      </w:tblGrid>
      <w:tr w:rsidR="00E460D3" w:rsidRPr="00FC03F9" w14:paraId="1B624359" w14:textId="39D5C82D" w:rsidTr="00E460D3">
        <w:tc>
          <w:tcPr>
            <w:tcW w:w="2977" w:type="dxa"/>
            <w:shd w:val="clear" w:color="auto" w:fill="FFFFFF" w:themeFill="background1"/>
          </w:tcPr>
          <w:p w14:paraId="35BB3C84" w14:textId="77777777" w:rsidR="00491D2F" w:rsidRPr="00FC03F9" w:rsidRDefault="00491D2F" w:rsidP="00591F3D">
            <w:pPr>
              <w:tabs>
                <w:tab w:val="num" w:pos="0"/>
              </w:tabs>
              <w:jc w:val="center"/>
              <w:rPr>
                <w:rFonts w:ascii="Times New Roman" w:hAnsi="Times New Roman"/>
                <w:sz w:val="24"/>
                <w:szCs w:val="24"/>
              </w:rPr>
            </w:pPr>
            <w:r w:rsidRPr="00FC03F9">
              <w:rPr>
                <w:rFonts w:ascii="Times New Roman" w:hAnsi="Times New Roman"/>
                <w:sz w:val="24"/>
                <w:szCs w:val="24"/>
              </w:rPr>
              <w:t>Найменування підприємства</w:t>
            </w:r>
          </w:p>
        </w:tc>
        <w:tc>
          <w:tcPr>
            <w:tcW w:w="2238" w:type="dxa"/>
            <w:shd w:val="clear" w:color="auto" w:fill="FFFFFF" w:themeFill="background1"/>
          </w:tcPr>
          <w:p w14:paraId="6B0D664C" w14:textId="77777777" w:rsidR="00491D2F" w:rsidRPr="00FC03F9" w:rsidRDefault="00491D2F" w:rsidP="00591F3D">
            <w:pPr>
              <w:tabs>
                <w:tab w:val="num" w:pos="0"/>
              </w:tabs>
              <w:jc w:val="center"/>
              <w:rPr>
                <w:rFonts w:ascii="Times New Roman" w:hAnsi="Times New Roman"/>
                <w:b/>
                <w:color w:val="000000"/>
                <w:sz w:val="24"/>
                <w:szCs w:val="24"/>
              </w:rPr>
            </w:pPr>
            <w:r w:rsidRPr="00FC03F9">
              <w:rPr>
                <w:rFonts w:ascii="Times New Roman" w:hAnsi="Times New Roman"/>
                <w:sz w:val="24"/>
                <w:szCs w:val="24"/>
              </w:rPr>
              <w:t>Обсяг реалізованої промислової продукції (товарів, послуг), тис. грн.</w:t>
            </w:r>
          </w:p>
        </w:tc>
        <w:tc>
          <w:tcPr>
            <w:tcW w:w="1512" w:type="dxa"/>
            <w:shd w:val="clear" w:color="auto" w:fill="FFFFFF" w:themeFill="background1"/>
          </w:tcPr>
          <w:p w14:paraId="0018FC62" w14:textId="718DDC9B" w:rsidR="00491D2F" w:rsidRPr="00FC03F9" w:rsidRDefault="00491D2F" w:rsidP="00591F3D">
            <w:pPr>
              <w:tabs>
                <w:tab w:val="num" w:pos="0"/>
              </w:tabs>
              <w:jc w:val="center"/>
              <w:rPr>
                <w:rFonts w:ascii="Times New Roman" w:hAnsi="Times New Roman"/>
                <w:sz w:val="24"/>
                <w:szCs w:val="24"/>
              </w:rPr>
            </w:pPr>
            <w:r>
              <w:rPr>
                <w:rFonts w:ascii="Times New Roman" w:hAnsi="Times New Roman"/>
                <w:sz w:val="24"/>
                <w:szCs w:val="24"/>
              </w:rPr>
              <w:t>Очікуваний о</w:t>
            </w:r>
            <w:r w:rsidRPr="00FC03F9">
              <w:rPr>
                <w:rFonts w:ascii="Times New Roman" w:hAnsi="Times New Roman"/>
                <w:sz w:val="24"/>
                <w:szCs w:val="24"/>
              </w:rPr>
              <w:t>бсяг реалізованої промислової продукції (товарів, послуг)</w:t>
            </w:r>
            <w:r>
              <w:rPr>
                <w:rFonts w:ascii="Times New Roman" w:hAnsi="Times New Roman"/>
                <w:sz w:val="24"/>
                <w:szCs w:val="24"/>
              </w:rPr>
              <w:t xml:space="preserve"> на кінець року</w:t>
            </w:r>
            <w:r w:rsidRPr="00FC03F9">
              <w:rPr>
                <w:rFonts w:ascii="Times New Roman" w:hAnsi="Times New Roman"/>
                <w:sz w:val="24"/>
                <w:szCs w:val="24"/>
              </w:rPr>
              <w:t>, тис. грн.</w:t>
            </w:r>
          </w:p>
        </w:tc>
        <w:tc>
          <w:tcPr>
            <w:tcW w:w="1509" w:type="dxa"/>
            <w:shd w:val="clear" w:color="auto" w:fill="FFFFFF" w:themeFill="background1"/>
          </w:tcPr>
          <w:p w14:paraId="7C1A6359" w14:textId="4511E8B4" w:rsidR="00491D2F" w:rsidRPr="00491D2F" w:rsidRDefault="00491D2F" w:rsidP="00591F3D">
            <w:pPr>
              <w:tabs>
                <w:tab w:val="num" w:pos="0"/>
              </w:tabs>
              <w:jc w:val="center"/>
              <w:rPr>
                <w:rFonts w:ascii="Times New Roman" w:hAnsi="Times New Roman"/>
                <w:b/>
                <w:color w:val="000000"/>
                <w:sz w:val="24"/>
                <w:szCs w:val="24"/>
              </w:rPr>
            </w:pPr>
            <w:r w:rsidRPr="00FC03F9">
              <w:rPr>
                <w:rFonts w:ascii="Times New Roman" w:hAnsi="Times New Roman"/>
                <w:sz w:val="24"/>
                <w:szCs w:val="24"/>
              </w:rPr>
              <w:t>Кількість працюючих</w:t>
            </w:r>
            <w:r>
              <w:rPr>
                <w:rFonts w:ascii="Times New Roman" w:hAnsi="Times New Roman"/>
                <w:sz w:val="24"/>
                <w:szCs w:val="24"/>
              </w:rPr>
              <w:t>, осіб</w:t>
            </w:r>
          </w:p>
        </w:tc>
        <w:tc>
          <w:tcPr>
            <w:tcW w:w="1428" w:type="dxa"/>
            <w:shd w:val="clear" w:color="auto" w:fill="FFFFFF" w:themeFill="background1"/>
          </w:tcPr>
          <w:p w14:paraId="596D2E81" w14:textId="23BCC011" w:rsidR="00491D2F" w:rsidRPr="00491D2F" w:rsidRDefault="00491D2F" w:rsidP="00591F3D">
            <w:pPr>
              <w:tabs>
                <w:tab w:val="num" w:pos="0"/>
              </w:tabs>
              <w:jc w:val="center"/>
              <w:rPr>
                <w:rFonts w:ascii="Times New Roman" w:hAnsi="Times New Roman"/>
                <w:sz w:val="24"/>
                <w:szCs w:val="24"/>
              </w:rPr>
            </w:pPr>
            <w:r>
              <w:rPr>
                <w:rFonts w:ascii="Times New Roman" w:hAnsi="Times New Roman"/>
                <w:sz w:val="24"/>
                <w:szCs w:val="24"/>
              </w:rPr>
              <w:t>Очікувана к</w:t>
            </w:r>
            <w:r w:rsidRPr="00FC03F9">
              <w:rPr>
                <w:rFonts w:ascii="Times New Roman" w:hAnsi="Times New Roman"/>
                <w:sz w:val="24"/>
                <w:szCs w:val="24"/>
              </w:rPr>
              <w:t>ількість працюючих</w:t>
            </w:r>
            <w:r>
              <w:rPr>
                <w:rFonts w:ascii="Times New Roman" w:hAnsi="Times New Roman"/>
                <w:sz w:val="24"/>
                <w:szCs w:val="24"/>
              </w:rPr>
              <w:t xml:space="preserve"> на кінець року, осіб</w:t>
            </w:r>
          </w:p>
        </w:tc>
      </w:tr>
      <w:tr w:rsidR="00491D2F" w:rsidRPr="00FC03F9" w14:paraId="206E9F4C" w14:textId="77777777" w:rsidTr="00E460D3">
        <w:trPr>
          <w:trHeight w:val="433"/>
        </w:trPr>
        <w:tc>
          <w:tcPr>
            <w:tcW w:w="2977" w:type="dxa"/>
          </w:tcPr>
          <w:p w14:paraId="4907CACB" w14:textId="77777777" w:rsidR="00491D2F" w:rsidRPr="001A1B19" w:rsidRDefault="00491D2F" w:rsidP="00491D2F">
            <w:pPr>
              <w:tabs>
                <w:tab w:val="num" w:pos="0"/>
              </w:tabs>
              <w:rPr>
                <w:rFonts w:ascii="Times New Roman" w:hAnsi="Times New Roman"/>
                <w:sz w:val="24"/>
                <w:szCs w:val="24"/>
              </w:rPr>
            </w:pPr>
          </w:p>
        </w:tc>
        <w:tc>
          <w:tcPr>
            <w:tcW w:w="2238" w:type="dxa"/>
          </w:tcPr>
          <w:p w14:paraId="4AFBB260" w14:textId="08B465B7" w:rsidR="00491D2F" w:rsidRPr="00491D2F" w:rsidRDefault="00491D2F" w:rsidP="00491D2F">
            <w:pPr>
              <w:tabs>
                <w:tab w:val="num" w:pos="0"/>
              </w:tabs>
              <w:jc w:val="center"/>
              <w:rPr>
                <w:rFonts w:ascii="Times New Roman" w:hAnsi="Times New Roman"/>
                <w:sz w:val="24"/>
                <w:szCs w:val="24"/>
              </w:rPr>
            </w:pPr>
            <w:r>
              <w:rPr>
                <w:rFonts w:ascii="Times New Roman" w:hAnsi="Times New Roman"/>
                <w:sz w:val="24"/>
                <w:szCs w:val="24"/>
              </w:rPr>
              <w:t>2021 рік</w:t>
            </w:r>
          </w:p>
        </w:tc>
        <w:tc>
          <w:tcPr>
            <w:tcW w:w="1512" w:type="dxa"/>
          </w:tcPr>
          <w:p w14:paraId="34F6E48B" w14:textId="0C47EB46" w:rsidR="00491D2F" w:rsidRPr="00491D2F" w:rsidRDefault="00491D2F" w:rsidP="00491D2F">
            <w:pPr>
              <w:jc w:val="center"/>
              <w:rPr>
                <w:rFonts w:ascii="Times New Roman" w:hAnsi="Times New Roman"/>
                <w:sz w:val="24"/>
                <w:szCs w:val="24"/>
              </w:rPr>
            </w:pPr>
            <w:r>
              <w:rPr>
                <w:rFonts w:ascii="Times New Roman" w:hAnsi="Times New Roman"/>
                <w:sz w:val="24"/>
                <w:szCs w:val="24"/>
              </w:rPr>
              <w:t>2022 рік</w:t>
            </w:r>
          </w:p>
        </w:tc>
        <w:tc>
          <w:tcPr>
            <w:tcW w:w="1509" w:type="dxa"/>
          </w:tcPr>
          <w:p w14:paraId="7EAA6FE6" w14:textId="02FBABB9" w:rsidR="00491D2F" w:rsidRPr="00FC03F9" w:rsidRDefault="00491D2F" w:rsidP="00491D2F">
            <w:pPr>
              <w:jc w:val="center"/>
              <w:rPr>
                <w:rFonts w:ascii="Times New Roman" w:hAnsi="Times New Roman"/>
                <w:sz w:val="24"/>
                <w:szCs w:val="24"/>
              </w:rPr>
            </w:pPr>
            <w:r>
              <w:rPr>
                <w:rFonts w:ascii="Times New Roman" w:hAnsi="Times New Roman"/>
                <w:sz w:val="24"/>
                <w:szCs w:val="24"/>
              </w:rPr>
              <w:t>2021 рік</w:t>
            </w:r>
          </w:p>
        </w:tc>
        <w:tc>
          <w:tcPr>
            <w:tcW w:w="1428" w:type="dxa"/>
          </w:tcPr>
          <w:p w14:paraId="6B93CEBA" w14:textId="0BF79BCC" w:rsidR="00491D2F" w:rsidRPr="00FC03F9" w:rsidRDefault="00491D2F" w:rsidP="00491D2F">
            <w:pPr>
              <w:jc w:val="center"/>
              <w:rPr>
                <w:rFonts w:ascii="Times New Roman" w:hAnsi="Times New Roman"/>
                <w:sz w:val="24"/>
                <w:szCs w:val="24"/>
              </w:rPr>
            </w:pPr>
            <w:r>
              <w:rPr>
                <w:rFonts w:ascii="Times New Roman" w:hAnsi="Times New Roman"/>
                <w:sz w:val="24"/>
                <w:szCs w:val="24"/>
              </w:rPr>
              <w:t>2022 рік</w:t>
            </w:r>
          </w:p>
        </w:tc>
      </w:tr>
      <w:tr w:rsidR="00E460D3" w:rsidRPr="00FC03F9" w14:paraId="5441A090" w14:textId="4C9DE1A1" w:rsidTr="00E460D3">
        <w:trPr>
          <w:trHeight w:val="433"/>
        </w:trPr>
        <w:tc>
          <w:tcPr>
            <w:tcW w:w="2977" w:type="dxa"/>
          </w:tcPr>
          <w:p w14:paraId="23BE641B" w14:textId="3FB5411A" w:rsidR="00491D2F" w:rsidRPr="00FC03F9" w:rsidRDefault="00491D2F" w:rsidP="00591F3D">
            <w:pPr>
              <w:tabs>
                <w:tab w:val="num" w:pos="0"/>
              </w:tabs>
              <w:rPr>
                <w:rFonts w:ascii="Times New Roman" w:hAnsi="Times New Roman"/>
                <w:sz w:val="24"/>
                <w:szCs w:val="24"/>
              </w:rPr>
            </w:pPr>
            <w:r w:rsidRPr="001A1B19">
              <w:rPr>
                <w:rFonts w:ascii="Times New Roman" w:hAnsi="Times New Roman"/>
                <w:sz w:val="24"/>
                <w:szCs w:val="24"/>
              </w:rPr>
              <w:t>ТОВ «ДТЕК КУРАХІВ</w:t>
            </w:r>
            <w:r>
              <w:rPr>
                <w:rFonts w:ascii="Times New Roman" w:hAnsi="Times New Roman"/>
                <w:sz w:val="24"/>
                <w:szCs w:val="24"/>
              </w:rPr>
              <w:t>СЬКА ТЕС</w:t>
            </w:r>
            <w:r w:rsidRPr="001A1B19">
              <w:rPr>
                <w:rFonts w:ascii="Times New Roman" w:hAnsi="Times New Roman"/>
                <w:sz w:val="24"/>
                <w:szCs w:val="24"/>
              </w:rPr>
              <w:t>»</w:t>
            </w:r>
          </w:p>
        </w:tc>
        <w:tc>
          <w:tcPr>
            <w:tcW w:w="2238" w:type="dxa"/>
          </w:tcPr>
          <w:p w14:paraId="5A13312E" w14:textId="77777777" w:rsidR="00491D2F" w:rsidRPr="00FC03F9" w:rsidRDefault="00491D2F" w:rsidP="00591F3D">
            <w:pPr>
              <w:tabs>
                <w:tab w:val="num" w:pos="0"/>
              </w:tabs>
              <w:jc w:val="center"/>
              <w:rPr>
                <w:rFonts w:ascii="Times New Roman" w:hAnsi="Times New Roman"/>
                <w:sz w:val="24"/>
                <w:szCs w:val="24"/>
                <w:lang w:val="en-US"/>
              </w:rPr>
            </w:pPr>
            <w:r w:rsidRPr="00FC03F9">
              <w:rPr>
                <w:rFonts w:ascii="Times New Roman" w:hAnsi="Times New Roman"/>
                <w:sz w:val="24"/>
                <w:szCs w:val="24"/>
                <w:lang w:val="en-US"/>
              </w:rPr>
              <w:t>9 713 812</w:t>
            </w:r>
            <w:r w:rsidRPr="00FC03F9">
              <w:rPr>
                <w:rFonts w:ascii="Times New Roman" w:hAnsi="Times New Roman"/>
                <w:sz w:val="24"/>
                <w:szCs w:val="24"/>
              </w:rPr>
              <w:t>,</w:t>
            </w:r>
            <w:r w:rsidRPr="00FC03F9">
              <w:rPr>
                <w:rFonts w:ascii="Times New Roman" w:hAnsi="Times New Roman"/>
                <w:sz w:val="24"/>
                <w:szCs w:val="24"/>
                <w:lang w:val="en-US"/>
              </w:rPr>
              <w:t>4</w:t>
            </w:r>
          </w:p>
        </w:tc>
        <w:tc>
          <w:tcPr>
            <w:tcW w:w="1512" w:type="dxa"/>
          </w:tcPr>
          <w:p w14:paraId="0CAF7757" w14:textId="19A17A3A" w:rsidR="00491D2F" w:rsidRPr="006B05E0" w:rsidRDefault="00491D2F" w:rsidP="00591F3D">
            <w:pPr>
              <w:jc w:val="center"/>
              <w:rPr>
                <w:rFonts w:ascii="Times New Roman" w:hAnsi="Times New Roman"/>
                <w:sz w:val="24"/>
                <w:szCs w:val="24"/>
              </w:rPr>
            </w:pPr>
            <w:r w:rsidRPr="00FC03F9">
              <w:rPr>
                <w:rFonts w:ascii="Times New Roman" w:hAnsi="Times New Roman"/>
                <w:sz w:val="24"/>
                <w:szCs w:val="24"/>
                <w:lang w:val="en-US"/>
              </w:rPr>
              <w:t>9 713 812</w:t>
            </w:r>
            <w:r w:rsidRPr="00FC03F9">
              <w:rPr>
                <w:rFonts w:ascii="Times New Roman" w:hAnsi="Times New Roman"/>
                <w:sz w:val="24"/>
                <w:szCs w:val="24"/>
              </w:rPr>
              <w:t>,</w:t>
            </w:r>
            <w:r w:rsidRPr="00FC03F9">
              <w:rPr>
                <w:rFonts w:ascii="Times New Roman" w:hAnsi="Times New Roman"/>
                <w:sz w:val="24"/>
                <w:szCs w:val="24"/>
                <w:lang w:val="en-US"/>
              </w:rPr>
              <w:t>4</w:t>
            </w:r>
            <w:r w:rsidR="006B05E0">
              <w:rPr>
                <w:rFonts w:ascii="Times New Roman" w:hAnsi="Times New Roman"/>
                <w:sz w:val="24"/>
                <w:szCs w:val="24"/>
              </w:rPr>
              <w:t>*</w:t>
            </w:r>
          </w:p>
        </w:tc>
        <w:tc>
          <w:tcPr>
            <w:tcW w:w="1509" w:type="dxa"/>
          </w:tcPr>
          <w:p w14:paraId="2D529598" w14:textId="5996E3D6" w:rsidR="00491D2F" w:rsidRPr="00FC03F9" w:rsidRDefault="00491D2F" w:rsidP="00591F3D">
            <w:pPr>
              <w:jc w:val="center"/>
              <w:rPr>
                <w:rFonts w:ascii="Times New Roman" w:hAnsi="Times New Roman"/>
                <w:sz w:val="24"/>
                <w:szCs w:val="24"/>
              </w:rPr>
            </w:pPr>
            <w:r w:rsidRPr="00FC03F9">
              <w:rPr>
                <w:rFonts w:ascii="Times New Roman" w:hAnsi="Times New Roman"/>
                <w:sz w:val="24"/>
                <w:szCs w:val="24"/>
              </w:rPr>
              <w:t>828</w:t>
            </w:r>
          </w:p>
        </w:tc>
        <w:tc>
          <w:tcPr>
            <w:tcW w:w="1428" w:type="dxa"/>
          </w:tcPr>
          <w:p w14:paraId="5FE5C45D" w14:textId="4D5BD68C" w:rsidR="00491D2F" w:rsidRPr="006B05E0" w:rsidRDefault="006B05E0" w:rsidP="00591F3D">
            <w:pPr>
              <w:jc w:val="center"/>
              <w:rPr>
                <w:rFonts w:ascii="Times New Roman" w:hAnsi="Times New Roman"/>
                <w:sz w:val="24"/>
                <w:szCs w:val="24"/>
              </w:rPr>
            </w:pPr>
            <w:r>
              <w:rPr>
                <w:rFonts w:ascii="Times New Roman" w:hAnsi="Times New Roman"/>
                <w:sz w:val="24"/>
                <w:szCs w:val="24"/>
              </w:rPr>
              <w:t>828*</w:t>
            </w:r>
          </w:p>
        </w:tc>
      </w:tr>
      <w:tr w:rsidR="00E460D3" w:rsidRPr="00FC03F9" w14:paraId="7DA577BE" w14:textId="0CAB0CB0" w:rsidTr="00E460D3">
        <w:trPr>
          <w:trHeight w:val="465"/>
        </w:trPr>
        <w:tc>
          <w:tcPr>
            <w:tcW w:w="2977" w:type="dxa"/>
          </w:tcPr>
          <w:p w14:paraId="74B9A4ED" w14:textId="77777777" w:rsidR="00491D2F" w:rsidRPr="00FC03F9" w:rsidRDefault="00491D2F" w:rsidP="00591F3D">
            <w:pPr>
              <w:tabs>
                <w:tab w:val="num" w:pos="0"/>
              </w:tabs>
              <w:rPr>
                <w:rFonts w:ascii="Times New Roman" w:hAnsi="Times New Roman"/>
                <w:sz w:val="24"/>
                <w:szCs w:val="24"/>
              </w:rPr>
            </w:pPr>
            <w:r w:rsidRPr="00FC03F9">
              <w:rPr>
                <w:rFonts w:ascii="Times New Roman" w:hAnsi="Times New Roman"/>
                <w:sz w:val="24"/>
                <w:szCs w:val="24"/>
              </w:rPr>
              <w:t>ТОВ «ДТЕК Курахівська Центральна збагачувальна фабрика»</w:t>
            </w:r>
          </w:p>
        </w:tc>
        <w:tc>
          <w:tcPr>
            <w:tcW w:w="2238" w:type="dxa"/>
          </w:tcPr>
          <w:p w14:paraId="10F91887" w14:textId="77777777" w:rsidR="00491D2F" w:rsidRPr="00FC03F9" w:rsidRDefault="00491D2F" w:rsidP="00591F3D">
            <w:pPr>
              <w:tabs>
                <w:tab w:val="num" w:pos="0"/>
              </w:tabs>
              <w:jc w:val="center"/>
              <w:rPr>
                <w:rFonts w:ascii="Times New Roman" w:hAnsi="Times New Roman"/>
                <w:sz w:val="24"/>
                <w:szCs w:val="24"/>
              </w:rPr>
            </w:pPr>
            <w:r w:rsidRPr="00FC03F9">
              <w:rPr>
                <w:rFonts w:ascii="Times New Roman" w:hAnsi="Times New Roman"/>
                <w:sz w:val="24"/>
                <w:szCs w:val="24"/>
              </w:rPr>
              <w:t>301 303,0</w:t>
            </w:r>
          </w:p>
        </w:tc>
        <w:tc>
          <w:tcPr>
            <w:tcW w:w="1512" w:type="dxa"/>
          </w:tcPr>
          <w:p w14:paraId="11B7B10B" w14:textId="7E77A970" w:rsidR="00491D2F" w:rsidRPr="00491D2F" w:rsidRDefault="00491D2F" w:rsidP="00591F3D">
            <w:pPr>
              <w:jc w:val="center"/>
              <w:rPr>
                <w:rFonts w:ascii="Times New Roman" w:hAnsi="Times New Roman"/>
                <w:sz w:val="24"/>
                <w:szCs w:val="24"/>
              </w:rPr>
            </w:pPr>
            <w:r>
              <w:rPr>
                <w:rFonts w:ascii="Times New Roman" w:hAnsi="Times New Roman"/>
                <w:sz w:val="24"/>
                <w:szCs w:val="24"/>
              </w:rPr>
              <w:t>307 700,0</w:t>
            </w:r>
          </w:p>
        </w:tc>
        <w:tc>
          <w:tcPr>
            <w:tcW w:w="1509" w:type="dxa"/>
          </w:tcPr>
          <w:p w14:paraId="3F2EB368" w14:textId="4282099D" w:rsidR="00491D2F" w:rsidRPr="00FC03F9" w:rsidRDefault="00491D2F" w:rsidP="00591F3D">
            <w:pPr>
              <w:jc w:val="center"/>
              <w:rPr>
                <w:rFonts w:ascii="Times New Roman" w:hAnsi="Times New Roman"/>
                <w:sz w:val="24"/>
                <w:szCs w:val="24"/>
              </w:rPr>
            </w:pPr>
            <w:r w:rsidRPr="00FC03F9">
              <w:rPr>
                <w:rFonts w:ascii="Times New Roman" w:hAnsi="Times New Roman"/>
                <w:sz w:val="24"/>
                <w:szCs w:val="24"/>
              </w:rPr>
              <w:t>274</w:t>
            </w:r>
          </w:p>
        </w:tc>
        <w:tc>
          <w:tcPr>
            <w:tcW w:w="1428" w:type="dxa"/>
          </w:tcPr>
          <w:p w14:paraId="19127ACE" w14:textId="55927884" w:rsidR="00491D2F" w:rsidRPr="00491D2F" w:rsidRDefault="00491D2F" w:rsidP="00591F3D">
            <w:pPr>
              <w:jc w:val="center"/>
              <w:rPr>
                <w:rFonts w:ascii="Times New Roman" w:hAnsi="Times New Roman"/>
                <w:sz w:val="24"/>
                <w:szCs w:val="24"/>
              </w:rPr>
            </w:pPr>
            <w:r>
              <w:rPr>
                <w:rFonts w:ascii="Times New Roman" w:hAnsi="Times New Roman"/>
                <w:sz w:val="24"/>
                <w:szCs w:val="24"/>
              </w:rPr>
              <w:t>271</w:t>
            </w:r>
          </w:p>
        </w:tc>
      </w:tr>
      <w:tr w:rsidR="00E460D3" w:rsidRPr="00FC03F9" w14:paraId="243727EF" w14:textId="74FDF385" w:rsidTr="00E460D3">
        <w:tc>
          <w:tcPr>
            <w:tcW w:w="2977" w:type="dxa"/>
          </w:tcPr>
          <w:p w14:paraId="4FEFA17E" w14:textId="77777777" w:rsidR="00491D2F" w:rsidRPr="00FC03F9" w:rsidRDefault="00491D2F" w:rsidP="00591F3D">
            <w:pPr>
              <w:tabs>
                <w:tab w:val="num" w:pos="0"/>
              </w:tabs>
              <w:rPr>
                <w:rFonts w:ascii="Times New Roman" w:hAnsi="Times New Roman"/>
                <w:b/>
                <w:color w:val="000000"/>
                <w:sz w:val="24"/>
                <w:szCs w:val="24"/>
              </w:rPr>
            </w:pPr>
            <w:r w:rsidRPr="00FC03F9">
              <w:rPr>
                <w:rFonts w:ascii="Times New Roman" w:hAnsi="Times New Roman"/>
                <w:sz w:val="24"/>
                <w:szCs w:val="24"/>
              </w:rPr>
              <w:t>ТОВ «Свято - Іллінський машинобудівний завод»</w:t>
            </w:r>
          </w:p>
        </w:tc>
        <w:tc>
          <w:tcPr>
            <w:tcW w:w="2238" w:type="dxa"/>
          </w:tcPr>
          <w:p w14:paraId="37134726" w14:textId="77777777" w:rsidR="00491D2F" w:rsidRPr="00FC03F9" w:rsidRDefault="00491D2F" w:rsidP="00591F3D">
            <w:pPr>
              <w:jc w:val="center"/>
              <w:rPr>
                <w:rFonts w:ascii="Times New Roman" w:hAnsi="Times New Roman"/>
                <w:sz w:val="24"/>
                <w:szCs w:val="24"/>
              </w:rPr>
            </w:pPr>
            <w:r w:rsidRPr="00FC03F9">
              <w:rPr>
                <w:rFonts w:ascii="Times New Roman" w:hAnsi="Times New Roman"/>
                <w:sz w:val="24"/>
                <w:szCs w:val="24"/>
              </w:rPr>
              <w:t>592 480,0</w:t>
            </w:r>
          </w:p>
        </w:tc>
        <w:tc>
          <w:tcPr>
            <w:tcW w:w="1512" w:type="dxa"/>
          </w:tcPr>
          <w:p w14:paraId="2597CB76" w14:textId="5F66BD49" w:rsidR="00491D2F" w:rsidRPr="00491D2F" w:rsidRDefault="00491D2F" w:rsidP="00591F3D">
            <w:pPr>
              <w:jc w:val="center"/>
              <w:rPr>
                <w:rFonts w:ascii="Times New Roman" w:hAnsi="Times New Roman"/>
                <w:sz w:val="24"/>
                <w:szCs w:val="24"/>
              </w:rPr>
            </w:pPr>
            <w:r>
              <w:rPr>
                <w:rFonts w:ascii="Times New Roman" w:hAnsi="Times New Roman"/>
                <w:sz w:val="24"/>
                <w:szCs w:val="24"/>
              </w:rPr>
              <w:t>206 670,0</w:t>
            </w:r>
          </w:p>
        </w:tc>
        <w:tc>
          <w:tcPr>
            <w:tcW w:w="1509" w:type="dxa"/>
          </w:tcPr>
          <w:p w14:paraId="799D579D" w14:textId="4F0FA0C7" w:rsidR="00491D2F" w:rsidRPr="00FC03F9" w:rsidRDefault="00491D2F" w:rsidP="00591F3D">
            <w:pPr>
              <w:jc w:val="center"/>
              <w:rPr>
                <w:rFonts w:ascii="Times New Roman" w:hAnsi="Times New Roman"/>
                <w:sz w:val="24"/>
                <w:szCs w:val="24"/>
              </w:rPr>
            </w:pPr>
            <w:r w:rsidRPr="00FC03F9">
              <w:rPr>
                <w:rFonts w:ascii="Times New Roman" w:hAnsi="Times New Roman"/>
                <w:sz w:val="24"/>
                <w:szCs w:val="24"/>
              </w:rPr>
              <w:t>447</w:t>
            </w:r>
          </w:p>
        </w:tc>
        <w:tc>
          <w:tcPr>
            <w:tcW w:w="1428" w:type="dxa"/>
          </w:tcPr>
          <w:p w14:paraId="4D74287B" w14:textId="6E762959" w:rsidR="00491D2F" w:rsidRPr="00491D2F" w:rsidRDefault="00491D2F" w:rsidP="00591F3D">
            <w:pPr>
              <w:jc w:val="center"/>
              <w:rPr>
                <w:rFonts w:ascii="Times New Roman" w:hAnsi="Times New Roman"/>
                <w:sz w:val="24"/>
                <w:szCs w:val="24"/>
              </w:rPr>
            </w:pPr>
            <w:r>
              <w:rPr>
                <w:rFonts w:ascii="Times New Roman" w:hAnsi="Times New Roman"/>
                <w:sz w:val="24"/>
                <w:szCs w:val="24"/>
              </w:rPr>
              <w:t>380</w:t>
            </w:r>
          </w:p>
        </w:tc>
      </w:tr>
      <w:tr w:rsidR="00E460D3" w:rsidRPr="00FC03F9" w14:paraId="794FCD8F" w14:textId="7C41D790" w:rsidTr="00E460D3">
        <w:tc>
          <w:tcPr>
            <w:tcW w:w="2977" w:type="dxa"/>
          </w:tcPr>
          <w:p w14:paraId="7303C613" w14:textId="77777777" w:rsidR="00491D2F" w:rsidRPr="00FC03F9" w:rsidRDefault="00491D2F" w:rsidP="00591F3D">
            <w:pPr>
              <w:tabs>
                <w:tab w:val="num" w:pos="0"/>
              </w:tabs>
              <w:rPr>
                <w:rFonts w:ascii="Times New Roman" w:hAnsi="Times New Roman"/>
                <w:sz w:val="24"/>
                <w:szCs w:val="24"/>
              </w:rPr>
            </w:pPr>
            <w:r w:rsidRPr="00FC03F9">
              <w:rPr>
                <w:rFonts w:ascii="Times New Roman" w:hAnsi="Times New Roman"/>
                <w:sz w:val="24"/>
                <w:szCs w:val="24"/>
              </w:rPr>
              <w:t>ВП «Шахта «Курахівська» ДП «Селидіввугілля»</w:t>
            </w:r>
          </w:p>
        </w:tc>
        <w:tc>
          <w:tcPr>
            <w:tcW w:w="2238" w:type="dxa"/>
          </w:tcPr>
          <w:p w14:paraId="72D2C754" w14:textId="77777777" w:rsidR="00491D2F" w:rsidRPr="00FC03F9" w:rsidRDefault="00491D2F" w:rsidP="00591F3D">
            <w:pPr>
              <w:jc w:val="center"/>
              <w:rPr>
                <w:rFonts w:ascii="Times New Roman" w:hAnsi="Times New Roman"/>
                <w:sz w:val="24"/>
                <w:szCs w:val="24"/>
              </w:rPr>
            </w:pPr>
            <w:r w:rsidRPr="00FC03F9">
              <w:rPr>
                <w:rFonts w:ascii="Times New Roman" w:hAnsi="Times New Roman"/>
                <w:sz w:val="24"/>
                <w:szCs w:val="24"/>
              </w:rPr>
              <w:t>35 105,9</w:t>
            </w:r>
          </w:p>
        </w:tc>
        <w:tc>
          <w:tcPr>
            <w:tcW w:w="1512" w:type="dxa"/>
          </w:tcPr>
          <w:p w14:paraId="029D348F" w14:textId="4A2A82F8" w:rsidR="00491D2F" w:rsidRPr="00491D2F" w:rsidRDefault="00491D2F" w:rsidP="00591F3D">
            <w:pPr>
              <w:jc w:val="center"/>
              <w:rPr>
                <w:rFonts w:ascii="Times New Roman" w:hAnsi="Times New Roman"/>
                <w:sz w:val="24"/>
                <w:szCs w:val="24"/>
              </w:rPr>
            </w:pPr>
            <w:r>
              <w:rPr>
                <w:rFonts w:ascii="Times New Roman" w:hAnsi="Times New Roman"/>
                <w:sz w:val="24"/>
                <w:szCs w:val="24"/>
              </w:rPr>
              <w:t>18</w:t>
            </w:r>
            <w:r w:rsidR="00E460D3">
              <w:rPr>
                <w:rFonts w:ascii="Times New Roman" w:hAnsi="Times New Roman"/>
                <w:sz w:val="24"/>
                <w:szCs w:val="24"/>
              </w:rPr>
              <w:t xml:space="preserve"> </w:t>
            </w:r>
            <w:r>
              <w:rPr>
                <w:rFonts w:ascii="Times New Roman" w:hAnsi="Times New Roman"/>
                <w:sz w:val="24"/>
                <w:szCs w:val="24"/>
              </w:rPr>
              <w:t>600,0</w:t>
            </w:r>
          </w:p>
        </w:tc>
        <w:tc>
          <w:tcPr>
            <w:tcW w:w="1509" w:type="dxa"/>
          </w:tcPr>
          <w:p w14:paraId="1B35C83F" w14:textId="4B652730" w:rsidR="00491D2F" w:rsidRPr="00FC03F9" w:rsidRDefault="00491D2F" w:rsidP="00591F3D">
            <w:pPr>
              <w:jc w:val="center"/>
              <w:rPr>
                <w:rFonts w:ascii="Times New Roman" w:hAnsi="Times New Roman"/>
                <w:sz w:val="24"/>
                <w:szCs w:val="24"/>
              </w:rPr>
            </w:pPr>
            <w:r w:rsidRPr="00FC03F9">
              <w:rPr>
                <w:rFonts w:ascii="Times New Roman" w:hAnsi="Times New Roman"/>
                <w:sz w:val="24"/>
                <w:szCs w:val="24"/>
              </w:rPr>
              <w:t>849</w:t>
            </w:r>
          </w:p>
        </w:tc>
        <w:tc>
          <w:tcPr>
            <w:tcW w:w="1428" w:type="dxa"/>
          </w:tcPr>
          <w:p w14:paraId="04F7AA33" w14:textId="55DA6060" w:rsidR="00491D2F" w:rsidRPr="00491D2F" w:rsidRDefault="00491D2F" w:rsidP="00591F3D">
            <w:pPr>
              <w:jc w:val="center"/>
              <w:rPr>
                <w:rFonts w:ascii="Times New Roman" w:hAnsi="Times New Roman"/>
                <w:sz w:val="24"/>
                <w:szCs w:val="24"/>
              </w:rPr>
            </w:pPr>
            <w:r>
              <w:rPr>
                <w:rFonts w:ascii="Times New Roman" w:hAnsi="Times New Roman"/>
                <w:sz w:val="24"/>
                <w:szCs w:val="24"/>
              </w:rPr>
              <w:t>732</w:t>
            </w:r>
          </w:p>
        </w:tc>
      </w:tr>
      <w:tr w:rsidR="00E460D3" w:rsidRPr="00FC03F9" w14:paraId="1B6228C7" w14:textId="2C4915CF" w:rsidTr="00E460D3">
        <w:tc>
          <w:tcPr>
            <w:tcW w:w="2977" w:type="dxa"/>
          </w:tcPr>
          <w:p w14:paraId="44BCC001" w14:textId="24C47204" w:rsidR="00491D2F" w:rsidRPr="009F2A03" w:rsidRDefault="00491D2F" w:rsidP="00591F3D">
            <w:pPr>
              <w:tabs>
                <w:tab w:val="num" w:pos="0"/>
              </w:tabs>
              <w:rPr>
                <w:rFonts w:ascii="Times New Roman" w:hAnsi="Times New Roman"/>
                <w:b/>
                <w:bCs/>
                <w:sz w:val="24"/>
                <w:szCs w:val="24"/>
              </w:rPr>
            </w:pPr>
            <w:r w:rsidRPr="009F2A03">
              <w:rPr>
                <w:rFonts w:ascii="Times New Roman" w:hAnsi="Times New Roman"/>
                <w:b/>
                <w:bCs/>
                <w:sz w:val="24"/>
                <w:szCs w:val="24"/>
              </w:rPr>
              <w:t>Всього</w:t>
            </w:r>
          </w:p>
        </w:tc>
        <w:tc>
          <w:tcPr>
            <w:tcW w:w="2238" w:type="dxa"/>
          </w:tcPr>
          <w:p w14:paraId="181ED14A" w14:textId="6B93E178" w:rsidR="00491D2F" w:rsidRPr="009F2A03" w:rsidRDefault="00491D2F" w:rsidP="00591F3D">
            <w:pPr>
              <w:jc w:val="center"/>
              <w:rPr>
                <w:rFonts w:ascii="Times New Roman" w:hAnsi="Times New Roman"/>
                <w:b/>
                <w:bCs/>
                <w:sz w:val="24"/>
                <w:szCs w:val="24"/>
              </w:rPr>
            </w:pPr>
            <w:r w:rsidRPr="009F2A03">
              <w:rPr>
                <w:rFonts w:ascii="Times New Roman" w:hAnsi="Times New Roman"/>
                <w:b/>
                <w:bCs/>
                <w:sz w:val="24"/>
                <w:szCs w:val="24"/>
              </w:rPr>
              <w:t>10 642 701,3</w:t>
            </w:r>
          </w:p>
        </w:tc>
        <w:tc>
          <w:tcPr>
            <w:tcW w:w="1512" w:type="dxa"/>
          </w:tcPr>
          <w:p w14:paraId="6DFC1222" w14:textId="012AA1CB" w:rsidR="00491D2F" w:rsidRPr="009F2A03" w:rsidRDefault="00E460D3" w:rsidP="00591F3D">
            <w:pPr>
              <w:jc w:val="center"/>
              <w:rPr>
                <w:rFonts w:ascii="Times New Roman" w:hAnsi="Times New Roman"/>
                <w:b/>
                <w:bCs/>
                <w:sz w:val="24"/>
                <w:szCs w:val="24"/>
              </w:rPr>
            </w:pPr>
            <w:r>
              <w:rPr>
                <w:rFonts w:ascii="Times New Roman" w:hAnsi="Times New Roman"/>
                <w:b/>
                <w:bCs/>
                <w:sz w:val="24"/>
                <w:szCs w:val="24"/>
              </w:rPr>
              <w:t>10 246 782,4</w:t>
            </w:r>
          </w:p>
        </w:tc>
        <w:tc>
          <w:tcPr>
            <w:tcW w:w="1509" w:type="dxa"/>
          </w:tcPr>
          <w:p w14:paraId="714FBF13" w14:textId="63F5F670" w:rsidR="00491D2F" w:rsidRPr="009F2A03" w:rsidRDefault="00491D2F" w:rsidP="00591F3D">
            <w:pPr>
              <w:jc w:val="center"/>
              <w:rPr>
                <w:rFonts w:ascii="Times New Roman" w:hAnsi="Times New Roman"/>
                <w:b/>
                <w:bCs/>
                <w:sz w:val="24"/>
                <w:szCs w:val="24"/>
              </w:rPr>
            </w:pPr>
            <w:r w:rsidRPr="009F2A03">
              <w:rPr>
                <w:rFonts w:ascii="Times New Roman" w:hAnsi="Times New Roman"/>
                <w:b/>
                <w:bCs/>
                <w:sz w:val="24"/>
                <w:szCs w:val="24"/>
              </w:rPr>
              <w:t>2398</w:t>
            </w:r>
          </w:p>
        </w:tc>
        <w:tc>
          <w:tcPr>
            <w:tcW w:w="1428" w:type="dxa"/>
          </w:tcPr>
          <w:p w14:paraId="0AD67148" w14:textId="70E59188" w:rsidR="00491D2F" w:rsidRPr="009F2A03" w:rsidRDefault="00E460D3" w:rsidP="00591F3D">
            <w:pPr>
              <w:jc w:val="center"/>
              <w:rPr>
                <w:rFonts w:ascii="Times New Roman" w:hAnsi="Times New Roman"/>
                <w:b/>
                <w:bCs/>
                <w:sz w:val="24"/>
                <w:szCs w:val="24"/>
              </w:rPr>
            </w:pPr>
            <w:r>
              <w:rPr>
                <w:rFonts w:ascii="Times New Roman" w:hAnsi="Times New Roman"/>
                <w:b/>
                <w:bCs/>
                <w:sz w:val="24"/>
                <w:szCs w:val="24"/>
              </w:rPr>
              <w:t>2211</w:t>
            </w:r>
          </w:p>
        </w:tc>
      </w:tr>
    </w:tbl>
    <w:p w14:paraId="7DACB427" w14:textId="36FB1059" w:rsidR="006B05E0" w:rsidRPr="00376CB7" w:rsidRDefault="006B05E0" w:rsidP="006B05E0">
      <w:pPr>
        <w:tabs>
          <w:tab w:val="num" w:pos="0"/>
        </w:tabs>
        <w:jc w:val="both"/>
        <w:rPr>
          <w:rFonts w:ascii="Times New Roman" w:hAnsi="Times New Roman"/>
          <w:sz w:val="24"/>
          <w:szCs w:val="24"/>
        </w:rPr>
      </w:pPr>
      <w:r>
        <w:rPr>
          <w:rFonts w:ascii="Times New Roman" w:hAnsi="Times New Roman" w:cs="Times New Roman"/>
          <w:color w:val="000000"/>
          <w:sz w:val="24"/>
          <w:szCs w:val="24"/>
        </w:rPr>
        <w:t>*</w:t>
      </w:r>
      <w:r w:rsidRPr="006B05E0">
        <w:rPr>
          <w:rFonts w:ascii="Times New Roman" w:hAnsi="Times New Roman" w:cs="Times New Roman"/>
          <w:color w:val="000000"/>
          <w:sz w:val="24"/>
          <w:szCs w:val="24"/>
        </w:rPr>
        <w:t xml:space="preserve">Підприємством </w:t>
      </w:r>
      <w:r w:rsidRPr="006B05E0">
        <w:rPr>
          <w:rFonts w:ascii="Times New Roman" w:hAnsi="Times New Roman"/>
          <w:sz w:val="24"/>
          <w:szCs w:val="24"/>
        </w:rPr>
        <w:t>ТОВ «ДТЕК КУРАХІВСЬКА ТЕС»</w:t>
      </w:r>
      <w:r>
        <w:rPr>
          <w:rFonts w:ascii="Times New Roman" w:hAnsi="Times New Roman"/>
          <w:sz w:val="24"/>
          <w:szCs w:val="24"/>
        </w:rPr>
        <w:t xml:space="preserve"> не над</w:t>
      </w:r>
      <w:r w:rsidR="00803040">
        <w:rPr>
          <w:rFonts w:ascii="Times New Roman" w:hAnsi="Times New Roman"/>
          <w:sz w:val="24"/>
          <w:szCs w:val="24"/>
        </w:rPr>
        <w:t>ано</w:t>
      </w:r>
      <w:r>
        <w:rPr>
          <w:rFonts w:ascii="Times New Roman" w:hAnsi="Times New Roman"/>
          <w:sz w:val="24"/>
          <w:szCs w:val="24"/>
        </w:rPr>
        <w:t xml:space="preserve"> інформацію щодо очікуваних в 2022 році та планових показників на 2023 рік</w:t>
      </w:r>
      <w:r w:rsidR="00E460D3">
        <w:rPr>
          <w:rFonts w:ascii="Times New Roman" w:hAnsi="Times New Roman"/>
          <w:sz w:val="24"/>
          <w:szCs w:val="24"/>
        </w:rPr>
        <w:t>. Для розрахунку взято показник 2021 року.</w:t>
      </w:r>
    </w:p>
    <w:p w14:paraId="0FD04424" w14:textId="58AF0650" w:rsidR="00E460D3" w:rsidRDefault="00E460D3" w:rsidP="00E460D3">
      <w:pPr>
        <w:tabs>
          <w:tab w:val="left" w:pos="0"/>
          <w:tab w:val="left" w:pos="1134"/>
        </w:tabs>
        <w:spacing w:after="0" w:line="276" w:lineRule="auto"/>
        <w:ind w:firstLine="567"/>
        <w:jc w:val="both"/>
        <w:rPr>
          <w:rFonts w:ascii="Times New Roman" w:hAnsi="Times New Roman" w:cs="Times New Roman"/>
          <w:sz w:val="24"/>
          <w:szCs w:val="24"/>
        </w:rPr>
      </w:pPr>
      <w:r w:rsidRPr="00212D54">
        <w:rPr>
          <w:rFonts w:ascii="Times New Roman" w:hAnsi="Times New Roman" w:cs="Times New Roman"/>
          <w:sz w:val="24"/>
          <w:szCs w:val="24"/>
        </w:rPr>
        <w:lastRenderedPageBreak/>
        <w:t>Найбільші обсяги реалізації промислової продукції за підсумками 2021</w:t>
      </w:r>
      <w:r>
        <w:rPr>
          <w:rFonts w:ascii="Times New Roman" w:hAnsi="Times New Roman" w:cs="Times New Roman"/>
          <w:sz w:val="24"/>
          <w:szCs w:val="24"/>
        </w:rPr>
        <w:t>-2022</w:t>
      </w:r>
      <w:r w:rsidRPr="00212D54">
        <w:rPr>
          <w:rFonts w:ascii="Times New Roman" w:hAnsi="Times New Roman" w:cs="Times New Roman"/>
          <w:sz w:val="24"/>
          <w:szCs w:val="24"/>
        </w:rPr>
        <w:t xml:space="preserve"> рок</w:t>
      </w:r>
      <w:r>
        <w:rPr>
          <w:rFonts w:ascii="Times New Roman" w:hAnsi="Times New Roman" w:cs="Times New Roman"/>
          <w:sz w:val="24"/>
          <w:szCs w:val="24"/>
        </w:rPr>
        <w:t>ів</w:t>
      </w:r>
      <w:r w:rsidRPr="00212D54">
        <w:rPr>
          <w:rFonts w:ascii="Times New Roman" w:hAnsi="Times New Roman" w:cs="Times New Roman"/>
          <w:sz w:val="24"/>
          <w:szCs w:val="24"/>
        </w:rPr>
        <w:t xml:space="preserve"> припадають на: </w:t>
      </w:r>
      <w:r w:rsidRPr="001A1B19">
        <w:rPr>
          <w:rFonts w:ascii="Times New Roman" w:hAnsi="Times New Roman" w:cs="Times New Roman"/>
          <w:sz w:val="24"/>
          <w:szCs w:val="24"/>
        </w:rPr>
        <w:t>ТОВ «ДТЕК КУРАХІВ</w:t>
      </w:r>
      <w:r>
        <w:rPr>
          <w:rFonts w:ascii="Times New Roman" w:hAnsi="Times New Roman" w:cs="Times New Roman"/>
          <w:sz w:val="24"/>
          <w:szCs w:val="24"/>
        </w:rPr>
        <w:t>СЬКА ТЕС</w:t>
      </w:r>
      <w:r w:rsidRPr="001A1B19">
        <w:rPr>
          <w:rFonts w:ascii="Times New Roman" w:hAnsi="Times New Roman" w:cs="Times New Roman"/>
          <w:sz w:val="24"/>
          <w:szCs w:val="24"/>
        </w:rPr>
        <w:t>»</w:t>
      </w:r>
      <w:r w:rsidRPr="00212D54">
        <w:rPr>
          <w:rFonts w:ascii="Times New Roman" w:hAnsi="Times New Roman" w:cs="Times New Roman"/>
          <w:sz w:val="24"/>
          <w:szCs w:val="24"/>
        </w:rPr>
        <w:t>,</w:t>
      </w:r>
      <w:r w:rsidRPr="007E34B9">
        <w:rPr>
          <w:rFonts w:ascii="Times New Roman" w:hAnsi="Times New Roman" w:cs="Times New Roman"/>
          <w:sz w:val="24"/>
          <w:szCs w:val="24"/>
        </w:rPr>
        <w:t xml:space="preserve"> ТОВ «ДТЕК Курахівська Центральна збагачувальна фабрика»,</w:t>
      </w:r>
      <w:r w:rsidRPr="00212D54">
        <w:rPr>
          <w:rFonts w:ascii="Times New Roman" w:hAnsi="Times New Roman" w:cs="Times New Roman"/>
          <w:sz w:val="24"/>
          <w:szCs w:val="24"/>
        </w:rPr>
        <w:t xml:space="preserve"> ТОВ «Свято - Іллінський машинобудівний завод», ВП «Шахта «Курахівська» ДП «Селидіввугілля»: </w:t>
      </w:r>
      <w:r>
        <w:rPr>
          <w:rFonts w:ascii="Times New Roman" w:hAnsi="Times New Roman" w:cs="Times New Roman"/>
          <w:sz w:val="24"/>
          <w:szCs w:val="24"/>
        </w:rPr>
        <w:t>в 2022 році 10 246 782,4</w:t>
      </w:r>
      <w:r w:rsidRPr="00212D54">
        <w:rPr>
          <w:rFonts w:ascii="Times New Roman" w:hAnsi="Times New Roman" w:cs="Times New Roman"/>
          <w:sz w:val="24"/>
          <w:szCs w:val="24"/>
        </w:rPr>
        <w:t xml:space="preserve"> тис.</w:t>
      </w:r>
      <w:r w:rsidR="00803040">
        <w:rPr>
          <w:rFonts w:ascii="Times New Roman" w:hAnsi="Times New Roman" w:cs="Times New Roman"/>
          <w:sz w:val="24"/>
          <w:szCs w:val="24"/>
        </w:rPr>
        <w:t xml:space="preserve"> </w:t>
      </w:r>
      <w:r w:rsidRPr="00212D54">
        <w:rPr>
          <w:rFonts w:ascii="Times New Roman" w:hAnsi="Times New Roman" w:cs="Times New Roman"/>
          <w:sz w:val="24"/>
          <w:szCs w:val="24"/>
        </w:rPr>
        <w:t>грн. порівняно з аналогічним періодом минулого року 202</w:t>
      </w:r>
      <w:r>
        <w:rPr>
          <w:rFonts w:ascii="Times New Roman" w:hAnsi="Times New Roman" w:cs="Times New Roman"/>
          <w:sz w:val="24"/>
          <w:szCs w:val="24"/>
        </w:rPr>
        <w:t>1</w:t>
      </w:r>
      <w:r w:rsidRPr="00212D54">
        <w:rPr>
          <w:rFonts w:ascii="Times New Roman" w:hAnsi="Times New Roman" w:cs="Times New Roman"/>
          <w:sz w:val="24"/>
          <w:szCs w:val="24"/>
        </w:rPr>
        <w:t xml:space="preserve"> р. – </w:t>
      </w:r>
      <w:r>
        <w:rPr>
          <w:rFonts w:ascii="Times New Roman" w:hAnsi="Times New Roman" w:cs="Times New Roman"/>
          <w:sz w:val="24"/>
          <w:szCs w:val="24"/>
        </w:rPr>
        <w:t>10 642 701,3</w:t>
      </w:r>
      <w:r w:rsidRPr="00212D54">
        <w:rPr>
          <w:rFonts w:ascii="Times New Roman" w:hAnsi="Times New Roman" w:cs="Times New Roman"/>
          <w:sz w:val="24"/>
          <w:szCs w:val="24"/>
        </w:rPr>
        <w:t xml:space="preserve"> тис. грн. </w:t>
      </w:r>
      <w:r w:rsidR="00E41F28">
        <w:rPr>
          <w:rFonts w:ascii="Times New Roman" w:hAnsi="Times New Roman" w:cs="Times New Roman"/>
          <w:sz w:val="24"/>
          <w:szCs w:val="24"/>
        </w:rPr>
        <w:t>Загальна кількість</w:t>
      </w:r>
      <w:r w:rsidRPr="00212D54">
        <w:rPr>
          <w:rFonts w:ascii="Times New Roman" w:hAnsi="Times New Roman" w:cs="Times New Roman"/>
          <w:sz w:val="24"/>
          <w:szCs w:val="24"/>
        </w:rPr>
        <w:t xml:space="preserve"> працівник</w:t>
      </w:r>
      <w:r w:rsidR="00E41F28">
        <w:rPr>
          <w:rFonts w:ascii="Times New Roman" w:hAnsi="Times New Roman" w:cs="Times New Roman"/>
          <w:sz w:val="24"/>
          <w:szCs w:val="24"/>
        </w:rPr>
        <w:t xml:space="preserve">ів </w:t>
      </w:r>
      <w:r w:rsidRPr="00212D54">
        <w:rPr>
          <w:rFonts w:ascii="Times New Roman" w:hAnsi="Times New Roman" w:cs="Times New Roman"/>
          <w:sz w:val="24"/>
          <w:szCs w:val="24"/>
        </w:rPr>
        <w:t xml:space="preserve">по цим підприємства </w:t>
      </w:r>
      <w:r w:rsidR="00E41F28">
        <w:rPr>
          <w:rFonts w:ascii="Times New Roman" w:hAnsi="Times New Roman" w:cs="Times New Roman"/>
          <w:sz w:val="24"/>
          <w:szCs w:val="24"/>
        </w:rPr>
        <w:t xml:space="preserve">за </w:t>
      </w:r>
      <w:r w:rsidRPr="00212D54">
        <w:rPr>
          <w:rFonts w:ascii="Times New Roman" w:hAnsi="Times New Roman" w:cs="Times New Roman"/>
          <w:sz w:val="24"/>
          <w:szCs w:val="24"/>
        </w:rPr>
        <w:t>2021 р</w:t>
      </w:r>
      <w:r w:rsidR="00E41F28">
        <w:rPr>
          <w:rFonts w:ascii="Times New Roman" w:hAnsi="Times New Roman" w:cs="Times New Roman"/>
          <w:sz w:val="24"/>
          <w:szCs w:val="24"/>
        </w:rPr>
        <w:t>ік</w:t>
      </w:r>
      <w:r w:rsidRPr="00212D54">
        <w:rPr>
          <w:rFonts w:ascii="Times New Roman" w:hAnsi="Times New Roman" w:cs="Times New Roman"/>
          <w:sz w:val="24"/>
          <w:szCs w:val="24"/>
        </w:rPr>
        <w:t xml:space="preserve"> складає</w:t>
      </w:r>
      <w:r w:rsidR="00E41F28">
        <w:rPr>
          <w:rFonts w:ascii="Times New Roman" w:hAnsi="Times New Roman" w:cs="Times New Roman"/>
          <w:sz w:val="24"/>
          <w:szCs w:val="24"/>
        </w:rPr>
        <w:t xml:space="preserve"> 2398 осіб,</w:t>
      </w:r>
      <w:r w:rsidRPr="00212D54">
        <w:rPr>
          <w:rFonts w:ascii="Times New Roman" w:hAnsi="Times New Roman" w:cs="Times New Roman"/>
          <w:sz w:val="24"/>
          <w:szCs w:val="24"/>
        </w:rPr>
        <w:t xml:space="preserve"> </w:t>
      </w:r>
      <w:r w:rsidR="00E41F28">
        <w:rPr>
          <w:rFonts w:ascii="Times New Roman" w:hAnsi="Times New Roman" w:cs="Times New Roman"/>
          <w:sz w:val="24"/>
          <w:szCs w:val="24"/>
        </w:rPr>
        <w:t xml:space="preserve">що більше </w:t>
      </w:r>
      <w:r w:rsidRPr="00212D54">
        <w:rPr>
          <w:rFonts w:ascii="Times New Roman" w:hAnsi="Times New Roman" w:cs="Times New Roman"/>
          <w:sz w:val="24"/>
          <w:szCs w:val="24"/>
        </w:rPr>
        <w:t xml:space="preserve">на </w:t>
      </w:r>
      <w:r w:rsidR="00E41F28">
        <w:rPr>
          <w:rFonts w:ascii="Times New Roman" w:hAnsi="Times New Roman" w:cs="Times New Roman"/>
          <w:sz w:val="24"/>
          <w:szCs w:val="24"/>
        </w:rPr>
        <w:t>187 осіб порівняно з очікуваним показником 2022 року</w:t>
      </w:r>
      <w:r w:rsidR="0027793A">
        <w:rPr>
          <w:rFonts w:ascii="Times New Roman" w:hAnsi="Times New Roman" w:cs="Times New Roman"/>
          <w:sz w:val="24"/>
          <w:szCs w:val="24"/>
        </w:rPr>
        <w:t xml:space="preserve"> (2211 осіб)</w:t>
      </w:r>
      <w:r w:rsidR="00E41F28">
        <w:rPr>
          <w:rFonts w:ascii="Times New Roman" w:hAnsi="Times New Roman" w:cs="Times New Roman"/>
          <w:sz w:val="24"/>
          <w:szCs w:val="24"/>
        </w:rPr>
        <w:t xml:space="preserve">. </w:t>
      </w:r>
    </w:p>
    <w:p w14:paraId="43D2DC97" w14:textId="751C2CFD" w:rsidR="00E460D3" w:rsidRDefault="00E460D3" w:rsidP="00E460D3">
      <w:pPr>
        <w:tabs>
          <w:tab w:val="left" w:pos="0"/>
          <w:tab w:val="left" w:pos="1134"/>
        </w:tabs>
        <w:spacing w:after="0" w:line="276" w:lineRule="auto"/>
        <w:ind w:firstLine="567"/>
        <w:jc w:val="both"/>
        <w:rPr>
          <w:rFonts w:ascii="Times New Roman" w:hAnsi="Times New Roman" w:cs="Times New Roman"/>
          <w:sz w:val="24"/>
          <w:szCs w:val="24"/>
        </w:rPr>
      </w:pPr>
      <w:r w:rsidRPr="009650D5">
        <w:rPr>
          <w:rFonts w:ascii="Times New Roman" w:hAnsi="Times New Roman" w:cs="Times New Roman"/>
          <w:sz w:val="24"/>
          <w:szCs w:val="24"/>
        </w:rPr>
        <w:t xml:space="preserve">Очікуваний </w:t>
      </w:r>
      <w:r w:rsidR="0027793A">
        <w:rPr>
          <w:rFonts w:ascii="Times New Roman" w:hAnsi="Times New Roman" w:cs="Times New Roman"/>
          <w:sz w:val="24"/>
          <w:szCs w:val="24"/>
        </w:rPr>
        <w:t xml:space="preserve">загальний </w:t>
      </w:r>
      <w:r w:rsidRPr="009650D5">
        <w:rPr>
          <w:rFonts w:ascii="Times New Roman" w:hAnsi="Times New Roman" w:cs="Times New Roman"/>
          <w:sz w:val="24"/>
          <w:szCs w:val="24"/>
        </w:rPr>
        <w:t xml:space="preserve">обсяг реалізованої продукції </w:t>
      </w:r>
      <w:r w:rsidR="00E41F28">
        <w:rPr>
          <w:rFonts w:ascii="Times New Roman" w:hAnsi="Times New Roman" w:cs="Times New Roman"/>
          <w:sz w:val="24"/>
          <w:szCs w:val="24"/>
        </w:rPr>
        <w:t>вищезазн</w:t>
      </w:r>
      <w:r w:rsidR="00803040">
        <w:rPr>
          <w:rFonts w:ascii="Times New Roman" w:hAnsi="Times New Roman" w:cs="Times New Roman"/>
          <w:sz w:val="24"/>
          <w:szCs w:val="24"/>
        </w:rPr>
        <w:t>а</w:t>
      </w:r>
      <w:r w:rsidR="00E41F28">
        <w:rPr>
          <w:rFonts w:ascii="Times New Roman" w:hAnsi="Times New Roman" w:cs="Times New Roman"/>
          <w:sz w:val="24"/>
          <w:szCs w:val="24"/>
        </w:rPr>
        <w:t xml:space="preserve">чених основних крупних підприємств громади </w:t>
      </w:r>
      <w:r w:rsidRPr="009650D5">
        <w:rPr>
          <w:rFonts w:ascii="Times New Roman" w:hAnsi="Times New Roman" w:cs="Times New Roman"/>
          <w:sz w:val="24"/>
          <w:szCs w:val="24"/>
        </w:rPr>
        <w:t>за 202</w:t>
      </w:r>
      <w:r w:rsidR="007410C8">
        <w:rPr>
          <w:rFonts w:ascii="Times New Roman" w:hAnsi="Times New Roman" w:cs="Times New Roman"/>
          <w:sz w:val="24"/>
          <w:szCs w:val="24"/>
        </w:rPr>
        <w:t>2</w:t>
      </w:r>
      <w:r w:rsidRPr="009650D5">
        <w:rPr>
          <w:rFonts w:ascii="Times New Roman" w:hAnsi="Times New Roman" w:cs="Times New Roman"/>
          <w:sz w:val="24"/>
          <w:szCs w:val="24"/>
        </w:rPr>
        <w:t xml:space="preserve"> рік </w:t>
      </w:r>
      <w:r w:rsidR="000A0002">
        <w:rPr>
          <w:rFonts w:ascii="Times New Roman" w:hAnsi="Times New Roman" w:cs="Times New Roman"/>
          <w:sz w:val="24"/>
          <w:szCs w:val="24"/>
        </w:rPr>
        <w:t>-</w:t>
      </w:r>
      <w:r w:rsidRPr="009650D5">
        <w:rPr>
          <w:rFonts w:ascii="Times New Roman" w:hAnsi="Times New Roman" w:cs="Times New Roman"/>
          <w:sz w:val="24"/>
          <w:szCs w:val="24"/>
        </w:rPr>
        <w:t xml:space="preserve"> </w:t>
      </w:r>
      <w:r w:rsidR="007410C8">
        <w:rPr>
          <w:rFonts w:ascii="Times New Roman" w:hAnsi="Times New Roman" w:cs="Times New Roman"/>
          <w:sz w:val="24"/>
          <w:szCs w:val="24"/>
        </w:rPr>
        <w:t>10 246 782,4</w:t>
      </w:r>
      <w:r w:rsidR="007410C8" w:rsidRPr="00212D54">
        <w:rPr>
          <w:rFonts w:ascii="Times New Roman" w:hAnsi="Times New Roman" w:cs="Times New Roman"/>
          <w:sz w:val="24"/>
          <w:szCs w:val="24"/>
        </w:rPr>
        <w:t xml:space="preserve"> тис.</w:t>
      </w:r>
      <w:r w:rsidR="00803040">
        <w:rPr>
          <w:rFonts w:ascii="Times New Roman" w:hAnsi="Times New Roman" w:cs="Times New Roman"/>
          <w:sz w:val="24"/>
          <w:szCs w:val="24"/>
        </w:rPr>
        <w:t xml:space="preserve"> </w:t>
      </w:r>
      <w:r w:rsidR="007410C8" w:rsidRPr="00212D54">
        <w:rPr>
          <w:rFonts w:ascii="Times New Roman" w:hAnsi="Times New Roman" w:cs="Times New Roman"/>
          <w:sz w:val="24"/>
          <w:szCs w:val="24"/>
        </w:rPr>
        <w:t>грн.</w:t>
      </w:r>
      <w:r w:rsidRPr="009650D5">
        <w:rPr>
          <w:rFonts w:ascii="Times New Roman" w:hAnsi="Times New Roman" w:cs="Times New Roman"/>
          <w:sz w:val="24"/>
          <w:szCs w:val="24"/>
        </w:rPr>
        <w:t xml:space="preserve">, що </w:t>
      </w:r>
      <w:r w:rsidR="007410C8">
        <w:rPr>
          <w:rFonts w:ascii="Times New Roman" w:hAnsi="Times New Roman" w:cs="Times New Roman"/>
          <w:sz w:val="24"/>
          <w:szCs w:val="24"/>
        </w:rPr>
        <w:t>складає 101,63</w:t>
      </w:r>
      <w:r w:rsidRPr="009650D5">
        <w:rPr>
          <w:rFonts w:ascii="Times New Roman" w:hAnsi="Times New Roman" w:cs="Times New Roman"/>
          <w:sz w:val="24"/>
          <w:szCs w:val="24"/>
        </w:rPr>
        <w:t xml:space="preserve"> % від очікуваного плану 202</w:t>
      </w:r>
      <w:r w:rsidR="007410C8">
        <w:rPr>
          <w:rFonts w:ascii="Times New Roman" w:hAnsi="Times New Roman" w:cs="Times New Roman"/>
          <w:sz w:val="24"/>
          <w:szCs w:val="24"/>
        </w:rPr>
        <w:t>3</w:t>
      </w:r>
      <w:r w:rsidRPr="009650D5">
        <w:rPr>
          <w:rFonts w:ascii="Times New Roman" w:hAnsi="Times New Roman" w:cs="Times New Roman"/>
          <w:sz w:val="24"/>
          <w:szCs w:val="24"/>
        </w:rPr>
        <w:t xml:space="preserve"> року (</w:t>
      </w:r>
      <w:r w:rsidR="007410C8">
        <w:rPr>
          <w:rFonts w:ascii="Times New Roman" w:hAnsi="Times New Roman" w:cs="Times New Roman"/>
          <w:sz w:val="24"/>
          <w:szCs w:val="24"/>
        </w:rPr>
        <w:t>10</w:t>
      </w:r>
      <w:r w:rsidR="00803040">
        <w:rPr>
          <w:rFonts w:ascii="Times New Roman" w:hAnsi="Times New Roman" w:cs="Times New Roman"/>
          <w:sz w:val="24"/>
          <w:szCs w:val="24"/>
        </w:rPr>
        <w:t xml:space="preserve"> </w:t>
      </w:r>
      <w:r w:rsidR="007410C8">
        <w:rPr>
          <w:rFonts w:ascii="Times New Roman" w:hAnsi="Times New Roman" w:cs="Times New Roman"/>
          <w:sz w:val="24"/>
          <w:szCs w:val="24"/>
        </w:rPr>
        <w:t>413 752,4</w:t>
      </w:r>
      <w:r w:rsidRPr="009650D5">
        <w:rPr>
          <w:rFonts w:ascii="Times New Roman" w:hAnsi="Times New Roman" w:cs="Times New Roman"/>
          <w:sz w:val="24"/>
          <w:szCs w:val="24"/>
        </w:rPr>
        <w:t xml:space="preserve"> </w:t>
      </w:r>
      <w:r w:rsidR="007410C8">
        <w:rPr>
          <w:rFonts w:ascii="Times New Roman" w:hAnsi="Times New Roman" w:cs="Times New Roman"/>
          <w:sz w:val="24"/>
          <w:szCs w:val="24"/>
        </w:rPr>
        <w:t>тис</w:t>
      </w:r>
      <w:r w:rsidRPr="009650D5">
        <w:rPr>
          <w:rFonts w:ascii="Times New Roman" w:hAnsi="Times New Roman" w:cs="Times New Roman"/>
          <w:sz w:val="24"/>
          <w:szCs w:val="24"/>
        </w:rPr>
        <w:t>.</w:t>
      </w:r>
      <w:r w:rsidR="00803040">
        <w:rPr>
          <w:rFonts w:ascii="Times New Roman" w:hAnsi="Times New Roman" w:cs="Times New Roman"/>
          <w:sz w:val="24"/>
          <w:szCs w:val="24"/>
        </w:rPr>
        <w:t xml:space="preserve"> </w:t>
      </w:r>
      <w:r w:rsidRPr="009650D5">
        <w:rPr>
          <w:rFonts w:ascii="Times New Roman" w:hAnsi="Times New Roman" w:cs="Times New Roman"/>
          <w:sz w:val="24"/>
          <w:szCs w:val="24"/>
        </w:rPr>
        <w:t>грн.).</w:t>
      </w:r>
      <w:r w:rsidRPr="00537EEA">
        <w:rPr>
          <w:rFonts w:ascii="Times New Roman" w:hAnsi="Times New Roman" w:cs="Times New Roman"/>
          <w:sz w:val="24"/>
          <w:szCs w:val="24"/>
        </w:rPr>
        <w:t xml:space="preserve"> </w:t>
      </w:r>
      <w:r w:rsidR="0027793A">
        <w:rPr>
          <w:rFonts w:ascii="Times New Roman" w:hAnsi="Times New Roman" w:cs="Times New Roman"/>
          <w:sz w:val="24"/>
          <w:szCs w:val="24"/>
        </w:rPr>
        <w:t xml:space="preserve">Загальна очікувана кількість працівників в 2022 році складе 2211 осіб, що становить 107,33 % очікуваного показника 2023 року (2373 особи). </w:t>
      </w:r>
    </w:p>
    <w:p w14:paraId="607F5442" w14:textId="418C23B3" w:rsidR="00E460D3" w:rsidRDefault="00E460D3" w:rsidP="00E460D3">
      <w:pPr>
        <w:tabs>
          <w:tab w:val="left" w:pos="0"/>
          <w:tab w:val="left" w:pos="1134"/>
        </w:tabs>
        <w:spacing w:after="0" w:line="276" w:lineRule="auto"/>
        <w:ind w:firstLine="567"/>
        <w:jc w:val="both"/>
        <w:rPr>
          <w:rFonts w:ascii="Times New Roman" w:hAnsi="Times New Roman" w:cs="Times New Roman"/>
          <w:color w:val="000000"/>
          <w:sz w:val="24"/>
          <w:szCs w:val="24"/>
        </w:rPr>
      </w:pPr>
      <w:r w:rsidRPr="00212D54">
        <w:rPr>
          <w:rFonts w:ascii="Times New Roman" w:hAnsi="Times New Roman" w:cs="Times New Roman"/>
          <w:sz w:val="24"/>
          <w:szCs w:val="24"/>
        </w:rPr>
        <w:t>Станом на 01.09.2021р. заборгованість із виплати заробітної плати по підприємствах Курахівської ТГ склала 903,5 тис. грн., в т.ч. по ТОВ «Електросталь – Курахове» 903,5 тис.грн. (ЄДРПОУ 41491822). Основний вид діяльності підприємства – виробництво чавуну, сталі та феросплавів (24.10). За даними підприємства причиною виникнення заборгованості є нестача коштів, відсутність ринку збуту, недостатність сировини. Проводи</w:t>
      </w:r>
      <w:r w:rsidR="00803040">
        <w:rPr>
          <w:rFonts w:ascii="Times New Roman" w:hAnsi="Times New Roman" w:cs="Times New Roman"/>
          <w:sz w:val="24"/>
          <w:szCs w:val="24"/>
        </w:rPr>
        <w:t>лась</w:t>
      </w:r>
      <w:r w:rsidRPr="00212D54">
        <w:rPr>
          <w:rFonts w:ascii="Times New Roman" w:hAnsi="Times New Roman" w:cs="Times New Roman"/>
          <w:sz w:val="24"/>
          <w:szCs w:val="24"/>
        </w:rPr>
        <w:t xml:space="preserve"> активна робота з інвесторами по укладенню договорів. Станом на 01.01.2022 року заборгованість із виплати заробітної плати на підприємствах Курахівської ТГ в сумі 900,0 тис.</w:t>
      </w:r>
      <w:r w:rsidR="00803040">
        <w:rPr>
          <w:rFonts w:ascii="Times New Roman" w:hAnsi="Times New Roman" w:cs="Times New Roman"/>
          <w:sz w:val="24"/>
          <w:szCs w:val="24"/>
        </w:rPr>
        <w:t xml:space="preserve"> </w:t>
      </w:r>
      <w:r w:rsidRPr="00212D54">
        <w:rPr>
          <w:rFonts w:ascii="Times New Roman" w:hAnsi="Times New Roman" w:cs="Times New Roman"/>
          <w:sz w:val="24"/>
          <w:szCs w:val="24"/>
        </w:rPr>
        <w:t>грн. (ТОВ «Електросталь-Курахове»)</w:t>
      </w:r>
      <w:r>
        <w:rPr>
          <w:rFonts w:ascii="Times New Roman" w:hAnsi="Times New Roman" w:cs="Times New Roman"/>
          <w:sz w:val="24"/>
          <w:szCs w:val="24"/>
        </w:rPr>
        <w:t xml:space="preserve"> була погашена</w:t>
      </w:r>
      <w:r w:rsidRPr="00212D54">
        <w:rPr>
          <w:rFonts w:ascii="Times New Roman" w:hAnsi="Times New Roman" w:cs="Times New Roman"/>
          <w:sz w:val="24"/>
          <w:szCs w:val="24"/>
        </w:rPr>
        <w:t>.</w:t>
      </w:r>
      <w:r>
        <w:rPr>
          <w:rFonts w:ascii="Times New Roman" w:hAnsi="Times New Roman" w:cs="Times New Roman"/>
          <w:sz w:val="24"/>
          <w:szCs w:val="24"/>
        </w:rPr>
        <w:t xml:space="preserve"> </w:t>
      </w:r>
      <w:r w:rsidR="007410C8">
        <w:rPr>
          <w:rFonts w:ascii="Times New Roman" w:hAnsi="Times New Roman" w:cs="Times New Roman"/>
          <w:sz w:val="24"/>
          <w:szCs w:val="24"/>
        </w:rPr>
        <w:t>Щодо заборгованості по підприємствам громади в</w:t>
      </w:r>
      <w:r w:rsidRPr="00FC03F9">
        <w:rPr>
          <w:rFonts w:ascii="Times New Roman" w:hAnsi="Times New Roman" w:cs="Times New Roman"/>
          <w:color w:val="000000"/>
          <w:sz w:val="24"/>
          <w:szCs w:val="24"/>
        </w:rPr>
        <w:t xml:space="preserve"> 2022 р</w:t>
      </w:r>
      <w:r w:rsidR="007410C8">
        <w:rPr>
          <w:rFonts w:ascii="Times New Roman" w:hAnsi="Times New Roman" w:cs="Times New Roman"/>
          <w:color w:val="000000"/>
          <w:sz w:val="24"/>
          <w:szCs w:val="24"/>
        </w:rPr>
        <w:t>оці інформація відсутня</w:t>
      </w:r>
      <w:r w:rsidRPr="00FC03F9">
        <w:rPr>
          <w:rFonts w:ascii="Times New Roman" w:hAnsi="Times New Roman" w:cs="Times New Roman"/>
          <w:color w:val="000000"/>
          <w:sz w:val="24"/>
          <w:szCs w:val="24"/>
        </w:rPr>
        <w:t>.</w:t>
      </w:r>
    </w:p>
    <w:p w14:paraId="15A3499A" w14:textId="4E384A18" w:rsidR="00DF3691" w:rsidRPr="00212D54" w:rsidRDefault="00BB10F4" w:rsidP="004C31F1">
      <w:pPr>
        <w:tabs>
          <w:tab w:val="left" w:pos="0"/>
          <w:tab w:val="left" w:pos="1134"/>
        </w:tabs>
        <w:spacing w:after="0" w:line="276" w:lineRule="auto"/>
        <w:ind w:firstLine="567"/>
        <w:jc w:val="both"/>
        <w:rPr>
          <w:rFonts w:ascii="Times New Roman" w:hAnsi="Times New Roman" w:cs="Times New Roman"/>
          <w:sz w:val="24"/>
          <w:szCs w:val="24"/>
        </w:rPr>
      </w:pPr>
      <w:r w:rsidRPr="00212D54">
        <w:rPr>
          <w:rFonts w:ascii="Times New Roman" w:hAnsi="Times New Roman" w:cs="Times New Roman"/>
          <w:color w:val="000000"/>
          <w:sz w:val="24"/>
          <w:szCs w:val="24"/>
        </w:rPr>
        <w:t>В</w:t>
      </w:r>
      <w:r w:rsidR="00DF3691" w:rsidRPr="00212D54">
        <w:rPr>
          <w:rFonts w:ascii="Times New Roman" w:hAnsi="Times New Roman" w:cs="Times New Roman"/>
          <w:color w:val="000000"/>
          <w:sz w:val="24"/>
          <w:szCs w:val="24"/>
        </w:rPr>
        <w:t xml:space="preserve"> результаті створення Курахівської ТГ </w:t>
      </w:r>
      <w:r w:rsidRPr="00212D54">
        <w:rPr>
          <w:rFonts w:ascii="Times New Roman" w:hAnsi="Times New Roman" w:cs="Times New Roman"/>
          <w:color w:val="000000"/>
          <w:sz w:val="24"/>
          <w:szCs w:val="24"/>
        </w:rPr>
        <w:t xml:space="preserve">до </w:t>
      </w:r>
      <w:r w:rsidR="00B33131" w:rsidRPr="00212D54">
        <w:rPr>
          <w:rFonts w:ascii="Times New Roman" w:hAnsi="Times New Roman" w:cs="Times New Roman"/>
          <w:color w:val="000000"/>
          <w:sz w:val="24"/>
          <w:szCs w:val="24"/>
        </w:rPr>
        <w:t>промислового</w:t>
      </w:r>
      <w:r w:rsidRPr="00212D54">
        <w:rPr>
          <w:rFonts w:ascii="Times New Roman" w:hAnsi="Times New Roman" w:cs="Times New Roman"/>
          <w:color w:val="000000"/>
          <w:sz w:val="24"/>
          <w:szCs w:val="24"/>
        </w:rPr>
        <w:t xml:space="preserve"> комплексу громади </w:t>
      </w:r>
      <w:r w:rsidR="00752468" w:rsidRPr="00212D54">
        <w:rPr>
          <w:rFonts w:ascii="Times New Roman" w:hAnsi="Times New Roman" w:cs="Times New Roman"/>
          <w:color w:val="000000"/>
          <w:sz w:val="24"/>
          <w:szCs w:val="24"/>
        </w:rPr>
        <w:t>відбулось</w:t>
      </w:r>
      <w:r w:rsidR="00DF3691" w:rsidRPr="00212D54">
        <w:rPr>
          <w:rFonts w:ascii="Times New Roman" w:hAnsi="Times New Roman" w:cs="Times New Roman"/>
          <w:color w:val="000000"/>
          <w:sz w:val="24"/>
          <w:szCs w:val="24"/>
        </w:rPr>
        <w:t xml:space="preserve"> приєднання </w:t>
      </w:r>
      <w:r w:rsidRPr="00212D54">
        <w:rPr>
          <w:rFonts w:ascii="Times New Roman" w:hAnsi="Times New Roman" w:cs="Times New Roman"/>
          <w:color w:val="000000"/>
          <w:sz w:val="24"/>
          <w:szCs w:val="24"/>
        </w:rPr>
        <w:t xml:space="preserve">підприємств вугільної </w:t>
      </w:r>
      <w:r w:rsidR="00B33131" w:rsidRPr="00212D54">
        <w:rPr>
          <w:rFonts w:ascii="Times New Roman" w:hAnsi="Times New Roman" w:cs="Times New Roman"/>
          <w:color w:val="000000"/>
          <w:sz w:val="24"/>
          <w:szCs w:val="24"/>
        </w:rPr>
        <w:t>промисловості</w:t>
      </w:r>
      <w:r w:rsidR="00711436" w:rsidRPr="00212D54">
        <w:rPr>
          <w:rFonts w:ascii="Times New Roman" w:hAnsi="Times New Roman" w:cs="Times New Roman"/>
          <w:color w:val="000000"/>
          <w:sz w:val="24"/>
          <w:szCs w:val="24"/>
        </w:rPr>
        <w:t xml:space="preserve">, зокрема </w:t>
      </w:r>
      <w:r w:rsidR="00711436" w:rsidRPr="00212D54">
        <w:rPr>
          <w:rFonts w:ascii="Times New Roman" w:hAnsi="Times New Roman" w:cs="Times New Roman"/>
          <w:sz w:val="24"/>
          <w:szCs w:val="24"/>
        </w:rPr>
        <w:t>ТОВ «ДТЕК Курахівська Центральна збагачувальна фабрика» та ВП «Шахта «Курахівська» ДП «Селидіввугілля».</w:t>
      </w:r>
    </w:p>
    <w:p w14:paraId="1541C351" w14:textId="77777777" w:rsidR="00DB71F2" w:rsidRDefault="00DB71F2" w:rsidP="00DB71F2">
      <w:pPr>
        <w:pStyle w:val="western"/>
        <w:spacing w:after="0" w:line="240" w:lineRule="auto"/>
        <w:rPr>
          <w:lang w:val="ru-RU"/>
        </w:rPr>
      </w:pPr>
      <w:r>
        <w:rPr>
          <w:b/>
          <w:bCs/>
          <w:sz w:val="28"/>
          <w:szCs w:val="28"/>
        </w:rPr>
        <w:t>Загальна характеристика ВП «Шахта «Курахівська» за останні 3 роки</w:t>
      </w:r>
    </w:p>
    <w:tbl>
      <w:tblPr>
        <w:tblW w:w="9498" w:type="dxa"/>
        <w:tblCellSpacing w:w="0" w:type="dxa"/>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0" w:type="dxa"/>
          <w:left w:w="110" w:type="dxa"/>
          <w:bottom w:w="110" w:type="dxa"/>
          <w:right w:w="110" w:type="dxa"/>
        </w:tblCellMar>
        <w:tblLook w:val="04A0" w:firstRow="1" w:lastRow="0" w:firstColumn="1" w:lastColumn="0" w:noHBand="0" w:noVBand="1"/>
      </w:tblPr>
      <w:tblGrid>
        <w:gridCol w:w="4111"/>
        <w:gridCol w:w="1276"/>
        <w:gridCol w:w="1417"/>
        <w:gridCol w:w="1276"/>
        <w:gridCol w:w="1418"/>
      </w:tblGrid>
      <w:tr w:rsidR="00DB71F2" w:rsidRPr="00194D0F" w14:paraId="566C00AB" w14:textId="77777777" w:rsidTr="00803040">
        <w:trPr>
          <w:tblCellSpacing w:w="0" w:type="dxa"/>
        </w:trPr>
        <w:tc>
          <w:tcPr>
            <w:tcW w:w="4111" w:type="dxa"/>
            <w:tcMar>
              <w:top w:w="0" w:type="dxa"/>
              <w:left w:w="108" w:type="dxa"/>
              <w:bottom w:w="0" w:type="dxa"/>
              <w:right w:w="0" w:type="dxa"/>
            </w:tcMar>
            <w:hideMark/>
          </w:tcPr>
          <w:p w14:paraId="3BEA5415"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Найменування показника</w:t>
            </w:r>
          </w:p>
        </w:tc>
        <w:tc>
          <w:tcPr>
            <w:tcW w:w="1276" w:type="dxa"/>
            <w:tcMar>
              <w:top w:w="0" w:type="dxa"/>
              <w:left w:w="108" w:type="dxa"/>
              <w:bottom w:w="0" w:type="dxa"/>
              <w:right w:w="0" w:type="dxa"/>
            </w:tcMar>
            <w:hideMark/>
          </w:tcPr>
          <w:p w14:paraId="27A87F80"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Од. вим.</w:t>
            </w:r>
          </w:p>
        </w:tc>
        <w:tc>
          <w:tcPr>
            <w:tcW w:w="1417" w:type="dxa"/>
            <w:tcMar>
              <w:top w:w="0" w:type="dxa"/>
              <w:left w:w="108" w:type="dxa"/>
              <w:bottom w:w="0" w:type="dxa"/>
              <w:right w:w="0" w:type="dxa"/>
            </w:tcMar>
            <w:hideMark/>
          </w:tcPr>
          <w:p w14:paraId="06300B20" w14:textId="42A6B69B"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2020</w:t>
            </w:r>
            <w:r w:rsidR="00803040">
              <w:rPr>
                <w:rFonts w:ascii="Times New Roman" w:eastAsia="Times New Roman" w:hAnsi="Times New Roman" w:cs="Times New Roman"/>
                <w:color w:val="000000"/>
                <w:sz w:val="24"/>
                <w:szCs w:val="24"/>
                <w:lang w:eastAsia="uk-UA"/>
              </w:rPr>
              <w:t xml:space="preserve"> </w:t>
            </w:r>
            <w:r w:rsidRPr="00194D0F">
              <w:rPr>
                <w:rFonts w:ascii="Times New Roman" w:eastAsia="Times New Roman" w:hAnsi="Times New Roman" w:cs="Times New Roman"/>
                <w:color w:val="000000"/>
                <w:sz w:val="24"/>
                <w:szCs w:val="24"/>
                <w:lang w:eastAsia="uk-UA"/>
              </w:rPr>
              <w:t>рік</w:t>
            </w:r>
          </w:p>
        </w:tc>
        <w:tc>
          <w:tcPr>
            <w:tcW w:w="1276" w:type="dxa"/>
            <w:tcMar>
              <w:top w:w="0" w:type="dxa"/>
              <w:left w:w="108" w:type="dxa"/>
              <w:bottom w:w="0" w:type="dxa"/>
              <w:right w:w="0" w:type="dxa"/>
            </w:tcMar>
            <w:hideMark/>
          </w:tcPr>
          <w:p w14:paraId="7C2771E2"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2021рік</w:t>
            </w:r>
          </w:p>
        </w:tc>
        <w:tc>
          <w:tcPr>
            <w:tcW w:w="1418" w:type="dxa"/>
            <w:tcMar>
              <w:top w:w="0" w:type="dxa"/>
              <w:left w:w="108" w:type="dxa"/>
              <w:bottom w:w="0" w:type="dxa"/>
              <w:right w:w="0" w:type="dxa"/>
            </w:tcMar>
            <w:hideMark/>
          </w:tcPr>
          <w:p w14:paraId="1048F233" w14:textId="10B82A95"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2022</w:t>
            </w:r>
            <w:r w:rsidR="00803040">
              <w:rPr>
                <w:rFonts w:ascii="Times New Roman" w:eastAsia="Times New Roman" w:hAnsi="Times New Roman" w:cs="Times New Roman"/>
                <w:color w:val="000000"/>
                <w:sz w:val="24"/>
                <w:szCs w:val="24"/>
                <w:lang w:eastAsia="uk-UA"/>
              </w:rPr>
              <w:t xml:space="preserve"> </w:t>
            </w:r>
            <w:r w:rsidRPr="00194D0F">
              <w:rPr>
                <w:rFonts w:ascii="Times New Roman" w:eastAsia="Times New Roman" w:hAnsi="Times New Roman" w:cs="Times New Roman"/>
                <w:color w:val="000000"/>
                <w:sz w:val="24"/>
                <w:szCs w:val="24"/>
                <w:lang w:eastAsia="uk-UA"/>
              </w:rPr>
              <w:t>рік</w:t>
            </w:r>
          </w:p>
        </w:tc>
      </w:tr>
      <w:tr w:rsidR="00DB71F2" w:rsidRPr="00194D0F" w14:paraId="6F22A205" w14:textId="77777777" w:rsidTr="00803040">
        <w:trPr>
          <w:tblCellSpacing w:w="0" w:type="dxa"/>
        </w:trPr>
        <w:tc>
          <w:tcPr>
            <w:tcW w:w="4111" w:type="dxa"/>
            <w:tcMar>
              <w:top w:w="0" w:type="dxa"/>
              <w:left w:w="108" w:type="dxa"/>
              <w:bottom w:w="0" w:type="dxa"/>
              <w:right w:w="0" w:type="dxa"/>
            </w:tcMar>
            <w:hideMark/>
          </w:tcPr>
          <w:p w14:paraId="08628188"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Видобуток вугілля</w:t>
            </w:r>
          </w:p>
        </w:tc>
        <w:tc>
          <w:tcPr>
            <w:tcW w:w="1276" w:type="dxa"/>
            <w:tcMar>
              <w:top w:w="0" w:type="dxa"/>
              <w:left w:w="108" w:type="dxa"/>
              <w:bottom w:w="0" w:type="dxa"/>
              <w:right w:w="0" w:type="dxa"/>
            </w:tcMar>
            <w:hideMark/>
          </w:tcPr>
          <w:p w14:paraId="460FF6FA"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тис.т.</w:t>
            </w:r>
          </w:p>
        </w:tc>
        <w:tc>
          <w:tcPr>
            <w:tcW w:w="1417" w:type="dxa"/>
            <w:tcMar>
              <w:top w:w="0" w:type="dxa"/>
              <w:left w:w="108" w:type="dxa"/>
              <w:bottom w:w="0" w:type="dxa"/>
              <w:right w:w="0" w:type="dxa"/>
            </w:tcMar>
            <w:hideMark/>
          </w:tcPr>
          <w:p w14:paraId="6D82B3FA"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23,5</w:t>
            </w:r>
          </w:p>
        </w:tc>
        <w:tc>
          <w:tcPr>
            <w:tcW w:w="1276" w:type="dxa"/>
            <w:tcMar>
              <w:top w:w="0" w:type="dxa"/>
              <w:left w:w="108" w:type="dxa"/>
              <w:bottom w:w="0" w:type="dxa"/>
              <w:right w:w="0" w:type="dxa"/>
            </w:tcMar>
            <w:hideMark/>
          </w:tcPr>
          <w:p w14:paraId="4A3F71E2"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22,4</w:t>
            </w:r>
          </w:p>
        </w:tc>
        <w:tc>
          <w:tcPr>
            <w:tcW w:w="1418" w:type="dxa"/>
            <w:tcMar>
              <w:top w:w="0" w:type="dxa"/>
              <w:left w:w="108" w:type="dxa"/>
              <w:bottom w:w="0" w:type="dxa"/>
              <w:right w:w="0" w:type="dxa"/>
            </w:tcMar>
            <w:hideMark/>
          </w:tcPr>
          <w:p w14:paraId="7F00D2E0"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21,9</w:t>
            </w:r>
          </w:p>
        </w:tc>
      </w:tr>
      <w:tr w:rsidR="00DB71F2" w:rsidRPr="00194D0F" w14:paraId="49D4C28D" w14:textId="77777777" w:rsidTr="00803040">
        <w:trPr>
          <w:tblCellSpacing w:w="0" w:type="dxa"/>
        </w:trPr>
        <w:tc>
          <w:tcPr>
            <w:tcW w:w="4111" w:type="dxa"/>
            <w:tcMar>
              <w:top w:w="0" w:type="dxa"/>
              <w:left w:w="108" w:type="dxa"/>
              <w:bottom w:w="0" w:type="dxa"/>
              <w:right w:w="0" w:type="dxa"/>
            </w:tcMar>
            <w:hideMark/>
          </w:tcPr>
          <w:p w14:paraId="1EAE8916"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Проведення підготовчих виробок</w:t>
            </w:r>
          </w:p>
        </w:tc>
        <w:tc>
          <w:tcPr>
            <w:tcW w:w="1276" w:type="dxa"/>
            <w:tcMar>
              <w:top w:w="0" w:type="dxa"/>
              <w:left w:w="108" w:type="dxa"/>
              <w:bottom w:w="0" w:type="dxa"/>
              <w:right w:w="0" w:type="dxa"/>
            </w:tcMar>
            <w:hideMark/>
          </w:tcPr>
          <w:p w14:paraId="28CDE0CB"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м</w:t>
            </w:r>
          </w:p>
        </w:tc>
        <w:tc>
          <w:tcPr>
            <w:tcW w:w="1417" w:type="dxa"/>
            <w:tcMar>
              <w:top w:w="0" w:type="dxa"/>
              <w:left w:w="108" w:type="dxa"/>
              <w:bottom w:w="0" w:type="dxa"/>
              <w:right w:w="0" w:type="dxa"/>
            </w:tcMar>
            <w:hideMark/>
          </w:tcPr>
          <w:p w14:paraId="7D359061"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3244</w:t>
            </w:r>
          </w:p>
        </w:tc>
        <w:tc>
          <w:tcPr>
            <w:tcW w:w="1276" w:type="dxa"/>
            <w:tcMar>
              <w:top w:w="0" w:type="dxa"/>
              <w:left w:w="108" w:type="dxa"/>
              <w:bottom w:w="0" w:type="dxa"/>
              <w:right w:w="0" w:type="dxa"/>
            </w:tcMar>
            <w:hideMark/>
          </w:tcPr>
          <w:p w14:paraId="0AF0C1C4"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3115</w:t>
            </w:r>
          </w:p>
        </w:tc>
        <w:tc>
          <w:tcPr>
            <w:tcW w:w="1418" w:type="dxa"/>
            <w:tcMar>
              <w:top w:w="0" w:type="dxa"/>
              <w:left w:w="108" w:type="dxa"/>
              <w:bottom w:w="0" w:type="dxa"/>
              <w:right w:w="0" w:type="dxa"/>
            </w:tcMar>
            <w:hideMark/>
          </w:tcPr>
          <w:p w14:paraId="51463EAA"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780</w:t>
            </w:r>
          </w:p>
        </w:tc>
      </w:tr>
      <w:tr w:rsidR="00DB71F2" w:rsidRPr="00194D0F" w14:paraId="0C296F1C" w14:textId="77777777" w:rsidTr="00803040">
        <w:trPr>
          <w:tblCellSpacing w:w="0" w:type="dxa"/>
        </w:trPr>
        <w:tc>
          <w:tcPr>
            <w:tcW w:w="4111" w:type="dxa"/>
            <w:tcMar>
              <w:top w:w="0" w:type="dxa"/>
              <w:left w:w="108" w:type="dxa"/>
              <w:bottom w:w="0" w:type="dxa"/>
              <w:right w:w="0" w:type="dxa"/>
            </w:tcMar>
            <w:hideMark/>
          </w:tcPr>
          <w:p w14:paraId="02387F8E"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у т.ч. розкривних</w:t>
            </w:r>
          </w:p>
        </w:tc>
        <w:tc>
          <w:tcPr>
            <w:tcW w:w="1276" w:type="dxa"/>
            <w:tcMar>
              <w:top w:w="0" w:type="dxa"/>
              <w:left w:w="108" w:type="dxa"/>
              <w:bottom w:w="0" w:type="dxa"/>
              <w:right w:w="0" w:type="dxa"/>
            </w:tcMar>
            <w:hideMark/>
          </w:tcPr>
          <w:p w14:paraId="4C822661"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p>
        </w:tc>
        <w:tc>
          <w:tcPr>
            <w:tcW w:w="1417" w:type="dxa"/>
            <w:tcMar>
              <w:top w:w="0" w:type="dxa"/>
              <w:left w:w="108" w:type="dxa"/>
              <w:bottom w:w="0" w:type="dxa"/>
              <w:right w:w="0" w:type="dxa"/>
            </w:tcMar>
            <w:hideMark/>
          </w:tcPr>
          <w:p w14:paraId="38072F22"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752</w:t>
            </w:r>
          </w:p>
        </w:tc>
        <w:tc>
          <w:tcPr>
            <w:tcW w:w="1276" w:type="dxa"/>
            <w:tcMar>
              <w:top w:w="0" w:type="dxa"/>
              <w:left w:w="108" w:type="dxa"/>
              <w:bottom w:w="0" w:type="dxa"/>
              <w:right w:w="0" w:type="dxa"/>
            </w:tcMar>
            <w:hideMark/>
          </w:tcPr>
          <w:p w14:paraId="06A7F84F"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610</w:t>
            </w:r>
          </w:p>
        </w:tc>
        <w:tc>
          <w:tcPr>
            <w:tcW w:w="1418" w:type="dxa"/>
            <w:tcMar>
              <w:top w:w="0" w:type="dxa"/>
              <w:left w:w="108" w:type="dxa"/>
              <w:bottom w:w="0" w:type="dxa"/>
              <w:right w:w="0" w:type="dxa"/>
            </w:tcMar>
            <w:hideMark/>
          </w:tcPr>
          <w:p w14:paraId="74ED90B7"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405</w:t>
            </w:r>
          </w:p>
        </w:tc>
      </w:tr>
      <w:tr w:rsidR="00DB71F2" w:rsidRPr="00194D0F" w14:paraId="7E365467" w14:textId="77777777" w:rsidTr="00803040">
        <w:trPr>
          <w:tblCellSpacing w:w="0" w:type="dxa"/>
        </w:trPr>
        <w:tc>
          <w:tcPr>
            <w:tcW w:w="4111" w:type="dxa"/>
            <w:tcMar>
              <w:top w:w="0" w:type="dxa"/>
              <w:left w:w="108" w:type="dxa"/>
              <w:bottom w:w="0" w:type="dxa"/>
              <w:right w:w="0" w:type="dxa"/>
            </w:tcMar>
            <w:hideMark/>
          </w:tcPr>
          <w:p w14:paraId="2C98355A"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Товарна продукція</w:t>
            </w:r>
          </w:p>
        </w:tc>
        <w:tc>
          <w:tcPr>
            <w:tcW w:w="1276" w:type="dxa"/>
            <w:tcMar>
              <w:top w:w="0" w:type="dxa"/>
              <w:left w:w="108" w:type="dxa"/>
              <w:bottom w:w="0" w:type="dxa"/>
              <w:right w:w="0" w:type="dxa"/>
            </w:tcMar>
            <w:hideMark/>
          </w:tcPr>
          <w:p w14:paraId="66438FAA"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тис.т.</w:t>
            </w:r>
          </w:p>
        </w:tc>
        <w:tc>
          <w:tcPr>
            <w:tcW w:w="1417" w:type="dxa"/>
            <w:tcMar>
              <w:top w:w="0" w:type="dxa"/>
              <w:left w:w="108" w:type="dxa"/>
              <w:bottom w:w="0" w:type="dxa"/>
              <w:right w:w="0" w:type="dxa"/>
            </w:tcMar>
            <w:hideMark/>
          </w:tcPr>
          <w:p w14:paraId="48EB6205"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19,3</w:t>
            </w:r>
          </w:p>
        </w:tc>
        <w:tc>
          <w:tcPr>
            <w:tcW w:w="1276" w:type="dxa"/>
            <w:tcMar>
              <w:top w:w="0" w:type="dxa"/>
              <w:left w:w="108" w:type="dxa"/>
              <w:bottom w:w="0" w:type="dxa"/>
              <w:right w:w="0" w:type="dxa"/>
            </w:tcMar>
            <w:hideMark/>
          </w:tcPr>
          <w:p w14:paraId="091C3DED"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27,4</w:t>
            </w:r>
          </w:p>
        </w:tc>
        <w:tc>
          <w:tcPr>
            <w:tcW w:w="1418" w:type="dxa"/>
            <w:tcMar>
              <w:top w:w="0" w:type="dxa"/>
              <w:left w:w="108" w:type="dxa"/>
              <w:bottom w:w="0" w:type="dxa"/>
              <w:right w:w="0" w:type="dxa"/>
            </w:tcMar>
            <w:hideMark/>
          </w:tcPr>
          <w:p w14:paraId="1B8053FD"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18,6</w:t>
            </w:r>
          </w:p>
        </w:tc>
      </w:tr>
      <w:tr w:rsidR="00DB71F2" w:rsidRPr="00194D0F" w14:paraId="3C10C452" w14:textId="77777777" w:rsidTr="00803040">
        <w:trPr>
          <w:tblCellSpacing w:w="0" w:type="dxa"/>
        </w:trPr>
        <w:tc>
          <w:tcPr>
            <w:tcW w:w="4111" w:type="dxa"/>
            <w:tcMar>
              <w:top w:w="0" w:type="dxa"/>
              <w:left w:w="108" w:type="dxa"/>
              <w:bottom w:w="0" w:type="dxa"/>
              <w:right w:w="0" w:type="dxa"/>
            </w:tcMar>
            <w:hideMark/>
          </w:tcPr>
          <w:p w14:paraId="0550F5B9"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Товарна продукція</w:t>
            </w:r>
          </w:p>
        </w:tc>
        <w:tc>
          <w:tcPr>
            <w:tcW w:w="1276" w:type="dxa"/>
            <w:tcMar>
              <w:top w:w="0" w:type="dxa"/>
              <w:left w:w="108" w:type="dxa"/>
              <w:bottom w:w="0" w:type="dxa"/>
              <w:right w:w="0" w:type="dxa"/>
            </w:tcMar>
            <w:hideMark/>
          </w:tcPr>
          <w:p w14:paraId="0DEF68E4"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тис.грн.</w:t>
            </w:r>
          </w:p>
        </w:tc>
        <w:tc>
          <w:tcPr>
            <w:tcW w:w="1417" w:type="dxa"/>
            <w:tcMar>
              <w:top w:w="0" w:type="dxa"/>
              <w:left w:w="108" w:type="dxa"/>
              <w:bottom w:w="0" w:type="dxa"/>
              <w:right w:w="0" w:type="dxa"/>
            </w:tcMar>
            <w:hideMark/>
          </w:tcPr>
          <w:p w14:paraId="3497AC86"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28879,3</w:t>
            </w:r>
          </w:p>
        </w:tc>
        <w:tc>
          <w:tcPr>
            <w:tcW w:w="1276" w:type="dxa"/>
            <w:tcMar>
              <w:top w:w="0" w:type="dxa"/>
              <w:left w:w="108" w:type="dxa"/>
              <w:bottom w:w="0" w:type="dxa"/>
              <w:right w:w="0" w:type="dxa"/>
            </w:tcMar>
            <w:hideMark/>
          </w:tcPr>
          <w:p w14:paraId="39C26546"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35105,9</w:t>
            </w:r>
          </w:p>
        </w:tc>
        <w:tc>
          <w:tcPr>
            <w:tcW w:w="1418" w:type="dxa"/>
            <w:tcMar>
              <w:top w:w="0" w:type="dxa"/>
              <w:left w:w="108" w:type="dxa"/>
              <w:bottom w:w="0" w:type="dxa"/>
              <w:right w:w="0" w:type="dxa"/>
            </w:tcMar>
            <w:hideMark/>
          </w:tcPr>
          <w:p w14:paraId="71B40B0A"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45323,3</w:t>
            </w:r>
          </w:p>
        </w:tc>
      </w:tr>
      <w:tr w:rsidR="00DB71F2" w:rsidRPr="00194D0F" w14:paraId="33A5CF43" w14:textId="77777777" w:rsidTr="00803040">
        <w:trPr>
          <w:tblCellSpacing w:w="0" w:type="dxa"/>
        </w:trPr>
        <w:tc>
          <w:tcPr>
            <w:tcW w:w="4111" w:type="dxa"/>
            <w:tcMar>
              <w:top w:w="0" w:type="dxa"/>
              <w:left w:w="108" w:type="dxa"/>
              <w:bottom w:w="0" w:type="dxa"/>
              <w:right w:w="0" w:type="dxa"/>
            </w:tcMar>
            <w:hideMark/>
          </w:tcPr>
          <w:p w14:paraId="6A485CB9"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Собівартість 1т</w:t>
            </w:r>
          </w:p>
        </w:tc>
        <w:tc>
          <w:tcPr>
            <w:tcW w:w="1276" w:type="dxa"/>
            <w:tcMar>
              <w:top w:w="0" w:type="dxa"/>
              <w:left w:w="108" w:type="dxa"/>
              <w:bottom w:w="0" w:type="dxa"/>
              <w:right w:w="0" w:type="dxa"/>
            </w:tcMar>
            <w:hideMark/>
          </w:tcPr>
          <w:p w14:paraId="751A045D"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грн</w:t>
            </w:r>
          </w:p>
        </w:tc>
        <w:tc>
          <w:tcPr>
            <w:tcW w:w="1417" w:type="dxa"/>
            <w:tcMar>
              <w:top w:w="0" w:type="dxa"/>
              <w:left w:w="108" w:type="dxa"/>
              <w:bottom w:w="0" w:type="dxa"/>
              <w:right w:w="0" w:type="dxa"/>
            </w:tcMar>
            <w:hideMark/>
          </w:tcPr>
          <w:p w14:paraId="022657DA"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10978,64</w:t>
            </w:r>
          </w:p>
        </w:tc>
        <w:tc>
          <w:tcPr>
            <w:tcW w:w="1276" w:type="dxa"/>
            <w:tcMar>
              <w:top w:w="0" w:type="dxa"/>
              <w:left w:w="108" w:type="dxa"/>
              <w:bottom w:w="0" w:type="dxa"/>
              <w:right w:w="0" w:type="dxa"/>
            </w:tcMar>
            <w:hideMark/>
          </w:tcPr>
          <w:p w14:paraId="1405079C"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10191,48</w:t>
            </w:r>
          </w:p>
        </w:tc>
        <w:tc>
          <w:tcPr>
            <w:tcW w:w="1418" w:type="dxa"/>
            <w:tcMar>
              <w:top w:w="0" w:type="dxa"/>
              <w:left w:w="108" w:type="dxa"/>
              <w:bottom w:w="0" w:type="dxa"/>
              <w:right w:w="0" w:type="dxa"/>
            </w:tcMar>
            <w:hideMark/>
          </w:tcPr>
          <w:p w14:paraId="2001B51B"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9062,3</w:t>
            </w:r>
          </w:p>
        </w:tc>
      </w:tr>
      <w:tr w:rsidR="00DB71F2" w:rsidRPr="00194D0F" w14:paraId="1DEE7D65" w14:textId="77777777" w:rsidTr="00803040">
        <w:trPr>
          <w:tblCellSpacing w:w="0" w:type="dxa"/>
        </w:trPr>
        <w:tc>
          <w:tcPr>
            <w:tcW w:w="4111" w:type="dxa"/>
            <w:tcMar>
              <w:top w:w="0" w:type="dxa"/>
              <w:left w:w="108" w:type="dxa"/>
              <w:bottom w:w="0" w:type="dxa"/>
              <w:right w:w="0" w:type="dxa"/>
            </w:tcMar>
            <w:hideMark/>
          </w:tcPr>
          <w:p w14:paraId="7B0D13F4"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Результат від випуску товарної продукції</w:t>
            </w:r>
          </w:p>
        </w:tc>
        <w:tc>
          <w:tcPr>
            <w:tcW w:w="1276" w:type="dxa"/>
            <w:tcMar>
              <w:top w:w="0" w:type="dxa"/>
              <w:left w:w="108" w:type="dxa"/>
              <w:bottom w:w="0" w:type="dxa"/>
              <w:right w:w="0" w:type="dxa"/>
            </w:tcMar>
            <w:hideMark/>
          </w:tcPr>
          <w:p w14:paraId="3FC376F2" w14:textId="77777777" w:rsidR="00DB71F2" w:rsidRPr="00194D0F" w:rsidRDefault="00DB71F2" w:rsidP="00DB71F2">
            <w:pPr>
              <w:spacing w:before="100" w:beforeAutospacing="1" w:after="142" w:line="276" w:lineRule="auto"/>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тис.грн</w:t>
            </w:r>
          </w:p>
        </w:tc>
        <w:tc>
          <w:tcPr>
            <w:tcW w:w="1417" w:type="dxa"/>
            <w:tcMar>
              <w:top w:w="0" w:type="dxa"/>
              <w:left w:w="108" w:type="dxa"/>
              <w:bottom w:w="0" w:type="dxa"/>
              <w:right w:w="0" w:type="dxa"/>
            </w:tcMar>
            <w:hideMark/>
          </w:tcPr>
          <w:p w14:paraId="48B6ECC4"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-201739</w:t>
            </w:r>
          </w:p>
        </w:tc>
        <w:tc>
          <w:tcPr>
            <w:tcW w:w="1276" w:type="dxa"/>
            <w:tcMar>
              <w:top w:w="0" w:type="dxa"/>
              <w:left w:w="108" w:type="dxa"/>
              <w:bottom w:w="0" w:type="dxa"/>
              <w:right w:w="0" w:type="dxa"/>
            </w:tcMar>
            <w:hideMark/>
          </w:tcPr>
          <w:p w14:paraId="2CA606A7"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-265274</w:t>
            </w:r>
          </w:p>
        </w:tc>
        <w:tc>
          <w:tcPr>
            <w:tcW w:w="1418" w:type="dxa"/>
            <w:tcMar>
              <w:top w:w="0" w:type="dxa"/>
              <w:left w:w="108" w:type="dxa"/>
              <w:bottom w:w="0" w:type="dxa"/>
              <w:right w:w="0" w:type="dxa"/>
            </w:tcMar>
            <w:hideMark/>
          </w:tcPr>
          <w:p w14:paraId="7859FA46" w14:textId="77777777" w:rsidR="00DB71F2" w:rsidRPr="00194D0F" w:rsidRDefault="00DB71F2" w:rsidP="00DB71F2">
            <w:pPr>
              <w:spacing w:before="100" w:beforeAutospacing="1" w:after="142" w:line="276" w:lineRule="auto"/>
              <w:jc w:val="center"/>
              <w:rPr>
                <w:rFonts w:ascii="Times New Roman" w:eastAsia="Times New Roman" w:hAnsi="Times New Roman" w:cs="Times New Roman"/>
                <w:color w:val="000000"/>
                <w:sz w:val="20"/>
                <w:szCs w:val="20"/>
                <w:lang w:eastAsia="uk-UA"/>
              </w:rPr>
            </w:pPr>
            <w:r w:rsidRPr="00194D0F">
              <w:rPr>
                <w:rFonts w:ascii="Times New Roman" w:eastAsia="Times New Roman" w:hAnsi="Times New Roman" w:cs="Times New Roman"/>
                <w:color w:val="000000"/>
                <w:sz w:val="24"/>
                <w:szCs w:val="24"/>
                <w:lang w:eastAsia="uk-UA"/>
              </w:rPr>
              <w:t>-139146,7</w:t>
            </w:r>
          </w:p>
        </w:tc>
      </w:tr>
    </w:tbl>
    <w:p w14:paraId="0857B9F3" w14:textId="0119C984" w:rsidR="00AF273A" w:rsidRPr="001941E1" w:rsidRDefault="00AF273A" w:rsidP="004C31F1">
      <w:pPr>
        <w:tabs>
          <w:tab w:val="num" w:pos="0"/>
          <w:tab w:val="left" w:pos="567"/>
          <w:tab w:val="left" w:pos="1134"/>
        </w:tabs>
        <w:ind w:firstLine="567"/>
        <w:jc w:val="center"/>
        <w:rPr>
          <w:rFonts w:ascii="Times New Roman" w:hAnsi="Times New Roman" w:cs="Times New Roman"/>
          <w:b/>
          <w:color w:val="000000" w:themeColor="text1"/>
          <w:sz w:val="24"/>
          <w:szCs w:val="24"/>
        </w:rPr>
      </w:pPr>
      <w:r w:rsidRPr="001941E1">
        <w:rPr>
          <w:rFonts w:ascii="Times New Roman" w:eastAsia="Times New Roman" w:hAnsi="Times New Roman"/>
          <w:b/>
          <w:color w:val="000000" w:themeColor="text1"/>
          <w:sz w:val="24"/>
          <w:szCs w:val="24"/>
          <w:lang w:eastAsia="ru-RU"/>
        </w:rPr>
        <w:t xml:space="preserve">Актуальні проблемні питання розвитку </w:t>
      </w:r>
      <w:r w:rsidRPr="001941E1">
        <w:rPr>
          <w:rFonts w:ascii="Times New Roman" w:hAnsi="Times New Roman"/>
          <w:b/>
          <w:color w:val="000000" w:themeColor="text1"/>
          <w:sz w:val="24"/>
          <w:szCs w:val="24"/>
        </w:rPr>
        <w:t>ВП "Шахта "Курахівська" ДП "Селидіввугілля"</w:t>
      </w: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1876"/>
        <w:gridCol w:w="2551"/>
        <w:gridCol w:w="4286"/>
      </w:tblGrid>
      <w:tr w:rsidR="001941E1" w:rsidRPr="001941E1" w14:paraId="6DA03008" w14:textId="77777777" w:rsidTr="003F1174">
        <w:tc>
          <w:tcPr>
            <w:tcW w:w="534" w:type="dxa"/>
          </w:tcPr>
          <w:p w14:paraId="2885627D" w14:textId="77777777" w:rsidR="00AF273A" w:rsidRPr="001941E1" w:rsidRDefault="00AF273A" w:rsidP="004C31F1">
            <w:pPr>
              <w:tabs>
                <w:tab w:val="left" w:pos="567"/>
                <w:tab w:val="left" w:pos="1134"/>
              </w:tabs>
              <w:spacing w:after="0" w:line="240" w:lineRule="auto"/>
              <w:jc w:val="center"/>
              <w:rPr>
                <w:rFonts w:ascii="Times New Roman" w:hAnsi="Times New Roman"/>
                <w:b/>
                <w:color w:val="000000" w:themeColor="text1"/>
                <w:sz w:val="24"/>
                <w:szCs w:val="24"/>
              </w:rPr>
            </w:pPr>
            <w:r w:rsidRPr="001941E1">
              <w:rPr>
                <w:rFonts w:ascii="Times New Roman" w:hAnsi="Times New Roman"/>
                <w:b/>
                <w:color w:val="000000" w:themeColor="text1"/>
                <w:sz w:val="24"/>
                <w:szCs w:val="24"/>
              </w:rPr>
              <w:t>№ з/п</w:t>
            </w:r>
          </w:p>
        </w:tc>
        <w:tc>
          <w:tcPr>
            <w:tcW w:w="1876" w:type="dxa"/>
          </w:tcPr>
          <w:p w14:paraId="20202CA1" w14:textId="77777777" w:rsidR="00AF273A" w:rsidRPr="001941E1" w:rsidRDefault="00AF273A" w:rsidP="004C31F1">
            <w:pPr>
              <w:tabs>
                <w:tab w:val="left" w:pos="567"/>
                <w:tab w:val="left" w:pos="1134"/>
              </w:tabs>
              <w:spacing w:after="0" w:line="240" w:lineRule="auto"/>
              <w:jc w:val="center"/>
              <w:rPr>
                <w:rFonts w:ascii="Times New Roman" w:hAnsi="Times New Roman"/>
                <w:b/>
                <w:color w:val="000000" w:themeColor="text1"/>
                <w:sz w:val="24"/>
                <w:szCs w:val="24"/>
              </w:rPr>
            </w:pPr>
            <w:r w:rsidRPr="001941E1">
              <w:rPr>
                <w:rFonts w:ascii="Times New Roman" w:hAnsi="Times New Roman"/>
                <w:b/>
                <w:color w:val="000000" w:themeColor="text1"/>
                <w:sz w:val="24"/>
                <w:szCs w:val="24"/>
              </w:rPr>
              <w:t xml:space="preserve">Проблемне питання </w:t>
            </w:r>
          </w:p>
        </w:tc>
        <w:tc>
          <w:tcPr>
            <w:tcW w:w="2551" w:type="dxa"/>
          </w:tcPr>
          <w:p w14:paraId="0D5CE074" w14:textId="77777777" w:rsidR="00AF273A" w:rsidRPr="001941E1" w:rsidRDefault="00AF273A" w:rsidP="004C31F1">
            <w:pPr>
              <w:tabs>
                <w:tab w:val="left" w:pos="567"/>
                <w:tab w:val="left" w:pos="1134"/>
              </w:tabs>
              <w:spacing w:after="0" w:line="240" w:lineRule="auto"/>
              <w:jc w:val="center"/>
              <w:rPr>
                <w:rFonts w:ascii="Times New Roman" w:hAnsi="Times New Roman"/>
                <w:b/>
                <w:color w:val="000000" w:themeColor="text1"/>
                <w:sz w:val="24"/>
                <w:szCs w:val="24"/>
              </w:rPr>
            </w:pPr>
            <w:r w:rsidRPr="001941E1">
              <w:rPr>
                <w:rFonts w:ascii="Times New Roman" w:hAnsi="Times New Roman"/>
                <w:b/>
                <w:color w:val="000000" w:themeColor="text1"/>
                <w:sz w:val="24"/>
                <w:szCs w:val="24"/>
              </w:rPr>
              <w:t xml:space="preserve">Обґрунтування актуальності проблемного питання   </w:t>
            </w:r>
          </w:p>
        </w:tc>
        <w:tc>
          <w:tcPr>
            <w:tcW w:w="4286" w:type="dxa"/>
          </w:tcPr>
          <w:p w14:paraId="3F1B6BF3" w14:textId="77777777" w:rsidR="00AF273A" w:rsidRPr="001941E1" w:rsidRDefault="00AF273A" w:rsidP="004C31F1">
            <w:pPr>
              <w:tabs>
                <w:tab w:val="left" w:pos="567"/>
                <w:tab w:val="left" w:pos="1134"/>
              </w:tabs>
              <w:spacing w:after="0" w:line="240" w:lineRule="auto"/>
              <w:jc w:val="center"/>
              <w:rPr>
                <w:rFonts w:ascii="Times New Roman" w:hAnsi="Times New Roman"/>
                <w:b/>
                <w:color w:val="000000" w:themeColor="text1"/>
                <w:sz w:val="24"/>
                <w:szCs w:val="24"/>
              </w:rPr>
            </w:pPr>
            <w:r w:rsidRPr="001941E1">
              <w:rPr>
                <w:rFonts w:ascii="Times New Roman" w:hAnsi="Times New Roman"/>
                <w:b/>
                <w:color w:val="000000" w:themeColor="text1"/>
                <w:sz w:val="24"/>
                <w:szCs w:val="24"/>
              </w:rPr>
              <w:t>Шляхи вирішення</w:t>
            </w:r>
          </w:p>
          <w:p w14:paraId="1A0930C2" w14:textId="77777777" w:rsidR="00AF273A" w:rsidRPr="001941E1" w:rsidRDefault="00AF273A" w:rsidP="004C31F1">
            <w:pPr>
              <w:tabs>
                <w:tab w:val="left" w:pos="567"/>
                <w:tab w:val="left" w:pos="1134"/>
              </w:tabs>
              <w:spacing w:after="0" w:line="240" w:lineRule="auto"/>
              <w:jc w:val="center"/>
              <w:rPr>
                <w:rFonts w:ascii="Times New Roman" w:hAnsi="Times New Roman"/>
                <w:b/>
                <w:color w:val="000000" w:themeColor="text1"/>
                <w:sz w:val="24"/>
                <w:szCs w:val="24"/>
              </w:rPr>
            </w:pPr>
            <w:r w:rsidRPr="001941E1">
              <w:rPr>
                <w:rFonts w:ascii="Times New Roman" w:hAnsi="Times New Roman"/>
                <w:b/>
                <w:color w:val="000000" w:themeColor="text1"/>
                <w:sz w:val="24"/>
                <w:szCs w:val="24"/>
              </w:rPr>
              <w:t>(заходи програми)</w:t>
            </w:r>
          </w:p>
        </w:tc>
      </w:tr>
      <w:tr w:rsidR="001941E1" w:rsidRPr="001941E1" w14:paraId="4DE2C27D" w14:textId="77777777" w:rsidTr="003F1174">
        <w:tc>
          <w:tcPr>
            <w:tcW w:w="534" w:type="dxa"/>
          </w:tcPr>
          <w:p w14:paraId="355F8D88" w14:textId="77777777" w:rsidR="001941E1" w:rsidRPr="001941E1" w:rsidRDefault="001941E1" w:rsidP="001941E1">
            <w:pPr>
              <w:tabs>
                <w:tab w:val="left" w:pos="567"/>
                <w:tab w:val="left" w:pos="1134"/>
              </w:tabs>
              <w:spacing w:after="0" w:line="240" w:lineRule="auto"/>
              <w:jc w:val="center"/>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1</w:t>
            </w:r>
          </w:p>
        </w:tc>
        <w:tc>
          <w:tcPr>
            <w:tcW w:w="1876" w:type="dxa"/>
          </w:tcPr>
          <w:p w14:paraId="2DC5602A" w14:textId="77F06A3A"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 xml:space="preserve">Значний знос прохідницького та очисного обладнання </w:t>
            </w:r>
          </w:p>
        </w:tc>
        <w:tc>
          <w:tcPr>
            <w:tcW w:w="2551" w:type="dxa"/>
          </w:tcPr>
          <w:p w14:paraId="08070939" w14:textId="6A9A124B"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Значна частина обладнання відробила свій технічний ресурс</w:t>
            </w:r>
          </w:p>
        </w:tc>
        <w:tc>
          <w:tcPr>
            <w:tcW w:w="4286" w:type="dxa"/>
          </w:tcPr>
          <w:p w14:paraId="10F97AA5" w14:textId="2D2D9174"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 xml:space="preserve">Для введення 2 південної лави пл.ℓ1 необхідно 137,5млн..грн ( у тому числі: для проведення капітального ремонту мехкріплення 1КД90 (133од) та </w:t>
            </w:r>
            <w:r w:rsidRPr="001941E1">
              <w:rPr>
                <w:rFonts w:ascii="Times New Roman" w:hAnsi="Times New Roman" w:cs="Times New Roman"/>
                <w:color w:val="000000" w:themeColor="text1"/>
                <w:sz w:val="24"/>
                <w:szCs w:val="24"/>
              </w:rPr>
              <w:lastRenderedPageBreak/>
              <w:t>очисного комбайну 1К101У -  87,0 млн.</w:t>
            </w:r>
            <w:r w:rsidR="00803040">
              <w:rPr>
                <w:rFonts w:ascii="Times New Roman" w:hAnsi="Times New Roman" w:cs="Times New Roman"/>
                <w:color w:val="000000" w:themeColor="text1"/>
                <w:sz w:val="24"/>
                <w:szCs w:val="24"/>
              </w:rPr>
              <w:t xml:space="preserve"> </w:t>
            </w:r>
            <w:r w:rsidRPr="001941E1">
              <w:rPr>
                <w:rFonts w:ascii="Times New Roman" w:hAnsi="Times New Roman" w:cs="Times New Roman"/>
                <w:color w:val="000000" w:themeColor="text1"/>
                <w:sz w:val="24"/>
                <w:szCs w:val="24"/>
              </w:rPr>
              <w:t>грн.). Також для проведення підготовчих виробок 2 південної лави пл.ℓ1 необхідно виконати капітальний ремонт прохідницького комбайна КСП-32 на суму 5,5 млн.</w:t>
            </w:r>
            <w:r w:rsidR="00803040">
              <w:rPr>
                <w:rFonts w:ascii="Times New Roman" w:hAnsi="Times New Roman" w:cs="Times New Roman"/>
                <w:color w:val="000000" w:themeColor="text1"/>
                <w:sz w:val="24"/>
                <w:szCs w:val="24"/>
              </w:rPr>
              <w:t xml:space="preserve"> </w:t>
            </w:r>
            <w:r w:rsidRPr="001941E1">
              <w:rPr>
                <w:rFonts w:ascii="Times New Roman" w:hAnsi="Times New Roman" w:cs="Times New Roman"/>
                <w:color w:val="000000" w:themeColor="text1"/>
                <w:sz w:val="24"/>
                <w:szCs w:val="24"/>
              </w:rPr>
              <w:t>грн</w:t>
            </w:r>
          </w:p>
        </w:tc>
      </w:tr>
      <w:tr w:rsidR="001941E1" w:rsidRPr="001941E1" w14:paraId="5DAED9EB" w14:textId="77777777" w:rsidTr="003F1174">
        <w:tc>
          <w:tcPr>
            <w:tcW w:w="534" w:type="dxa"/>
          </w:tcPr>
          <w:p w14:paraId="0F4C183E" w14:textId="77777777" w:rsidR="001941E1" w:rsidRPr="001941E1" w:rsidRDefault="001941E1" w:rsidP="001941E1">
            <w:pPr>
              <w:tabs>
                <w:tab w:val="left" w:pos="567"/>
                <w:tab w:val="left" w:pos="1134"/>
              </w:tabs>
              <w:spacing w:after="0" w:line="240" w:lineRule="auto"/>
              <w:jc w:val="center"/>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lastRenderedPageBreak/>
              <w:t>2</w:t>
            </w:r>
          </w:p>
        </w:tc>
        <w:tc>
          <w:tcPr>
            <w:tcW w:w="1876" w:type="dxa"/>
          </w:tcPr>
          <w:p w14:paraId="754ACC66" w14:textId="7E5E9AD8"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Відсутність прохідницької техніки для підготовка очисних вибоїв по пл.ℓ1 та пл.ℓ4</w:t>
            </w:r>
          </w:p>
        </w:tc>
        <w:tc>
          <w:tcPr>
            <w:tcW w:w="2551" w:type="dxa"/>
          </w:tcPr>
          <w:p w14:paraId="51906901" w14:textId="2BEACFAE"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Для стабільної роботи підприємства, росту видобутку необхідне оновлення лінії очисних вибоїв, придбання високопродуктивної техніки нового технічного рівня</w:t>
            </w:r>
          </w:p>
        </w:tc>
        <w:tc>
          <w:tcPr>
            <w:tcW w:w="4286" w:type="dxa"/>
          </w:tcPr>
          <w:p w14:paraId="5AF75619" w14:textId="6A2E0BE4"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 xml:space="preserve">З 2023р. планується підготовка лави №1 пл.ℓ4 . Для цього необхідні придбати 2 прохідницьких комбайни КПД-26 Необхідні кошти – 40,0млн.грн. </w:t>
            </w:r>
          </w:p>
        </w:tc>
      </w:tr>
      <w:tr w:rsidR="001941E1" w:rsidRPr="001941E1" w14:paraId="4E70B1D2" w14:textId="77777777" w:rsidTr="003F1174">
        <w:tc>
          <w:tcPr>
            <w:tcW w:w="534" w:type="dxa"/>
          </w:tcPr>
          <w:p w14:paraId="17EAE83C" w14:textId="77777777" w:rsidR="001941E1" w:rsidRPr="001941E1" w:rsidRDefault="001941E1" w:rsidP="001941E1">
            <w:pPr>
              <w:tabs>
                <w:tab w:val="left" w:pos="567"/>
                <w:tab w:val="left" w:pos="1134"/>
              </w:tabs>
              <w:spacing w:after="0" w:line="240" w:lineRule="auto"/>
              <w:jc w:val="center"/>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3</w:t>
            </w:r>
          </w:p>
        </w:tc>
        <w:tc>
          <w:tcPr>
            <w:tcW w:w="1876" w:type="dxa"/>
          </w:tcPr>
          <w:p w14:paraId="29DC13CD" w14:textId="33B893A4"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Значний знос стаціонарного  обладнання</w:t>
            </w:r>
          </w:p>
        </w:tc>
        <w:tc>
          <w:tcPr>
            <w:tcW w:w="2551" w:type="dxa"/>
          </w:tcPr>
          <w:p w14:paraId="7AF05651" w14:textId="0FB56852"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Для стабільної, безаварійної роботи підприємства необхідно регулярне оновлення стаціонарного обладнання</w:t>
            </w:r>
          </w:p>
        </w:tc>
        <w:tc>
          <w:tcPr>
            <w:tcW w:w="4286" w:type="dxa"/>
          </w:tcPr>
          <w:p w14:paraId="712C6020" w14:textId="0220C833"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На даний час необхідні кошти для оновлення обладнання – 34,7 млн.грн.</w:t>
            </w:r>
          </w:p>
        </w:tc>
      </w:tr>
      <w:tr w:rsidR="001941E1" w:rsidRPr="001941E1" w14:paraId="7E887827" w14:textId="77777777" w:rsidTr="003F1174">
        <w:tc>
          <w:tcPr>
            <w:tcW w:w="534" w:type="dxa"/>
          </w:tcPr>
          <w:p w14:paraId="5462AB6A" w14:textId="77777777" w:rsidR="001941E1" w:rsidRPr="001941E1" w:rsidRDefault="001941E1" w:rsidP="001941E1">
            <w:pPr>
              <w:tabs>
                <w:tab w:val="left" w:pos="567"/>
                <w:tab w:val="left" w:pos="1134"/>
              </w:tabs>
              <w:spacing w:after="0" w:line="240" w:lineRule="auto"/>
              <w:jc w:val="center"/>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4</w:t>
            </w:r>
          </w:p>
        </w:tc>
        <w:tc>
          <w:tcPr>
            <w:tcW w:w="1876" w:type="dxa"/>
          </w:tcPr>
          <w:p w14:paraId="6856F173" w14:textId="0F86C54A"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Відсутність фінансування</w:t>
            </w:r>
          </w:p>
        </w:tc>
        <w:tc>
          <w:tcPr>
            <w:tcW w:w="2551" w:type="dxa"/>
          </w:tcPr>
          <w:p w14:paraId="6A79B0DA" w14:textId="260DE952"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Відсутність  високопродуктивної техніки не може забезпечити розвиток підприємства та оновлення основних фондів</w:t>
            </w:r>
          </w:p>
        </w:tc>
        <w:tc>
          <w:tcPr>
            <w:tcW w:w="4286" w:type="dxa"/>
          </w:tcPr>
          <w:p w14:paraId="5982807F" w14:textId="27A3C59E" w:rsidR="001941E1" w:rsidRPr="001941E1" w:rsidRDefault="001941E1" w:rsidP="001941E1">
            <w:pPr>
              <w:tabs>
                <w:tab w:val="left" w:pos="567"/>
                <w:tab w:val="left" w:pos="1134"/>
              </w:tabs>
              <w:spacing w:after="0" w:line="240" w:lineRule="auto"/>
              <w:jc w:val="both"/>
              <w:rPr>
                <w:rFonts w:ascii="Times New Roman" w:hAnsi="Times New Roman" w:cs="Times New Roman"/>
                <w:color w:val="000000" w:themeColor="text1"/>
                <w:sz w:val="24"/>
                <w:szCs w:val="24"/>
              </w:rPr>
            </w:pPr>
            <w:r w:rsidRPr="001941E1">
              <w:rPr>
                <w:rFonts w:ascii="Times New Roman" w:hAnsi="Times New Roman" w:cs="Times New Roman"/>
                <w:color w:val="000000" w:themeColor="text1"/>
                <w:sz w:val="24"/>
                <w:szCs w:val="24"/>
              </w:rPr>
              <w:t xml:space="preserve">Первинні кошти необхідні для живлення підприємства, підвищення видобутку, зменшення навантаження на бюджет, а в подальшому вихід шахти на беззбитковий рівень роботи та самостійний  розвиток </w:t>
            </w:r>
          </w:p>
        </w:tc>
      </w:tr>
    </w:tbl>
    <w:p w14:paraId="54765F36" w14:textId="57F475E2" w:rsidR="00CB13E3" w:rsidRPr="001941E1" w:rsidRDefault="001210DB" w:rsidP="00CB13E3">
      <w:pPr>
        <w:tabs>
          <w:tab w:val="left" w:pos="0"/>
          <w:tab w:val="left" w:pos="1134"/>
        </w:tabs>
        <w:spacing w:after="0" w:line="276" w:lineRule="auto"/>
        <w:ind w:firstLine="567"/>
        <w:jc w:val="both"/>
        <w:rPr>
          <w:rFonts w:ascii="Times New Roman" w:hAnsi="Times New Roman"/>
          <w:color w:val="000000" w:themeColor="text1"/>
          <w:sz w:val="24"/>
          <w:szCs w:val="24"/>
        </w:rPr>
      </w:pPr>
      <w:r w:rsidRPr="001941E1">
        <w:rPr>
          <w:rFonts w:ascii="Times New Roman" w:hAnsi="Times New Roman" w:cs="Times New Roman"/>
          <w:b/>
          <w:color w:val="000000" w:themeColor="text1"/>
          <w:sz w:val="24"/>
          <w:szCs w:val="24"/>
        </w:rPr>
        <w:t>Головною метою ВП «Шахта «Курахівська» ДП «</w:t>
      </w:r>
      <w:r w:rsidR="00B33131" w:rsidRPr="001941E1">
        <w:rPr>
          <w:rFonts w:ascii="Times New Roman" w:hAnsi="Times New Roman" w:cs="Times New Roman"/>
          <w:b/>
          <w:color w:val="000000" w:themeColor="text1"/>
          <w:sz w:val="24"/>
          <w:szCs w:val="24"/>
        </w:rPr>
        <w:t>Селидіввугілля» на</w:t>
      </w:r>
      <w:r w:rsidRPr="001941E1">
        <w:rPr>
          <w:rFonts w:ascii="Times New Roman" w:hAnsi="Times New Roman" w:cs="Times New Roman"/>
          <w:b/>
          <w:color w:val="000000" w:themeColor="text1"/>
          <w:sz w:val="24"/>
          <w:szCs w:val="24"/>
        </w:rPr>
        <w:t xml:space="preserve"> 202</w:t>
      </w:r>
      <w:r w:rsidR="00FC03F9" w:rsidRPr="001941E1">
        <w:rPr>
          <w:rFonts w:ascii="Times New Roman" w:hAnsi="Times New Roman" w:cs="Times New Roman"/>
          <w:b/>
          <w:color w:val="000000" w:themeColor="text1"/>
          <w:sz w:val="24"/>
          <w:szCs w:val="24"/>
        </w:rPr>
        <w:t>3</w:t>
      </w:r>
      <w:r w:rsidRPr="001941E1">
        <w:rPr>
          <w:rFonts w:ascii="Times New Roman" w:hAnsi="Times New Roman" w:cs="Times New Roman"/>
          <w:b/>
          <w:color w:val="000000" w:themeColor="text1"/>
          <w:sz w:val="24"/>
          <w:szCs w:val="24"/>
        </w:rPr>
        <w:t xml:space="preserve"> рік</w:t>
      </w:r>
      <w:r w:rsidRPr="001941E1">
        <w:rPr>
          <w:rFonts w:ascii="Times New Roman" w:hAnsi="Times New Roman" w:cs="Times New Roman"/>
          <w:color w:val="000000" w:themeColor="text1"/>
          <w:sz w:val="24"/>
          <w:szCs w:val="24"/>
        </w:rPr>
        <w:t xml:space="preserve"> – </w:t>
      </w:r>
      <w:r w:rsidR="00CB13E3" w:rsidRPr="001941E1">
        <w:rPr>
          <w:rFonts w:ascii="Times New Roman" w:hAnsi="Times New Roman"/>
          <w:color w:val="000000" w:themeColor="text1"/>
          <w:sz w:val="24"/>
          <w:szCs w:val="24"/>
        </w:rPr>
        <w:t>введення в роботу 2 південної лави пл.L1, що дає змогу у 202</w:t>
      </w:r>
      <w:r w:rsidR="00FC03F9" w:rsidRPr="001941E1">
        <w:rPr>
          <w:rFonts w:ascii="Times New Roman" w:hAnsi="Times New Roman"/>
          <w:color w:val="000000" w:themeColor="text1"/>
          <w:sz w:val="24"/>
          <w:szCs w:val="24"/>
        </w:rPr>
        <w:t>3</w:t>
      </w:r>
      <w:r w:rsidR="00CB13E3" w:rsidRPr="001941E1">
        <w:rPr>
          <w:rFonts w:ascii="Times New Roman" w:hAnsi="Times New Roman"/>
          <w:color w:val="000000" w:themeColor="text1"/>
          <w:sz w:val="24"/>
          <w:szCs w:val="24"/>
        </w:rPr>
        <w:t xml:space="preserve"> році: </w:t>
      </w:r>
    </w:p>
    <w:p w14:paraId="5C2F7BF3" w14:textId="7DD1E004" w:rsidR="00CB13E3" w:rsidRPr="001941E1" w:rsidRDefault="00CB13E3" w:rsidP="00CB13E3">
      <w:pPr>
        <w:tabs>
          <w:tab w:val="left" w:pos="0"/>
          <w:tab w:val="left" w:pos="1134"/>
        </w:tabs>
        <w:spacing w:after="0" w:line="276" w:lineRule="auto"/>
        <w:ind w:firstLine="567"/>
        <w:jc w:val="both"/>
        <w:rPr>
          <w:rFonts w:ascii="Times New Roman" w:hAnsi="Times New Roman"/>
          <w:color w:val="000000" w:themeColor="text1"/>
          <w:sz w:val="24"/>
          <w:szCs w:val="24"/>
        </w:rPr>
      </w:pPr>
      <w:r w:rsidRPr="001941E1">
        <w:rPr>
          <w:rFonts w:ascii="Times New Roman" w:hAnsi="Times New Roman"/>
          <w:color w:val="000000" w:themeColor="text1"/>
          <w:sz w:val="24"/>
          <w:szCs w:val="24"/>
        </w:rPr>
        <w:t xml:space="preserve">- досягти видобутку вугілля - </w:t>
      </w:r>
      <w:r w:rsidR="001941E1" w:rsidRPr="001941E1">
        <w:rPr>
          <w:rFonts w:ascii="Times New Roman" w:hAnsi="Times New Roman"/>
          <w:color w:val="000000" w:themeColor="text1"/>
          <w:sz w:val="24"/>
          <w:szCs w:val="24"/>
        </w:rPr>
        <w:t>85тис.т., що на – 61,3тис.т. більше ніж у 2022році</w:t>
      </w:r>
      <w:r w:rsidRPr="001941E1">
        <w:rPr>
          <w:rFonts w:ascii="Times New Roman" w:hAnsi="Times New Roman"/>
          <w:color w:val="000000" w:themeColor="text1"/>
          <w:sz w:val="24"/>
          <w:szCs w:val="24"/>
        </w:rPr>
        <w:t>;</w:t>
      </w:r>
    </w:p>
    <w:p w14:paraId="24B2F13F" w14:textId="5FFA04C2" w:rsidR="00CB13E3" w:rsidRPr="001941E1" w:rsidRDefault="00CB13E3" w:rsidP="00CB13E3">
      <w:pPr>
        <w:tabs>
          <w:tab w:val="left" w:pos="0"/>
          <w:tab w:val="left" w:pos="1134"/>
        </w:tabs>
        <w:spacing w:after="0" w:line="276" w:lineRule="auto"/>
        <w:ind w:firstLine="567"/>
        <w:jc w:val="both"/>
        <w:rPr>
          <w:rFonts w:ascii="Times New Roman" w:hAnsi="Times New Roman"/>
          <w:color w:val="000000" w:themeColor="text1"/>
          <w:sz w:val="24"/>
          <w:szCs w:val="24"/>
        </w:rPr>
      </w:pPr>
      <w:r w:rsidRPr="001941E1">
        <w:rPr>
          <w:rFonts w:ascii="Times New Roman" w:hAnsi="Times New Roman"/>
          <w:color w:val="000000" w:themeColor="text1"/>
          <w:sz w:val="24"/>
          <w:szCs w:val="24"/>
        </w:rPr>
        <w:t xml:space="preserve">- прозвести товарної продукції – </w:t>
      </w:r>
      <w:r w:rsidR="001941E1" w:rsidRPr="001941E1">
        <w:rPr>
          <w:rFonts w:ascii="Times New Roman" w:hAnsi="Times New Roman"/>
          <w:color w:val="000000" w:themeColor="text1"/>
          <w:sz w:val="24"/>
          <w:szCs w:val="24"/>
        </w:rPr>
        <w:t>82тис.т. що на 63,4тис.т. більше ніж у 2022році</w:t>
      </w:r>
      <w:r w:rsidRPr="001941E1">
        <w:rPr>
          <w:rFonts w:ascii="Times New Roman" w:hAnsi="Times New Roman"/>
          <w:color w:val="000000" w:themeColor="text1"/>
          <w:sz w:val="24"/>
          <w:szCs w:val="24"/>
        </w:rPr>
        <w:t>;</w:t>
      </w:r>
    </w:p>
    <w:p w14:paraId="7FDDBACD" w14:textId="61156110" w:rsidR="00CB13E3" w:rsidRPr="001941E1" w:rsidRDefault="00CB13E3" w:rsidP="00CB13E3">
      <w:pPr>
        <w:tabs>
          <w:tab w:val="left" w:pos="0"/>
          <w:tab w:val="left" w:pos="1134"/>
        </w:tabs>
        <w:spacing w:after="0" w:line="276" w:lineRule="auto"/>
        <w:ind w:firstLine="567"/>
        <w:jc w:val="both"/>
        <w:rPr>
          <w:rFonts w:ascii="Times New Roman" w:hAnsi="Times New Roman"/>
          <w:color w:val="000000" w:themeColor="text1"/>
          <w:sz w:val="24"/>
          <w:szCs w:val="24"/>
        </w:rPr>
      </w:pPr>
      <w:r w:rsidRPr="001941E1">
        <w:rPr>
          <w:rFonts w:ascii="Times New Roman" w:hAnsi="Times New Roman"/>
          <w:color w:val="000000" w:themeColor="text1"/>
          <w:sz w:val="24"/>
          <w:szCs w:val="24"/>
        </w:rPr>
        <w:t xml:space="preserve">- прозвести товарної продукції у грошовому виразі – </w:t>
      </w:r>
      <w:r w:rsidR="001941E1" w:rsidRPr="001941E1">
        <w:rPr>
          <w:rFonts w:ascii="Times New Roman" w:hAnsi="Times New Roman"/>
          <w:color w:val="000000" w:themeColor="text1"/>
          <w:sz w:val="24"/>
          <w:szCs w:val="24"/>
        </w:rPr>
        <w:t>202376тис.грн. що на 157052,7тис.грн. більше ніж у 2022році</w:t>
      </w:r>
      <w:r w:rsidRPr="001941E1">
        <w:rPr>
          <w:rFonts w:ascii="Times New Roman" w:hAnsi="Times New Roman"/>
          <w:color w:val="000000" w:themeColor="text1"/>
          <w:sz w:val="24"/>
          <w:szCs w:val="24"/>
        </w:rPr>
        <w:t>;</w:t>
      </w:r>
    </w:p>
    <w:p w14:paraId="78543E29" w14:textId="70DC020B" w:rsidR="00CB13E3" w:rsidRPr="001941E1" w:rsidRDefault="00CB13E3" w:rsidP="00CB13E3">
      <w:pPr>
        <w:tabs>
          <w:tab w:val="left" w:pos="0"/>
          <w:tab w:val="left" w:pos="1134"/>
        </w:tabs>
        <w:spacing w:after="0" w:line="276" w:lineRule="auto"/>
        <w:ind w:firstLine="567"/>
        <w:jc w:val="both"/>
        <w:rPr>
          <w:rFonts w:ascii="Times New Roman" w:hAnsi="Times New Roman"/>
          <w:color w:val="000000" w:themeColor="text1"/>
          <w:sz w:val="24"/>
          <w:szCs w:val="24"/>
        </w:rPr>
      </w:pPr>
      <w:r w:rsidRPr="001941E1">
        <w:rPr>
          <w:rFonts w:ascii="Times New Roman" w:hAnsi="Times New Roman"/>
          <w:color w:val="000000" w:themeColor="text1"/>
          <w:sz w:val="24"/>
          <w:szCs w:val="24"/>
        </w:rPr>
        <w:t xml:space="preserve">- </w:t>
      </w:r>
      <w:r w:rsidR="001941E1" w:rsidRPr="001941E1">
        <w:rPr>
          <w:rFonts w:ascii="Times New Roman" w:hAnsi="Times New Roman"/>
          <w:color w:val="000000" w:themeColor="text1"/>
          <w:sz w:val="24"/>
          <w:szCs w:val="24"/>
        </w:rPr>
        <w:t>знизити собівартість 1 тони товарної продукції з 9062,3грн. у 2022році до  4082,62грн у 2023році</w:t>
      </w:r>
      <w:r w:rsidRPr="001941E1">
        <w:rPr>
          <w:rFonts w:ascii="Times New Roman" w:hAnsi="Times New Roman"/>
          <w:color w:val="000000" w:themeColor="text1"/>
          <w:sz w:val="24"/>
          <w:szCs w:val="24"/>
        </w:rPr>
        <w:t>;</w:t>
      </w:r>
    </w:p>
    <w:p w14:paraId="52E1961E" w14:textId="434761FF" w:rsidR="00E14D01" w:rsidRPr="00FC03F9" w:rsidRDefault="00CB13E3" w:rsidP="00CB13E3">
      <w:pPr>
        <w:tabs>
          <w:tab w:val="left" w:pos="0"/>
          <w:tab w:val="left" w:pos="1134"/>
        </w:tabs>
        <w:spacing w:after="0" w:line="276" w:lineRule="auto"/>
        <w:ind w:firstLine="567"/>
        <w:jc w:val="both"/>
        <w:rPr>
          <w:rFonts w:ascii="Times New Roman" w:hAnsi="Times New Roman" w:cs="Times New Roman"/>
          <w:color w:val="FF0000"/>
          <w:sz w:val="24"/>
          <w:szCs w:val="24"/>
        </w:rPr>
      </w:pPr>
      <w:r w:rsidRPr="001941E1">
        <w:rPr>
          <w:rFonts w:ascii="Times New Roman" w:hAnsi="Times New Roman"/>
          <w:color w:val="000000" w:themeColor="text1"/>
          <w:sz w:val="24"/>
          <w:szCs w:val="24"/>
        </w:rPr>
        <w:t xml:space="preserve">- </w:t>
      </w:r>
      <w:r w:rsidR="001941E1" w:rsidRPr="001941E1">
        <w:rPr>
          <w:rFonts w:ascii="Times New Roman" w:hAnsi="Times New Roman"/>
          <w:color w:val="000000" w:themeColor="text1"/>
          <w:sz w:val="24"/>
          <w:szCs w:val="24"/>
        </w:rPr>
        <w:t>надання додатково близько 200 робочих місць, що збільшить відрахування до місцевого бюджету, а саме податок на прибуток , військовий збір та ЄСВ</w:t>
      </w:r>
      <w:r w:rsidRPr="001941E1">
        <w:rPr>
          <w:rFonts w:ascii="Times New Roman" w:hAnsi="Times New Roman"/>
          <w:color w:val="000000" w:themeColor="text1"/>
          <w:sz w:val="24"/>
          <w:szCs w:val="24"/>
        </w:rPr>
        <w:t>.</w:t>
      </w:r>
    </w:p>
    <w:p w14:paraId="2168CDFF" w14:textId="43A32194" w:rsidR="00855CCC" w:rsidRPr="00351165" w:rsidRDefault="00712685" w:rsidP="00712685">
      <w:pPr>
        <w:tabs>
          <w:tab w:val="left" w:pos="0"/>
          <w:tab w:val="left" w:pos="1134"/>
        </w:tabs>
        <w:spacing w:after="0" w:line="276" w:lineRule="auto"/>
        <w:ind w:firstLine="567"/>
        <w:jc w:val="both"/>
        <w:rPr>
          <w:rFonts w:ascii="Times New Roman" w:hAnsi="Times New Roman" w:cs="Times New Roman"/>
          <w:sz w:val="24"/>
          <w:szCs w:val="24"/>
        </w:rPr>
      </w:pPr>
      <w:r w:rsidRPr="00712685">
        <w:rPr>
          <w:rFonts w:ascii="Times New Roman" w:hAnsi="Times New Roman" w:cs="Times New Roman"/>
          <w:sz w:val="24"/>
          <w:szCs w:val="24"/>
        </w:rPr>
        <w:t xml:space="preserve">Повномасштабна війна проти України у 2022 році спричинила негативні тенденції у розвитку промисловості через низку дестабілізаційних факторів. </w:t>
      </w:r>
      <w:r>
        <w:rPr>
          <w:rFonts w:ascii="Times New Roman" w:hAnsi="Times New Roman" w:cs="Times New Roman"/>
          <w:sz w:val="24"/>
          <w:szCs w:val="24"/>
        </w:rPr>
        <w:t>Частково пошкоджене обладнання, т</w:t>
      </w:r>
      <w:r w:rsidRPr="00712685">
        <w:rPr>
          <w:rFonts w:ascii="Times New Roman" w:hAnsi="Times New Roman" w:cs="Times New Roman"/>
          <w:sz w:val="24"/>
          <w:szCs w:val="24"/>
        </w:rPr>
        <w:t>руднощі із логістикою, звуження можливості експорту та імпорту, падіння попиту на продукцію, скорочення замовлень через військові дії, несприятлива цінова кон’юнктура на зовнішніх ринках, наявність складнощів з постачанням сировини, висока собівартість виробництва, зростання цін на вантажні залізничні перевезення та високі ціни на енергоносії, значні курсові коливання – всі ці фактори негативно впливають на можливість здійснення виробничої діяльності та експортно-імпортних операцій підприємствами-виробниками промислового комплексу міста.</w:t>
      </w:r>
      <w:r>
        <w:rPr>
          <w:rFonts w:ascii="Times New Roman" w:hAnsi="Times New Roman" w:cs="Times New Roman"/>
          <w:sz w:val="24"/>
          <w:szCs w:val="24"/>
        </w:rPr>
        <w:t xml:space="preserve"> </w:t>
      </w:r>
      <w:r w:rsidRPr="00712685">
        <w:rPr>
          <w:rFonts w:ascii="Times New Roman" w:hAnsi="Times New Roman" w:cs="Times New Roman"/>
          <w:sz w:val="24"/>
          <w:szCs w:val="24"/>
        </w:rPr>
        <w:t xml:space="preserve">Однак, попри всі складнощі, провідними промисловими підприємствами </w:t>
      </w:r>
      <w:r>
        <w:rPr>
          <w:rFonts w:ascii="Times New Roman" w:hAnsi="Times New Roman" w:cs="Times New Roman"/>
          <w:sz w:val="24"/>
          <w:szCs w:val="24"/>
        </w:rPr>
        <w:t xml:space="preserve">громади </w:t>
      </w:r>
      <w:r w:rsidRPr="00712685">
        <w:rPr>
          <w:rFonts w:ascii="Times New Roman" w:hAnsi="Times New Roman" w:cs="Times New Roman"/>
          <w:sz w:val="24"/>
          <w:szCs w:val="24"/>
        </w:rPr>
        <w:t>вживаються заходи з адаптації роботи в умовах воєнного часу.</w:t>
      </w:r>
    </w:p>
    <w:p w14:paraId="4CB360B7" w14:textId="58852973" w:rsidR="00F30A5F" w:rsidRDefault="00F30A5F" w:rsidP="004C31F1">
      <w:pPr>
        <w:tabs>
          <w:tab w:val="left" w:pos="0"/>
          <w:tab w:val="left" w:pos="1134"/>
        </w:tabs>
        <w:spacing w:after="0" w:line="276" w:lineRule="auto"/>
        <w:ind w:firstLine="567"/>
        <w:jc w:val="both"/>
        <w:rPr>
          <w:rFonts w:ascii="Times New Roman" w:hAnsi="Times New Roman" w:cs="Times New Roman"/>
          <w:sz w:val="24"/>
          <w:szCs w:val="24"/>
        </w:rPr>
      </w:pPr>
      <w:r w:rsidRPr="00351165">
        <w:rPr>
          <w:rFonts w:ascii="Times New Roman" w:hAnsi="Times New Roman" w:cs="Times New Roman"/>
          <w:sz w:val="24"/>
          <w:szCs w:val="24"/>
        </w:rPr>
        <w:lastRenderedPageBreak/>
        <w:t xml:space="preserve">Подальший розвиток промисловості </w:t>
      </w:r>
      <w:r w:rsidR="00740EFE">
        <w:rPr>
          <w:rFonts w:ascii="Times New Roman" w:hAnsi="Times New Roman" w:cs="Times New Roman"/>
          <w:sz w:val="24"/>
          <w:szCs w:val="24"/>
        </w:rPr>
        <w:t>громади</w:t>
      </w:r>
      <w:r w:rsidRPr="00351165">
        <w:rPr>
          <w:rFonts w:ascii="Times New Roman" w:hAnsi="Times New Roman" w:cs="Times New Roman"/>
          <w:sz w:val="24"/>
          <w:szCs w:val="24"/>
        </w:rPr>
        <w:t xml:space="preserve"> в значній мірі залежить від стабілізації політичної та фінансової ситуації в країні, подальшої переорієнтації ринків збуту на європейський та інші ринки.</w:t>
      </w:r>
    </w:p>
    <w:p w14:paraId="18922559" w14:textId="77777777" w:rsidR="00351165" w:rsidRPr="006252D1" w:rsidRDefault="00351165" w:rsidP="004C31F1">
      <w:pPr>
        <w:tabs>
          <w:tab w:val="left" w:pos="0"/>
          <w:tab w:val="left" w:pos="1134"/>
        </w:tabs>
        <w:spacing w:after="0"/>
        <w:ind w:firstLine="567"/>
        <w:jc w:val="center"/>
        <w:rPr>
          <w:rFonts w:ascii="Times New Roman" w:hAnsi="Times New Roman" w:cs="Times New Roman"/>
          <w:b/>
          <w:color w:val="000000"/>
          <w:sz w:val="24"/>
          <w:szCs w:val="24"/>
        </w:rPr>
      </w:pPr>
      <w:r w:rsidRPr="006252D1">
        <w:rPr>
          <w:rFonts w:ascii="Times New Roman" w:eastAsia="Times New Roman" w:hAnsi="Times New Roman"/>
          <w:b/>
          <w:sz w:val="24"/>
          <w:szCs w:val="24"/>
          <w:lang w:eastAsia="ru-RU"/>
        </w:rPr>
        <w:t xml:space="preserve">Актуальні проблемні питання розвитку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
        <w:gridCol w:w="1876"/>
        <w:gridCol w:w="3544"/>
        <w:gridCol w:w="3685"/>
      </w:tblGrid>
      <w:tr w:rsidR="00351165" w:rsidRPr="00B50A58" w14:paraId="51C7A43F" w14:textId="77777777" w:rsidTr="005B3BFF">
        <w:tc>
          <w:tcPr>
            <w:tcW w:w="534" w:type="dxa"/>
          </w:tcPr>
          <w:p w14:paraId="39AF8B25" w14:textId="77777777" w:rsidR="00351165" w:rsidRPr="00B50A58" w:rsidRDefault="00351165" w:rsidP="004C31F1">
            <w:pPr>
              <w:tabs>
                <w:tab w:val="left" w:pos="0"/>
                <w:tab w:val="left" w:pos="1134"/>
              </w:tabs>
              <w:spacing w:after="0" w:line="240" w:lineRule="auto"/>
              <w:jc w:val="both"/>
              <w:rPr>
                <w:rFonts w:ascii="Times New Roman" w:hAnsi="Times New Roman"/>
                <w:sz w:val="24"/>
                <w:szCs w:val="24"/>
              </w:rPr>
            </w:pPr>
            <w:r w:rsidRPr="00B50A58">
              <w:rPr>
                <w:rFonts w:ascii="Times New Roman" w:hAnsi="Times New Roman"/>
                <w:sz w:val="24"/>
                <w:szCs w:val="24"/>
              </w:rPr>
              <w:t>№ з/п</w:t>
            </w:r>
          </w:p>
        </w:tc>
        <w:tc>
          <w:tcPr>
            <w:tcW w:w="1876" w:type="dxa"/>
          </w:tcPr>
          <w:p w14:paraId="1E79CCAE" w14:textId="77777777" w:rsidR="00351165" w:rsidRPr="00B50A58" w:rsidRDefault="00351165" w:rsidP="004C31F1">
            <w:pPr>
              <w:tabs>
                <w:tab w:val="left" w:pos="0"/>
                <w:tab w:val="left" w:pos="1134"/>
              </w:tabs>
              <w:spacing w:after="0" w:line="240" w:lineRule="auto"/>
              <w:jc w:val="both"/>
              <w:rPr>
                <w:rFonts w:ascii="Times New Roman" w:hAnsi="Times New Roman"/>
                <w:sz w:val="24"/>
                <w:szCs w:val="24"/>
              </w:rPr>
            </w:pPr>
            <w:r w:rsidRPr="00B50A58">
              <w:rPr>
                <w:rFonts w:ascii="Times New Roman" w:hAnsi="Times New Roman"/>
                <w:sz w:val="24"/>
                <w:szCs w:val="24"/>
              </w:rPr>
              <w:t xml:space="preserve">Проблемне питання </w:t>
            </w:r>
          </w:p>
        </w:tc>
        <w:tc>
          <w:tcPr>
            <w:tcW w:w="3544" w:type="dxa"/>
          </w:tcPr>
          <w:p w14:paraId="41ADF891" w14:textId="77777777" w:rsidR="00351165" w:rsidRPr="00B50A58" w:rsidRDefault="00351165" w:rsidP="004C31F1">
            <w:pPr>
              <w:tabs>
                <w:tab w:val="left" w:pos="0"/>
                <w:tab w:val="left" w:pos="1134"/>
              </w:tabs>
              <w:spacing w:after="0" w:line="240" w:lineRule="auto"/>
              <w:jc w:val="both"/>
              <w:rPr>
                <w:rFonts w:ascii="Times New Roman" w:hAnsi="Times New Roman"/>
                <w:sz w:val="24"/>
                <w:szCs w:val="24"/>
              </w:rPr>
            </w:pPr>
            <w:r w:rsidRPr="00B50A58">
              <w:rPr>
                <w:rFonts w:ascii="Times New Roman" w:hAnsi="Times New Roman"/>
                <w:sz w:val="24"/>
                <w:szCs w:val="24"/>
              </w:rPr>
              <w:t>Обґрунтування актуальності пробл</w:t>
            </w:r>
            <w:r w:rsidR="000A6317">
              <w:rPr>
                <w:rFonts w:ascii="Times New Roman" w:hAnsi="Times New Roman"/>
                <w:sz w:val="24"/>
                <w:szCs w:val="24"/>
              </w:rPr>
              <w:t>емного питання</w:t>
            </w:r>
          </w:p>
        </w:tc>
        <w:tc>
          <w:tcPr>
            <w:tcW w:w="3685" w:type="dxa"/>
          </w:tcPr>
          <w:p w14:paraId="4A25A5D9" w14:textId="77777777" w:rsidR="00351165" w:rsidRPr="00B50A58" w:rsidRDefault="00351165" w:rsidP="004C31F1">
            <w:pPr>
              <w:tabs>
                <w:tab w:val="left" w:pos="0"/>
                <w:tab w:val="left" w:pos="1134"/>
              </w:tabs>
              <w:spacing w:after="0" w:line="240" w:lineRule="auto"/>
              <w:jc w:val="both"/>
              <w:rPr>
                <w:rFonts w:ascii="Times New Roman" w:hAnsi="Times New Roman"/>
                <w:sz w:val="24"/>
                <w:szCs w:val="24"/>
              </w:rPr>
            </w:pPr>
            <w:r w:rsidRPr="00B50A58">
              <w:rPr>
                <w:rFonts w:ascii="Times New Roman" w:hAnsi="Times New Roman"/>
                <w:sz w:val="24"/>
                <w:szCs w:val="24"/>
              </w:rPr>
              <w:t>Шляхи вирішення</w:t>
            </w:r>
          </w:p>
          <w:p w14:paraId="21584123" w14:textId="77777777" w:rsidR="00351165" w:rsidRPr="00B50A58" w:rsidRDefault="00351165" w:rsidP="004C31F1">
            <w:pPr>
              <w:tabs>
                <w:tab w:val="left" w:pos="0"/>
                <w:tab w:val="left" w:pos="1134"/>
              </w:tabs>
              <w:spacing w:after="0" w:line="240" w:lineRule="auto"/>
              <w:jc w:val="both"/>
              <w:rPr>
                <w:rFonts w:ascii="Times New Roman" w:hAnsi="Times New Roman"/>
                <w:sz w:val="24"/>
                <w:szCs w:val="24"/>
              </w:rPr>
            </w:pPr>
            <w:r w:rsidRPr="00B50A58">
              <w:rPr>
                <w:rFonts w:ascii="Times New Roman" w:hAnsi="Times New Roman"/>
                <w:sz w:val="24"/>
                <w:szCs w:val="24"/>
              </w:rPr>
              <w:t>(заходи програми)</w:t>
            </w:r>
          </w:p>
        </w:tc>
      </w:tr>
      <w:tr w:rsidR="00351165" w:rsidRPr="00B50A58" w14:paraId="60DC4980" w14:textId="77777777" w:rsidTr="005B3BFF">
        <w:tc>
          <w:tcPr>
            <w:tcW w:w="534" w:type="dxa"/>
          </w:tcPr>
          <w:p w14:paraId="72F4D821" w14:textId="77777777" w:rsidR="00351165" w:rsidRPr="00B50A58" w:rsidRDefault="00351165" w:rsidP="004C31F1">
            <w:pPr>
              <w:tabs>
                <w:tab w:val="left" w:pos="0"/>
                <w:tab w:val="left" w:pos="1134"/>
              </w:tabs>
              <w:spacing w:after="0" w:line="240" w:lineRule="auto"/>
              <w:jc w:val="both"/>
              <w:rPr>
                <w:rFonts w:ascii="Times New Roman" w:hAnsi="Times New Roman"/>
                <w:sz w:val="24"/>
                <w:szCs w:val="24"/>
              </w:rPr>
            </w:pPr>
            <w:r w:rsidRPr="00B50A58">
              <w:rPr>
                <w:rFonts w:ascii="Times New Roman" w:hAnsi="Times New Roman"/>
                <w:sz w:val="24"/>
                <w:szCs w:val="24"/>
              </w:rPr>
              <w:t>1</w:t>
            </w:r>
          </w:p>
        </w:tc>
        <w:tc>
          <w:tcPr>
            <w:tcW w:w="1876" w:type="dxa"/>
          </w:tcPr>
          <w:p w14:paraId="361462A0" w14:textId="2F8CB25B" w:rsidR="00351165" w:rsidRPr="00B50A58" w:rsidRDefault="00351165" w:rsidP="004C31F1">
            <w:pPr>
              <w:tabs>
                <w:tab w:val="left" w:pos="0"/>
                <w:tab w:val="left" w:pos="1134"/>
              </w:tabs>
              <w:autoSpaceDE w:val="0"/>
              <w:autoSpaceDN w:val="0"/>
              <w:adjustRightInd w:val="0"/>
              <w:spacing w:after="0" w:line="240" w:lineRule="auto"/>
              <w:jc w:val="both"/>
              <w:rPr>
                <w:rFonts w:ascii="Times New Roman" w:hAnsi="Times New Roman"/>
                <w:sz w:val="24"/>
                <w:szCs w:val="24"/>
              </w:rPr>
            </w:pPr>
            <w:r w:rsidRPr="00BA464E">
              <w:rPr>
                <w:rFonts w:ascii="Times New Roman" w:hAnsi="Times New Roman"/>
                <w:bCs/>
                <w:sz w:val="24"/>
                <w:szCs w:val="24"/>
              </w:rPr>
              <w:t>Уповільнення</w:t>
            </w:r>
            <w:r w:rsidRPr="00B50A58">
              <w:rPr>
                <w:rFonts w:ascii="Times New Roman" w:hAnsi="Times New Roman"/>
                <w:bCs/>
                <w:sz w:val="24"/>
                <w:szCs w:val="24"/>
              </w:rPr>
              <w:t xml:space="preserve"> </w:t>
            </w:r>
            <w:r w:rsidRPr="00BA464E">
              <w:rPr>
                <w:rFonts w:ascii="Times New Roman" w:hAnsi="Times New Roman"/>
                <w:bCs/>
                <w:sz w:val="24"/>
                <w:szCs w:val="24"/>
              </w:rPr>
              <w:t>економічної</w:t>
            </w:r>
            <w:r w:rsidRPr="00B50A58">
              <w:rPr>
                <w:rFonts w:ascii="Times New Roman" w:hAnsi="Times New Roman"/>
                <w:bCs/>
                <w:sz w:val="24"/>
                <w:szCs w:val="24"/>
              </w:rPr>
              <w:t xml:space="preserve"> </w:t>
            </w:r>
            <w:r w:rsidRPr="00BA464E">
              <w:rPr>
                <w:rFonts w:ascii="Times New Roman" w:hAnsi="Times New Roman"/>
                <w:bCs/>
                <w:sz w:val="24"/>
                <w:szCs w:val="24"/>
              </w:rPr>
              <w:t>активності в</w:t>
            </w:r>
            <w:r w:rsidRPr="00B50A58">
              <w:rPr>
                <w:rFonts w:ascii="Times New Roman" w:hAnsi="Times New Roman"/>
                <w:bCs/>
                <w:sz w:val="24"/>
                <w:szCs w:val="24"/>
              </w:rPr>
              <w:t xml:space="preserve"> громаді зокрема </w:t>
            </w:r>
            <w:r w:rsidRPr="00BA464E">
              <w:rPr>
                <w:rFonts w:ascii="Times New Roman" w:hAnsi="Times New Roman"/>
                <w:bCs/>
                <w:sz w:val="24"/>
                <w:szCs w:val="24"/>
              </w:rPr>
              <w:t>через</w:t>
            </w:r>
            <w:r w:rsidRPr="00B50A58">
              <w:rPr>
                <w:rFonts w:ascii="Times New Roman" w:hAnsi="Times New Roman"/>
                <w:bCs/>
                <w:sz w:val="24"/>
                <w:szCs w:val="24"/>
              </w:rPr>
              <w:t xml:space="preserve"> </w:t>
            </w:r>
            <w:r w:rsidR="00BA464E">
              <w:rPr>
                <w:rFonts w:ascii="Times New Roman" w:hAnsi="Times New Roman"/>
                <w:bCs/>
                <w:sz w:val="24"/>
                <w:szCs w:val="24"/>
              </w:rPr>
              <w:t>воєн</w:t>
            </w:r>
            <w:r w:rsidR="009620D0">
              <w:rPr>
                <w:rFonts w:ascii="Times New Roman" w:hAnsi="Times New Roman"/>
                <w:bCs/>
                <w:sz w:val="24"/>
                <w:szCs w:val="24"/>
              </w:rPr>
              <w:t>н</w:t>
            </w:r>
            <w:r w:rsidR="00BA464E">
              <w:rPr>
                <w:rFonts w:ascii="Times New Roman" w:hAnsi="Times New Roman"/>
                <w:bCs/>
                <w:sz w:val="24"/>
                <w:szCs w:val="24"/>
              </w:rPr>
              <w:t xml:space="preserve">ий стан, </w:t>
            </w:r>
            <w:r w:rsidRPr="00BA464E">
              <w:rPr>
                <w:rFonts w:ascii="Times New Roman" w:hAnsi="Times New Roman"/>
                <w:bCs/>
                <w:sz w:val="24"/>
                <w:szCs w:val="24"/>
              </w:rPr>
              <w:t>проведенн</w:t>
            </w:r>
            <w:r w:rsidR="00BA464E">
              <w:rPr>
                <w:rFonts w:ascii="Times New Roman" w:hAnsi="Times New Roman"/>
                <w:bCs/>
                <w:sz w:val="24"/>
                <w:szCs w:val="24"/>
              </w:rPr>
              <w:t xml:space="preserve">я активних бойових дій в країні, в тому числі в громаді та </w:t>
            </w:r>
            <w:r w:rsidRPr="00BA464E">
              <w:rPr>
                <w:rFonts w:ascii="Times New Roman" w:hAnsi="Times New Roman"/>
                <w:bCs/>
                <w:sz w:val="24"/>
                <w:szCs w:val="24"/>
              </w:rPr>
              <w:t>на територ</w:t>
            </w:r>
            <w:r w:rsidRPr="00B50A58">
              <w:rPr>
                <w:rFonts w:ascii="Times New Roman" w:hAnsi="Times New Roman"/>
                <w:bCs/>
                <w:sz w:val="24"/>
                <w:szCs w:val="24"/>
              </w:rPr>
              <w:t>ії</w:t>
            </w:r>
            <w:r w:rsidRPr="00BA464E">
              <w:rPr>
                <w:rFonts w:ascii="Times New Roman" w:hAnsi="Times New Roman"/>
                <w:bCs/>
                <w:sz w:val="24"/>
                <w:szCs w:val="24"/>
              </w:rPr>
              <w:t xml:space="preserve"> Донецько</w:t>
            </w:r>
            <w:r w:rsidRPr="00B50A58">
              <w:rPr>
                <w:rFonts w:ascii="Times New Roman" w:hAnsi="Times New Roman"/>
                <w:bCs/>
                <w:sz w:val="24"/>
                <w:szCs w:val="24"/>
              </w:rPr>
              <w:t>ї</w:t>
            </w:r>
            <w:r w:rsidRPr="00BA464E">
              <w:rPr>
                <w:rFonts w:ascii="Times New Roman" w:hAnsi="Times New Roman"/>
                <w:bCs/>
                <w:sz w:val="24"/>
                <w:szCs w:val="24"/>
              </w:rPr>
              <w:t xml:space="preserve"> област</w:t>
            </w:r>
            <w:r w:rsidRPr="00B50A58">
              <w:rPr>
                <w:rFonts w:ascii="Times New Roman" w:hAnsi="Times New Roman"/>
                <w:bCs/>
                <w:sz w:val="24"/>
                <w:szCs w:val="24"/>
              </w:rPr>
              <w:t>і</w:t>
            </w:r>
          </w:p>
        </w:tc>
        <w:tc>
          <w:tcPr>
            <w:tcW w:w="3544" w:type="dxa"/>
          </w:tcPr>
          <w:p w14:paraId="471858AF" w14:textId="77777777" w:rsidR="00351165" w:rsidRPr="00B50A58" w:rsidRDefault="00351165" w:rsidP="004C31F1">
            <w:pPr>
              <w:tabs>
                <w:tab w:val="left" w:pos="0"/>
                <w:tab w:val="left" w:pos="1134"/>
              </w:tabs>
              <w:autoSpaceDE w:val="0"/>
              <w:autoSpaceDN w:val="0"/>
              <w:adjustRightInd w:val="0"/>
              <w:spacing w:after="0" w:line="240" w:lineRule="auto"/>
              <w:jc w:val="both"/>
              <w:rPr>
                <w:rFonts w:ascii="Times New Roman" w:hAnsi="Times New Roman"/>
                <w:bCs/>
                <w:iCs/>
                <w:sz w:val="24"/>
                <w:szCs w:val="24"/>
              </w:rPr>
            </w:pPr>
            <w:r w:rsidRPr="00B50A58">
              <w:rPr>
                <w:rFonts w:ascii="Times New Roman" w:hAnsi="Times New Roman"/>
                <w:bCs/>
                <w:iCs/>
                <w:sz w:val="24"/>
                <w:szCs w:val="24"/>
              </w:rPr>
              <w:t>Зростання збитковості промислових підприємств</w:t>
            </w:r>
          </w:p>
          <w:p w14:paraId="0C0F1322" w14:textId="77777777" w:rsidR="00351165" w:rsidRPr="00B50A58" w:rsidRDefault="00351165" w:rsidP="004C31F1">
            <w:pPr>
              <w:tabs>
                <w:tab w:val="left" w:pos="0"/>
                <w:tab w:val="left" w:pos="1134"/>
              </w:tabs>
              <w:autoSpaceDE w:val="0"/>
              <w:autoSpaceDN w:val="0"/>
              <w:adjustRightInd w:val="0"/>
              <w:spacing w:after="0" w:line="240" w:lineRule="auto"/>
              <w:jc w:val="both"/>
              <w:rPr>
                <w:rFonts w:ascii="Times New Roman" w:eastAsia="Times New Roman" w:hAnsi="Times New Roman"/>
                <w:sz w:val="24"/>
                <w:szCs w:val="24"/>
                <w:shd w:val="clear" w:color="auto" w:fill="FFFFFF"/>
                <w:lang w:eastAsia="ar-SA"/>
              </w:rPr>
            </w:pPr>
            <w:r w:rsidRPr="00B50A58">
              <w:rPr>
                <w:rFonts w:ascii="Times New Roman" w:eastAsia="Times New Roman" w:hAnsi="Times New Roman"/>
                <w:sz w:val="24"/>
                <w:szCs w:val="24"/>
                <w:shd w:val="clear" w:color="auto" w:fill="FFFFFF"/>
                <w:lang w:eastAsia="ar-SA"/>
              </w:rPr>
              <w:t>Не сформована ефективна система державної підтримки та захисту підприємництва</w:t>
            </w:r>
          </w:p>
          <w:p w14:paraId="395DC5DC" w14:textId="63D2EEDA" w:rsidR="00351165" w:rsidRPr="00B50A58" w:rsidRDefault="00351165" w:rsidP="004C31F1">
            <w:pPr>
              <w:tabs>
                <w:tab w:val="left" w:pos="0"/>
                <w:tab w:val="left" w:pos="1134"/>
              </w:tabs>
              <w:autoSpaceDE w:val="0"/>
              <w:autoSpaceDN w:val="0"/>
              <w:adjustRightInd w:val="0"/>
              <w:spacing w:after="0" w:line="240" w:lineRule="auto"/>
              <w:jc w:val="both"/>
              <w:rPr>
                <w:rFonts w:ascii="Times New Roman" w:hAnsi="Times New Roman"/>
                <w:bCs/>
                <w:iCs/>
                <w:sz w:val="24"/>
                <w:szCs w:val="24"/>
              </w:rPr>
            </w:pPr>
            <w:r w:rsidRPr="00B50A58">
              <w:rPr>
                <w:rFonts w:ascii="Times New Roman" w:hAnsi="Times New Roman"/>
                <w:bCs/>
                <w:iCs/>
                <w:sz w:val="24"/>
                <w:szCs w:val="24"/>
              </w:rPr>
              <w:t xml:space="preserve">Згортання малого підприємництва під час </w:t>
            </w:r>
            <w:r w:rsidR="00EB4326">
              <w:rPr>
                <w:rFonts w:ascii="Times New Roman" w:hAnsi="Times New Roman"/>
                <w:bCs/>
                <w:iCs/>
                <w:sz w:val="24"/>
                <w:szCs w:val="24"/>
              </w:rPr>
              <w:t>військових дій</w:t>
            </w:r>
            <w:r w:rsidRPr="00B50A58">
              <w:rPr>
                <w:rFonts w:ascii="Times New Roman" w:hAnsi="Times New Roman"/>
                <w:bCs/>
                <w:iCs/>
                <w:sz w:val="24"/>
                <w:szCs w:val="24"/>
              </w:rPr>
              <w:t xml:space="preserve"> призвело до зменшення надходжень у бюджет громади</w:t>
            </w:r>
          </w:p>
        </w:tc>
        <w:tc>
          <w:tcPr>
            <w:tcW w:w="3685" w:type="dxa"/>
          </w:tcPr>
          <w:p w14:paraId="5D7C5FD6" w14:textId="7A5133AC" w:rsidR="00351165" w:rsidRPr="00B50A58" w:rsidRDefault="00351165" w:rsidP="004C31F1">
            <w:pPr>
              <w:tabs>
                <w:tab w:val="left" w:pos="0"/>
                <w:tab w:val="left" w:pos="1134"/>
              </w:tabs>
              <w:autoSpaceDE w:val="0"/>
              <w:autoSpaceDN w:val="0"/>
              <w:adjustRightInd w:val="0"/>
              <w:spacing w:after="0" w:line="240" w:lineRule="auto"/>
              <w:jc w:val="both"/>
              <w:rPr>
                <w:rFonts w:ascii="Times New Roman" w:hAnsi="Times New Roman"/>
                <w:sz w:val="24"/>
                <w:szCs w:val="24"/>
              </w:rPr>
            </w:pPr>
            <w:r w:rsidRPr="00B50A58">
              <w:rPr>
                <w:rFonts w:ascii="Times New Roman" w:hAnsi="Times New Roman"/>
                <w:sz w:val="24"/>
                <w:szCs w:val="24"/>
              </w:rPr>
              <w:t>Вирішення політичної ситуації в країні (розв’язання</w:t>
            </w:r>
            <w:r w:rsidR="00BA464E">
              <w:rPr>
                <w:rFonts w:ascii="Times New Roman" w:hAnsi="Times New Roman"/>
                <w:sz w:val="24"/>
                <w:szCs w:val="24"/>
              </w:rPr>
              <w:t xml:space="preserve"> військового</w:t>
            </w:r>
            <w:r w:rsidRPr="00B50A58">
              <w:rPr>
                <w:rFonts w:ascii="Times New Roman" w:hAnsi="Times New Roman"/>
                <w:sz w:val="24"/>
                <w:szCs w:val="24"/>
              </w:rPr>
              <w:t xml:space="preserve"> конфлікту).</w:t>
            </w:r>
          </w:p>
          <w:p w14:paraId="0775898F" w14:textId="77777777" w:rsidR="00351165" w:rsidRPr="00B50A58" w:rsidRDefault="00351165" w:rsidP="004C31F1">
            <w:pPr>
              <w:tabs>
                <w:tab w:val="left" w:pos="0"/>
                <w:tab w:val="left" w:pos="1134"/>
              </w:tabs>
              <w:autoSpaceDE w:val="0"/>
              <w:autoSpaceDN w:val="0"/>
              <w:adjustRightInd w:val="0"/>
              <w:spacing w:after="0" w:line="240" w:lineRule="auto"/>
              <w:jc w:val="both"/>
              <w:rPr>
                <w:rFonts w:ascii="Times New Roman" w:hAnsi="Times New Roman"/>
                <w:sz w:val="24"/>
                <w:szCs w:val="24"/>
              </w:rPr>
            </w:pPr>
            <w:r w:rsidRPr="00B50A58">
              <w:rPr>
                <w:rFonts w:ascii="Times New Roman" w:hAnsi="Times New Roman"/>
                <w:sz w:val="24"/>
                <w:szCs w:val="24"/>
              </w:rPr>
              <w:t>Створення умов для стабільної діяльності промислових підприємств.</w:t>
            </w:r>
          </w:p>
          <w:p w14:paraId="432AED3E" w14:textId="77777777" w:rsidR="00351165" w:rsidRPr="00B50A58" w:rsidRDefault="00351165" w:rsidP="004C31F1">
            <w:pPr>
              <w:tabs>
                <w:tab w:val="left" w:pos="0"/>
                <w:tab w:val="left" w:pos="1134"/>
              </w:tabs>
              <w:autoSpaceDE w:val="0"/>
              <w:autoSpaceDN w:val="0"/>
              <w:adjustRightInd w:val="0"/>
              <w:spacing w:after="0" w:line="240" w:lineRule="auto"/>
              <w:jc w:val="both"/>
              <w:rPr>
                <w:rFonts w:ascii="Times New Roman" w:hAnsi="Times New Roman"/>
                <w:sz w:val="24"/>
                <w:szCs w:val="24"/>
              </w:rPr>
            </w:pPr>
          </w:p>
        </w:tc>
      </w:tr>
    </w:tbl>
    <w:p w14:paraId="7DFC9581" w14:textId="51D52895" w:rsidR="005F44C2" w:rsidRPr="00EC0589" w:rsidRDefault="005F44C2" w:rsidP="004C31F1">
      <w:pPr>
        <w:tabs>
          <w:tab w:val="left" w:pos="0"/>
          <w:tab w:val="left" w:pos="1134"/>
        </w:tabs>
        <w:spacing w:after="0" w:line="276" w:lineRule="auto"/>
        <w:ind w:firstLine="567"/>
        <w:jc w:val="both"/>
        <w:rPr>
          <w:rFonts w:ascii="Times New Roman" w:hAnsi="Times New Roman" w:cs="Times New Roman"/>
          <w:sz w:val="24"/>
          <w:szCs w:val="24"/>
        </w:rPr>
      </w:pPr>
      <w:r w:rsidRPr="006252D1">
        <w:rPr>
          <w:rFonts w:ascii="Times New Roman" w:hAnsi="Times New Roman" w:cs="Times New Roman"/>
          <w:b/>
          <w:sz w:val="24"/>
          <w:szCs w:val="24"/>
        </w:rPr>
        <w:t>Головною метою</w:t>
      </w:r>
      <w:r w:rsidRPr="006252D1">
        <w:rPr>
          <w:rFonts w:ascii="Times New Roman" w:hAnsi="Times New Roman" w:cs="Times New Roman"/>
          <w:sz w:val="24"/>
          <w:szCs w:val="24"/>
        </w:rPr>
        <w:t xml:space="preserve"> Програми економічного </w:t>
      </w:r>
      <w:r w:rsidR="00537EEA" w:rsidRPr="006252D1">
        <w:rPr>
          <w:rFonts w:ascii="Times New Roman" w:hAnsi="Times New Roman" w:cs="Times New Roman"/>
          <w:sz w:val="24"/>
          <w:szCs w:val="24"/>
        </w:rPr>
        <w:t>і соціального</w:t>
      </w:r>
      <w:r w:rsidRPr="006252D1">
        <w:rPr>
          <w:rFonts w:ascii="Times New Roman" w:hAnsi="Times New Roman" w:cs="Times New Roman"/>
          <w:sz w:val="24"/>
          <w:szCs w:val="24"/>
        </w:rPr>
        <w:t xml:space="preserve"> розвитку Курахівської міської територіальної громади на 202</w:t>
      </w:r>
      <w:r w:rsidR="00EC0589">
        <w:rPr>
          <w:rFonts w:ascii="Times New Roman" w:hAnsi="Times New Roman" w:cs="Times New Roman"/>
          <w:sz w:val="24"/>
          <w:szCs w:val="24"/>
        </w:rPr>
        <w:t>3</w:t>
      </w:r>
      <w:r w:rsidRPr="006252D1">
        <w:rPr>
          <w:rFonts w:ascii="Times New Roman" w:hAnsi="Times New Roman" w:cs="Times New Roman"/>
          <w:sz w:val="24"/>
          <w:szCs w:val="24"/>
        </w:rPr>
        <w:t xml:space="preserve"> році є збереження основного кола промислових підприємств громади та сприяння розвитку новостворених промислових підприємств.</w:t>
      </w:r>
      <w:r w:rsidR="00537EEA" w:rsidRPr="006252D1">
        <w:t xml:space="preserve"> </w:t>
      </w:r>
      <w:r w:rsidR="00EC0589" w:rsidRPr="00EC0589">
        <w:rPr>
          <w:rFonts w:ascii="Times New Roman" w:hAnsi="Times New Roman" w:cs="Times New Roman"/>
          <w:sz w:val="24"/>
          <w:szCs w:val="24"/>
        </w:rPr>
        <w:t>Вирішення військового конфлікту в країні та р</w:t>
      </w:r>
      <w:r w:rsidR="00537EEA" w:rsidRPr="00EC0589">
        <w:rPr>
          <w:rFonts w:ascii="Times New Roman" w:hAnsi="Times New Roman" w:cs="Times New Roman"/>
          <w:sz w:val="24"/>
          <w:szCs w:val="24"/>
        </w:rPr>
        <w:t>озвиток економічної спроможності є одним із пріоритетів розвитку промисловості, а наявний природний, ресурсний і людський потенціал дозволяють активізувати роботу в цьому напрямі</w:t>
      </w:r>
      <w:r w:rsidR="00995A89" w:rsidRPr="00EC0589">
        <w:rPr>
          <w:rFonts w:ascii="Times New Roman" w:hAnsi="Times New Roman" w:cs="Times New Roman"/>
          <w:sz w:val="24"/>
          <w:szCs w:val="24"/>
        </w:rPr>
        <w:t>.</w:t>
      </w:r>
    </w:p>
    <w:p w14:paraId="5E00662E" w14:textId="7F7B6358" w:rsidR="00A42190" w:rsidRPr="006252D1" w:rsidRDefault="00995A89" w:rsidP="004C31F1">
      <w:pPr>
        <w:tabs>
          <w:tab w:val="left" w:pos="0"/>
          <w:tab w:val="left" w:pos="1134"/>
        </w:tabs>
        <w:spacing w:after="0" w:line="276" w:lineRule="auto"/>
        <w:ind w:firstLine="567"/>
        <w:jc w:val="both"/>
        <w:rPr>
          <w:rFonts w:ascii="Times New Roman" w:eastAsia="Times New Roman" w:hAnsi="Times New Roman"/>
          <w:sz w:val="24"/>
          <w:szCs w:val="24"/>
          <w:lang w:eastAsia="ru-RU"/>
        </w:rPr>
      </w:pPr>
      <w:r w:rsidRPr="006252D1">
        <w:rPr>
          <w:rFonts w:ascii="Times New Roman" w:hAnsi="Times New Roman" w:cs="Times New Roman"/>
          <w:b/>
          <w:i/>
          <w:sz w:val="24"/>
          <w:szCs w:val="24"/>
        </w:rPr>
        <w:t>Основні пріоритети на 202</w:t>
      </w:r>
      <w:r w:rsidR="00EC0589">
        <w:rPr>
          <w:rFonts w:ascii="Times New Roman" w:hAnsi="Times New Roman" w:cs="Times New Roman"/>
          <w:b/>
          <w:i/>
          <w:sz w:val="24"/>
          <w:szCs w:val="24"/>
        </w:rPr>
        <w:t>3</w:t>
      </w:r>
      <w:r w:rsidRPr="006252D1">
        <w:rPr>
          <w:rFonts w:ascii="Times New Roman" w:hAnsi="Times New Roman" w:cs="Times New Roman"/>
          <w:b/>
          <w:i/>
          <w:sz w:val="24"/>
          <w:szCs w:val="24"/>
        </w:rPr>
        <w:t xml:space="preserve"> рік:</w:t>
      </w:r>
    </w:p>
    <w:p w14:paraId="7CF80C28" w14:textId="6CD91A5C" w:rsidR="00EC0589" w:rsidRDefault="00EC0589"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 xml:space="preserve">вжиття заходів, направлених на </w:t>
      </w:r>
      <w:r>
        <w:rPr>
          <w:rFonts w:ascii="Times New Roman" w:eastAsia="Times New Roman" w:hAnsi="Times New Roman"/>
          <w:sz w:val="24"/>
          <w:szCs w:val="24"/>
          <w:lang w:eastAsia="ru-RU"/>
        </w:rPr>
        <w:t>відбудову постраждалих ділянок від військового конфлік</w:t>
      </w:r>
      <w:r w:rsidR="00803040">
        <w:rPr>
          <w:rFonts w:ascii="Times New Roman" w:eastAsia="Times New Roman" w:hAnsi="Times New Roman"/>
          <w:sz w:val="24"/>
          <w:szCs w:val="24"/>
          <w:lang w:eastAsia="ru-RU"/>
        </w:rPr>
        <w:t>т</w:t>
      </w:r>
      <w:r>
        <w:rPr>
          <w:rFonts w:ascii="Times New Roman" w:eastAsia="Times New Roman" w:hAnsi="Times New Roman"/>
          <w:sz w:val="24"/>
          <w:szCs w:val="24"/>
          <w:lang w:eastAsia="ru-RU"/>
        </w:rPr>
        <w:t>у ;</w:t>
      </w:r>
    </w:p>
    <w:p w14:paraId="505CD757" w14:textId="0AFF3DF1" w:rsidR="00A42190" w:rsidRPr="006252D1" w:rsidRDefault="00A42190"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збільш</w:t>
      </w:r>
      <w:r w:rsidR="006E222A" w:rsidRPr="006252D1">
        <w:rPr>
          <w:rFonts w:ascii="Times New Roman" w:eastAsia="Times New Roman" w:hAnsi="Times New Roman"/>
          <w:sz w:val="24"/>
          <w:szCs w:val="24"/>
          <w:lang w:eastAsia="ru-RU"/>
        </w:rPr>
        <w:t>ення</w:t>
      </w:r>
      <w:r w:rsidRPr="006252D1">
        <w:rPr>
          <w:rFonts w:ascii="Times New Roman" w:eastAsia="Times New Roman" w:hAnsi="Times New Roman"/>
          <w:sz w:val="24"/>
          <w:szCs w:val="24"/>
          <w:lang w:eastAsia="ru-RU"/>
        </w:rPr>
        <w:t xml:space="preserve"> обсяг</w:t>
      </w:r>
      <w:r w:rsidR="006E222A" w:rsidRPr="006252D1">
        <w:rPr>
          <w:rFonts w:ascii="Times New Roman" w:eastAsia="Times New Roman" w:hAnsi="Times New Roman"/>
          <w:sz w:val="24"/>
          <w:szCs w:val="24"/>
          <w:lang w:eastAsia="ru-RU"/>
        </w:rPr>
        <w:t>ів</w:t>
      </w:r>
      <w:r w:rsidRPr="006252D1">
        <w:rPr>
          <w:rFonts w:ascii="Times New Roman" w:eastAsia="Times New Roman" w:hAnsi="Times New Roman"/>
          <w:sz w:val="24"/>
          <w:szCs w:val="24"/>
          <w:lang w:eastAsia="ru-RU"/>
        </w:rPr>
        <w:t xml:space="preserve"> виробництва</w:t>
      </w:r>
      <w:r w:rsidR="006E222A" w:rsidRPr="006252D1">
        <w:rPr>
          <w:rFonts w:ascii="Times New Roman" w:eastAsia="Times New Roman" w:hAnsi="Times New Roman"/>
          <w:sz w:val="24"/>
          <w:szCs w:val="24"/>
          <w:lang w:eastAsia="ru-RU"/>
        </w:rPr>
        <w:t xml:space="preserve"> промислової продукції</w:t>
      </w:r>
      <w:r w:rsidRPr="006252D1">
        <w:rPr>
          <w:rFonts w:ascii="Times New Roman" w:eastAsia="Times New Roman" w:hAnsi="Times New Roman"/>
          <w:sz w:val="24"/>
          <w:szCs w:val="24"/>
          <w:lang w:eastAsia="ru-RU"/>
        </w:rPr>
        <w:t>;</w:t>
      </w:r>
    </w:p>
    <w:p w14:paraId="14BDFC46" w14:textId="4C81EDCD" w:rsidR="00B45B99" w:rsidRPr="006252D1" w:rsidRDefault="00B45B99"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 xml:space="preserve">розширення ринку </w:t>
      </w:r>
      <w:r w:rsidR="009620D0">
        <w:rPr>
          <w:rFonts w:ascii="Times New Roman" w:eastAsia="Times New Roman" w:hAnsi="Times New Roman"/>
          <w:sz w:val="24"/>
          <w:szCs w:val="24"/>
          <w:lang w:eastAsia="ru-RU"/>
        </w:rPr>
        <w:t>з</w:t>
      </w:r>
      <w:r w:rsidRPr="006252D1">
        <w:rPr>
          <w:rFonts w:ascii="Times New Roman" w:eastAsia="Times New Roman" w:hAnsi="Times New Roman"/>
          <w:sz w:val="24"/>
          <w:szCs w:val="24"/>
          <w:lang w:eastAsia="ru-RU"/>
        </w:rPr>
        <w:t>буту;</w:t>
      </w:r>
    </w:p>
    <w:p w14:paraId="5783D0D6" w14:textId="77777777" w:rsidR="00A42190" w:rsidRPr="006252D1" w:rsidRDefault="006E222A"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збереження робочих місць;</w:t>
      </w:r>
    </w:p>
    <w:p w14:paraId="76EF7F8D" w14:textId="77777777" w:rsidR="00A42190" w:rsidRPr="006252D1" w:rsidRDefault="00A42190"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вихід на беззбитковий рівень роботи;</w:t>
      </w:r>
    </w:p>
    <w:p w14:paraId="5CFD2DF2" w14:textId="77777777" w:rsidR="00A42190" w:rsidRPr="006252D1" w:rsidRDefault="00A42190"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зменшення техногенного навантаження на навколишнє середовище;</w:t>
      </w:r>
    </w:p>
    <w:p w14:paraId="77D88224" w14:textId="77777777" w:rsidR="006E222A" w:rsidRPr="006252D1" w:rsidRDefault="008C1BB8" w:rsidP="004C31F1">
      <w:pPr>
        <w:pStyle w:val="a3"/>
        <w:numPr>
          <w:ilvl w:val="0"/>
          <w:numId w:val="6"/>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підвищення</w:t>
      </w:r>
      <w:r w:rsidR="006E222A" w:rsidRPr="006252D1">
        <w:rPr>
          <w:rFonts w:ascii="Times New Roman" w:eastAsia="Times New Roman" w:hAnsi="Times New Roman"/>
          <w:sz w:val="24"/>
          <w:szCs w:val="24"/>
          <w:lang w:eastAsia="ru-RU"/>
        </w:rPr>
        <w:t xml:space="preserve"> безпек</w:t>
      </w:r>
      <w:r w:rsidRPr="006252D1">
        <w:rPr>
          <w:rFonts w:ascii="Times New Roman" w:eastAsia="Times New Roman" w:hAnsi="Times New Roman"/>
          <w:sz w:val="24"/>
          <w:szCs w:val="24"/>
          <w:lang w:eastAsia="ru-RU"/>
        </w:rPr>
        <w:t>и</w:t>
      </w:r>
      <w:r w:rsidR="006E222A" w:rsidRPr="006252D1">
        <w:rPr>
          <w:rFonts w:ascii="Times New Roman" w:eastAsia="Times New Roman" w:hAnsi="Times New Roman"/>
          <w:sz w:val="24"/>
          <w:szCs w:val="24"/>
          <w:lang w:eastAsia="ru-RU"/>
        </w:rPr>
        <w:t xml:space="preserve"> праці на підприємстві;</w:t>
      </w:r>
    </w:p>
    <w:p w14:paraId="48058821" w14:textId="77777777" w:rsidR="00A42190" w:rsidRPr="006252D1" w:rsidRDefault="00A42190" w:rsidP="004C31F1">
      <w:pPr>
        <w:pStyle w:val="a3"/>
        <w:numPr>
          <w:ilvl w:val="0"/>
          <w:numId w:val="2"/>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вжи</w:t>
      </w:r>
      <w:r w:rsidR="00B45B99" w:rsidRPr="006252D1">
        <w:rPr>
          <w:rFonts w:ascii="Times New Roman" w:eastAsia="Times New Roman" w:hAnsi="Times New Roman"/>
          <w:sz w:val="24"/>
          <w:szCs w:val="24"/>
          <w:lang w:eastAsia="ru-RU"/>
        </w:rPr>
        <w:t>ття</w:t>
      </w:r>
      <w:r w:rsidRPr="006252D1">
        <w:rPr>
          <w:rFonts w:ascii="Times New Roman" w:eastAsia="Times New Roman" w:hAnsi="Times New Roman"/>
          <w:sz w:val="24"/>
          <w:szCs w:val="24"/>
          <w:lang w:eastAsia="ru-RU"/>
        </w:rPr>
        <w:t xml:space="preserve"> заходів, направлених на стягнення дебіторської</w:t>
      </w:r>
      <w:r w:rsidRPr="006252D1">
        <w:rPr>
          <w:rFonts w:ascii="Times New Roman" w:hAnsi="Times New Roman"/>
          <w:sz w:val="24"/>
          <w:szCs w:val="24"/>
        </w:rPr>
        <w:t xml:space="preserve"> заборгованості</w:t>
      </w:r>
      <w:r w:rsidR="008C1BB8" w:rsidRPr="006252D1">
        <w:rPr>
          <w:rFonts w:ascii="Times New Roman" w:hAnsi="Times New Roman"/>
          <w:sz w:val="24"/>
          <w:szCs w:val="24"/>
        </w:rPr>
        <w:t>;</w:t>
      </w:r>
    </w:p>
    <w:p w14:paraId="174426F1" w14:textId="77777777" w:rsidR="00F24652" w:rsidRPr="006252D1" w:rsidRDefault="006E222A" w:rsidP="004C31F1">
      <w:pPr>
        <w:pStyle w:val="a3"/>
        <w:numPr>
          <w:ilvl w:val="0"/>
          <w:numId w:val="2"/>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покращення якості видобутого та відвантаженого вугілля при мінімальних витратах;</w:t>
      </w:r>
    </w:p>
    <w:p w14:paraId="2C96B3EF" w14:textId="70BA9828" w:rsidR="00995A89" w:rsidRPr="00995A89" w:rsidRDefault="00995A89" w:rsidP="004C31F1">
      <w:pPr>
        <w:pStyle w:val="a3"/>
        <w:numPr>
          <w:ilvl w:val="0"/>
          <w:numId w:val="2"/>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eastAsia="Times New Roman" w:hAnsi="Times New Roman"/>
          <w:sz w:val="24"/>
          <w:szCs w:val="24"/>
          <w:lang w:eastAsia="ru-RU"/>
        </w:rPr>
        <w:t xml:space="preserve">сприяння </w:t>
      </w:r>
      <w:r w:rsidR="00B50A58">
        <w:rPr>
          <w:rFonts w:ascii="Times New Roman" w:eastAsia="Times New Roman" w:hAnsi="Times New Roman"/>
          <w:sz w:val="24"/>
          <w:szCs w:val="24"/>
          <w:lang w:eastAsia="ru-RU"/>
        </w:rPr>
        <w:t>у</w:t>
      </w:r>
      <w:r w:rsidRPr="006252D1">
        <w:rPr>
          <w:rFonts w:ascii="Times New Roman" w:eastAsia="Times New Roman" w:hAnsi="Times New Roman"/>
          <w:sz w:val="24"/>
          <w:szCs w:val="24"/>
          <w:lang w:eastAsia="ru-RU"/>
        </w:rPr>
        <w:t xml:space="preserve"> інвестиційній привабливості проми</w:t>
      </w:r>
      <w:r w:rsidR="00B50A58">
        <w:rPr>
          <w:rFonts w:ascii="Times New Roman" w:eastAsia="Times New Roman" w:hAnsi="Times New Roman"/>
          <w:sz w:val="24"/>
          <w:szCs w:val="24"/>
          <w:lang w:eastAsia="ru-RU"/>
        </w:rPr>
        <w:t>с</w:t>
      </w:r>
      <w:r w:rsidRPr="006252D1">
        <w:rPr>
          <w:rFonts w:ascii="Times New Roman" w:eastAsia="Times New Roman" w:hAnsi="Times New Roman"/>
          <w:sz w:val="24"/>
          <w:szCs w:val="24"/>
          <w:lang w:eastAsia="ru-RU"/>
        </w:rPr>
        <w:t>лового ком</w:t>
      </w:r>
      <w:r w:rsidR="00803040">
        <w:rPr>
          <w:rFonts w:ascii="Times New Roman" w:eastAsia="Times New Roman" w:hAnsi="Times New Roman"/>
          <w:sz w:val="24"/>
          <w:szCs w:val="24"/>
          <w:lang w:eastAsia="ru-RU"/>
        </w:rPr>
        <w:t>п</w:t>
      </w:r>
      <w:r w:rsidRPr="006252D1">
        <w:rPr>
          <w:rFonts w:ascii="Times New Roman" w:eastAsia="Times New Roman" w:hAnsi="Times New Roman"/>
          <w:sz w:val="24"/>
          <w:szCs w:val="24"/>
          <w:lang w:eastAsia="ru-RU"/>
        </w:rPr>
        <w:t>лексу громади;</w:t>
      </w:r>
    </w:p>
    <w:p w14:paraId="2C819D22" w14:textId="77777777" w:rsidR="00733395" w:rsidRPr="006252D1" w:rsidRDefault="006E222A" w:rsidP="004C31F1">
      <w:pPr>
        <w:pStyle w:val="a3"/>
        <w:numPr>
          <w:ilvl w:val="0"/>
          <w:numId w:val="2"/>
        </w:numPr>
        <w:tabs>
          <w:tab w:val="left" w:pos="-1418"/>
          <w:tab w:val="left" w:pos="0"/>
          <w:tab w:val="left" w:pos="1134"/>
        </w:tabs>
        <w:spacing w:after="0" w:line="276" w:lineRule="auto"/>
        <w:ind w:left="0" w:firstLine="567"/>
        <w:jc w:val="both"/>
        <w:rPr>
          <w:rFonts w:ascii="Times New Roman" w:eastAsia="Times New Roman" w:hAnsi="Times New Roman"/>
          <w:sz w:val="24"/>
          <w:szCs w:val="24"/>
          <w:lang w:eastAsia="ru-RU"/>
        </w:rPr>
      </w:pPr>
      <w:r w:rsidRPr="006252D1">
        <w:rPr>
          <w:rFonts w:ascii="Times New Roman" w:hAnsi="Times New Roman" w:cs="Times New Roman"/>
          <w:color w:val="000000"/>
          <w:sz w:val="24"/>
          <w:szCs w:val="24"/>
        </w:rPr>
        <w:t>с</w:t>
      </w:r>
      <w:r w:rsidR="00733395" w:rsidRPr="006252D1">
        <w:rPr>
          <w:rFonts w:ascii="Times New Roman" w:hAnsi="Times New Roman" w:cs="Times New Roman"/>
          <w:color w:val="000000"/>
          <w:sz w:val="24"/>
          <w:szCs w:val="24"/>
        </w:rPr>
        <w:t xml:space="preserve">прияння </w:t>
      </w:r>
      <w:r w:rsidRPr="006252D1">
        <w:rPr>
          <w:rFonts w:ascii="Times New Roman" w:hAnsi="Times New Roman" w:cs="Times New Roman"/>
          <w:color w:val="000000"/>
          <w:sz w:val="24"/>
          <w:szCs w:val="24"/>
        </w:rPr>
        <w:t xml:space="preserve">у </w:t>
      </w:r>
      <w:r w:rsidR="00733395" w:rsidRPr="006252D1">
        <w:rPr>
          <w:rFonts w:ascii="Times New Roman" w:hAnsi="Times New Roman" w:cs="Times New Roman"/>
          <w:color w:val="000000"/>
          <w:sz w:val="24"/>
          <w:szCs w:val="24"/>
        </w:rPr>
        <w:t>будівництв</w:t>
      </w:r>
      <w:r w:rsidRPr="006252D1">
        <w:rPr>
          <w:rFonts w:ascii="Times New Roman" w:hAnsi="Times New Roman" w:cs="Times New Roman"/>
          <w:color w:val="000000"/>
          <w:sz w:val="24"/>
          <w:szCs w:val="24"/>
        </w:rPr>
        <w:t>і</w:t>
      </w:r>
      <w:r w:rsidR="00733395" w:rsidRPr="006252D1">
        <w:rPr>
          <w:rFonts w:ascii="Times New Roman" w:hAnsi="Times New Roman" w:cs="Times New Roman"/>
          <w:color w:val="000000"/>
          <w:sz w:val="24"/>
          <w:szCs w:val="24"/>
        </w:rPr>
        <w:t xml:space="preserve"> нетипової шахти щодо видобутку вугілля по пласту k6 у межах ділянки Лісов</w:t>
      </w:r>
      <w:r w:rsidR="00322237" w:rsidRPr="006252D1">
        <w:rPr>
          <w:rFonts w:ascii="Times New Roman" w:hAnsi="Times New Roman" w:cs="Times New Roman"/>
          <w:color w:val="000000"/>
          <w:sz w:val="24"/>
          <w:szCs w:val="24"/>
        </w:rPr>
        <w:t>ська</w:t>
      </w:r>
      <w:r w:rsidR="00733395" w:rsidRPr="006252D1">
        <w:rPr>
          <w:rFonts w:ascii="Times New Roman" w:hAnsi="Times New Roman" w:cs="Times New Roman"/>
          <w:color w:val="000000"/>
          <w:sz w:val="24"/>
          <w:szCs w:val="24"/>
        </w:rPr>
        <w:t xml:space="preserve"> перспектива</w:t>
      </w:r>
      <w:r w:rsidR="00733395" w:rsidRPr="006252D1">
        <w:rPr>
          <w:rFonts w:ascii="Times New Roman" w:hAnsi="Times New Roman" w:cs="Times New Roman"/>
          <w:sz w:val="24"/>
          <w:szCs w:val="24"/>
        </w:rPr>
        <w:t>, що знаходиться на території смт. Курахівка (ТОВ «БАЛТІК СИСТЕМ»)</w:t>
      </w:r>
      <w:r w:rsidR="008C1BB8" w:rsidRPr="006252D1">
        <w:rPr>
          <w:rFonts w:ascii="Times New Roman" w:hAnsi="Times New Roman" w:cs="Times New Roman"/>
          <w:sz w:val="24"/>
          <w:szCs w:val="24"/>
        </w:rPr>
        <w:t>.</w:t>
      </w:r>
    </w:p>
    <w:p w14:paraId="0375FBDE" w14:textId="6AC69106" w:rsidR="00493BA9" w:rsidRDefault="00493BA9" w:rsidP="004C31F1">
      <w:pPr>
        <w:tabs>
          <w:tab w:val="left" w:pos="0"/>
          <w:tab w:val="left" w:pos="1134"/>
        </w:tabs>
        <w:spacing w:after="0" w:line="276" w:lineRule="auto"/>
        <w:ind w:firstLine="567"/>
        <w:rPr>
          <w:rFonts w:ascii="Times New Roman" w:hAnsi="Times New Roman"/>
          <w:b/>
          <w:sz w:val="28"/>
          <w:szCs w:val="28"/>
        </w:rPr>
      </w:pPr>
    </w:p>
    <w:p w14:paraId="55AE724A" w14:textId="77777777" w:rsidR="00740EFE" w:rsidRDefault="00740EFE" w:rsidP="004C31F1">
      <w:pPr>
        <w:tabs>
          <w:tab w:val="left" w:pos="0"/>
          <w:tab w:val="left" w:pos="1134"/>
        </w:tabs>
        <w:spacing w:after="0" w:line="276" w:lineRule="auto"/>
        <w:ind w:firstLine="567"/>
        <w:rPr>
          <w:rFonts w:ascii="Times New Roman" w:hAnsi="Times New Roman"/>
          <w:b/>
          <w:sz w:val="28"/>
          <w:szCs w:val="28"/>
        </w:rPr>
      </w:pPr>
    </w:p>
    <w:p w14:paraId="210920F2" w14:textId="77777777" w:rsidR="00740EFE" w:rsidRDefault="00740EFE" w:rsidP="004C31F1">
      <w:pPr>
        <w:tabs>
          <w:tab w:val="left" w:pos="0"/>
          <w:tab w:val="left" w:pos="1134"/>
        </w:tabs>
        <w:spacing w:after="0" w:line="276" w:lineRule="auto"/>
        <w:ind w:firstLine="567"/>
        <w:rPr>
          <w:rFonts w:ascii="Times New Roman" w:hAnsi="Times New Roman"/>
          <w:b/>
          <w:sz w:val="28"/>
          <w:szCs w:val="28"/>
        </w:rPr>
      </w:pPr>
    </w:p>
    <w:p w14:paraId="51DD3503" w14:textId="77777777" w:rsidR="00740EFE" w:rsidRDefault="00740EFE" w:rsidP="004C31F1">
      <w:pPr>
        <w:tabs>
          <w:tab w:val="left" w:pos="0"/>
          <w:tab w:val="left" w:pos="1134"/>
        </w:tabs>
        <w:spacing w:after="0" w:line="276" w:lineRule="auto"/>
        <w:ind w:firstLine="567"/>
        <w:rPr>
          <w:rFonts w:ascii="Times New Roman" w:hAnsi="Times New Roman"/>
          <w:b/>
          <w:sz w:val="28"/>
          <w:szCs w:val="28"/>
        </w:rPr>
      </w:pPr>
    </w:p>
    <w:p w14:paraId="08FD4212" w14:textId="77777777" w:rsidR="00740EFE" w:rsidRDefault="00740EFE" w:rsidP="004C31F1">
      <w:pPr>
        <w:tabs>
          <w:tab w:val="left" w:pos="0"/>
          <w:tab w:val="left" w:pos="1134"/>
        </w:tabs>
        <w:spacing w:after="0" w:line="276" w:lineRule="auto"/>
        <w:ind w:firstLine="567"/>
        <w:rPr>
          <w:rFonts w:ascii="Times New Roman" w:hAnsi="Times New Roman"/>
          <w:b/>
          <w:sz w:val="28"/>
          <w:szCs w:val="28"/>
        </w:rPr>
      </w:pPr>
    </w:p>
    <w:p w14:paraId="7DCF9CF8" w14:textId="77777777" w:rsidR="00740EFE" w:rsidRDefault="00740EFE" w:rsidP="004C31F1">
      <w:pPr>
        <w:tabs>
          <w:tab w:val="left" w:pos="0"/>
          <w:tab w:val="left" w:pos="1134"/>
        </w:tabs>
        <w:spacing w:after="0" w:line="276" w:lineRule="auto"/>
        <w:ind w:firstLine="567"/>
        <w:rPr>
          <w:rFonts w:ascii="Times New Roman" w:hAnsi="Times New Roman"/>
          <w:b/>
          <w:sz w:val="28"/>
          <w:szCs w:val="28"/>
        </w:rPr>
      </w:pPr>
    </w:p>
    <w:p w14:paraId="604C374F" w14:textId="24AF14EA" w:rsidR="00105796" w:rsidRDefault="00FD50B0" w:rsidP="00740EFE">
      <w:pPr>
        <w:tabs>
          <w:tab w:val="left" w:pos="0"/>
          <w:tab w:val="left" w:pos="1134"/>
        </w:tabs>
        <w:spacing w:after="0" w:line="276" w:lineRule="auto"/>
        <w:ind w:firstLine="567"/>
        <w:rPr>
          <w:rFonts w:ascii="Times New Roman" w:hAnsi="Times New Roman"/>
          <w:b/>
          <w:sz w:val="28"/>
          <w:szCs w:val="28"/>
        </w:rPr>
      </w:pPr>
      <w:r w:rsidRPr="0013695E">
        <w:rPr>
          <w:rFonts w:ascii="Times New Roman" w:hAnsi="Times New Roman"/>
          <w:b/>
          <w:sz w:val="28"/>
          <w:szCs w:val="28"/>
        </w:rPr>
        <w:lastRenderedPageBreak/>
        <w:t>Агропромисловий комплекс</w:t>
      </w:r>
    </w:p>
    <w:p w14:paraId="66F2AC5C" w14:textId="77777777" w:rsidR="00493BA9" w:rsidRPr="006252D1" w:rsidRDefault="00C3105E" w:rsidP="004C31F1">
      <w:pPr>
        <w:tabs>
          <w:tab w:val="left" w:pos="0"/>
          <w:tab w:val="left" w:pos="709"/>
          <w:tab w:val="left" w:pos="1134"/>
        </w:tabs>
        <w:autoSpaceDE w:val="0"/>
        <w:autoSpaceDN w:val="0"/>
        <w:adjustRightInd w:val="0"/>
        <w:spacing w:after="0" w:line="276" w:lineRule="auto"/>
        <w:ind w:firstLine="567"/>
        <w:jc w:val="both"/>
        <w:rPr>
          <w:rFonts w:ascii="Times New Roman" w:eastAsia="Times New Roman" w:hAnsi="Times New Roman" w:cs="Times New Roman"/>
          <w:sz w:val="24"/>
          <w:szCs w:val="24"/>
          <w:lang w:eastAsia="ru-RU"/>
        </w:rPr>
      </w:pPr>
      <w:r>
        <w:rPr>
          <w:noProof/>
          <w:lang w:val="ru-RU" w:eastAsia="ru-RU"/>
        </w:rPr>
        <w:drawing>
          <wp:anchor distT="0" distB="0" distL="114300" distR="114300" simplePos="0" relativeHeight="251702272" behindDoc="0" locked="0" layoutInCell="1" allowOverlap="1" wp14:anchorId="3A62A70C" wp14:editId="75AF4907">
            <wp:simplePos x="0" y="0"/>
            <wp:positionH relativeFrom="column">
              <wp:posOffset>-22860</wp:posOffset>
            </wp:positionH>
            <wp:positionV relativeFrom="paragraph">
              <wp:posOffset>737870</wp:posOffset>
            </wp:positionV>
            <wp:extent cx="3856355" cy="2456815"/>
            <wp:effectExtent l="0" t="0" r="0" b="0"/>
            <wp:wrapSquare wrapText="bothSides"/>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00493BA9" w:rsidRPr="006252D1">
        <w:rPr>
          <w:rFonts w:ascii="Times New Roman" w:eastAsia="Times New Roman" w:hAnsi="Times New Roman" w:cs="Times New Roman"/>
          <w:sz w:val="24"/>
          <w:szCs w:val="24"/>
          <w:lang w:eastAsia="ru-RU"/>
        </w:rPr>
        <w:t>За своєю специфікою Курахівська міська територіальна громада є більш промисловою, проте в</w:t>
      </w:r>
      <w:r w:rsidR="00F631B2">
        <w:rPr>
          <w:rFonts w:ascii="Times New Roman" w:eastAsia="Times New Roman" w:hAnsi="Times New Roman" w:cs="Times New Roman"/>
          <w:sz w:val="24"/>
          <w:szCs w:val="24"/>
          <w:lang w:eastAsia="ru-RU"/>
        </w:rPr>
        <w:t xml:space="preserve"> результаті створення в</w:t>
      </w:r>
      <w:r w:rsidR="00493BA9" w:rsidRPr="006252D1">
        <w:rPr>
          <w:rFonts w:ascii="Times New Roman" w:eastAsia="Times New Roman" w:hAnsi="Times New Roman" w:cs="Times New Roman"/>
          <w:sz w:val="24"/>
          <w:szCs w:val="24"/>
          <w:lang w:eastAsia="ru-RU"/>
        </w:rPr>
        <w:t>осени 2020 року Курахівської ТГ відбулося приєднання сільських територій до громади міста Курахове. У громади з’явилась можливість нарощування економічного потенціалу у сфері сільськогосподарського виробництва та сільгосппереробки.</w:t>
      </w:r>
    </w:p>
    <w:p w14:paraId="06CB3D63" w14:textId="77777777" w:rsidR="00441FD4" w:rsidRDefault="00493BA9" w:rsidP="004C31F1">
      <w:pPr>
        <w:tabs>
          <w:tab w:val="left" w:pos="0"/>
          <w:tab w:val="left" w:pos="709"/>
          <w:tab w:val="left" w:pos="1134"/>
        </w:tabs>
        <w:autoSpaceDE w:val="0"/>
        <w:autoSpaceDN w:val="0"/>
        <w:adjustRightInd w:val="0"/>
        <w:spacing w:after="0" w:line="276" w:lineRule="auto"/>
        <w:ind w:firstLine="567"/>
        <w:jc w:val="both"/>
        <w:rPr>
          <w:rFonts w:ascii="Times New Roman" w:eastAsia="Times New Roman" w:hAnsi="Times New Roman" w:cs="Times New Roman"/>
          <w:sz w:val="24"/>
          <w:szCs w:val="24"/>
          <w:lang w:eastAsia="ru-RU"/>
        </w:rPr>
      </w:pPr>
      <w:r w:rsidRPr="006252D1">
        <w:rPr>
          <w:rFonts w:ascii="Times New Roman" w:eastAsia="Times New Roman" w:hAnsi="Times New Roman" w:cs="Times New Roman"/>
          <w:sz w:val="24"/>
          <w:szCs w:val="24"/>
          <w:lang w:eastAsia="ru-RU"/>
        </w:rPr>
        <w:t>Земельний фонд Курахівської міської територіальної міської громади станом на 01.01.2016 (ф. № 6 зем) складав: площа сільськогосподарських угідь – 27</w:t>
      </w:r>
      <w:r w:rsidR="00F631B2">
        <w:rPr>
          <w:rFonts w:ascii="Times New Roman" w:eastAsia="Times New Roman" w:hAnsi="Times New Roman" w:cs="Times New Roman"/>
          <w:sz w:val="24"/>
          <w:szCs w:val="24"/>
          <w:lang w:eastAsia="ru-RU"/>
        </w:rPr>
        <w:t xml:space="preserve"> </w:t>
      </w:r>
      <w:r w:rsidRPr="006252D1">
        <w:rPr>
          <w:rFonts w:ascii="Times New Roman" w:eastAsia="Times New Roman" w:hAnsi="Times New Roman" w:cs="Times New Roman"/>
          <w:sz w:val="24"/>
          <w:szCs w:val="24"/>
          <w:lang w:eastAsia="ru-RU"/>
        </w:rPr>
        <w:t>859,3889 га, з них 23</w:t>
      </w:r>
      <w:r w:rsidR="00F631B2">
        <w:rPr>
          <w:rFonts w:ascii="Times New Roman" w:eastAsia="Times New Roman" w:hAnsi="Times New Roman" w:cs="Times New Roman"/>
          <w:sz w:val="24"/>
          <w:szCs w:val="24"/>
          <w:lang w:eastAsia="ru-RU"/>
        </w:rPr>
        <w:t xml:space="preserve"> </w:t>
      </w:r>
      <w:r w:rsidRPr="006252D1">
        <w:rPr>
          <w:rFonts w:ascii="Times New Roman" w:eastAsia="Times New Roman" w:hAnsi="Times New Roman" w:cs="Times New Roman"/>
          <w:sz w:val="24"/>
          <w:szCs w:val="24"/>
          <w:lang w:eastAsia="ru-RU"/>
        </w:rPr>
        <w:t>842,1497 га ріллі.</w:t>
      </w:r>
    </w:p>
    <w:p w14:paraId="3DFEAB06" w14:textId="51B1323A" w:rsidR="00A377AE" w:rsidRPr="006252D1" w:rsidRDefault="00493BA9"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252D1">
        <w:rPr>
          <w:rFonts w:ascii="Times New Roman" w:eastAsia="Times New Roman" w:hAnsi="Times New Roman" w:cs="Times New Roman"/>
          <w:sz w:val="24"/>
          <w:szCs w:val="24"/>
          <w:lang w:eastAsia="ru-RU"/>
        </w:rPr>
        <w:t>Виробничу сільськогосподарську діяльність на території Курахівської міської територіальної міської громади здійснюють 3</w:t>
      </w:r>
      <w:r w:rsidR="009B1460">
        <w:rPr>
          <w:rFonts w:ascii="Times New Roman" w:eastAsia="Times New Roman" w:hAnsi="Times New Roman" w:cs="Times New Roman"/>
          <w:sz w:val="24"/>
          <w:szCs w:val="24"/>
          <w:lang w:eastAsia="ru-RU"/>
        </w:rPr>
        <w:t>1</w:t>
      </w:r>
      <w:r w:rsidRPr="006252D1">
        <w:rPr>
          <w:rFonts w:ascii="Times New Roman" w:eastAsia="Times New Roman" w:hAnsi="Times New Roman" w:cs="Times New Roman"/>
          <w:sz w:val="24"/>
          <w:szCs w:val="24"/>
          <w:lang w:eastAsia="ru-RU"/>
        </w:rPr>
        <w:t xml:space="preserve"> підприємств різних організаційно-правових форм, у тому числі 15 фермерських господарств.</w:t>
      </w:r>
      <w:r w:rsidR="00FA7791" w:rsidRPr="006252D1">
        <w:rPr>
          <w:rFonts w:ascii="Times New Roman" w:eastAsia="Times New Roman" w:hAnsi="Times New Roman" w:cs="Times New Roman"/>
          <w:sz w:val="24"/>
          <w:szCs w:val="24"/>
          <w:lang w:eastAsia="ru-RU"/>
        </w:rPr>
        <w:t xml:space="preserve"> </w:t>
      </w:r>
    </w:p>
    <w:p w14:paraId="6DF3D786" w14:textId="644C0068" w:rsidR="00C3105E" w:rsidRDefault="00FA7791" w:rsidP="00C3105E">
      <w:pPr>
        <w:tabs>
          <w:tab w:val="left" w:pos="0"/>
          <w:tab w:val="left" w:pos="1134"/>
        </w:tabs>
        <w:spacing w:after="0" w:line="276" w:lineRule="auto"/>
        <w:ind w:firstLine="567"/>
        <w:jc w:val="both"/>
        <w:rPr>
          <w:rFonts w:ascii="Times New Roman" w:hAnsi="Times New Roman"/>
          <w:sz w:val="24"/>
          <w:szCs w:val="24"/>
        </w:rPr>
      </w:pPr>
      <w:r w:rsidRPr="006252D1">
        <w:rPr>
          <w:rFonts w:ascii="Times New Roman" w:eastAsia="Times New Roman" w:hAnsi="Times New Roman" w:cs="Times New Roman"/>
          <w:sz w:val="24"/>
          <w:szCs w:val="24"/>
          <w:lang w:eastAsia="ru-RU"/>
        </w:rPr>
        <w:t>Більша частина вищезазн</w:t>
      </w:r>
      <w:r w:rsidR="00A377AE" w:rsidRPr="006252D1">
        <w:rPr>
          <w:rFonts w:ascii="Times New Roman" w:eastAsia="Times New Roman" w:hAnsi="Times New Roman" w:cs="Times New Roman"/>
          <w:sz w:val="24"/>
          <w:szCs w:val="24"/>
          <w:lang w:eastAsia="ru-RU"/>
        </w:rPr>
        <w:t>а</w:t>
      </w:r>
      <w:r w:rsidRPr="006252D1">
        <w:rPr>
          <w:rFonts w:ascii="Times New Roman" w:eastAsia="Times New Roman" w:hAnsi="Times New Roman" w:cs="Times New Roman"/>
          <w:sz w:val="24"/>
          <w:szCs w:val="24"/>
          <w:lang w:eastAsia="ru-RU"/>
        </w:rPr>
        <w:t>чених підприємств</w:t>
      </w:r>
      <w:r w:rsidR="000632EF" w:rsidRPr="006252D1">
        <w:rPr>
          <w:rFonts w:ascii="Times New Roman" w:eastAsia="Times New Roman" w:hAnsi="Times New Roman" w:cs="Times New Roman"/>
          <w:sz w:val="24"/>
          <w:szCs w:val="24"/>
          <w:lang w:eastAsia="ru-RU"/>
        </w:rPr>
        <w:t xml:space="preserve">, в тому числі велике сількогосподарське підприємство </w:t>
      </w:r>
      <w:r w:rsidR="000632EF" w:rsidRPr="006252D1">
        <w:rPr>
          <w:rFonts w:ascii="Times New Roman" w:hAnsi="Times New Roman"/>
          <w:sz w:val="24"/>
          <w:szCs w:val="24"/>
        </w:rPr>
        <w:t xml:space="preserve">ДП «Ілліч-Агро Донбас» </w:t>
      </w:r>
      <w:r w:rsidR="0001446C" w:rsidRPr="006252D1">
        <w:rPr>
          <w:rFonts w:ascii="Times New Roman" w:eastAsia="Times New Roman" w:hAnsi="Times New Roman" w:cs="Times New Roman"/>
          <w:sz w:val="24"/>
          <w:szCs w:val="24"/>
          <w:lang w:eastAsia="ru-RU"/>
        </w:rPr>
        <w:t>займа</w:t>
      </w:r>
      <w:r w:rsidR="00F631B2">
        <w:rPr>
          <w:rFonts w:ascii="Times New Roman" w:eastAsia="Times New Roman" w:hAnsi="Times New Roman" w:cs="Times New Roman"/>
          <w:sz w:val="24"/>
          <w:szCs w:val="24"/>
          <w:lang w:eastAsia="ru-RU"/>
        </w:rPr>
        <w:t>ю</w:t>
      </w:r>
      <w:r w:rsidR="0001446C" w:rsidRPr="006252D1">
        <w:rPr>
          <w:rFonts w:ascii="Times New Roman" w:eastAsia="Times New Roman" w:hAnsi="Times New Roman" w:cs="Times New Roman"/>
          <w:sz w:val="24"/>
          <w:szCs w:val="24"/>
          <w:lang w:eastAsia="ru-RU"/>
        </w:rPr>
        <w:t>ться вирощуванням зернових та технічних культур,</w:t>
      </w:r>
      <w:r w:rsidR="000632EF" w:rsidRPr="006252D1">
        <w:rPr>
          <w:rFonts w:ascii="Times New Roman" w:hAnsi="Times New Roman"/>
          <w:sz w:val="24"/>
          <w:szCs w:val="24"/>
        </w:rPr>
        <w:t xml:space="preserve"> ТОВ «Агрофірма «Світанок» - тварин</w:t>
      </w:r>
      <w:r w:rsidR="009620D0">
        <w:rPr>
          <w:rFonts w:ascii="Times New Roman" w:hAnsi="Times New Roman"/>
          <w:sz w:val="24"/>
          <w:szCs w:val="24"/>
        </w:rPr>
        <w:t>н</w:t>
      </w:r>
      <w:r w:rsidR="000632EF" w:rsidRPr="006252D1">
        <w:rPr>
          <w:rFonts w:ascii="Times New Roman" w:hAnsi="Times New Roman"/>
          <w:sz w:val="24"/>
          <w:szCs w:val="24"/>
        </w:rPr>
        <w:t>ицтво</w:t>
      </w:r>
      <w:r w:rsidR="00023464" w:rsidRPr="006252D1">
        <w:rPr>
          <w:rFonts w:ascii="Times New Roman" w:hAnsi="Times New Roman"/>
          <w:sz w:val="24"/>
          <w:szCs w:val="24"/>
        </w:rPr>
        <w:t xml:space="preserve">, </w:t>
      </w:r>
      <w:r w:rsidR="000632EF" w:rsidRPr="006252D1">
        <w:rPr>
          <w:rFonts w:ascii="Times New Roman" w:hAnsi="Times New Roman"/>
          <w:sz w:val="24"/>
          <w:szCs w:val="24"/>
        </w:rPr>
        <w:t>садівництво</w:t>
      </w:r>
      <w:r w:rsidR="00EE695B" w:rsidRPr="006252D1">
        <w:rPr>
          <w:rFonts w:ascii="Times New Roman" w:hAnsi="Times New Roman"/>
          <w:sz w:val="24"/>
          <w:szCs w:val="24"/>
        </w:rPr>
        <w:t xml:space="preserve">, в тому числі </w:t>
      </w:r>
      <w:r w:rsidR="00023464" w:rsidRPr="006252D1">
        <w:rPr>
          <w:rFonts w:ascii="Times New Roman" w:hAnsi="Times New Roman"/>
          <w:sz w:val="24"/>
          <w:szCs w:val="24"/>
        </w:rPr>
        <w:t>вирощування зернових</w:t>
      </w:r>
      <w:r w:rsidR="000632EF" w:rsidRPr="006252D1">
        <w:rPr>
          <w:rFonts w:ascii="Times New Roman" w:hAnsi="Times New Roman"/>
          <w:sz w:val="24"/>
          <w:szCs w:val="24"/>
        </w:rPr>
        <w:t>, ТОВ «ЕЛВІКО-ГІГАНТ» - вирощування овочевих</w:t>
      </w:r>
      <w:r w:rsidR="00EE695B" w:rsidRPr="006252D1">
        <w:rPr>
          <w:rFonts w:ascii="Times New Roman" w:hAnsi="Times New Roman"/>
          <w:sz w:val="24"/>
          <w:szCs w:val="24"/>
        </w:rPr>
        <w:t xml:space="preserve"> та зернових</w:t>
      </w:r>
      <w:r w:rsidR="000632EF" w:rsidRPr="006252D1">
        <w:rPr>
          <w:rFonts w:ascii="Times New Roman" w:hAnsi="Times New Roman"/>
          <w:sz w:val="24"/>
          <w:szCs w:val="24"/>
        </w:rPr>
        <w:t xml:space="preserve"> культур</w:t>
      </w:r>
      <w:r w:rsidR="00EE695B">
        <w:rPr>
          <w:rFonts w:ascii="Times New Roman" w:hAnsi="Times New Roman"/>
          <w:sz w:val="24"/>
          <w:szCs w:val="24"/>
        </w:rPr>
        <w:t>.</w:t>
      </w:r>
    </w:p>
    <w:p w14:paraId="68755FC5" w14:textId="768B76E6" w:rsidR="00376CB7" w:rsidRDefault="00376CB7" w:rsidP="00C3105E">
      <w:pPr>
        <w:tabs>
          <w:tab w:val="left" w:pos="0"/>
          <w:tab w:val="left" w:pos="1134"/>
        </w:tabs>
        <w:spacing w:after="0" w:line="276" w:lineRule="auto"/>
        <w:ind w:firstLine="567"/>
        <w:jc w:val="both"/>
        <w:rPr>
          <w:rFonts w:ascii="Times New Roman" w:hAnsi="Times New Roman"/>
          <w:sz w:val="24"/>
          <w:szCs w:val="24"/>
        </w:rPr>
      </w:pPr>
      <w:r w:rsidRPr="00376CB7">
        <w:rPr>
          <w:rFonts w:ascii="Times New Roman" w:hAnsi="Times New Roman"/>
          <w:sz w:val="24"/>
          <w:szCs w:val="24"/>
        </w:rPr>
        <w:t>Валовий збір продукції сільського господарства за І півріччя 2022 року склав: у рослинництві – 44,7 млн. грн. (24,9% до показників 2021 року), у тваринництві – 18,4 млн. грн. (59,8%).</w:t>
      </w:r>
    </w:p>
    <w:p w14:paraId="3EA0216C" w14:textId="77777777" w:rsidR="00493BA9" w:rsidRPr="00493BA9" w:rsidRDefault="00493BA9" w:rsidP="00C3105E">
      <w:pPr>
        <w:tabs>
          <w:tab w:val="left" w:pos="0"/>
          <w:tab w:val="left" w:pos="1134"/>
        </w:tabs>
        <w:spacing w:after="0" w:line="276" w:lineRule="auto"/>
        <w:ind w:firstLine="567"/>
        <w:jc w:val="center"/>
        <w:rPr>
          <w:rFonts w:ascii="Times New Roman" w:eastAsia="Times New Roman" w:hAnsi="Times New Roman" w:cs="Times New Roman"/>
          <w:b/>
          <w:i/>
          <w:sz w:val="24"/>
          <w:szCs w:val="24"/>
          <w:lang w:eastAsia="ru-RU"/>
        </w:rPr>
      </w:pPr>
      <w:r w:rsidRPr="00493BA9">
        <w:rPr>
          <w:rFonts w:ascii="Times New Roman" w:eastAsia="Times New Roman" w:hAnsi="Times New Roman" w:cs="Times New Roman"/>
          <w:b/>
          <w:i/>
          <w:sz w:val="24"/>
          <w:szCs w:val="24"/>
          <w:lang w:eastAsia="ru-RU"/>
        </w:rPr>
        <w:t>Рослинництво</w:t>
      </w:r>
    </w:p>
    <w:p w14:paraId="260D70A2" w14:textId="0651DF47" w:rsidR="009B1460" w:rsidRPr="00262AEC" w:rsidRDefault="009B1460" w:rsidP="009B1460">
      <w:pPr>
        <w:tabs>
          <w:tab w:val="left" w:pos="0"/>
          <w:tab w:val="left" w:pos="1134"/>
        </w:tabs>
        <w:spacing w:after="0" w:line="273" w:lineRule="auto"/>
        <w:ind w:firstLine="567"/>
        <w:jc w:val="both"/>
        <w:rPr>
          <w:rFonts w:ascii="Times New Roman" w:eastAsia="Times New Roman" w:hAnsi="Times New Roman" w:cs="Times New Roman"/>
          <w:sz w:val="24"/>
          <w:szCs w:val="24"/>
          <w:lang w:eastAsia="ru-RU"/>
        </w:rPr>
      </w:pPr>
      <w:r w:rsidRPr="00262AEC">
        <w:rPr>
          <w:rFonts w:ascii="Times New Roman" w:eastAsia="Times New Roman" w:hAnsi="Times New Roman" w:cs="Times New Roman"/>
          <w:color w:val="000000"/>
          <w:sz w:val="24"/>
          <w:szCs w:val="24"/>
          <w:lang w:eastAsia="ru-RU"/>
        </w:rPr>
        <w:t>Станом на 01.09.2022 року валовий збір зернових і зернобобових культур складе 16,1403</w:t>
      </w:r>
      <w:r w:rsidRPr="00262AEC">
        <w:rPr>
          <w:b/>
          <w:sz w:val="24"/>
          <w:szCs w:val="24"/>
        </w:rPr>
        <w:t xml:space="preserve"> </w:t>
      </w:r>
      <w:r w:rsidRPr="00262AEC">
        <w:rPr>
          <w:rFonts w:ascii="Times New Roman" w:eastAsia="Times New Roman" w:hAnsi="Times New Roman" w:cs="Times New Roman"/>
          <w:color w:val="000000"/>
          <w:sz w:val="24"/>
          <w:szCs w:val="24"/>
          <w:lang w:eastAsia="ru-RU"/>
        </w:rPr>
        <w:t>тис.</w:t>
      </w:r>
      <w:r w:rsidR="009620D0">
        <w:rPr>
          <w:rFonts w:ascii="Times New Roman" w:eastAsia="Times New Roman" w:hAnsi="Times New Roman" w:cs="Times New Roman"/>
          <w:color w:val="000000"/>
          <w:sz w:val="24"/>
          <w:szCs w:val="24"/>
          <w:lang w:eastAsia="ru-RU"/>
        </w:rPr>
        <w:t xml:space="preserve"> </w:t>
      </w:r>
      <w:r w:rsidRPr="00262AEC">
        <w:rPr>
          <w:rFonts w:ascii="Times New Roman" w:eastAsia="Times New Roman" w:hAnsi="Times New Roman" w:cs="Times New Roman"/>
          <w:color w:val="000000"/>
          <w:sz w:val="24"/>
          <w:szCs w:val="24"/>
          <w:lang w:eastAsia="ru-RU"/>
        </w:rPr>
        <w:t>тонн, врожайність – 29,4 ц/га,  картоплі – 0,3 тис.</w:t>
      </w:r>
      <w:r w:rsidR="009620D0">
        <w:rPr>
          <w:rFonts w:ascii="Times New Roman" w:eastAsia="Times New Roman" w:hAnsi="Times New Roman" w:cs="Times New Roman"/>
          <w:color w:val="000000"/>
          <w:sz w:val="24"/>
          <w:szCs w:val="24"/>
          <w:lang w:eastAsia="ru-RU"/>
        </w:rPr>
        <w:t xml:space="preserve"> </w:t>
      </w:r>
      <w:r w:rsidRPr="00262AEC">
        <w:rPr>
          <w:rFonts w:ascii="Times New Roman" w:eastAsia="Times New Roman" w:hAnsi="Times New Roman" w:cs="Times New Roman"/>
          <w:color w:val="000000"/>
          <w:sz w:val="24"/>
          <w:szCs w:val="24"/>
          <w:lang w:eastAsia="ru-RU"/>
        </w:rPr>
        <w:t>тонн,  врожайність – 150 ц/га, овочів відкритого ґрунту – 0,75 тис.</w:t>
      </w:r>
      <w:r w:rsidR="009620D0">
        <w:rPr>
          <w:rFonts w:ascii="Times New Roman" w:eastAsia="Times New Roman" w:hAnsi="Times New Roman" w:cs="Times New Roman"/>
          <w:color w:val="000000"/>
          <w:sz w:val="24"/>
          <w:szCs w:val="24"/>
          <w:lang w:eastAsia="ru-RU"/>
        </w:rPr>
        <w:t xml:space="preserve"> </w:t>
      </w:r>
      <w:r w:rsidRPr="00262AEC">
        <w:rPr>
          <w:rFonts w:ascii="Times New Roman" w:eastAsia="Times New Roman" w:hAnsi="Times New Roman" w:cs="Times New Roman"/>
          <w:color w:val="000000"/>
          <w:sz w:val="24"/>
          <w:szCs w:val="24"/>
          <w:lang w:eastAsia="ru-RU"/>
        </w:rPr>
        <w:t>тонн, урожайність – 107,1 ц/га.</w:t>
      </w:r>
    </w:p>
    <w:p w14:paraId="240117AA" w14:textId="77777777" w:rsidR="00493BA9" w:rsidRPr="006252D1" w:rsidRDefault="00493BA9" w:rsidP="004C31F1">
      <w:pPr>
        <w:tabs>
          <w:tab w:val="left" w:pos="0"/>
          <w:tab w:val="left" w:pos="1134"/>
        </w:tabs>
        <w:spacing w:after="0" w:line="276" w:lineRule="auto"/>
        <w:ind w:firstLine="567"/>
        <w:jc w:val="center"/>
        <w:rPr>
          <w:rFonts w:ascii="Times New Roman" w:eastAsia="Times New Roman" w:hAnsi="Times New Roman" w:cs="Times New Roman"/>
          <w:b/>
          <w:i/>
          <w:sz w:val="24"/>
          <w:szCs w:val="24"/>
          <w:lang w:eastAsia="ru-RU"/>
        </w:rPr>
      </w:pPr>
      <w:r w:rsidRPr="006252D1">
        <w:rPr>
          <w:rFonts w:ascii="Times New Roman" w:eastAsia="Times New Roman" w:hAnsi="Times New Roman" w:cs="Times New Roman"/>
          <w:b/>
          <w:i/>
          <w:sz w:val="24"/>
          <w:szCs w:val="24"/>
          <w:lang w:eastAsia="ru-RU"/>
        </w:rPr>
        <w:t>Тваринництво</w:t>
      </w:r>
    </w:p>
    <w:p w14:paraId="74C0034C" w14:textId="5D7561C3" w:rsidR="009B1460" w:rsidRPr="00CA488A" w:rsidRDefault="009B1460" w:rsidP="009B1460">
      <w:pPr>
        <w:tabs>
          <w:tab w:val="left" w:pos="0"/>
          <w:tab w:val="left" w:pos="1134"/>
        </w:tabs>
        <w:spacing w:after="0" w:line="273" w:lineRule="auto"/>
        <w:ind w:firstLine="567"/>
        <w:jc w:val="both"/>
        <w:rPr>
          <w:rFonts w:ascii="Times New Roman" w:eastAsia="Times New Roman" w:hAnsi="Times New Roman" w:cs="Times New Roman"/>
          <w:sz w:val="24"/>
          <w:szCs w:val="24"/>
          <w:lang w:eastAsia="ru-RU"/>
        </w:rPr>
      </w:pPr>
      <w:r w:rsidRPr="00CA488A">
        <w:rPr>
          <w:rFonts w:ascii="Times New Roman" w:eastAsia="Times New Roman" w:hAnsi="Times New Roman" w:cs="Times New Roman"/>
          <w:color w:val="000000"/>
          <w:sz w:val="24"/>
          <w:szCs w:val="24"/>
          <w:lang w:eastAsia="ru-RU"/>
        </w:rPr>
        <w:t>Основні показники тваринництва по громаді</w:t>
      </w:r>
      <w:r>
        <w:rPr>
          <w:rFonts w:ascii="Times New Roman" w:eastAsia="Times New Roman" w:hAnsi="Times New Roman" w:cs="Times New Roman"/>
          <w:color w:val="000000"/>
          <w:sz w:val="24"/>
          <w:szCs w:val="24"/>
          <w:lang w:eastAsia="ru-RU"/>
        </w:rPr>
        <w:t xml:space="preserve"> </w:t>
      </w:r>
      <w:r w:rsidRPr="00CA488A">
        <w:rPr>
          <w:rFonts w:ascii="Times New Roman" w:eastAsia="Times New Roman" w:hAnsi="Times New Roman" w:cs="Times New Roman"/>
          <w:color w:val="000000"/>
          <w:sz w:val="24"/>
          <w:szCs w:val="24"/>
          <w:lang w:eastAsia="ru-RU"/>
        </w:rPr>
        <w:t>за 8 місяців 2022 року складають:</w:t>
      </w:r>
    </w:p>
    <w:p w14:paraId="054B77D2" w14:textId="7B345B11" w:rsidR="009B1460" w:rsidRPr="00CA488A" w:rsidRDefault="009B1460" w:rsidP="009B1460">
      <w:pPr>
        <w:numPr>
          <w:ilvl w:val="0"/>
          <w:numId w:val="2"/>
        </w:numPr>
        <w:tabs>
          <w:tab w:val="left" w:pos="0"/>
          <w:tab w:val="left" w:pos="1134"/>
          <w:tab w:val="left" w:pos="1276"/>
        </w:tabs>
        <w:spacing w:after="0" w:line="273" w:lineRule="auto"/>
        <w:ind w:left="0" w:firstLine="567"/>
        <w:jc w:val="both"/>
        <w:rPr>
          <w:rFonts w:ascii="Times New Roman" w:eastAsia="Times New Roman" w:hAnsi="Times New Roman" w:cs="Times New Roman"/>
          <w:sz w:val="24"/>
          <w:szCs w:val="24"/>
          <w:lang w:eastAsia="ru-RU"/>
        </w:rPr>
      </w:pPr>
      <w:r w:rsidRPr="00CA488A">
        <w:rPr>
          <w:rFonts w:ascii="Times New Roman" w:eastAsia="Times New Roman" w:hAnsi="Times New Roman" w:cs="Times New Roman"/>
          <w:color w:val="000000"/>
          <w:sz w:val="24"/>
          <w:szCs w:val="24"/>
          <w:lang w:eastAsia="ru-RU"/>
        </w:rPr>
        <w:t>реалізація ВРХ та свиней на забій у живій масі по всіх категоріях господарств склала 0,111 тис. тонн, або 82,2 % до відповідного періоду 2021 року;</w:t>
      </w:r>
    </w:p>
    <w:p w14:paraId="3B40547C" w14:textId="77777777" w:rsidR="009B1460" w:rsidRPr="00CA488A" w:rsidRDefault="009B1460" w:rsidP="009B1460">
      <w:pPr>
        <w:numPr>
          <w:ilvl w:val="0"/>
          <w:numId w:val="2"/>
        </w:numPr>
        <w:tabs>
          <w:tab w:val="left" w:pos="0"/>
          <w:tab w:val="left" w:pos="1134"/>
          <w:tab w:val="left" w:pos="1276"/>
        </w:tabs>
        <w:spacing w:after="0" w:line="273" w:lineRule="auto"/>
        <w:ind w:left="0" w:firstLine="567"/>
        <w:jc w:val="both"/>
        <w:rPr>
          <w:rFonts w:ascii="Times New Roman" w:eastAsia="Times New Roman" w:hAnsi="Times New Roman" w:cs="Times New Roman"/>
          <w:sz w:val="24"/>
          <w:szCs w:val="24"/>
          <w:lang w:eastAsia="ru-RU"/>
        </w:rPr>
      </w:pPr>
      <w:r w:rsidRPr="00CA488A">
        <w:rPr>
          <w:rFonts w:ascii="Times New Roman" w:eastAsia="Times New Roman" w:hAnsi="Times New Roman" w:cs="Times New Roman"/>
          <w:color w:val="000000"/>
          <w:sz w:val="24"/>
          <w:szCs w:val="24"/>
          <w:lang w:eastAsia="ru-RU"/>
        </w:rPr>
        <w:t>обсяг виробництва молока станом – 1,2 тис. тонн (80,6% до рівня відповідного періоду минулого року);</w:t>
      </w:r>
    </w:p>
    <w:p w14:paraId="6E32FB18" w14:textId="2DF5DE6F" w:rsidR="00493BA9" w:rsidRPr="006252D1" w:rsidRDefault="009B1460" w:rsidP="009B1460">
      <w:pPr>
        <w:pStyle w:val="a3"/>
        <w:numPr>
          <w:ilvl w:val="0"/>
          <w:numId w:val="2"/>
        </w:numPr>
        <w:tabs>
          <w:tab w:val="left" w:pos="0"/>
          <w:tab w:val="left" w:pos="1134"/>
          <w:tab w:val="left" w:pos="1276"/>
        </w:tabs>
        <w:spacing w:after="0" w:line="276" w:lineRule="auto"/>
        <w:ind w:left="0" w:firstLine="567"/>
        <w:jc w:val="both"/>
        <w:rPr>
          <w:rFonts w:ascii="Times New Roman" w:eastAsia="Times New Roman" w:hAnsi="Times New Roman" w:cs="Times New Roman"/>
          <w:sz w:val="24"/>
          <w:szCs w:val="24"/>
          <w:lang w:eastAsia="ru-RU"/>
        </w:rPr>
      </w:pPr>
      <w:r w:rsidRPr="00CA488A">
        <w:rPr>
          <w:rFonts w:ascii="Times New Roman" w:eastAsia="Times New Roman" w:hAnsi="Times New Roman" w:cs="Times New Roman"/>
          <w:color w:val="000000"/>
          <w:sz w:val="24"/>
          <w:szCs w:val="24"/>
          <w:lang w:eastAsia="ru-RU"/>
        </w:rPr>
        <w:t>чисельність поголів’я великої рогатої худоби суб’єктів господарювання склала 722 голів, з них - 308 голів корів, в господарствах населення –71 голів корів.</w:t>
      </w:r>
    </w:p>
    <w:p w14:paraId="34D7AC6C" w14:textId="2635A2CB" w:rsidR="00493BA9" w:rsidRPr="00EE695B" w:rsidRDefault="00493BA9" w:rsidP="004C31F1">
      <w:pPr>
        <w:tabs>
          <w:tab w:val="left" w:pos="0"/>
          <w:tab w:val="left" w:pos="1134"/>
        </w:tabs>
        <w:spacing w:after="0" w:line="276" w:lineRule="auto"/>
        <w:ind w:firstLine="567"/>
        <w:jc w:val="both"/>
        <w:rPr>
          <w:rFonts w:ascii="Times New Roman" w:eastAsia="Times New Roman" w:hAnsi="Times New Roman" w:cs="Times New Roman"/>
          <w:sz w:val="24"/>
          <w:szCs w:val="24"/>
          <w:highlight w:val="lightGray"/>
          <w:lang w:eastAsia="ru-RU"/>
        </w:rPr>
      </w:pPr>
      <w:r w:rsidRPr="006252D1">
        <w:rPr>
          <w:rFonts w:ascii="Times New Roman" w:eastAsia="Times New Roman" w:hAnsi="Times New Roman" w:cs="Times New Roman"/>
          <w:sz w:val="24"/>
          <w:szCs w:val="24"/>
          <w:lang w:eastAsia="ru-RU"/>
        </w:rPr>
        <w:t>Достатньо високий рівень розвитку галузі свинарства на території громади в господарствах населення</w:t>
      </w:r>
      <w:r w:rsidR="00734DCF" w:rsidRPr="006252D1">
        <w:rPr>
          <w:rFonts w:ascii="Times New Roman" w:eastAsia="Times New Roman" w:hAnsi="Times New Roman" w:cs="Times New Roman"/>
          <w:sz w:val="24"/>
          <w:szCs w:val="24"/>
          <w:lang w:eastAsia="ru-RU"/>
        </w:rPr>
        <w:t>. Ч</w:t>
      </w:r>
      <w:r w:rsidRPr="006252D1">
        <w:rPr>
          <w:rFonts w:ascii="Times New Roman" w:eastAsia="Times New Roman" w:hAnsi="Times New Roman" w:cs="Times New Roman"/>
          <w:sz w:val="24"/>
          <w:szCs w:val="24"/>
          <w:lang w:eastAsia="ru-RU"/>
        </w:rPr>
        <w:t xml:space="preserve">исельності поголів’я свиней складає </w:t>
      </w:r>
      <w:r w:rsidR="00923543">
        <w:rPr>
          <w:rFonts w:ascii="Times New Roman" w:eastAsia="Times New Roman" w:hAnsi="Times New Roman" w:cs="Times New Roman"/>
          <w:sz w:val="24"/>
          <w:szCs w:val="24"/>
          <w:lang w:eastAsia="ru-RU"/>
        </w:rPr>
        <w:t>230</w:t>
      </w:r>
      <w:r w:rsidRPr="006252D1">
        <w:rPr>
          <w:rFonts w:ascii="Times New Roman" w:eastAsia="Times New Roman" w:hAnsi="Times New Roman" w:cs="Times New Roman"/>
          <w:sz w:val="24"/>
          <w:szCs w:val="24"/>
          <w:lang w:eastAsia="ru-RU"/>
        </w:rPr>
        <w:t xml:space="preserve"> голів.</w:t>
      </w:r>
    </w:p>
    <w:p w14:paraId="50FE89DE" w14:textId="24FF02FB" w:rsidR="00493BA9" w:rsidRDefault="00493BA9"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6252D1">
        <w:rPr>
          <w:rFonts w:ascii="Times New Roman" w:eastAsia="Times New Roman" w:hAnsi="Times New Roman" w:cs="Times New Roman"/>
          <w:sz w:val="24"/>
          <w:szCs w:val="24"/>
          <w:lang w:eastAsia="ru-RU"/>
        </w:rPr>
        <w:t xml:space="preserve">Станом на </w:t>
      </w:r>
      <w:r w:rsidR="00923543">
        <w:rPr>
          <w:rFonts w:ascii="Times New Roman" w:eastAsia="Times New Roman" w:hAnsi="Times New Roman" w:cs="Times New Roman"/>
          <w:sz w:val="24"/>
          <w:szCs w:val="24"/>
          <w:lang w:eastAsia="ru-RU"/>
        </w:rPr>
        <w:t>31</w:t>
      </w:r>
      <w:r w:rsidRPr="006252D1">
        <w:rPr>
          <w:rFonts w:ascii="Times New Roman" w:eastAsia="Times New Roman" w:hAnsi="Times New Roman" w:cs="Times New Roman"/>
          <w:sz w:val="24"/>
          <w:szCs w:val="24"/>
          <w:lang w:eastAsia="ru-RU"/>
        </w:rPr>
        <w:t>.</w:t>
      </w:r>
      <w:r w:rsidR="00923543">
        <w:rPr>
          <w:rFonts w:ascii="Times New Roman" w:eastAsia="Times New Roman" w:hAnsi="Times New Roman" w:cs="Times New Roman"/>
          <w:sz w:val="24"/>
          <w:szCs w:val="24"/>
          <w:lang w:eastAsia="ru-RU"/>
        </w:rPr>
        <w:t>12</w:t>
      </w:r>
      <w:r w:rsidRPr="006252D1">
        <w:rPr>
          <w:rFonts w:ascii="Times New Roman" w:eastAsia="Times New Roman" w:hAnsi="Times New Roman" w:cs="Times New Roman"/>
          <w:sz w:val="24"/>
          <w:szCs w:val="24"/>
          <w:lang w:eastAsia="ru-RU"/>
        </w:rPr>
        <w:t xml:space="preserve">.2021 </w:t>
      </w:r>
      <w:r w:rsidR="00C835F1" w:rsidRPr="006252D1">
        <w:rPr>
          <w:rFonts w:ascii="Times New Roman" w:eastAsia="Times New Roman" w:hAnsi="Times New Roman" w:cs="Times New Roman"/>
          <w:sz w:val="24"/>
          <w:szCs w:val="24"/>
          <w:lang w:eastAsia="ru-RU"/>
        </w:rPr>
        <w:t xml:space="preserve">року </w:t>
      </w:r>
      <w:r w:rsidRPr="006252D1">
        <w:rPr>
          <w:rFonts w:ascii="Times New Roman" w:eastAsia="Times New Roman" w:hAnsi="Times New Roman" w:cs="Times New Roman"/>
          <w:sz w:val="24"/>
          <w:szCs w:val="24"/>
          <w:lang w:eastAsia="ru-RU"/>
        </w:rPr>
        <w:t xml:space="preserve">на території Курахівської </w:t>
      </w:r>
      <w:r w:rsidR="00734DCF" w:rsidRPr="006252D1">
        <w:rPr>
          <w:rFonts w:ascii="Times New Roman" w:eastAsia="Times New Roman" w:hAnsi="Times New Roman" w:cs="Times New Roman"/>
          <w:sz w:val="24"/>
          <w:szCs w:val="24"/>
          <w:lang w:eastAsia="ru-RU"/>
        </w:rPr>
        <w:t>ТГ</w:t>
      </w:r>
      <w:r w:rsidRPr="006252D1">
        <w:rPr>
          <w:rFonts w:ascii="Times New Roman" w:eastAsia="Times New Roman" w:hAnsi="Times New Roman" w:cs="Times New Roman"/>
          <w:sz w:val="24"/>
          <w:szCs w:val="24"/>
          <w:lang w:eastAsia="ru-RU"/>
        </w:rPr>
        <w:t xml:space="preserve"> в господарствах населення поголів’я овець та кіз складає – 173 голови.</w:t>
      </w:r>
    </w:p>
    <w:p w14:paraId="66221CF1" w14:textId="46078E49" w:rsidR="00001849" w:rsidRPr="006252D1" w:rsidRDefault="00001849"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001849">
        <w:rPr>
          <w:rFonts w:ascii="Times New Roman" w:eastAsia="Times New Roman" w:hAnsi="Times New Roman" w:cs="Times New Roman"/>
          <w:sz w:val="24"/>
          <w:szCs w:val="24"/>
          <w:lang w:eastAsia="ru-RU"/>
        </w:rPr>
        <w:t xml:space="preserve">Впродовж 2021 року тривала робота щодо реєстрації пасік на території громади та оформлення спеціальної дотації з державного бюджету за наявні бджолосім'ї. Так для </w:t>
      </w:r>
      <w:r w:rsidRPr="00001849">
        <w:rPr>
          <w:rFonts w:ascii="Times New Roman" w:eastAsia="Times New Roman" w:hAnsi="Times New Roman" w:cs="Times New Roman"/>
          <w:sz w:val="24"/>
          <w:szCs w:val="24"/>
          <w:lang w:eastAsia="ru-RU"/>
        </w:rPr>
        <w:lastRenderedPageBreak/>
        <w:t>отримання дотації в 2021 році подали заяви 41 фізична особа, які утримують загальну кількість 1452 бджолосімей, загальна сума дотації склала 158,7 тис. грн.</w:t>
      </w:r>
      <w:r w:rsidR="0075616C">
        <w:rPr>
          <w:rFonts w:ascii="Times New Roman" w:eastAsia="Times New Roman" w:hAnsi="Times New Roman" w:cs="Times New Roman"/>
          <w:sz w:val="24"/>
          <w:szCs w:val="24"/>
          <w:lang w:eastAsia="ru-RU"/>
        </w:rPr>
        <w:t>.</w:t>
      </w:r>
    </w:p>
    <w:p w14:paraId="0FB188CC" w14:textId="0FDCCF07" w:rsidR="00493BA9" w:rsidRPr="006252D1" w:rsidRDefault="00923543"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r w:rsidRPr="008F3C28">
        <w:rPr>
          <w:rFonts w:ascii="Times New Roman" w:eastAsia="Times New Roman" w:hAnsi="Times New Roman" w:cs="Times New Roman"/>
          <w:color w:val="000000"/>
          <w:sz w:val="24"/>
          <w:szCs w:val="24"/>
          <w:lang w:eastAsia="ru-RU"/>
        </w:rPr>
        <w:t>Провод</w:t>
      </w:r>
      <w:r w:rsidR="00001849">
        <w:rPr>
          <w:rFonts w:ascii="Times New Roman" w:eastAsia="Times New Roman" w:hAnsi="Times New Roman" w:cs="Times New Roman"/>
          <w:color w:val="000000"/>
          <w:sz w:val="24"/>
          <w:szCs w:val="24"/>
          <w:lang w:eastAsia="ru-RU"/>
        </w:rPr>
        <w:t>илось</w:t>
      </w:r>
      <w:r w:rsidRPr="008F3C28">
        <w:rPr>
          <w:rFonts w:ascii="Times New Roman" w:eastAsia="Times New Roman" w:hAnsi="Times New Roman" w:cs="Times New Roman"/>
          <w:color w:val="000000"/>
          <w:sz w:val="24"/>
          <w:szCs w:val="24"/>
          <w:lang w:eastAsia="ru-RU"/>
        </w:rPr>
        <w:t xml:space="preserve"> інформаційно-роз’яснювальні і консультативні роботи щодо використання коштів, передбачених у державному бюджеті за програмою </w:t>
      </w:r>
      <w:r>
        <w:rPr>
          <w:rFonts w:ascii="Times New Roman" w:eastAsia="Times New Roman" w:hAnsi="Times New Roman" w:cs="Times New Roman"/>
          <w:color w:val="000000"/>
          <w:sz w:val="24"/>
          <w:szCs w:val="24"/>
          <w:lang w:eastAsia="ru-RU"/>
        </w:rPr>
        <w:t>«</w:t>
      </w:r>
      <w:r w:rsidRPr="008F3C28">
        <w:rPr>
          <w:rFonts w:ascii="Times New Roman" w:eastAsia="Times New Roman" w:hAnsi="Times New Roman" w:cs="Times New Roman"/>
          <w:color w:val="000000"/>
          <w:sz w:val="24"/>
          <w:szCs w:val="24"/>
          <w:lang w:eastAsia="ru-RU"/>
        </w:rPr>
        <w:t>Підтримка фермерських господарств та інших виробників сільськогосподарської продукції</w:t>
      </w:r>
      <w:r>
        <w:rPr>
          <w:rFonts w:ascii="Times New Roman" w:eastAsia="Times New Roman" w:hAnsi="Times New Roman" w:cs="Times New Roman"/>
          <w:color w:val="000000"/>
          <w:sz w:val="24"/>
          <w:szCs w:val="24"/>
          <w:lang w:eastAsia="ru-RU"/>
        </w:rPr>
        <w:t>»</w:t>
      </w:r>
      <w:r w:rsidRPr="008F3C28">
        <w:rPr>
          <w:rFonts w:ascii="Times New Roman" w:eastAsia="Times New Roman" w:hAnsi="Times New Roman" w:cs="Times New Roman"/>
          <w:color w:val="000000"/>
          <w:sz w:val="24"/>
          <w:szCs w:val="24"/>
          <w:lang w:eastAsia="ru-RU"/>
        </w:rPr>
        <w:t>, що надаються з метою забезпечення безперебійного виробництва сільськогосподарської продукції, підвищення рівня продовольчої безпеки та економічної стійкості України та надання гуманітарної допомоги сільськогосподарським підприємствам (земельні угіддя яких не перевищують 50 гектарів) у вигляді посівного матеріалу озимих та ярих культур.</w:t>
      </w:r>
    </w:p>
    <w:p w14:paraId="28D9B9F3" w14:textId="77777777" w:rsidR="00493BA9" w:rsidRPr="006252D1" w:rsidRDefault="00493BA9" w:rsidP="004C31F1">
      <w:pPr>
        <w:tabs>
          <w:tab w:val="left" w:pos="0"/>
          <w:tab w:val="left" w:pos="1134"/>
        </w:tabs>
        <w:spacing w:after="0" w:line="276" w:lineRule="auto"/>
        <w:ind w:firstLine="567"/>
        <w:jc w:val="center"/>
        <w:rPr>
          <w:rFonts w:ascii="Times New Roman" w:eastAsia="Times New Roman" w:hAnsi="Times New Roman" w:cs="Times New Roman"/>
          <w:b/>
          <w:i/>
          <w:sz w:val="24"/>
          <w:szCs w:val="24"/>
          <w:lang w:eastAsia="ru-RU"/>
        </w:rPr>
      </w:pPr>
      <w:r w:rsidRPr="006252D1">
        <w:rPr>
          <w:rFonts w:ascii="Times New Roman" w:eastAsia="Times New Roman" w:hAnsi="Times New Roman" w:cs="Times New Roman"/>
          <w:b/>
          <w:i/>
          <w:sz w:val="24"/>
          <w:szCs w:val="24"/>
          <w:lang w:eastAsia="ru-RU"/>
        </w:rPr>
        <w:t>Харчова та переробна промисловість</w:t>
      </w:r>
    </w:p>
    <w:p w14:paraId="0202AAA7" w14:textId="77777777" w:rsidR="00923543" w:rsidRPr="00CA488A" w:rsidRDefault="00923543" w:rsidP="00923543">
      <w:pPr>
        <w:tabs>
          <w:tab w:val="left" w:pos="0"/>
          <w:tab w:val="left" w:pos="1134"/>
        </w:tabs>
        <w:spacing w:after="0" w:line="273" w:lineRule="auto"/>
        <w:ind w:firstLine="567"/>
        <w:jc w:val="both"/>
        <w:rPr>
          <w:rFonts w:ascii="Times New Roman" w:eastAsia="Times New Roman" w:hAnsi="Times New Roman" w:cs="Times New Roman"/>
          <w:sz w:val="24"/>
          <w:szCs w:val="24"/>
          <w:lang w:eastAsia="ru-RU"/>
        </w:rPr>
      </w:pPr>
      <w:r w:rsidRPr="00CA488A">
        <w:rPr>
          <w:rFonts w:ascii="Times New Roman" w:eastAsia="Times New Roman" w:hAnsi="Times New Roman" w:cs="Times New Roman"/>
          <w:color w:val="000000"/>
          <w:sz w:val="24"/>
          <w:szCs w:val="24"/>
          <w:lang w:eastAsia="ru-RU"/>
        </w:rPr>
        <w:t xml:space="preserve">На території Курахівської міської територіальної громади перебуває на обліку 3 підприємства харчової промисловості, зокрема, СТОВ "ЛАНН", ТОВ"ЛАКОМИНА". На теперішній час 1 підприємство – визнано банкрутом, 1 підприємство – в стані припинення,. </w:t>
      </w:r>
    </w:p>
    <w:p w14:paraId="358DCBD9" w14:textId="3EAA8F6D" w:rsidR="00FB431E" w:rsidRPr="00FB431E" w:rsidRDefault="00FB431E" w:rsidP="00923543">
      <w:pPr>
        <w:tabs>
          <w:tab w:val="left" w:pos="0"/>
          <w:tab w:val="left" w:pos="1134"/>
        </w:tabs>
        <w:spacing w:after="0" w:line="276" w:lineRule="auto"/>
        <w:ind w:firstLine="567"/>
        <w:jc w:val="both"/>
        <w:rPr>
          <w:rFonts w:ascii="Times New Roman" w:hAnsi="Times New Roman" w:cs="Times New Roman"/>
          <w:sz w:val="24"/>
          <w:szCs w:val="24"/>
        </w:rPr>
      </w:pPr>
      <w:r w:rsidRPr="00FB431E">
        <w:rPr>
          <w:rFonts w:ascii="Times New Roman" w:hAnsi="Times New Roman" w:cs="Times New Roman"/>
          <w:sz w:val="24"/>
          <w:szCs w:val="24"/>
        </w:rPr>
        <w:t>Значний вплив на діяльність агропромислових підпри</w:t>
      </w:r>
      <w:r w:rsidR="009620D0">
        <w:rPr>
          <w:rFonts w:ascii="Times New Roman" w:hAnsi="Times New Roman" w:cs="Times New Roman"/>
          <w:sz w:val="24"/>
          <w:szCs w:val="24"/>
        </w:rPr>
        <w:t>є</w:t>
      </w:r>
      <w:r w:rsidRPr="00FB431E">
        <w:rPr>
          <w:rFonts w:ascii="Times New Roman" w:hAnsi="Times New Roman" w:cs="Times New Roman"/>
          <w:sz w:val="24"/>
          <w:szCs w:val="24"/>
        </w:rPr>
        <w:t>мств громади в 2022 році має проведення бойових дій в країні, в тому числі активних дій на території Донецької області. Збір урожаю та посівна компанія фактично було зірвано, відповідно рівень доходу вищезазн</w:t>
      </w:r>
      <w:r w:rsidR="009620D0">
        <w:rPr>
          <w:rFonts w:ascii="Times New Roman" w:hAnsi="Times New Roman" w:cs="Times New Roman"/>
          <w:sz w:val="24"/>
          <w:szCs w:val="24"/>
        </w:rPr>
        <w:t>а</w:t>
      </w:r>
      <w:r w:rsidRPr="00FB431E">
        <w:rPr>
          <w:rFonts w:ascii="Times New Roman" w:hAnsi="Times New Roman" w:cs="Times New Roman"/>
          <w:sz w:val="24"/>
          <w:szCs w:val="24"/>
        </w:rPr>
        <w:t xml:space="preserve">чених підприємств достатньо знизився. </w:t>
      </w:r>
    </w:p>
    <w:p w14:paraId="16D42BBE" w14:textId="07D384FD" w:rsidR="00923543" w:rsidRDefault="00923543" w:rsidP="00923543">
      <w:pPr>
        <w:tabs>
          <w:tab w:val="left" w:pos="0"/>
          <w:tab w:val="left" w:pos="1134"/>
        </w:tabs>
        <w:spacing w:after="0" w:line="276" w:lineRule="auto"/>
        <w:ind w:firstLine="567"/>
        <w:jc w:val="both"/>
        <w:rPr>
          <w:rFonts w:ascii="Times New Roman" w:hAnsi="Times New Roman" w:cs="Times New Roman"/>
          <w:sz w:val="24"/>
          <w:szCs w:val="24"/>
        </w:rPr>
      </w:pPr>
      <w:r w:rsidRPr="00351165">
        <w:rPr>
          <w:rFonts w:ascii="Times New Roman" w:hAnsi="Times New Roman" w:cs="Times New Roman"/>
          <w:sz w:val="24"/>
          <w:szCs w:val="24"/>
        </w:rPr>
        <w:t xml:space="preserve">Подальший розвиток </w:t>
      </w:r>
      <w:r w:rsidR="00FB431E">
        <w:rPr>
          <w:rFonts w:ascii="Times New Roman" w:hAnsi="Times New Roman" w:cs="Times New Roman"/>
          <w:sz w:val="24"/>
          <w:szCs w:val="24"/>
        </w:rPr>
        <w:t>підприємств агро</w:t>
      </w:r>
      <w:r w:rsidR="009620D0">
        <w:rPr>
          <w:rFonts w:ascii="Times New Roman" w:hAnsi="Times New Roman" w:cs="Times New Roman"/>
          <w:sz w:val="24"/>
          <w:szCs w:val="24"/>
        </w:rPr>
        <w:t>про</w:t>
      </w:r>
      <w:r w:rsidR="00FB431E">
        <w:rPr>
          <w:rFonts w:ascii="Times New Roman" w:hAnsi="Times New Roman" w:cs="Times New Roman"/>
          <w:sz w:val="24"/>
          <w:szCs w:val="24"/>
        </w:rPr>
        <w:t>мислового комплексу</w:t>
      </w:r>
      <w:r w:rsidRPr="00351165">
        <w:rPr>
          <w:rFonts w:ascii="Times New Roman" w:hAnsi="Times New Roman" w:cs="Times New Roman"/>
          <w:sz w:val="24"/>
          <w:szCs w:val="24"/>
        </w:rPr>
        <w:t xml:space="preserve"> в значній мірі залежить від </w:t>
      </w:r>
      <w:r w:rsidR="00FB431E">
        <w:rPr>
          <w:rFonts w:ascii="Times New Roman" w:hAnsi="Times New Roman" w:cs="Times New Roman"/>
          <w:sz w:val="24"/>
          <w:szCs w:val="24"/>
        </w:rPr>
        <w:t xml:space="preserve">завершення військового конфлікту в країні, </w:t>
      </w:r>
      <w:r w:rsidRPr="00351165">
        <w:rPr>
          <w:rFonts w:ascii="Times New Roman" w:hAnsi="Times New Roman" w:cs="Times New Roman"/>
          <w:sz w:val="24"/>
          <w:szCs w:val="24"/>
        </w:rPr>
        <w:t>стабілізації політичної та фінансової ситуації в країні, подальшої переорієнтації ринків збуту на європейський та інші ринки.</w:t>
      </w:r>
    </w:p>
    <w:p w14:paraId="2AA85511" w14:textId="77777777" w:rsidR="00923543" w:rsidRPr="006252D1" w:rsidRDefault="00923543" w:rsidP="004C31F1">
      <w:pPr>
        <w:tabs>
          <w:tab w:val="left" w:pos="0"/>
          <w:tab w:val="left" w:pos="1134"/>
        </w:tabs>
        <w:spacing w:after="0" w:line="276" w:lineRule="auto"/>
        <w:ind w:firstLine="567"/>
        <w:jc w:val="both"/>
        <w:rPr>
          <w:rFonts w:ascii="Times New Roman" w:eastAsia="Times New Roman" w:hAnsi="Times New Roman" w:cs="Times New Roman"/>
          <w:sz w:val="24"/>
          <w:szCs w:val="24"/>
          <w:lang w:eastAsia="ru-RU"/>
        </w:rPr>
      </w:pPr>
    </w:p>
    <w:p w14:paraId="2231D59C" w14:textId="77777777" w:rsidR="00BE3B77" w:rsidRPr="00366138" w:rsidRDefault="00BE3B77" w:rsidP="004C31F1">
      <w:pPr>
        <w:tabs>
          <w:tab w:val="left" w:pos="-1418"/>
          <w:tab w:val="left" w:pos="567"/>
          <w:tab w:val="left" w:pos="1134"/>
        </w:tabs>
        <w:spacing w:after="0" w:line="276" w:lineRule="auto"/>
        <w:ind w:left="709"/>
        <w:jc w:val="center"/>
        <w:rPr>
          <w:rFonts w:ascii="Times New Roman" w:eastAsia="Times New Roman" w:hAnsi="Times New Roman" w:cs="Times New Roman"/>
          <w:b/>
          <w:sz w:val="24"/>
          <w:szCs w:val="24"/>
          <w:lang w:eastAsia="ru-RU"/>
        </w:rPr>
      </w:pPr>
      <w:r w:rsidRPr="006252D1">
        <w:rPr>
          <w:rFonts w:ascii="Times New Roman" w:eastAsia="Times New Roman" w:hAnsi="Times New Roman" w:cs="Times New Roman"/>
          <w:b/>
          <w:sz w:val="24"/>
          <w:szCs w:val="24"/>
          <w:lang w:eastAsia="ru-RU"/>
        </w:rPr>
        <w:t>Актуальні проблемні питання розвитку</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2834"/>
        <w:gridCol w:w="3119"/>
        <w:gridCol w:w="3118"/>
      </w:tblGrid>
      <w:tr w:rsidR="00BE3B77" w:rsidRPr="000A6317" w14:paraId="006D9C68" w14:textId="77777777" w:rsidTr="005B3BFF">
        <w:tc>
          <w:tcPr>
            <w:tcW w:w="568" w:type="dxa"/>
          </w:tcPr>
          <w:p w14:paraId="6CDC80FC" w14:textId="77777777" w:rsidR="00BE3B77" w:rsidRPr="000A6317" w:rsidRDefault="00BE3B77" w:rsidP="004C31F1">
            <w:pPr>
              <w:tabs>
                <w:tab w:val="left" w:pos="567"/>
                <w:tab w:val="left" w:pos="1134"/>
              </w:tabs>
              <w:spacing w:after="0" w:line="240" w:lineRule="auto"/>
              <w:jc w:val="center"/>
              <w:rPr>
                <w:rFonts w:ascii="Times New Roman" w:hAnsi="Times New Roman"/>
                <w:b/>
                <w:sz w:val="24"/>
                <w:szCs w:val="24"/>
              </w:rPr>
            </w:pPr>
            <w:r w:rsidRPr="000A6317">
              <w:rPr>
                <w:rFonts w:ascii="Times New Roman" w:hAnsi="Times New Roman"/>
                <w:b/>
                <w:sz w:val="24"/>
                <w:szCs w:val="24"/>
              </w:rPr>
              <w:t>№ з/п</w:t>
            </w:r>
          </w:p>
        </w:tc>
        <w:tc>
          <w:tcPr>
            <w:tcW w:w="2834" w:type="dxa"/>
          </w:tcPr>
          <w:p w14:paraId="624D300B" w14:textId="77777777" w:rsidR="00BE3B77" w:rsidRPr="000A6317" w:rsidRDefault="00BE3B77" w:rsidP="004C31F1">
            <w:pPr>
              <w:tabs>
                <w:tab w:val="left" w:pos="567"/>
                <w:tab w:val="left" w:pos="1134"/>
              </w:tabs>
              <w:spacing w:after="0" w:line="240" w:lineRule="auto"/>
              <w:jc w:val="center"/>
              <w:rPr>
                <w:rFonts w:ascii="Times New Roman" w:hAnsi="Times New Roman"/>
                <w:b/>
                <w:sz w:val="24"/>
                <w:szCs w:val="24"/>
              </w:rPr>
            </w:pPr>
            <w:r w:rsidRPr="000A6317">
              <w:rPr>
                <w:rFonts w:ascii="Times New Roman" w:hAnsi="Times New Roman"/>
                <w:b/>
                <w:sz w:val="24"/>
                <w:szCs w:val="24"/>
              </w:rPr>
              <w:t xml:space="preserve">Проблемне питання </w:t>
            </w:r>
          </w:p>
        </w:tc>
        <w:tc>
          <w:tcPr>
            <w:tcW w:w="3119" w:type="dxa"/>
          </w:tcPr>
          <w:p w14:paraId="4638F06F" w14:textId="77777777" w:rsidR="00BE3B77" w:rsidRPr="000A6317" w:rsidRDefault="00BE3B77" w:rsidP="004C31F1">
            <w:pPr>
              <w:tabs>
                <w:tab w:val="left" w:pos="567"/>
                <w:tab w:val="left" w:pos="1134"/>
              </w:tabs>
              <w:spacing w:after="0" w:line="240" w:lineRule="auto"/>
              <w:jc w:val="center"/>
              <w:rPr>
                <w:rFonts w:ascii="Times New Roman" w:hAnsi="Times New Roman"/>
                <w:b/>
                <w:sz w:val="24"/>
                <w:szCs w:val="24"/>
              </w:rPr>
            </w:pPr>
            <w:r w:rsidRPr="000A6317">
              <w:rPr>
                <w:rFonts w:ascii="Times New Roman" w:hAnsi="Times New Roman"/>
                <w:b/>
                <w:sz w:val="24"/>
                <w:szCs w:val="24"/>
              </w:rPr>
              <w:t xml:space="preserve">Обґрунтування актуальності проблемного питання </w:t>
            </w:r>
          </w:p>
        </w:tc>
        <w:tc>
          <w:tcPr>
            <w:tcW w:w="3118" w:type="dxa"/>
          </w:tcPr>
          <w:p w14:paraId="116CB562" w14:textId="77777777" w:rsidR="00BE3B77" w:rsidRPr="000A6317" w:rsidRDefault="00BE3B77" w:rsidP="004C31F1">
            <w:pPr>
              <w:tabs>
                <w:tab w:val="left" w:pos="567"/>
                <w:tab w:val="left" w:pos="1134"/>
              </w:tabs>
              <w:spacing w:after="0" w:line="240" w:lineRule="auto"/>
              <w:jc w:val="center"/>
              <w:rPr>
                <w:rFonts w:ascii="Times New Roman" w:hAnsi="Times New Roman"/>
                <w:b/>
                <w:sz w:val="24"/>
                <w:szCs w:val="24"/>
              </w:rPr>
            </w:pPr>
            <w:r w:rsidRPr="000A6317">
              <w:rPr>
                <w:rFonts w:ascii="Times New Roman" w:hAnsi="Times New Roman"/>
                <w:b/>
                <w:sz w:val="24"/>
                <w:szCs w:val="24"/>
              </w:rPr>
              <w:t>Шляхи вирішення</w:t>
            </w:r>
          </w:p>
          <w:p w14:paraId="12772907" w14:textId="77777777" w:rsidR="00BE3B77" w:rsidRPr="000A6317" w:rsidRDefault="00BE3B77" w:rsidP="004C31F1">
            <w:pPr>
              <w:tabs>
                <w:tab w:val="left" w:pos="567"/>
                <w:tab w:val="left" w:pos="1134"/>
              </w:tabs>
              <w:spacing w:after="0" w:line="240" w:lineRule="auto"/>
              <w:jc w:val="center"/>
              <w:rPr>
                <w:rFonts w:ascii="Times New Roman" w:hAnsi="Times New Roman"/>
                <w:b/>
                <w:sz w:val="24"/>
                <w:szCs w:val="24"/>
              </w:rPr>
            </w:pPr>
          </w:p>
        </w:tc>
      </w:tr>
      <w:tr w:rsidR="00BE3B77" w:rsidRPr="008A7D7B" w14:paraId="4FBD468B" w14:textId="77777777" w:rsidTr="005B3BFF">
        <w:tc>
          <w:tcPr>
            <w:tcW w:w="568" w:type="dxa"/>
          </w:tcPr>
          <w:p w14:paraId="0815F15D" w14:textId="77777777" w:rsidR="00BE3B77" w:rsidRPr="000A6317" w:rsidRDefault="00BE3B77" w:rsidP="004C31F1">
            <w:pPr>
              <w:tabs>
                <w:tab w:val="left" w:pos="567"/>
                <w:tab w:val="left" w:pos="1134"/>
              </w:tabs>
              <w:spacing w:after="0" w:line="240" w:lineRule="auto"/>
              <w:jc w:val="center"/>
              <w:rPr>
                <w:rFonts w:ascii="Times New Roman" w:hAnsi="Times New Roman"/>
                <w:sz w:val="24"/>
                <w:szCs w:val="24"/>
              </w:rPr>
            </w:pPr>
            <w:r w:rsidRPr="000A6317">
              <w:rPr>
                <w:rFonts w:ascii="Times New Roman" w:hAnsi="Times New Roman"/>
                <w:sz w:val="24"/>
                <w:szCs w:val="24"/>
              </w:rPr>
              <w:t>1</w:t>
            </w:r>
          </w:p>
        </w:tc>
        <w:tc>
          <w:tcPr>
            <w:tcW w:w="2834" w:type="dxa"/>
          </w:tcPr>
          <w:p w14:paraId="4CD93D60" w14:textId="77777777" w:rsidR="00BE3B77" w:rsidRPr="000A6317" w:rsidRDefault="00BE3B77" w:rsidP="004C31F1">
            <w:pPr>
              <w:tabs>
                <w:tab w:val="left" w:pos="567"/>
                <w:tab w:val="left" w:pos="1134"/>
              </w:tabs>
              <w:spacing w:after="0" w:line="276" w:lineRule="auto"/>
              <w:jc w:val="both"/>
              <w:rPr>
                <w:rFonts w:ascii="Times New Roman" w:hAnsi="Times New Roman"/>
                <w:sz w:val="24"/>
                <w:szCs w:val="24"/>
              </w:rPr>
            </w:pPr>
            <w:r w:rsidRPr="000A6317">
              <w:rPr>
                <w:rFonts w:ascii="Times New Roman" w:hAnsi="Times New Roman"/>
                <w:sz w:val="24"/>
                <w:szCs w:val="24"/>
              </w:rPr>
              <w:t>Хаотичний розвиток  сільських територій, незрозуміла кількість робочої сили, безформне існування господарств</w:t>
            </w:r>
          </w:p>
        </w:tc>
        <w:tc>
          <w:tcPr>
            <w:tcW w:w="3119" w:type="dxa"/>
          </w:tcPr>
          <w:p w14:paraId="451460E2" w14:textId="77777777" w:rsidR="00BE3B77" w:rsidRPr="000A6317" w:rsidRDefault="00BE3B77" w:rsidP="004C31F1">
            <w:pPr>
              <w:tabs>
                <w:tab w:val="left" w:pos="567"/>
                <w:tab w:val="left" w:pos="1134"/>
              </w:tabs>
              <w:spacing w:after="0" w:line="276" w:lineRule="auto"/>
              <w:jc w:val="both"/>
              <w:rPr>
                <w:rFonts w:ascii="Times New Roman" w:hAnsi="Times New Roman"/>
                <w:sz w:val="24"/>
                <w:szCs w:val="24"/>
              </w:rPr>
            </w:pPr>
            <w:r w:rsidRPr="000A6317">
              <w:rPr>
                <w:rFonts w:ascii="Times New Roman" w:hAnsi="Times New Roman"/>
                <w:sz w:val="24"/>
                <w:szCs w:val="24"/>
              </w:rPr>
              <w:t>Відсутність фермерських та селянських господарств із виробництва тваринницької та овочево-ягідної продукції з переробкою на місцях</w:t>
            </w:r>
          </w:p>
        </w:tc>
        <w:tc>
          <w:tcPr>
            <w:tcW w:w="3118" w:type="dxa"/>
          </w:tcPr>
          <w:p w14:paraId="39D58788" w14:textId="77777777" w:rsidR="00BE3B77" w:rsidRPr="000A6317" w:rsidRDefault="00BE3B77" w:rsidP="004C31F1">
            <w:pPr>
              <w:tabs>
                <w:tab w:val="left" w:pos="567"/>
                <w:tab w:val="left" w:pos="1134"/>
              </w:tabs>
              <w:spacing w:after="0" w:line="276" w:lineRule="auto"/>
              <w:jc w:val="both"/>
              <w:rPr>
                <w:rFonts w:ascii="Times New Roman" w:hAnsi="Times New Roman"/>
                <w:sz w:val="24"/>
                <w:szCs w:val="24"/>
              </w:rPr>
            </w:pPr>
            <w:r w:rsidRPr="000A6317">
              <w:rPr>
                <w:rFonts w:ascii="Times New Roman" w:hAnsi="Times New Roman"/>
                <w:sz w:val="24"/>
                <w:szCs w:val="24"/>
              </w:rPr>
              <w:t>Підтримка утворення  фермерських та селянських господарств із виробництва тваринницької та овочево-ягідної продукції з переробкою на місці</w:t>
            </w:r>
          </w:p>
        </w:tc>
      </w:tr>
      <w:tr w:rsidR="00BE3B77" w:rsidRPr="000A6317" w14:paraId="5D701504" w14:textId="77777777" w:rsidTr="005B3BFF">
        <w:tc>
          <w:tcPr>
            <w:tcW w:w="568" w:type="dxa"/>
          </w:tcPr>
          <w:p w14:paraId="2B48300B" w14:textId="77777777" w:rsidR="00BE3B77" w:rsidRPr="000A6317" w:rsidRDefault="00BE3B77" w:rsidP="004C31F1">
            <w:pPr>
              <w:tabs>
                <w:tab w:val="left" w:pos="567"/>
                <w:tab w:val="left" w:pos="1134"/>
              </w:tabs>
              <w:spacing w:after="0" w:line="240" w:lineRule="auto"/>
              <w:jc w:val="center"/>
              <w:rPr>
                <w:rFonts w:ascii="Times New Roman" w:hAnsi="Times New Roman"/>
                <w:sz w:val="24"/>
                <w:szCs w:val="24"/>
              </w:rPr>
            </w:pPr>
            <w:r w:rsidRPr="000A6317">
              <w:rPr>
                <w:rFonts w:ascii="Times New Roman" w:hAnsi="Times New Roman"/>
                <w:sz w:val="24"/>
                <w:szCs w:val="24"/>
              </w:rPr>
              <w:t>2</w:t>
            </w:r>
          </w:p>
        </w:tc>
        <w:tc>
          <w:tcPr>
            <w:tcW w:w="2834" w:type="dxa"/>
          </w:tcPr>
          <w:p w14:paraId="0B67DEE8" w14:textId="77777777" w:rsidR="00BE3B77" w:rsidRPr="000A6317" w:rsidRDefault="00BE3B77" w:rsidP="004C31F1">
            <w:pPr>
              <w:tabs>
                <w:tab w:val="left" w:pos="567"/>
                <w:tab w:val="left" w:pos="1134"/>
              </w:tabs>
              <w:spacing w:after="0" w:line="276" w:lineRule="auto"/>
              <w:jc w:val="both"/>
              <w:rPr>
                <w:rFonts w:ascii="Times New Roman" w:hAnsi="Times New Roman"/>
                <w:sz w:val="24"/>
                <w:szCs w:val="24"/>
              </w:rPr>
            </w:pPr>
            <w:r w:rsidRPr="000A6317">
              <w:rPr>
                <w:rFonts w:ascii="Times New Roman" w:hAnsi="Times New Roman"/>
                <w:sz w:val="24"/>
                <w:szCs w:val="24"/>
              </w:rPr>
              <w:t>Відсутність кооперації сільськогосподарських товаровиробників</w:t>
            </w:r>
          </w:p>
        </w:tc>
        <w:tc>
          <w:tcPr>
            <w:tcW w:w="3119" w:type="dxa"/>
          </w:tcPr>
          <w:p w14:paraId="2ADF13A5" w14:textId="77777777" w:rsidR="00BE3B77" w:rsidRPr="000A6317" w:rsidRDefault="00BE3B77" w:rsidP="004C31F1">
            <w:pPr>
              <w:tabs>
                <w:tab w:val="left" w:pos="567"/>
                <w:tab w:val="left" w:pos="1134"/>
              </w:tabs>
              <w:spacing w:after="0" w:line="276" w:lineRule="auto"/>
              <w:jc w:val="both"/>
              <w:rPr>
                <w:rFonts w:ascii="Times New Roman" w:hAnsi="Times New Roman"/>
                <w:sz w:val="24"/>
                <w:szCs w:val="24"/>
              </w:rPr>
            </w:pPr>
            <w:r w:rsidRPr="000A6317">
              <w:rPr>
                <w:rFonts w:ascii="Times New Roman" w:hAnsi="Times New Roman"/>
                <w:sz w:val="24"/>
                <w:szCs w:val="24"/>
              </w:rPr>
              <w:t>Відсутня мотивація до кооперації та укрупнення дрібних сільськогосподарських товаровиробників у межах сільських територій громади</w:t>
            </w:r>
          </w:p>
        </w:tc>
        <w:tc>
          <w:tcPr>
            <w:tcW w:w="3118" w:type="dxa"/>
          </w:tcPr>
          <w:p w14:paraId="4B015E9B" w14:textId="77777777" w:rsidR="00BE3B77" w:rsidRPr="000A6317" w:rsidRDefault="00BE3B77" w:rsidP="004C31F1">
            <w:pPr>
              <w:tabs>
                <w:tab w:val="left" w:pos="567"/>
                <w:tab w:val="left" w:pos="1134"/>
              </w:tabs>
              <w:spacing w:after="0" w:line="276" w:lineRule="auto"/>
              <w:jc w:val="both"/>
              <w:rPr>
                <w:rFonts w:ascii="Times New Roman" w:hAnsi="Times New Roman"/>
                <w:sz w:val="24"/>
                <w:szCs w:val="24"/>
              </w:rPr>
            </w:pPr>
            <w:r w:rsidRPr="000A6317">
              <w:rPr>
                <w:rFonts w:ascii="Times New Roman" w:hAnsi="Times New Roman"/>
                <w:sz w:val="24"/>
                <w:szCs w:val="24"/>
              </w:rPr>
              <w:t>Стимулювання розвитку фермерської діяльності та участі у сільськогосподарських кооперативах (освітні заходи).</w:t>
            </w:r>
          </w:p>
          <w:p w14:paraId="0E974CF5" w14:textId="77777777" w:rsidR="00BE3B77" w:rsidRPr="000A6317" w:rsidRDefault="00BE3B77" w:rsidP="004C31F1">
            <w:pPr>
              <w:tabs>
                <w:tab w:val="left" w:pos="567"/>
                <w:tab w:val="left" w:pos="1134"/>
              </w:tabs>
              <w:spacing w:after="0" w:line="276" w:lineRule="auto"/>
              <w:jc w:val="both"/>
              <w:rPr>
                <w:rFonts w:ascii="Times New Roman" w:hAnsi="Times New Roman"/>
                <w:sz w:val="24"/>
                <w:szCs w:val="24"/>
              </w:rPr>
            </w:pPr>
            <w:r w:rsidRPr="000A6317">
              <w:rPr>
                <w:rFonts w:ascii="Times New Roman" w:hAnsi="Times New Roman"/>
                <w:sz w:val="24"/>
                <w:szCs w:val="24"/>
              </w:rPr>
              <w:t>Формування виробничої бази сільськогосподарських обслуговуючих переробних кооперативів</w:t>
            </w:r>
          </w:p>
        </w:tc>
      </w:tr>
    </w:tbl>
    <w:p w14:paraId="2FE31544" w14:textId="77777777" w:rsidR="00BE3B77" w:rsidRPr="006252D1" w:rsidRDefault="00BE3B77" w:rsidP="004C31F1">
      <w:pPr>
        <w:tabs>
          <w:tab w:val="left" w:pos="-1418"/>
          <w:tab w:val="left" w:pos="0"/>
          <w:tab w:val="left" w:pos="993"/>
        </w:tabs>
        <w:spacing w:after="0" w:line="276" w:lineRule="auto"/>
        <w:ind w:firstLine="567"/>
        <w:jc w:val="both"/>
        <w:rPr>
          <w:rFonts w:ascii="Times New Roman" w:eastAsia="Times New Roman" w:hAnsi="Times New Roman" w:cs="Times New Roman"/>
          <w:sz w:val="24"/>
          <w:szCs w:val="24"/>
          <w:lang w:eastAsia="ru-RU"/>
        </w:rPr>
      </w:pPr>
      <w:r w:rsidRPr="006252D1">
        <w:rPr>
          <w:rFonts w:ascii="Times New Roman" w:eastAsia="Times New Roman" w:hAnsi="Times New Roman" w:cs="Times New Roman"/>
          <w:b/>
          <w:sz w:val="24"/>
          <w:szCs w:val="24"/>
          <w:lang w:eastAsia="ru-RU"/>
        </w:rPr>
        <w:t>Головна мета</w:t>
      </w:r>
      <w:r w:rsidRPr="006252D1">
        <w:rPr>
          <w:rFonts w:ascii="Times New Roman" w:eastAsia="Times New Roman" w:hAnsi="Times New Roman" w:cs="Times New Roman"/>
          <w:sz w:val="24"/>
          <w:szCs w:val="24"/>
          <w:lang w:eastAsia="ru-RU"/>
        </w:rPr>
        <w:t xml:space="preserve"> - забезпечення стабільного розвитку сільських територій Курахівської міської ТГ в частині створення умов для виробництва конкурентоспроможної сільськогосподарської продукції та зміцнення її позиції на зовнішніх ринках, створення сприятливих умов для залучення інвестицій у розвиток сільських територій, створення кращих умов для життя і праці у сільській місцевості.</w:t>
      </w:r>
    </w:p>
    <w:p w14:paraId="35B3B13D" w14:textId="77777777" w:rsidR="00C835F1" w:rsidRPr="006252D1" w:rsidRDefault="00110FA5" w:rsidP="004C31F1">
      <w:pPr>
        <w:tabs>
          <w:tab w:val="left" w:pos="0"/>
          <w:tab w:val="left" w:pos="993"/>
        </w:tabs>
        <w:spacing w:after="0" w:line="276" w:lineRule="auto"/>
        <w:ind w:firstLine="567"/>
        <w:jc w:val="both"/>
        <w:rPr>
          <w:rFonts w:ascii="Times New Roman" w:hAnsi="Times New Roman" w:cs="Times New Roman"/>
          <w:b/>
          <w:i/>
          <w:sz w:val="24"/>
          <w:szCs w:val="24"/>
        </w:rPr>
      </w:pPr>
      <w:r w:rsidRPr="006252D1">
        <w:rPr>
          <w:rFonts w:ascii="Times New Roman" w:hAnsi="Times New Roman" w:cs="Times New Roman"/>
          <w:b/>
          <w:i/>
          <w:sz w:val="24"/>
          <w:szCs w:val="24"/>
        </w:rPr>
        <w:t>Основні пріоритети на 2022 рік:</w:t>
      </w:r>
    </w:p>
    <w:p w14:paraId="16284BB4" w14:textId="6CFF1B8C" w:rsidR="00BE3B77" w:rsidRPr="006252D1" w:rsidRDefault="00100644" w:rsidP="004C31F1">
      <w:pPr>
        <w:pStyle w:val="a3"/>
        <w:numPr>
          <w:ilvl w:val="0"/>
          <w:numId w:val="2"/>
        </w:numPr>
        <w:tabs>
          <w:tab w:val="left" w:pos="-1418"/>
          <w:tab w:val="left" w:pos="0"/>
          <w:tab w:val="left" w:pos="993"/>
        </w:tabs>
        <w:spacing w:after="120" w:line="276" w:lineRule="auto"/>
        <w:ind w:left="0" w:firstLine="567"/>
        <w:jc w:val="both"/>
        <w:rPr>
          <w:rFonts w:ascii="Times New Roman" w:eastAsia="Times New Roman" w:hAnsi="Times New Roman" w:cs="Times New Roman"/>
          <w:sz w:val="24"/>
          <w:szCs w:val="24"/>
          <w:lang w:eastAsia="ru-RU"/>
        </w:rPr>
      </w:pPr>
      <w:r w:rsidRPr="00CA488A">
        <w:rPr>
          <w:rFonts w:ascii="Times New Roman" w:eastAsia="Times New Roman" w:hAnsi="Times New Roman" w:cs="Times New Roman"/>
          <w:color w:val="000000"/>
          <w:sz w:val="24"/>
          <w:szCs w:val="24"/>
          <w:lang w:eastAsia="ru-RU"/>
        </w:rPr>
        <w:lastRenderedPageBreak/>
        <w:t>стимулювання сільського населення до розвитку підприємницької діяльності шляхом проведення інформаційно-роз</w:t>
      </w:r>
      <w:r w:rsidRPr="008F3C28">
        <w:rPr>
          <w:rFonts w:ascii="Times New Roman" w:eastAsia="Times New Roman" w:hAnsi="Times New Roman" w:cs="Times New Roman"/>
          <w:color w:val="000000"/>
          <w:sz w:val="24"/>
          <w:szCs w:val="24"/>
          <w:lang w:eastAsia="ru-RU"/>
        </w:rPr>
        <w:t>’</w:t>
      </w:r>
      <w:r w:rsidRPr="00CA488A">
        <w:rPr>
          <w:rFonts w:ascii="Times New Roman" w:eastAsia="Times New Roman" w:hAnsi="Times New Roman" w:cs="Times New Roman"/>
          <w:color w:val="000000"/>
          <w:sz w:val="24"/>
          <w:szCs w:val="24"/>
          <w:lang w:eastAsia="ru-RU"/>
        </w:rPr>
        <w:t>яснювальної і консультативної роботи (друкованої продукція, тренінги, індивідуальні послуги, семінари, конференції, наради);</w:t>
      </w:r>
    </w:p>
    <w:p w14:paraId="22ECFCBA" w14:textId="77777777" w:rsidR="00BE3B77" w:rsidRPr="006252D1" w:rsidRDefault="00BE3B77" w:rsidP="004C31F1">
      <w:pPr>
        <w:pStyle w:val="a3"/>
        <w:numPr>
          <w:ilvl w:val="0"/>
          <w:numId w:val="2"/>
        </w:numPr>
        <w:tabs>
          <w:tab w:val="left" w:pos="-1418"/>
          <w:tab w:val="left" w:pos="0"/>
          <w:tab w:val="left" w:pos="993"/>
        </w:tabs>
        <w:spacing w:after="120" w:line="276" w:lineRule="auto"/>
        <w:ind w:left="0" w:firstLine="567"/>
        <w:jc w:val="both"/>
        <w:rPr>
          <w:rFonts w:ascii="Times New Roman" w:eastAsia="Times New Roman" w:hAnsi="Times New Roman" w:cs="Times New Roman"/>
          <w:sz w:val="24"/>
          <w:szCs w:val="24"/>
          <w:lang w:eastAsia="ru-RU"/>
        </w:rPr>
      </w:pPr>
      <w:r w:rsidRPr="006252D1">
        <w:rPr>
          <w:rFonts w:ascii="Times New Roman" w:hAnsi="Times New Roman"/>
          <w:sz w:val="24"/>
          <w:szCs w:val="24"/>
        </w:rPr>
        <w:t>підтримка утворення фермерських та селянських господарств</w:t>
      </w:r>
      <w:r w:rsidRPr="006252D1">
        <w:rPr>
          <w:rFonts w:ascii="Times New Roman" w:eastAsia="Times New Roman" w:hAnsi="Times New Roman" w:cs="Times New Roman"/>
          <w:sz w:val="24"/>
          <w:szCs w:val="24"/>
          <w:lang w:eastAsia="ru-RU"/>
        </w:rPr>
        <w:t>.</w:t>
      </w:r>
    </w:p>
    <w:p w14:paraId="78A83838" w14:textId="7247CFA2" w:rsidR="00B859FB" w:rsidRPr="00B859FB" w:rsidRDefault="00100644" w:rsidP="004C31F1">
      <w:pPr>
        <w:pStyle w:val="a3"/>
        <w:tabs>
          <w:tab w:val="left" w:pos="-1418"/>
          <w:tab w:val="left" w:pos="0"/>
          <w:tab w:val="left" w:pos="993"/>
        </w:tabs>
        <w:spacing w:after="120" w:line="276" w:lineRule="auto"/>
        <w:ind w:left="0" w:firstLine="567"/>
        <w:jc w:val="both"/>
        <w:rPr>
          <w:rFonts w:ascii="Times New Roman" w:eastAsia="Times New Roman" w:hAnsi="Times New Roman" w:cs="Times New Roman"/>
          <w:sz w:val="24"/>
          <w:szCs w:val="24"/>
          <w:lang w:eastAsia="ru-RU"/>
        </w:rPr>
      </w:pPr>
      <w:r w:rsidRPr="00CA488A">
        <w:rPr>
          <w:rFonts w:ascii="Times New Roman" w:eastAsia="Times New Roman" w:hAnsi="Times New Roman" w:cs="Times New Roman"/>
          <w:color w:val="000000"/>
          <w:sz w:val="24"/>
          <w:szCs w:val="24"/>
          <w:lang w:eastAsia="ru-RU"/>
        </w:rPr>
        <w:t>Всього на фінансування заходів з розвитку агропромислового комплексу у 2023 році передбачається спрямувати 6 325,0 тис. грн. у тому числі</w:t>
      </w:r>
      <w:r w:rsidR="00A25A78">
        <w:rPr>
          <w:rFonts w:ascii="Times New Roman" w:eastAsia="Times New Roman" w:hAnsi="Times New Roman" w:cs="Times New Roman"/>
          <w:color w:val="000000"/>
          <w:sz w:val="24"/>
          <w:szCs w:val="24"/>
          <w:lang w:eastAsia="ru-RU"/>
        </w:rPr>
        <w:t xml:space="preserve"> -</w:t>
      </w:r>
      <w:r w:rsidRPr="00CA488A">
        <w:rPr>
          <w:rFonts w:ascii="Times New Roman" w:eastAsia="Times New Roman" w:hAnsi="Times New Roman" w:cs="Times New Roman"/>
          <w:color w:val="000000"/>
          <w:sz w:val="24"/>
          <w:szCs w:val="24"/>
          <w:lang w:eastAsia="ru-RU"/>
        </w:rPr>
        <w:t xml:space="preserve"> 25,0 тис. грн. з коштів з міського бюджету</w:t>
      </w:r>
      <w:r w:rsidR="00A25A78">
        <w:rPr>
          <w:rFonts w:ascii="Times New Roman" w:eastAsia="Times New Roman" w:hAnsi="Times New Roman" w:cs="Times New Roman"/>
          <w:color w:val="000000"/>
          <w:sz w:val="24"/>
          <w:szCs w:val="24"/>
          <w:lang w:eastAsia="ru-RU"/>
        </w:rPr>
        <w:t xml:space="preserve"> та </w:t>
      </w:r>
      <w:r w:rsidRPr="00CA488A">
        <w:rPr>
          <w:rFonts w:ascii="Times New Roman" w:eastAsia="Times New Roman" w:hAnsi="Times New Roman" w:cs="Times New Roman"/>
          <w:color w:val="000000"/>
          <w:sz w:val="24"/>
          <w:szCs w:val="24"/>
          <w:lang w:eastAsia="ru-RU"/>
        </w:rPr>
        <w:t>6 300,0 тис. грн.</w:t>
      </w:r>
      <w:r w:rsidR="00A25A78">
        <w:rPr>
          <w:rFonts w:ascii="Times New Roman" w:eastAsia="Times New Roman" w:hAnsi="Times New Roman" w:cs="Times New Roman"/>
          <w:color w:val="000000"/>
          <w:sz w:val="24"/>
          <w:szCs w:val="24"/>
          <w:lang w:eastAsia="ru-RU"/>
        </w:rPr>
        <w:t xml:space="preserve"> - </w:t>
      </w:r>
      <w:r w:rsidRPr="00CA488A">
        <w:rPr>
          <w:rFonts w:ascii="Times New Roman" w:eastAsia="Times New Roman" w:hAnsi="Times New Roman" w:cs="Times New Roman"/>
          <w:color w:val="000000"/>
          <w:sz w:val="24"/>
          <w:szCs w:val="24"/>
          <w:lang w:eastAsia="ru-RU"/>
        </w:rPr>
        <w:t>за рахунок коштів підприємств.</w:t>
      </w:r>
    </w:p>
    <w:p w14:paraId="6881B593" w14:textId="77777777" w:rsidR="000A6317" w:rsidRDefault="000A6317" w:rsidP="004C31F1">
      <w:pPr>
        <w:tabs>
          <w:tab w:val="left" w:pos="567"/>
          <w:tab w:val="left" w:pos="1134"/>
        </w:tabs>
        <w:spacing w:after="0" w:line="276" w:lineRule="auto"/>
        <w:ind w:left="567" w:firstLine="567"/>
        <w:jc w:val="both"/>
        <w:rPr>
          <w:rFonts w:ascii="Times New Roman" w:hAnsi="Times New Roman"/>
          <w:b/>
          <w:sz w:val="28"/>
          <w:szCs w:val="28"/>
        </w:rPr>
      </w:pPr>
    </w:p>
    <w:p w14:paraId="531FC4B5" w14:textId="77777777" w:rsidR="00EE695B" w:rsidRPr="0098734D" w:rsidRDefault="000E45AB" w:rsidP="004C31F1">
      <w:pPr>
        <w:tabs>
          <w:tab w:val="left" w:pos="0"/>
          <w:tab w:val="left" w:pos="1134"/>
        </w:tabs>
        <w:spacing w:after="0" w:line="276" w:lineRule="auto"/>
        <w:ind w:firstLine="567"/>
        <w:jc w:val="center"/>
        <w:rPr>
          <w:rFonts w:ascii="Times New Roman" w:hAnsi="Times New Roman" w:cs="Times New Roman"/>
          <w:b/>
          <w:sz w:val="28"/>
          <w:szCs w:val="28"/>
          <w:highlight w:val="lightGray"/>
        </w:rPr>
      </w:pPr>
      <w:bookmarkStart w:id="1" w:name="_Hlk120796448"/>
      <w:r w:rsidRPr="0098734D">
        <w:rPr>
          <w:rFonts w:ascii="Times New Roman" w:hAnsi="Times New Roman"/>
          <w:b/>
          <w:sz w:val="28"/>
          <w:szCs w:val="28"/>
        </w:rPr>
        <w:t>Розвиток земельних відносин</w:t>
      </w:r>
    </w:p>
    <w:p w14:paraId="73C88061" w14:textId="04990F7C" w:rsidR="008A0C47" w:rsidRPr="00525AE0" w:rsidRDefault="008A0C47" w:rsidP="008A0C47">
      <w:pPr>
        <w:spacing w:after="0" w:line="276" w:lineRule="auto"/>
        <w:ind w:firstLine="567"/>
        <w:jc w:val="both"/>
        <w:rPr>
          <w:rFonts w:ascii="Times New Roman" w:hAnsi="Times New Roman"/>
          <w:b/>
          <w:sz w:val="24"/>
          <w:szCs w:val="24"/>
        </w:rPr>
      </w:pPr>
      <w:r w:rsidRPr="00525AE0">
        <w:rPr>
          <w:rFonts w:ascii="Times New Roman" w:hAnsi="Times New Roman"/>
          <w:bCs/>
          <w:iCs/>
          <w:sz w:val="24"/>
          <w:szCs w:val="24"/>
        </w:rPr>
        <w:t xml:space="preserve">Загальна площа Курахівської міської територіальної громади – 351,4890 км² </w:t>
      </w:r>
      <w:r w:rsidRPr="00525AE0">
        <w:rPr>
          <w:rFonts w:ascii="Times New Roman" w:hAnsi="Times New Roman"/>
          <w:sz w:val="24"/>
          <w:szCs w:val="24"/>
        </w:rPr>
        <w:t xml:space="preserve">з них: </w:t>
      </w:r>
    </w:p>
    <w:p w14:paraId="6DF20A90" w14:textId="77777777" w:rsidR="008A0C47" w:rsidRPr="00525AE0" w:rsidRDefault="008A0C47">
      <w:pPr>
        <w:pStyle w:val="a3"/>
        <w:numPr>
          <w:ilvl w:val="0"/>
          <w:numId w:val="53"/>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sz w:val="24"/>
          <w:szCs w:val="24"/>
        </w:rPr>
      </w:pPr>
      <w:r w:rsidRPr="00525AE0">
        <w:rPr>
          <w:rFonts w:ascii="Times New Roman" w:hAnsi="Times New Roman"/>
          <w:sz w:val="24"/>
          <w:szCs w:val="24"/>
        </w:rPr>
        <w:t xml:space="preserve">загальна площа територій населених пунктів – 63,0634 </w:t>
      </w:r>
      <w:r w:rsidRPr="00525AE0">
        <w:rPr>
          <w:rFonts w:ascii="Times New Roman" w:hAnsi="Times New Roman"/>
          <w:bCs/>
          <w:iCs/>
          <w:sz w:val="24"/>
          <w:szCs w:val="24"/>
        </w:rPr>
        <w:t>км²</w:t>
      </w:r>
    </w:p>
    <w:p w14:paraId="798C23EE" w14:textId="58A1A145" w:rsidR="008A0C47" w:rsidRPr="00525AE0" w:rsidRDefault="008A0C47">
      <w:pPr>
        <w:pStyle w:val="a3"/>
        <w:numPr>
          <w:ilvl w:val="0"/>
          <w:numId w:val="53"/>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sz w:val="24"/>
          <w:szCs w:val="24"/>
        </w:rPr>
      </w:pPr>
      <w:r w:rsidRPr="00525AE0">
        <w:rPr>
          <w:rFonts w:ascii="Times New Roman" w:hAnsi="Times New Roman"/>
          <w:sz w:val="24"/>
          <w:szCs w:val="24"/>
        </w:rPr>
        <w:t>сільськогосподарські угіддя – 278,5939</w:t>
      </w:r>
      <w:r w:rsidRPr="00525AE0">
        <w:rPr>
          <w:rFonts w:ascii="Times New Roman" w:hAnsi="Times New Roman"/>
          <w:bCs/>
          <w:iCs/>
          <w:sz w:val="24"/>
          <w:szCs w:val="24"/>
        </w:rPr>
        <w:t xml:space="preserve"> км²</w:t>
      </w:r>
      <w:r w:rsidRPr="00525AE0">
        <w:rPr>
          <w:rFonts w:ascii="Times New Roman" w:hAnsi="Times New Roman"/>
          <w:sz w:val="24"/>
          <w:szCs w:val="24"/>
        </w:rPr>
        <w:t xml:space="preserve"> (в т.</w:t>
      </w:r>
      <w:r w:rsidR="009620D0">
        <w:rPr>
          <w:rFonts w:ascii="Times New Roman" w:hAnsi="Times New Roman"/>
          <w:sz w:val="24"/>
          <w:szCs w:val="24"/>
        </w:rPr>
        <w:t xml:space="preserve"> </w:t>
      </w:r>
      <w:r w:rsidRPr="00525AE0">
        <w:rPr>
          <w:rFonts w:ascii="Times New Roman" w:hAnsi="Times New Roman"/>
          <w:sz w:val="24"/>
          <w:szCs w:val="24"/>
        </w:rPr>
        <w:t xml:space="preserve">ч. рілля – 238,4215 </w:t>
      </w:r>
      <w:r w:rsidRPr="00525AE0">
        <w:rPr>
          <w:rFonts w:ascii="Times New Roman" w:hAnsi="Times New Roman"/>
          <w:bCs/>
          <w:iCs/>
          <w:sz w:val="24"/>
          <w:szCs w:val="24"/>
        </w:rPr>
        <w:t xml:space="preserve">км², сади, багаторічні насадження </w:t>
      </w:r>
      <w:r w:rsidRPr="00525AE0">
        <w:rPr>
          <w:rFonts w:ascii="Times New Roman" w:hAnsi="Times New Roman"/>
          <w:sz w:val="24"/>
          <w:szCs w:val="24"/>
        </w:rPr>
        <w:t>–</w:t>
      </w:r>
      <w:r w:rsidRPr="00525AE0">
        <w:rPr>
          <w:rFonts w:ascii="Times New Roman" w:hAnsi="Times New Roman"/>
          <w:bCs/>
          <w:iCs/>
          <w:sz w:val="24"/>
          <w:szCs w:val="24"/>
        </w:rPr>
        <w:t xml:space="preserve"> 7,9109 км</w:t>
      </w:r>
      <w:r w:rsidRPr="00525AE0">
        <w:rPr>
          <w:rFonts w:ascii="Times New Roman" w:hAnsi="Times New Roman"/>
          <w:bCs/>
          <w:iCs/>
          <w:sz w:val="24"/>
          <w:szCs w:val="24"/>
          <w:vertAlign w:val="superscript"/>
        </w:rPr>
        <w:t>2</w:t>
      </w:r>
      <w:r w:rsidRPr="00525AE0">
        <w:rPr>
          <w:rFonts w:ascii="Times New Roman" w:hAnsi="Times New Roman"/>
          <w:sz w:val="24"/>
          <w:szCs w:val="24"/>
        </w:rPr>
        <w:t>);</w:t>
      </w:r>
    </w:p>
    <w:p w14:paraId="104B57C7" w14:textId="77777777" w:rsidR="008A0C47" w:rsidRPr="00525AE0" w:rsidRDefault="008A0C47">
      <w:pPr>
        <w:pStyle w:val="a3"/>
        <w:numPr>
          <w:ilvl w:val="0"/>
          <w:numId w:val="53"/>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sz w:val="24"/>
          <w:szCs w:val="24"/>
        </w:rPr>
      </w:pPr>
      <w:r w:rsidRPr="00525AE0">
        <w:rPr>
          <w:rFonts w:ascii="Times New Roman" w:hAnsi="Times New Roman"/>
          <w:sz w:val="24"/>
          <w:szCs w:val="24"/>
        </w:rPr>
        <w:t>ліси та інші лісовкриті площі: інші захисні насадження – 10,7973 км</w:t>
      </w:r>
      <w:r w:rsidRPr="00525AE0">
        <w:rPr>
          <w:rFonts w:ascii="Times New Roman" w:hAnsi="Times New Roman"/>
          <w:sz w:val="24"/>
          <w:szCs w:val="24"/>
          <w:vertAlign w:val="superscript"/>
        </w:rPr>
        <w:t>2</w:t>
      </w:r>
      <w:r w:rsidRPr="00525AE0">
        <w:rPr>
          <w:rFonts w:ascii="Times New Roman" w:hAnsi="Times New Roman"/>
          <w:sz w:val="24"/>
          <w:szCs w:val="24"/>
        </w:rPr>
        <w:t xml:space="preserve">, </w:t>
      </w:r>
    </w:p>
    <w:p w14:paraId="35731994" w14:textId="77777777" w:rsidR="008A0C47" w:rsidRPr="00525AE0" w:rsidRDefault="008A0C47">
      <w:pPr>
        <w:pStyle w:val="a3"/>
        <w:numPr>
          <w:ilvl w:val="0"/>
          <w:numId w:val="53"/>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sz w:val="24"/>
          <w:szCs w:val="24"/>
        </w:rPr>
      </w:pPr>
      <w:r w:rsidRPr="00525AE0">
        <w:rPr>
          <w:rFonts w:ascii="Times New Roman" w:hAnsi="Times New Roman"/>
          <w:sz w:val="24"/>
          <w:szCs w:val="24"/>
        </w:rPr>
        <w:t>води - 12,6105 км</w:t>
      </w:r>
      <w:r w:rsidRPr="00525AE0">
        <w:rPr>
          <w:rFonts w:ascii="Times New Roman" w:hAnsi="Times New Roman"/>
          <w:sz w:val="24"/>
          <w:szCs w:val="24"/>
          <w:vertAlign w:val="superscript"/>
        </w:rPr>
        <w:t>2</w:t>
      </w:r>
      <w:r w:rsidRPr="00525AE0">
        <w:rPr>
          <w:rFonts w:ascii="Times New Roman" w:hAnsi="Times New Roman"/>
          <w:sz w:val="24"/>
          <w:szCs w:val="24"/>
        </w:rPr>
        <w:t>,</w:t>
      </w:r>
    </w:p>
    <w:p w14:paraId="1BA903A8" w14:textId="77777777" w:rsidR="008A0C47" w:rsidRPr="00EC03C5" w:rsidRDefault="008A0C47">
      <w:pPr>
        <w:pStyle w:val="a3"/>
        <w:numPr>
          <w:ilvl w:val="0"/>
          <w:numId w:val="53"/>
        </w:numPr>
        <w:tabs>
          <w:tab w:val="left" w:pos="426"/>
          <w:tab w:val="left" w:pos="709"/>
        </w:tabs>
        <w:overflowPunct w:val="0"/>
        <w:autoSpaceDE w:val="0"/>
        <w:autoSpaceDN w:val="0"/>
        <w:adjustRightInd w:val="0"/>
        <w:spacing w:after="0" w:line="276" w:lineRule="auto"/>
        <w:ind w:left="0" w:firstLine="0"/>
        <w:jc w:val="both"/>
        <w:textAlignment w:val="baseline"/>
        <w:rPr>
          <w:rFonts w:ascii="Times New Roman" w:hAnsi="Times New Roman"/>
        </w:rPr>
      </w:pPr>
      <w:r w:rsidRPr="00525AE0">
        <w:rPr>
          <w:rFonts w:ascii="Times New Roman" w:hAnsi="Times New Roman"/>
          <w:sz w:val="24"/>
          <w:szCs w:val="24"/>
        </w:rPr>
        <w:t>землі промисловості – 2,0067 км</w:t>
      </w:r>
      <w:r w:rsidRPr="00525AE0">
        <w:rPr>
          <w:rFonts w:ascii="Times New Roman" w:hAnsi="Times New Roman"/>
          <w:sz w:val="24"/>
          <w:szCs w:val="24"/>
          <w:vertAlign w:val="superscript"/>
        </w:rPr>
        <w:t>2</w:t>
      </w:r>
      <w:r w:rsidRPr="00EC03C5">
        <w:rPr>
          <w:rFonts w:ascii="Times New Roman" w:hAnsi="Times New Roman"/>
        </w:rPr>
        <w:t>.</w:t>
      </w:r>
    </w:p>
    <w:p w14:paraId="215095C5" w14:textId="77777777" w:rsidR="009620D0" w:rsidRDefault="005B3BFF" w:rsidP="009620D0">
      <w:pPr>
        <w:pStyle w:val="aff2"/>
        <w:widowControl w:val="0"/>
        <w:tabs>
          <w:tab w:val="left" w:pos="709"/>
          <w:tab w:val="left" w:pos="1134"/>
        </w:tabs>
        <w:suppressAutoHyphens/>
        <w:spacing w:before="0" w:beforeAutospacing="0" w:after="0" w:afterAutospacing="0" w:line="276" w:lineRule="auto"/>
        <w:ind w:firstLine="567"/>
        <w:jc w:val="both"/>
      </w:pPr>
      <w:r>
        <w:rPr>
          <w:noProof/>
          <w:lang w:val="ru-RU"/>
        </w:rPr>
        <w:drawing>
          <wp:inline distT="0" distB="0" distL="0" distR="0" wp14:anchorId="6091914B" wp14:editId="4B7FDEE9">
            <wp:extent cx="5701085" cy="3069203"/>
            <wp:effectExtent l="0" t="0" r="0" b="0"/>
            <wp:docPr id="32" name="Диаграмма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E050666" w14:textId="4F985062" w:rsidR="000D4CF4" w:rsidRPr="00823834" w:rsidRDefault="000D4CF4" w:rsidP="009620D0">
      <w:pPr>
        <w:pStyle w:val="aff2"/>
        <w:widowControl w:val="0"/>
        <w:tabs>
          <w:tab w:val="left" w:pos="709"/>
          <w:tab w:val="left" w:pos="1134"/>
        </w:tabs>
        <w:suppressAutoHyphens/>
        <w:spacing w:before="0" w:beforeAutospacing="0" w:after="0" w:afterAutospacing="0" w:line="276" w:lineRule="auto"/>
        <w:ind w:firstLine="567"/>
        <w:jc w:val="both"/>
      </w:pPr>
      <w:r w:rsidRPr="00823834">
        <w:t>Впродовж 2021 року з метою регулювання земельних відносин проводилась робота у сфері землеустрою, а саме: реєстрація права комунальної власності на земельні ділянки; підготовка рішень про надання дозволів та затвердження документації із землеустрою та передачу у власність, користування земельних ділянок юридичним та фізичним особам, підготовка проектів договорів оренди земельних ділянок, проведення роботи з власниками нерухомого майна щодо оформлення ними права користування земельними ділянками згідно чинного законодавства.</w:t>
      </w:r>
    </w:p>
    <w:p w14:paraId="61D33A0A" w14:textId="77777777" w:rsidR="000D4CF4" w:rsidRPr="009C3F87" w:rsidRDefault="000D4CF4" w:rsidP="000D4CF4">
      <w:pPr>
        <w:pStyle w:val="aff2"/>
        <w:widowControl w:val="0"/>
        <w:tabs>
          <w:tab w:val="left" w:pos="709"/>
          <w:tab w:val="left" w:pos="1134"/>
        </w:tabs>
        <w:suppressAutoHyphens/>
        <w:spacing w:before="0" w:beforeAutospacing="0" w:after="0" w:afterAutospacing="0"/>
        <w:ind w:firstLine="567"/>
        <w:jc w:val="both"/>
        <w:rPr>
          <w:color w:val="FF0000"/>
        </w:rPr>
      </w:pPr>
    </w:p>
    <w:p w14:paraId="7F667A4E" w14:textId="452C2AC6" w:rsidR="000D4CF4" w:rsidRDefault="000D4CF4" w:rsidP="000D4CF4">
      <w:pPr>
        <w:pStyle w:val="aff2"/>
        <w:widowControl w:val="0"/>
        <w:tabs>
          <w:tab w:val="left" w:pos="709"/>
          <w:tab w:val="left" w:pos="1134"/>
        </w:tabs>
        <w:suppressAutoHyphens/>
        <w:spacing w:before="0" w:beforeAutospacing="0" w:after="0" w:afterAutospacing="0"/>
        <w:ind w:firstLine="567"/>
        <w:jc w:val="both"/>
      </w:pPr>
      <w:r>
        <w:rPr>
          <w:noProof/>
          <w:lang w:val="ru-RU"/>
        </w:rPr>
        <w:lastRenderedPageBreak/>
        <w:drawing>
          <wp:inline distT="0" distB="0" distL="0" distR="0" wp14:anchorId="7C364E8A" wp14:editId="6C4BA284">
            <wp:extent cx="4190365" cy="2432050"/>
            <wp:effectExtent l="0" t="0" r="635" b="6350"/>
            <wp:docPr id="21" name="Диаграмма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A71BBB4" w14:textId="083AD710" w:rsidR="000D4CF4" w:rsidRDefault="000D4CF4" w:rsidP="000D4CF4">
      <w:pPr>
        <w:pStyle w:val="aff2"/>
        <w:widowControl w:val="0"/>
        <w:tabs>
          <w:tab w:val="left" w:pos="709"/>
          <w:tab w:val="left" w:pos="1134"/>
        </w:tabs>
        <w:suppressAutoHyphens/>
        <w:spacing w:before="0" w:beforeAutospacing="0" w:after="0" w:afterAutospacing="0"/>
        <w:ind w:firstLine="567"/>
        <w:jc w:val="both"/>
      </w:pPr>
    </w:p>
    <w:p w14:paraId="51542A3A" w14:textId="77777777" w:rsidR="000D4CF4" w:rsidRDefault="000D4CF4" w:rsidP="000D4CF4">
      <w:pPr>
        <w:pStyle w:val="aff2"/>
        <w:widowControl w:val="0"/>
        <w:tabs>
          <w:tab w:val="left" w:pos="709"/>
          <w:tab w:val="left" w:pos="1134"/>
        </w:tabs>
        <w:suppressAutoHyphens/>
        <w:spacing w:before="0" w:beforeAutospacing="0" w:after="0" w:afterAutospacing="0"/>
        <w:ind w:firstLine="567"/>
        <w:jc w:val="both"/>
        <w:rPr>
          <w:rFonts w:eastAsiaTheme="minorHAnsi" w:cstheme="minorBidi"/>
          <w:lang w:eastAsia="en-US"/>
        </w:rPr>
      </w:pPr>
      <w:r>
        <w:rPr>
          <w:noProof/>
          <w:lang w:val="ru-RU"/>
        </w:rPr>
        <w:drawing>
          <wp:inline distT="0" distB="0" distL="0" distR="0" wp14:anchorId="480F75A5" wp14:editId="192B0CA7">
            <wp:extent cx="4171315" cy="2527935"/>
            <wp:effectExtent l="0" t="0" r="635" b="5715"/>
            <wp:docPr id="22" name="Диаграмма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64F086C" w14:textId="23911AA4" w:rsidR="003A08D6" w:rsidRPr="00525AE0" w:rsidRDefault="000D4CF4" w:rsidP="009620D0">
      <w:pPr>
        <w:spacing w:after="0" w:line="276" w:lineRule="auto"/>
        <w:ind w:firstLine="567"/>
        <w:jc w:val="both"/>
        <w:rPr>
          <w:rFonts w:ascii="Times New Roman" w:eastAsia="Times New Roman" w:hAnsi="Times New Roman" w:cs="Times New Roman"/>
          <w:color w:val="FF0000"/>
          <w:sz w:val="24"/>
          <w:szCs w:val="24"/>
          <w:lang w:eastAsia="ru-RU"/>
        </w:rPr>
      </w:pPr>
      <w:r w:rsidRPr="00525AE0">
        <w:rPr>
          <w:rFonts w:ascii="Times New Roman" w:eastAsia="Times New Roman" w:hAnsi="Times New Roman" w:cs="Times New Roman"/>
          <w:sz w:val="24"/>
          <w:szCs w:val="24"/>
          <w:lang w:eastAsia="ru-RU"/>
        </w:rPr>
        <w:t>Впродовж 2021 р. здійснено інвентаризацію земель комунальної власності, зокрема під будівлями та спорудами закладів освіти в межах населених пунктів на території Курахівської ТГ проведено нормативно - грошову оцінку земель на території Курахівської міської територіальної громади, а саме: с. Новоселідівка, с. Ізмайлівка, с. Вовчанка, с. Вознесенівка, с. Кремінна Балка, смт. Курахівка, смт. Гостре, с. Сонцівка, с.Зоря, с. Берестки, с. Новодмитрівка. В червні 2021 року було прийнято рішення про встановлення ставок та пільг зі сплати земельного податку в межах територіальної громади, починаючи з 2022 року.</w:t>
      </w:r>
    </w:p>
    <w:p w14:paraId="11DA7275" w14:textId="59BB6782" w:rsidR="003B7384" w:rsidRPr="00525AE0" w:rsidRDefault="003B7384" w:rsidP="009620D0">
      <w:pPr>
        <w:pStyle w:val="a3"/>
        <w:tabs>
          <w:tab w:val="left" w:pos="284"/>
        </w:tabs>
        <w:spacing w:after="0" w:line="276" w:lineRule="auto"/>
        <w:ind w:left="0" w:firstLine="567"/>
        <w:jc w:val="both"/>
        <w:rPr>
          <w:rFonts w:ascii="Times New Roman" w:hAnsi="Times New Roman" w:cs="Times New Roman"/>
          <w:sz w:val="24"/>
          <w:szCs w:val="24"/>
        </w:rPr>
      </w:pPr>
      <w:r w:rsidRPr="00525AE0">
        <w:rPr>
          <w:rFonts w:ascii="Times New Roman" w:hAnsi="Times New Roman" w:cs="Times New Roman"/>
          <w:sz w:val="24"/>
          <w:szCs w:val="24"/>
        </w:rPr>
        <w:t>На розвиток земельних відносин на території громади за 2021 рік витрачено з коштів міського бюджету загальну суму у розмірі 342,510 тис. грн. на наступні заходи:</w:t>
      </w:r>
    </w:p>
    <w:p w14:paraId="0465B62B" w14:textId="77777777" w:rsidR="003B7384" w:rsidRPr="00525AE0" w:rsidRDefault="003B7384" w:rsidP="009620D0">
      <w:pPr>
        <w:pStyle w:val="a3"/>
        <w:numPr>
          <w:ilvl w:val="0"/>
          <w:numId w:val="52"/>
        </w:numPr>
        <w:tabs>
          <w:tab w:val="left" w:pos="284"/>
        </w:tabs>
        <w:spacing w:after="0" w:line="276" w:lineRule="auto"/>
        <w:ind w:left="0" w:firstLine="567"/>
        <w:jc w:val="both"/>
        <w:rPr>
          <w:rFonts w:ascii="Times New Roman" w:hAnsi="Times New Roman" w:cs="Times New Roman"/>
          <w:sz w:val="24"/>
          <w:szCs w:val="24"/>
        </w:rPr>
      </w:pPr>
      <w:r w:rsidRPr="00525AE0">
        <w:rPr>
          <w:rFonts w:ascii="Times New Roman" w:hAnsi="Times New Roman" w:cs="Times New Roman"/>
          <w:sz w:val="24"/>
          <w:szCs w:val="24"/>
        </w:rPr>
        <w:t xml:space="preserve"> 36,630 тис. грн.- на розробку проекту землеустрою щодо відведення земельної ділянки комунальної власності для будівництва та обслуговування будівель торгівлі – будівництва та експлуатації будівлі автозаправної станції по просп. Запорізькому в м. Курахове Покровського району Донецької області;</w:t>
      </w:r>
    </w:p>
    <w:p w14:paraId="4D0A43EC" w14:textId="77777777" w:rsidR="003B7384" w:rsidRPr="00525AE0" w:rsidRDefault="003B7384" w:rsidP="009620D0">
      <w:pPr>
        <w:pStyle w:val="a3"/>
        <w:tabs>
          <w:tab w:val="left" w:pos="284"/>
        </w:tabs>
        <w:spacing w:after="0" w:line="276" w:lineRule="auto"/>
        <w:ind w:left="0" w:firstLine="567"/>
        <w:jc w:val="both"/>
        <w:rPr>
          <w:rFonts w:ascii="Times New Roman" w:hAnsi="Times New Roman" w:cs="Times New Roman"/>
          <w:sz w:val="24"/>
          <w:szCs w:val="24"/>
        </w:rPr>
      </w:pPr>
      <w:r w:rsidRPr="00525AE0">
        <w:rPr>
          <w:rFonts w:ascii="Times New Roman" w:hAnsi="Times New Roman" w:cs="Times New Roman"/>
          <w:sz w:val="24"/>
          <w:szCs w:val="24"/>
        </w:rPr>
        <w:t>- 216,150 тис. грн. - проведення заходів з інвентаризації земель на території Курахівської міської територіальної громади під об'єктами нерухомого майна закладів освіти;</w:t>
      </w:r>
    </w:p>
    <w:p w14:paraId="1DDC8655" w14:textId="77777777" w:rsidR="003B7384" w:rsidRPr="00525AE0" w:rsidRDefault="003B7384" w:rsidP="009620D0">
      <w:pPr>
        <w:pStyle w:val="a3"/>
        <w:tabs>
          <w:tab w:val="left" w:pos="284"/>
        </w:tabs>
        <w:spacing w:after="0" w:line="276" w:lineRule="auto"/>
        <w:ind w:left="0" w:firstLine="567"/>
        <w:jc w:val="both"/>
        <w:rPr>
          <w:rFonts w:ascii="Times New Roman" w:hAnsi="Times New Roman" w:cs="Times New Roman"/>
          <w:sz w:val="24"/>
          <w:szCs w:val="24"/>
        </w:rPr>
      </w:pPr>
      <w:r w:rsidRPr="00525AE0">
        <w:rPr>
          <w:rFonts w:ascii="Times New Roman" w:hAnsi="Times New Roman" w:cs="Times New Roman"/>
          <w:sz w:val="24"/>
          <w:szCs w:val="24"/>
        </w:rPr>
        <w:t>- 73,680 тис. грн. - проведення експертної грошової оцінки земельних ділянок;</w:t>
      </w:r>
    </w:p>
    <w:p w14:paraId="301A3D4D" w14:textId="77777777" w:rsidR="003B7384" w:rsidRPr="00525AE0" w:rsidRDefault="003B7384" w:rsidP="009620D0">
      <w:pPr>
        <w:pStyle w:val="a3"/>
        <w:tabs>
          <w:tab w:val="left" w:pos="284"/>
        </w:tabs>
        <w:spacing w:after="0" w:line="276" w:lineRule="auto"/>
        <w:ind w:left="0" w:firstLine="567"/>
        <w:jc w:val="both"/>
      </w:pPr>
      <w:r w:rsidRPr="00525AE0">
        <w:rPr>
          <w:rFonts w:ascii="Times New Roman" w:hAnsi="Times New Roman" w:cs="Times New Roman"/>
          <w:sz w:val="24"/>
          <w:szCs w:val="24"/>
        </w:rPr>
        <w:t>-16,050 тис. грн. - послуги з контрольного геодезичного знімання на об’єкті «Капітальний ремонт комплексу будівель і споруд дошкільного навчального закладу «Червона шапочка» по вул. Побєди, 20а в м. Курахове (коригування)».</w:t>
      </w:r>
    </w:p>
    <w:p w14:paraId="4C6C11CC" w14:textId="2FFEE168" w:rsidR="000E7CDC" w:rsidRDefault="000E7CDC" w:rsidP="009620D0">
      <w:pPr>
        <w:spacing w:after="0" w:line="276" w:lineRule="auto"/>
        <w:ind w:firstLine="567"/>
        <w:jc w:val="both"/>
        <w:rPr>
          <w:rFonts w:ascii="Times New Roman" w:eastAsia="Times New Roman" w:hAnsi="Times New Roman" w:cs="Times New Roman"/>
          <w:color w:val="000000"/>
          <w:sz w:val="24"/>
          <w:szCs w:val="24"/>
          <w:lang w:eastAsia="ru-RU"/>
        </w:rPr>
      </w:pPr>
      <w:r w:rsidRPr="00525AE0">
        <w:rPr>
          <w:rFonts w:ascii="Times New Roman" w:eastAsia="Times New Roman" w:hAnsi="Times New Roman" w:cs="Times New Roman"/>
          <w:color w:val="000000"/>
          <w:sz w:val="24"/>
          <w:szCs w:val="24"/>
          <w:lang w:eastAsia="ru-RU"/>
        </w:rPr>
        <w:t xml:space="preserve">В зв’язку з </w:t>
      </w:r>
      <w:r w:rsidR="003B7384" w:rsidRPr="00525AE0">
        <w:rPr>
          <w:rFonts w:ascii="Times New Roman" w:eastAsia="Times New Roman" w:hAnsi="Times New Roman" w:cs="Times New Roman"/>
          <w:color w:val="000000"/>
          <w:sz w:val="24"/>
          <w:szCs w:val="24"/>
          <w:lang w:eastAsia="ru-RU"/>
        </w:rPr>
        <w:t xml:space="preserve">веденням з 24.02.2022 року та </w:t>
      </w:r>
      <w:r w:rsidRPr="00525AE0">
        <w:rPr>
          <w:rFonts w:ascii="Times New Roman" w:eastAsia="Times New Roman" w:hAnsi="Times New Roman" w:cs="Times New Roman"/>
          <w:color w:val="000000"/>
          <w:sz w:val="24"/>
          <w:szCs w:val="24"/>
          <w:lang w:eastAsia="ru-RU"/>
        </w:rPr>
        <w:t>продовженням дії воєнного стану в Україні</w:t>
      </w:r>
      <w:r w:rsidR="00525AE0" w:rsidRPr="00525AE0">
        <w:rPr>
          <w:rFonts w:ascii="Times New Roman" w:eastAsia="Times New Roman" w:hAnsi="Times New Roman" w:cs="Times New Roman"/>
          <w:color w:val="000000"/>
          <w:sz w:val="24"/>
          <w:szCs w:val="24"/>
          <w:lang w:eastAsia="ru-RU"/>
        </w:rPr>
        <w:t>, майже не проводилася робота у сфері землеустрою,</w:t>
      </w:r>
      <w:r w:rsidRPr="00525AE0">
        <w:rPr>
          <w:rFonts w:ascii="Times New Roman" w:eastAsia="Times New Roman" w:hAnsi="Times New Roman" w:cs="Times New Roman"/>
          <w:color w:val="000000"/>
          <w:sz w:val="24"/>
          <w:szCs w:val="24"/>
          <w:lang w:eastAsia="ru-RU"/>
        </w:rPr>
        <w:t xml:space="preserve"> фінансування для проведення заходів </w:t>
      </w:r>
      <w:r w:rsidRPr="00525AE0">
        <w:rPr>
          <w:rFonts w:ascii="Times New Roman" w:eastAsia="Times New Roman" w:hAnsi="Times New Roman" w:cs="Times New Roman"/>
          <w:color w:val="000000"/>
          <w:sz w:val="24"/>
          <w:szCs w:val="24"/>
          <w:lang w:eastAsia="ru-RU"/>
        </w:rPr>
        <w:lastRenderedPageBreak/>
        <w:t>Програми економічного і соціального розвитку Курахівської міської територіальної громади на 2022 рік в частині розвитку земельних відносин з бюджету Курахівської територіальної громади не виділялось.</w:t>
      </w:r>
    </w:p>
    <w:p w14:paraId="526652A1" w14:textId="77777777" w:rsidR="00525AE0" w:rsidRPr="003B7384" w:rsidRDefault="00525AE0" w:rsidP="009620D0">
      <w:pPr>
        <w:spacing w:after="0" w:line="276" w:lineRule="auto"/>
        <w:ind w:firstLine="567"/>
        <w:jc w:val="both"/>
        <w:rPr>
          <w:rFonts w:ascii="Times New Roman" w:eastAsia="Times New Roman" w:hAnsi="Times New Roman" w:cs="Times New Roman"/>
          <w:sz w:val="24"/>
          <w:szCs w:val="24"/>
          <w:lang w:eastAsia="ru-RU"/>
        </w:rPr>
      </w:pPr>
      <w:r w:rsidRPr="00525AE0">
        <w:rPr>
          <w:rFonts w:ascii="Times New Roman" w:hAnsi="Times New Roman" w:cs="Times New Roman"/>
          <w:color w:val="000000"/>
          <w:sz w:val="24"/>
          <w:szCs w:val="24"/>
        </w:rPr>
        <w:t>Протягом 2022 року з запланованих 7 заходів розвитку земельних відносин виконано 1 захід, зокрема надано одну земельну ділянку для ведення особистого селянського господарства, в тому числі учасникам АТО.</w:t>
      </w:r>
    </w:p>
    <w:p w14:paraId="763F04DB" w14:textId="50097EC6" w:rsidR="00525AE0" w:rsidRPr="00525AE0" w:rsidRDefault="00525AE0" w:rsidP="009620D0">
      <w:pPr>
        <w:spacing w:after="0" w:line="276" w:lineRule="auto"/>
        <w:ind w:firstLine="567"/>
        <w:jc w:val="both"/>
        <w:rPr>
          <w:rFonts w:ascii="Times New Roman" w:hAnsi="Times New Roman" w:cs="Times New Roman"/>
          <w:color w:val="000000"/>
          <w:sz w:val="24"/>
          <w:szCs w:val="24"/>
        </w:rPr>
      </w:pPr>
      <w:r w:rsidRPr="00525AE0">
        <w:rPr>
          <w:rFonts w:ascii="Times New Roman" w:eastAsia="Times New Roman" w:hAnsi="Times New Roman" w:cs="Times New Roman"/>
          <w:sz w:val="24"/>
          <w:szCs w:val="24"/>
          <w:lang w:eastAsia="ru-RU"/>
        </w:rPr>
        <w:t>З метою забезпечення ефективного використання земельного фонду, захисту майнових прав територіальної громади, визначення та відшкодування збитків завданих власникам землі, землекористувачам створена комісія з визначення та відшкодування збитків власникам землі та землекористувачам.</w:t>
      </w:r>
    </w:p>
    <w:bookmarkEnd w:id="1"/>
    <w:p w14:paraId="7102C7A3" w14:textId="77777777" w:rsidR="00C3573A" w:rsidRPr="004C31F1" w:rsidRDefault="00C3573A" w:rsidP="004C31F1">
      <w:pPr>
        <w:jc w:val="center"/>
        <w:rPr>
          <w:rFonts w:ascii="Times New Roman" w:eastAsia="Times New Roman" w:hAnsi="Times New Roman" w:cs="Times New Roman"/>
          <w:b/>
          <w:sz w:val="24"/>
          <w:szCs w:val="24"/>
          <w:lang w:eastAsia="ru-RU"/>
        </w:rPr>
      </w:pPr>
      <w:r w:rsidRPr="004C31F1">
        <w:rPr>
          <w:rFonts w:ascii="Times New Roman" w:eastAsia="Times New Roman" w:hAnsi="Times New Roman" w:cs="Times New Roman"/>
          <w:b/>
          <w:sz w:val="24"/>
          <w:szCs w:val="24"/>
          <w:lang w:eastAsia="ru-RU"/>
        </w:rPr>
        <w:t>Актуальні проблемні питання розвитку</w:t>
      </w:r>
    </w:p>
    <w:tbl>
      <w:tblPr>
        <w:tblW w:w="9639" w:type="dxa"/>
        <w:tblInd w:w="108" w:type="dxa"/>
        <w:tblLook w:val="04A0" w:firstRow="1" w:lastRow="0" w:firstColumn="1" w:lastColumn="0" w:noHBand="0" w:noVBand="1"/>
      </w:tblPr>
      <w:tblGrid>
        <w:gridCol w:w="567"/>
        <w:gridCol w:w="3402"/>
        <w:gridCol w:w="2835"/>
        <w:gridCol w:w="2835"/>
      </w:tblGrid>
      <w:tr w:rsidR="001A5F6E" w:rsidRPr="00150323" w14:paraId="22A8C50F" w14:textId="77777777" w:rsidTr="005B3BFF">
        <w:tc>
          <w:tcPr>
            <w:tcW w:w="567" w:type="dxa"/>
          </w:tcPr>
          <w:p w14:paraId="12B19F18" w14:textId="77777777" w:rsidR="001A5F6E" w:rsidRPr="00150323" w:rsidRDefault="001A5F6E" w:rsidP="004C31F1">
            <w:pPr>
              <w:tabs>
                <w:tab w:val="left" w:pos="709"/>
                <w:tab w:val="left" w:pos="1134"/>
              </w:tabs>
              <w:spacing w:line="276" w:lineRule="auto"/>
              <w:jc w:val="center"/>
              <w:rPr>
                <w:rFonts w:ascii="Times New Roman" w:hAnsi="Times New Roman"/>
                <w:b/>
                <w:sz w:val="24"/>
                <w:szCs w:val="24"/>
              </w:rPr>
            </w:pPr>
            <w:r w:rsidRPr="00150323">
              <w:rPr>
                <w:rFonts w:ascii="Times New Roman" w:hAnsi="Times New Roman"/>
                <w:b/>
                <w:sz w:val="24"/>
                <w:szCs w:val="24"/>
              </w:rPr>
              <w:t>№ з/п</w:t>
            </w:r>
          </w:p>
        </w:tc>
        <w:tc>
          <w:tcPr>
            <w:tcW w:w="3402" w:type="dxa"/>
          </w:tcPr>
          <w:p w14:paraId="43311E55" w14:textId="77777777" w:rsidR="001A5F6E" w:rsidRPr="00150323" w:rsidRDefault="001A5F6E" w:rsidP="004C31F1">
            <w:pPr>
              <w:tabs>
                <w:tab w:val="left" w:pos="709"/>
                <w:tab w:val="left" w:pos="1134"/>
              </w:tabs>
              <w:spacing w:line="276" w:lineRule="auto"/>
              <w:jc w:val="center"/>
              <w:rPr>
                <w:rFonts w:ascii="Times New Roman" w:hAnsi="Times New Roman"/>
                <w:b/>
                <w:sz w:val="24"/>
                <w:szCs w:val="24"/>
              </w:rPr>
            </w:pPr>
            <w:r w:rsidRPr="00150323">
              <w:rPr>
                <w:rFonts w:ascii="Times New Roman" w:hAnsi="Times New Roman"/>
                <w:b/>
                <w:sz w:val="24"/>
                <w:szCs w:val="24"/>
              </w:rPr>
              <w:t xml:space="preserve">Проблемне питання </w:t>
            </w:r>
          </w:p>
        </w:tc>
        <w:tc>
          <w:tcPr>
            <w:tcW w:w="2835" w:type="dxa"/>
          </w:tcPr>
          <w:p w14:paraId="4E6568B6" w14:textId="77777777" w:rsidR="001A5F6E" w:rsidRPr="00150323" w:rsidRDefault="001A5F6E" w:rsidP="004C31F1">
            <w:pPr>
              <w:tabs>
                <w:tab w:val="left" w:pos="709"/>
                <w:tab w:val="left" w:pos="1134"/>
              </w:tabs>
              <w:spacing w:line="276" w:lineRule="auto"/>
              <w:jc w:val="center"/>
              <w:rPr>
                <w:rFonts w:ascii="Times New Roman" w:hAnsi="Times New Roman"/>
                <w:b/>
                <w:sz w:val="24"/>
                <w:szCs w:val="24"/>
              </w:rPr>
            </w:pPr>
            <w:r w:rsidRPr="00150323">
              <w:rPr>
                <w:rFonts w:ascii="Times New Roman" w:hAnsi="Times New Roman"/>
                <w:b/>
                <w:sz w:val="24"/>
                <w:szCs w:val="24"/>
              </w:rPr>
              <w:t xml:space="preserve">Обґрунтування актуальності проблемного питання </w:t>
            </w:r>
          </w:p>
        </w:tc>
        <w:tc>
          <w:tcPr>
            <w:tcW w:w="2835" w:type="dxa"/>
          </w:tcPr>
          <w:p w14:paraId="236EF30C" w14:textId="77777777" w:rsidR="001A5F6E" w:rsidRPr="00150323" w:rsidRDefault="001A5F6E" w:rsidP="004C31F1">
            <w:pPr>
              <w:tabs>
                <w:tab w:val="left" w:pos="709"/>
                <w:tab w:val="left" w:pos="1134"/>
              </w:tabs>
              <w:spacing w:line="276" w:lineRule="auto"/>
              <w:jc w:val="center"/>
              <w:rPr>
                <w:rFonts w:ascii="Times New Roman" w:hAnsi="Times New Roman"/>
                <w:b/>
                <w:sz w:val="24"/>
                <w:szCs w:val="24"/>
              </w:rPr>
            </w:pPr>
            <w:r w:rsidRPr="00150323">
              <w:rPr>
                <w:rFonts w:ascii="Times New Roman" w:hAnsi="Times New Roman"/>
                <w:b/>
                <w:sz w:val="24"/>
                <w:szCs w:val="24"/>
              </w:rPr>
              <w:t>Шляхи вирішення</w:t>
            </w:r>
          </w:p>
          <w:p w14:paraId="726EE088" w14:textId="77777777" w:rsidR="001A5F6E" w:rsidRPr="00150323" w:rsidRDefault="001A5F6E" w:rsidP="004C31F1">
            <w:pPr>
              <w:tabs>
                <w:tab w:val="left" w:pos="709"/>
                <w:tab w:val="left" w:pos="1134"/>
              </w:tabs>
              <w:spacing w:line="276" w:lineRule="auto"/>
              <w:jc w:val="center"/>
              <w:rPr>
                <w:rFonts w:ascii="Times New Roman" w:hAnsi="Times New Roman"/>
                <w:b/>
                <w:sz w:val="24"/>
                <w:szCs w:val="24"/>
              </w:rPr>
            </w:pPr>
            <w:r w:rsidRPr="00150323">
              <w:rPr>
                <w:rFonts w:ascii="Times New Roman" w:hAnsi="Times New Roman"/>
                <w:b/>
                <w:sz w:val="24"/>
                <w:szCs w:val="24"/>
              </w:rPr>
              <w:t xml:space="preserve">(заходи програми) </w:t>
            </w:r>
          </w:p>
        </w:tc>
      </w:tr>
      <w:tr w:rsidR="001A5F6E" w:rsidRPr="00150323" w14:paraId="1ED17F5D" w14:textId="77777777" w:rsidTr="005B3BFF">
        <w:tc>
          <w:tcPr>
            <w:tcW w:w="567" w:type="dxa"/>
          </w:tcPr>
          <w:p w14:paraId="3F9C8978" w14:textId="77777777" w:rsidR="001A5F6E" w:rsidRPr="00150323" w:rsidRDefault="001A5F6E" w:rsidP="004C31F1">
            <w:pPr>
              <w:tabs>
                <w:tab w:val="left" w:pos="709"/>
                <w:tab w:val="left" w:pos="1134"/>
              </w:tabs>
              <w:spacing w:line="276" w:lineRule="auto"/>
              <w:jc w:val="center"/>
              <w:rPr>
                <w:rFonts w:ascii="Times New Roman" w:hAnsi="Times New Roman"/>
                <w:sz w:val="24"/>
                <w:szCs w:val="24"/>
              </w:rPr>
            </w:pPr>
            <w:r w:rsidRPr="00150323">
              <w:rPr>
                <w:rFonts w:ascii="Times New Roman" w:hAnsi="Times New Roman"/>
                <w:sz w:val="24"/>
                <w:szCs w:val="24"/>
              </w:rPr>
              <w:t>1</w:t>
            </w:r>
          </w:p>
        </w:tc>
        <w:tc>
          <w:tcPr>
            <w:tcW w:w="3402" w:type="dxa"/>
          </w:tcPr>
          <w:p w14:paraId="7352A332"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Проведення земельних торгів у формі аукціону на земельні ділянки комунальної власності</w:t>
            </w:r>
          </w:p>
        </w:tc>
        <w:tc>
          <w:tcPr>
            <w:tcW w:w="2835" w:type="dxa"/>
          </w:tcPr>
          <w:p w14:paraId="444BB6DD"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Раціональне використання земель та наповнення місцевих бюджетів</w:t>
            </w:r>
          </w:p>
        </w:tc>
        <w:tc>
          <w:tcPr>
            <w:tcW w:w="2835" w:type="dxa"/>
          </w:tcPr>
          <w:p w14:paraId="27B3264F" w14:textId="586D9D0D"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Передбачити фінансуван</w:t>
            </w:r>
            <w:r w:rsidR="00B859FB" w:rsidRPr="00150323">
              <w:rPr>
                <w:rFonts w:ascii="Times New Roman" w:hAnsi="Times New Roman"/>
                <w:sz w:val="24"/>
                <w:szCs w:val="24"/>
              </w:rPr>
              <w:t>ня за рахунок місцевого бюджету</w:t>
            </w:r>
            <w:r w:rsidR="009620D0">
              <w:rPr>
                <w:rFonts w:ascii="Times New Roman" w:hAnsi="Times New Roman"/>
                <w:sz w:val="24"/>
                <w:szCs w:val="24"/>
              </w:rPr>
              <w:t xml:space="preserve"> </w:t>
            </w:r>
            <w:r w:rsidRPr="00150323">
              <w:rPr>
                <w:rFonts w:ascii="Times New Roman" w:hAnsi="Times New Roman"/>
                <w:sz w:val="24"/>
                <w:szCs w:val="24"/>
              </w:rPr>
              <w:t>(100</w:t>
            </w:r>
            <w:r w:rsidR="00B859FB" w:rsidRPr="00150323">
              <w:rPr>
                <w:rFonts w:ascii="Times New Roman" w:hAnsi="Times New Roman"/>
                <w:sz w:val="24"/>
                <w:szCs w:val="24"/>
              </w:rPr>
              <w:t>,0</w:t>
            </w:r>
            <w:r w:rsidRPr="00150323">
              <w:rPr>
                <w:rFonts w:ascii="Times New Roman" w:hAnsi="Times New Roman"/>
                <w:sz w:val="24"/>
                <w:szCs w:val="24"/>
              </w:rPr>
              <w:t xml:space="preserve"> тис.</w:t>
            </w:r>
            <w:r w:rsidR="009620D0">
              <w:rPr>
                <w:rFonts w:ascii="Times New Roman" w:hAnsi="Times New Roman"/>
                <w:sz w:val="24"/>
                <w:szCs w:val="24"/>
              </w:rPr>
              <w:t xml:space="preserve"> </w:t>
            </w:r>
            <w:r w:rsidRPr="00150323">
              <w:rPr>
                <w:rFonts w:ascii="Times New Roman" w:hAnsi="Times New Roman"/>
                <w:sz w:val="24"/>
                <w:szCs w:val="24"/>
              </w:rPr>
              <w:t>грн)</w:t>
            </w:r>
          </w:p>
        </w:tc>
      </w:tr>
      <w:tr w:rsidR="001A5F6E" w:rsidRPr="00150323" w14:paraId="666C52BC" w14:textId="77777777" w:rsidTr="005B3BFF">
        <w:tc>
          <w:tcPr>
            <w:tcW w:w="567" w:type="dxa"/>
          </w:tcPr>
          <w:p w14:paraId="660FE461" w14:textId="77777777" w:rsidR="001A5F6E" w:rsidRPr="00150323" w:rsidRDefault="001A5F6E" w:rsidP="004C31F1">
            <w:pPr>
              <w:tabs>
                <w:tab w:val="left" w:pos="709"/>
                <w:tab w:val="left" w:pos="1134"/>
              </w:tabs>
              <w:spacing w:line="276" w:lineRule="auto"/>
              <w:jc w:val="center"/>
              <w:rPr>
                <w:rFonts w:ascii="Times New Roman" w:hAnsi="Times New Roman"/>
                <w:sz w:val="24"/>
                <w:szCs w:val="24"/>
              </w:rPr>
            </w:pPr>
            <w:r w:rsidRPr="00150323">
              <w:rPr>
                <w:rFonts w:ascii="Times New Roman" w:hAnsi="Times New Roman"/>
                <w:sz w:val="24"/>
                <w:szCs w:val="24"/>
              </w:rPr>
              <w:t>2</w:t>
            </w:r>
          </w:p>
        </w:tc>
        <w:tc>
          <w:tcPr>
            <w:tcW w:w="3402" w:type="dxa"/>
          </w:tcPr>
          <w:p w14:paraId="0AB95607"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Виділення земельних ділянок для ведення особистого селянського господарства, в тому числі учасникам АТО</w:t>
            </w:r>
          </w:p>
        </w:tc>
        <w:tc>
          <w:tcPr>
            <w:tcW w:w="2835" w:type="dxa"/>
          </w:tcPr>
          <w:p w14:paraId="0325F688"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Набуття учасниками АТО права власності на землю</w:t>
            </w:r>
          </w:p>
        </w:tc>
        <w:tc>
          <w:tcPr>
            <w:tcW w:w="2835" w:type="dxa"/>
          </w:tcPr>
          <w:p w14:paraId="626F646B"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Виділення земельних ділянок</w:t>
            </w:r>
          </w:p>
        </w:tc>
      </w:tr>
      <w:tr w:rsidR="001A5F6E" w:rsidRPr="00150323" w14:paraId="45B448CA" w14:textId="77777777" w:rsidTr="005B3BFF">
        <w:tc>
          <w:tcPr>
            <w:tcW w:w="567" w:type="dxa"/>
          </w:tcPr>
          <w:p w14:paraId="64AEDC6C" w14:textId="77777777" w:rsidR="001A5F6E" w:rsidRPr="00150323" w:rsidRDefault="001A5F6E" w:rsidP="004C31F1">
            <w:pPr>
              <w:tabs>
                <w:tab w:val="left" w:pos="709"/>
                <w:tab w:val="left" w:pos="1134"/>
              </w:tabs>
              <w:spacing w:line="276" w:lineRule="auto"/>
              <w:jc w:val="center"/>
              <w:rPr>
                <w:rFonts w:ascii="Times New Roman" w:hAnsi="Times New Roman"/>
                <w:sz w:val="24"/>
                <w:szCs w:val="24"/>
              </w:rPr>
            </w:pPr>
            <w:r w:rsidRPr="00150323">
              <w:rPr>
                <w:rFonts w:ascii="Times New Roman" w:hAnsi="Times New Roman"/>
                <w:sz w:val="24"/>
                <w:szCs w:val="24"/>
              </w:rPr>
              <w:t>3</w:t>
            </w:r>
          </w:p>
        </w:tc>
        <w:tc>
          <w:tcPr>
            <w:tcW w:w="3402" w:type="dxa"/>
          </w:tcPr>
          <w:p w14:paraId="234B0B2E"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 xml:space="preserve">Недоотримання коштів місцевим бюджетом в зв’язку з відсутністю актуальної нормативної грошової оцінки земель окремих населених пунктів </w:t>
            </w:r>
          </w:p>
        </w:tc>
        <w:tc>
          <w:tcPr>
            <w:tcW w:w="2835" w:type="dxa"/>
          </w:tcPr>
          <w:p w14:paraId="10F8A56D"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Збільшення надходжень до місцевого бюджету</w:t>
            </w:r>
          </w:p>
        </w:tc>
        <w:tc>
          <w:tcPr>
            <w:tcW w:w="2835" w:type="dxa"/>
          </w:tcPr>
          <w:p w14:paraId="2DEF058A" w14:textId="64136DF1"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Передбачити фінансування за рахунок місцевого бюджету</w:t>
            </w:r>
            <w:r w:rsidR="009620D0">
              <w:rPr>
                <w:rFonts w:ascii="Times New Roman" w:hAnsi="Times New Roman"/>
                <w:sz w:val="24"/>
                <w:szCs w:val="24"/>
              </w:rPr>
              <w:t xml:space="preserve"> </w:t>
            </w:r>
            <w:r w:rsidRPr="00150323">
              <w:rPr>
                <w:rFonts w:ascii="Times New Roman" w:hAnsi="Times New Roman"/>
                <w:sz w:val="24"/>
                <w:szCs w:val="24"/>
              </w:rPr>
              <w:t>(350,0 тис.</w:t>
            </w:r>
            <w:r w:rsidR="009620D0">
              <w:rPr>
                <w:rFonts w:ascii="Times New Roman" w:hAnsi="Times New Roman"/>
                <w:sz w:val="24"/>
                <w:szCs w:val="24"/>
              </w:rPr>
              <w:t xml:space="preserve"> </w:t>
            </w:r>
            <w:r w:rsidRPr="00150323">
              <w:rPr>
                <w:rFonts w:ascii="Times New Roman" w:hAnsi="Times New Roman"/>
                <w:sz w:val="24"/>
                <w:szCs w:val="24"/>
              </w:rPr>
              <w:t>грн)</w:t>
            </w:r>
          </w:p>
        </w:tc>
      </w:tr>
      <w:tr w:rsidR="001A5F6E" w:rsidRPr="00150323" w14:paraId="729EBBBB" w14:textId="77777777" w:rsidTr="005B3BFF">
        <w:tc>
          <w:tcPr>
            <w:tcW w:w="567" w:type="dxa"/>
          </w:tcPr>
          <w:p w14:paraId="30593611" w14:textId="77777777" w:rsidR="001A5F6E" w:rsidRPr="00150323" w:rsidRDefault="001A5F6E" w:rsidP="004C31F1">
            <w:pPr>
              <w:tabs>
                <w:tab w:val="left" w:pos="709"/>
                <w:tab w:val="left" w:pos="1134"/>
              </w:tabs>
              <w:spacing w:line="276" w:lineRule="auto"/>
              <w:jc w:val="center"/>
              <w:rPr>
                <w:rFonts w:ascii="Times New Roman" w:hAnsi="Times New Roman"/>
                <w:sz w:val="24"/>
                <w:szCs w:val="24"/>
              </w:rPr>
            </w:pPr>
            <w:r w:rsidRPr="00150323">
              <w:rPr>
                <w:rFonts w:ascii="Times New Roman" w:hAnsi="Times New Roman"/>
                <w:sz w:val="24"/>
                <w:szCs w:val="24"/>
              </w:rPr>
              <w:t>4</w:t>
            </w:r>
          </w:p>
        </w:tc>
        <w:tc>
          <w:tcPr>
            <w:tcW w:w="3402" w:type="dxa"/>
          </w:tcPr>
          <w:p w14:paraId="697BE4FE"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Недоотримання коштів місцевим бюджетом в зв’язку з відсутністю актуальної нормативної грошової оцінки земель несільськогосподарського призначення за межами населених пунктів</w:t>
            </w:r>
          </w:p>
        </w:tc>
        <w:tc>
          <w:tcPr>
            <w:tcW w:w="2835" w:type="dxa"/>
          </w:tcPr>
          <w:p w14:paraId="510CD4AA"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Збільшення надходжень до місцевого бюджету</w:t>
            </w:r>
          </w:p>
        </w:tc>
        <w:tc>
          <w:tcPr>
            <w:tcW w:w="2835" w:type="dxa"/>
          </w:tcPr>
          <w:p w14:paraId="74476947"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Передбачити фінансування за рахунок міс</w:t>
            </w:r>
            <w:r w:rsidR="00B859FB" w:rsidRPr="00150323">
              <w:rPr>
                <w:rFonts w:ascii="Times New Roman" w:hAnsi="Times New Roman"/>
                <w:sz w:val="24"/>
                <w:szCs w:val="24"/>
              </w:rPr>
              <w:t>цевого бюджету</w:t>
            </w:r>
            <w:r w:rsidRPr="00150323">
              <w:rPr>
                <w:rFonts w:ascii="Times New Roman" w:hAnsi="Times New Roman"/>
                <w:sz w:val="24"/>
                <w:szCs w:val="24"/>
              </w:rPr>
              <w:t>(200,0 тис.грн)</w:t>
            </w:r>
          </w:p>
        </w:tc>
      </w:tr>
      <w:tr w:rsidR="001A5F6E" w:rsidRPr="00150323" w14:paraId="7F335AFD" w14:textId="77777777" w:rsidTr="005B3BFF">
        <w:tc>
          <w:tcPr>
            <w:tcW w:w="567" w:type="dxa"/>
          </w:tcPr>
          <w:p w14:paraId="4E94E759" w14:textId="77777777" w:rsidR="001A5F6E" w:rsidRPr="00150323" w:rsidRDefault="001A5F6E" w:rsidP="004C31F1">
            <w:pPr>
              <w:tabs>
                <w:tab w:val="left" w:pos="709"/>
                <w:tab w:val="left" w:pos="1134"/>
              </w:tabs>
              <w:spacing w:line="276" w:lineRule="auto"/>
              <w:jc w:val="center"/>
              <w:rPr>
                <w:rFonts w:ascii="Times New Roman" w:hAnsi="Times New Roman"/>
                <w:sz w:val="24"/>
                <w:szCs w:val="24"/>
              </w:rPr>
            </w:pPr>
            <w:r w:rsidRPr="00150323">
              <w:rPr>
                <w:rFonts w:ascii="Times New Roman" w:hAnsi="Times New Roman"/>
                <w:sz w:val="24"/>
                <w:szCs w:val="24"/>
              </w:rPr>
              <w:t>5</w:t>
            </w:r>
          </w:p>
        </w:tc>
        <w:tc>
          <w:tcPr>
            <w:tcW w:w="3402" w:type="dxa"/>
          </w:tcPr>
          <w:p w14:paraId="417C2942"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Використання земельних ділянок без правовстановлюючих документів</w:t>
            </w:r>
          </w:p>
        </w:tc>
        <w:tc>
          <w:tcPr>
            <w:tcW w:w="2835" w:type="dxa"/>
          </w:tcPr>
          <w:p w14:paraId="5347A058"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Збільшення надходжень до місцевого бюджету, дотримання вимог чинного законодавства</w:t>
            </w:r>
          </w:p>
        </w:tc>
        <w:tc>
          <w:tcPr>
            <w:tcW w:w="2835" w:type="dxa"/>
          </w:tcPr>
          <w:p w14:paraId="7DDF21DD"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Проведення інвентаризації земель</w:t>
            </w:r>
          </w:p>
          <w:p w14:paraId="74230994" w14:textId="77777777" w:rsidR="001A5F6E" w:rsidRPr="00150323" w:rsidRDefault="001A5F6E" w:rsidP="004C31F1">
            <w:pPr>
              <w:tabs>
                <w:tab w:val="left" w:pos="709"/>
                <w:tab w:val="left" w:pos="1134"/>
              </w:tabs>
              <w:spacing w:line="276" w:lineRule="auto"/>
              <w:jc w:val="both"/>
              <w:rPr>
                <w:rFonts w:ascii="Times New Roman" w:hAnsi="Times New Roman"/>
                <w:sz w:val="24"/>
                <w:szCs w:val="24"/>
              </w:rPr>
            </w:pPr>
            <w:r w:rsidRPr="00150323">
              <w:rPr>
                <w:rFonts w:ascii="Times New Roman" w:hAnsi="Times New Roman"/>
                <w:sz w:val="24"/>
                <w:szCs w:val="24"/>
              </w:rPr>
              <w:t>Спонукання власників нерухомого майна до оформлення права користування земельними ділянками</w:t>
            </w:r>
          </w:p>
        </w:tc>
      </w:tr>
    </w:tbl>
    <w:p w14:paraId="70368F39" w14:textId="77777777" w:rsidR="000E45AB" w:rsidRPr="00203B7C" w:rsidRDefault="000E45AB" w:rsidP="004C31F1">
      <w:pPr>
        <w:pStyle w:val="aff2"/>
        <w:widowControl w:val="0"/>
        <w:tabs>
          <w:tab w:val="left" w:pos="709"/>
          <w:tab w:val="left" w:pos="1134"/>
        </w:tabs>
        <w:suppressAutoHyphens/>
        <w:spacing w:before="0" w:beforeAutospacing="0" w:after="0" w:afterAutospacing="0" w:line="276" w:lineRule="auto"/>
        <w:ind w:firstLine="567"/>
        <w:jc w:val="both"/>
        <w:rPr>
          <w:rFonts w:eastAsiaTheme="minorHAnsi" w:cstheme="minorBidi"/>
          <w:lang w:eastAsia="en-US"/>
        </w:rPr>
      </w:pPr>
      <w:r w:rsidRPr="00203B7C">
        <w:rPr>
          <w:rFonts w:eastAsiaTheme="minorHAnsi" w:cstheme="minorBidi"/>
          <w:b/>
          <w:lang w:eastAsia="en-US"/>
        </w:rPr>
        <w:t>Головною метою</w:t>
      </w:r>
      <w:r w:rsidRPr="00203B7C">
        <w:rPr>
          <w:rFonts w:eastAsiaTheme="minorHAnsi" w:cstheme="minorBidi"/>
          <w:lang w:eastAsia="en-US"/>
        </w:rPr>
        <w:t xml:space="preserve"> є створення умов для раціонального використання та охорони </w:t>
      </w:r>
      <w:r w:rsidRPr="00203B7C">
        <w:rPr>
          <w:rFonts w:eastAsiaTheme="minorHAnsi" w:cstheme="minorBidi"/>
          <w:lang w:eastAsia="en-US"/>
        </w:rPr>
        <w:lastRenderedPageBreak/>
        <w:t>земельних ресурсів, реалізація державної політики України щодо забезпечення сталого розвитку землекористування та збільшення надходжень до місцевого бюджету.</w:t>
      </w:r>
    </w:p>
    <w:p w14:paraId="78216C86" w14:textId="77777777" w:rsidR="000E45AB" w:rsidRPr="00203B7C" w:rsidRDefault="00110FA5" w:rsidP="004C31F1">
      <w:pPr>
        <w:tabs>
          <w:tab w:val="left" w:pos="709"/>
          <w:tab w:val="left" w:pos="1134"/>
        </w:tabs>
        <w:spacing w:after="0" w:line="276" w:lineRule="auto"/>
        <w:ind w:firstLine="567"/>
        <w:jc w:val="both"/>
        <w:rPr>
          <w:rFonts w:ascii="Times New Roman" w:hAnsi="Times New Roman"/>
          <w:b/>
          <w:sz w:val="24"/>
          <w:szCs w:val="24"/>
        </w:rPr>
      </w:pPr>
      <w:r w:rsidRPr="00203B7C">
        <w:rPr>
          <w:rFonts w:ascii="Times New Roman" w:hAnsi="Times New Roman" w:cs="Times New Roman"/>
          <w:b/>
          <w:i/>
          <w:sz w:val="24"/>
          <w:szCs w:val="24"/>
        </w:rPr>
        <w:t>Основні пріоритети на 2022 рік:</w:t>
      </w:r>
    </w:p>
    <w:p w14:paraId="354D4365" w14:textId="77777777" w:rsidR="000E45AB" w:rsidRPr="00203B7C" w:rsidRDefault="000E45AB" w:rsidP="004C31F1">
      <w:pPr>
        <w:tabs>
          <w:tab w:val="left" w:pos="709"/>
          <w:tab w:val="left" w:pos="1134"/>
        </w:tabs>
        <w:spacing w:after="0" w:line="276" w:lineRule="auto"/>
        <w:ind w:firstLine="567"/>
        <w:jc w:val="both"/>
        <w:rPr>
          <w:rFonts w:ascii="Times New Roman" w:hAnsi="Times New Roman" w:cs="Times New Roman"/>
          <w:sz w:val="24"/>
          <w:szCs w:val="24"/>
        </w:rPr>
      </w:pPr>
      <w:r w:rsidRPr="00203B7C">
        <w:rPr>
          <w:rFonts w:ascii="Times New Roman" w:hAnsi="Times New Roman"/>
          <w:sz w:val="24"/>
          <w:szCs w:val="24"/>
        </w:rPr>
        <w:t xml:space="preserve">- </w:t>
      </w:r>
      <w:r w:rsidRPr="00203B7C">
        <w:rPr>
          <w:rFonts w:ascii="Times New Roman" w:hAnsi="Times New Roman" w:cs="Times New Roman"/>
          <w:sz w:val="24"/>
          <w:szCs w:val="24"/>
        </w:rPr>
        <w:t>забезпечення ефективного використання земель та збільшення надходжень до місцевого бюджету</w:t>
      </w:r>
      <w:r w:rsidR="00C52452" w:rsidRPr="00203B7C">
        <w:rPr>
          <w:rFonts w:ascii="Times New Roman" w:hAnsi="Times New Roman" w:cs="Times New Roman"/>
          <w:sz w:val="24"/>
          <w:szCs w:val="24"/>
        </w:rPr>
        <w:t>;</w:t>
      </w:r>
    </w:p>
    <w:p w14:paraId="701F5720" w14:textId="77777777" w:rsidR="00C52452" w:rsidRPr="00203B7C" w:rsidRDefault="00C52452" w:rsidP="004C31F1">
      <w:pPr>
        <w:tabs>
          <w:tab w:val="left" w:pos="709"/>
          <w:tab w:val="left" w:pos="1134"/>
        </w:tabs>
        <w:spacing w:after="0" w:line="276" w:lineRule="auto"/>
        <w:ind w:firstLine="567"/>
        <w:jc w:val="both"/>
        <w:rPr>
          <w:rFonts w:ascii="Times New Roman" w:hAnsi="Times New Roman" w:cs="Times New Roman"/>
          <w:sz w:val="24"/>
          <w:szCs w:val="24"/>
        </w:rPr>
      </w:pPr>
      <w:r w:rsidRPr="00203B7C">
        <w:rPr>
          <w:rFonts w:ascii="Times New Roman" w:hAnsi="Times New Roman" w:cs="Times New Roman"/>
          <w:sz w:val="24"/>
          <w:szCs w:val="24"/>
        </w:rPr>
        <w:t xml:space="preserve">- </w:t>
      </w:r>
      <w:r w:rsidR="000E45AB" w:rsidRPr="00203B7C">
        <w:rPr>
          <w:rFonts w:ascii="Times New Roman" w:hAnsi="Times New Roman" w:cs="Times New Roman"/>
          <w:sz w:val="24"/>
          <w:szCs w:val="24"/>
        </w:rPr>
        <w:t>визначення переліку земельних ділянок та організація аукціонів з питань проведення земельних торгів</w:t>
      </w:r>
      <w:r w:rsidRPr="00203B7C">
        <w:rPr>
          <w:rFonts w:ascii="Times New Roman" w:hAnsi="Times New Roman" w:cs="Times New Roman"/>
          <w:sz w:val="24"/>
          <w:szCs w:val="24"/>
        </w:rPr>
        <w:t>;</w:t>
      </w:r>
      <w:r w:rsidR="000E45AB" w:rsidRPr="00203B7C">
        <w:rPr>
          <w:rFonts w:ascii="Times New Roman" w:hAnsi="Times New Roman" w:cs="Times New Roman"/>
          <w:sz w:val="24"/>
          <w:szCs w:val="24"/>
        </w:rPr>
        <w:t xml:space="preserve"> </w:t>
      </w:r>
    </w:p>
    <w:p w14:paraId="7D5E53DE" w14:textId="77777777" w:rsidR="00F72F9B" w:rsidRPr="00203B7C" w:rsidRDefault="00F72F9B" w:rsidP="004C31F1">
      <w:pPr>
        <w:tabs>
          <w:tab w:val="left" w:pos="709"/>
          <w:tab w:val="left" w:pos="1134"/>
        </w:tabs>
        <w:spacing w:after="0" w:line="276" w:lineRule="auto"/>
        <w:ind w:firstLine="567"/>
        <w:jc w:val="both"/>
        <w:rPr>
          <w:rFonts w:ascii="Times New Roman" w:hAnsi="Times New Roman" w:cs="Times New Roman"/>
          <w:sz w:val="24"/>
          <w:szCs w:val="24"/>
        </w:rPr>
      </w:pPr>
      <w:r w:rsidRPr="00203B7C">
        <w:rPr>
          <w:rFonts w:ascii="Times New Roman" w:hAnsi="Times New Roman" w:cs="Times New Roman"/>
          <w:sz w:val="24"/>
          <w:szCs w:val="24"/>
        </w:rPr>
        <w:t>- раціональне і ефективне використання та охорони земель комунальної власності міста, оновлення планово-картографічного матеріалу, розпорядження земельними ділянками в інтересах громадян, закріплення меж земельних ділянок та права на них, встановлення меж адміністративно-територіальних утворень, розвиток ринку земель, здійснення державного контролю за використанням та охороною земель;</w:t>
      </w:r>
    </w:p>
    <w:p w14:paraId="26C4658F" w14:textId="77777777" w:rsidR="000E45AB" w:rsidRPr="00203B7C" w:rsidRDefault="00C52452" w:rsidP="004C31F1">
      <w:pPr>
        <w:tabs>
          <w:tab w:val="left" w:pos="709"/>
          <w:tab w:val="left" w:pos="1134"/>
        </w:tabs>
        <w:spacing w:after="0" w:line="276" w:lineRule="auto"/>
        <w:ind w:firstLine="567"/>
        <w:jc w:val="both"/>
        <w:rPr>
          <w:rFonts w:ascii="Times New Roman" w:eastAsia="Times New Roman" w:hAnsi="Times New Roman" w:cs="Times New Roman"/>
          <w:sz w:val="24"/>
          <w:szCs w:val="24"/>
          <w:lang w:eastAsia="ru-RU"/>
        </w:rPr>
      </w:pPr>
      <w:r w:rsidRPr="00203B7C">
        <w:rPr>
          <w:rFonts w:ascii="Times New Roman" w:hAnsi="Times New Roman" w:cs="Times New Roman"/>
          <w:sz w:val="24"/>
          <w:szCs w:val="24"/>
        </w:rPr>
        <w:t xml:space="preserve">- </w:t>
      </w:r>
      <w:r w:rsidR="000E45AB" w:rsidRPr="00203B7C">
        <w:rPr>
          <w:rFonts w:ascii="Times New Roman" w:hAnsi="Times New Roman" w:cs="Times New Roman"/>
          <w:sz w:val="24"/>
          <w:szCs w:val="24"/>
        </w:rPr>
        <w:t>проведення інвентаризації земель комунальної власності</w:t>
      </w:r>
      <w:r w:rsidRPr="00203B7C">
        <w:rPr>
          <w:rFonts w:ascii="Times New Roman" w:hAnsi="Times New Roman" w:cs="Times New Roman"/>
          <w:sz w:val="24"/>
          <w:szCs w:val="24"/>
        </w:rPr>
        <w:t xml:space="preserve">, зокрема </w:t>
      </w:r>
      <w:r w:rsidR="000E45AB" w:rsidRPr="00203B7C">
        <w:rPr>
          <w:rFonts w:ascii="Times New Roman" w:eastAsia="Times New Roman" w:hAnsi="Times New Roman" w:cs="Times New Roman"/>
          <w:sz w:val="24"/>
          <w:szCs w:val="24"/>
          <w:lang w:eastAsia="ru-RU"/>
        </w:rPr>
        <w:t>водного фонду, яка забезпечить створення сприятливого режиму водних об'єктів, попередження їх забруднення, засмічення і вичерпання, знищення навколо водних об'єктів рослин і тварин, а також зменшення коливань стоку, та надання інвестиційно привабливих водних об’єктів у користування шляхом проведення торгів на умовах оренди у комплексі з земельною ділянкою;</w:t>
      </w:r>
    </w:p>
    <w:p w14:paraId="0648A30B" w14:textId="77777777" w:rsidR="009D3E94" w:rsidRPr="00BB243F" w:rsidRDefault="009D3E94" w:rsidP="009D3E94">
      <w:pPr>
        <w:tabs>
          <w:tab w:val="left" w:pos="709"/>
          <w:tab w:val="left" w:pos="1134"/>
        </w:tabs>
        <w:spacing w:after="0" w:line="273" w:lineRule="auto"/>
        <w:ind w:firstLine="567"/>
        <w:jc w:val="both"/>
        <w:rPr>
          <w:rFonts w:ascii="Times New Roman" w:eastAsia="Times New Roman" w:hAnsi="Times New Roman" w:cs="Times New Roman"/>
          <w:sz w:val="24"/>
          <w:szCs w:val="24"/>
          <w:lang w:eastAsia="ru-RU"/>
        </w:rPr>
      </w:pPr>
      <w:r w:rsidRPr="00BB243F">
        <w:rPr>
          <w:rFonts w:ascii="Times New Roman" w:eastAsia="Times New Roman" w:hAnsi="Times New Roman" w:cs="Times New Roman"/>
          <w:color w:val="000000"/>
          <w:sz w:val="24"/>
          <w:szCs w:val="24"/>
          <w:lang w:eastAsia="ru-RU"/>
        </w:rPr>
        <w:t>Заплановано проведення нормативної грошової оцінки земель, яке забезпечить збільшення надходжень до місцевих бюджетів від плати за землю, призначення розміру земельного податку, орендної плати за земельні ділянки державної та комунальної форми власності.</w:t>
      </w:r>
    </w:p>
    <w:p w14:paraId="543B4E18" w14:textId="228CA6EA" w:rsidR="00B859FB" w:rsidRPr="00B859FB" w:rsidRDefault="009D3E94" w:rsidP="009D3E94">
      <w:pPr>
        <w:tabs>
          <w:tab w:val="left" w:pos="709"/>
          <w:tab w:val="left" w:pos="1134"/>
        </w:tabs>
        <w:spacing w:after="0" w:line="276" w:lineRule="auto"/>
        <w:ind w:firstLine="567"/>
        <w:jc w:val="both"/>
        <w:rPr>
          <w:rFonts w:ascii="Times New Roman" w:eastAsia="Times New Roman" w:hAnsi="Times New Roman" w:cs="Times New Roman"/>
          <w:sz w:val="24"/>
          <w:szCs w:val="24"/>
          <w:lang w:eastAsia="ru-RU"/>
        </w:rPr>
      </w:pPr>
      <w:r w:rsidRPr="00BB243F">
        <w:rPr>
          <w:rFonts w:ascii="Times New Roman" w:eastAsia="Times New Roman" w:hAnsi="Times New Roman" w:cs="Times New Roman"/>
          <w:color w:val="000000"/>
          <w:sz w:val="24"/>
          <w:szCs w:val="24"/>
          <w:lang w:eastAsia="ru-RU"/>
        </w:rPr>
        <w:t>Всього на фінансування заходів з розвитку земельних відносин у 2023 році передбачається спрямувати з коштів міського бюджету 1 975,0</w:t>
      </w:r>
      <w:r w:rsidR="009620D0">
        <w:rPr>
          <w:rFonts w:ascii="Times New Roman" w:eastAsia="Times New Roman" w:hAnsi="Times New Roman" w:cs="Times New Roman"/>
          <w:color w:val="000000"/>
          <w:sz w:val="24"/>
          <w:szCs w:val="24"/>
          <w:lang w:eastAsia="ru-RU"/>
        </w:rPr>
        <w:t xml:space="preserve"> </w:t>
      </w:r>
      <w:r w:rsidRPr="00BB243F">
        <w:rPr>
          <w:rFonts w:ascii="Times New Roman" w:eastAsia="Times New Roman" w:hAnsi="Times New Roman" w:cs="Times New Roman"/>
          <w:color w:val="000000"/>
          <w:sz w:val="24"/>
          <w:szCs w:val="24"/>
          <w:lang w:eastAsia="ru-RU"/>
        </w:rPr>
        <w:t>тис. грн.</w:t>
      </w:r>
    </w:p>
    <w:p w14:paraId="022FBFB8" w14:textId="77777777" w:rsidR="000A0519" w:rsidRDefault="000A0519" w:rsidP="004C31F1">
      <w:pPr>
        <w:tabs>
          <w:tab w:val="left" w:pos="567"/>
          <w:tab w:val="left" w:pos="1134"/>
        </w:tabs>
        <w:spacing w:after="0" w:line="276" w:lineRule="auto"/>
        <w:ind w:left="567" w:firstLine="567"/>
        <w:jc w:val="both"/>
        <w:rPr>
          <w:rFonts w:ascii="Times New Roman" w:eastAsia="Times New Roman" w:hAnsi="Times New Roman" w:cs="Times New Roman"/>
          <w:sz w:val="24"/>
          <w:szCs w:val="24"/>
          <w:highlight w:val="yellow"/>
          <w:lang w:eastAsia="ru-RU"/>
        </w:rPr>
      </w:pPr>
    </w:p>
    <w:p w14:paraId="7CDAB6E1" w14:textId="77777777" w:rsidR="00224FFB" w:rsidRDefault="009F4D2A" w:rsidP="004C31F1">
      <w:pPr>
        <w:tabs>
          <w:tab w:val="left" w:pos="142"/>
          <w:tab w:val="left" w:pos="993"/>
        </w:tabs>
        <w:autoSpaceDE w:val="0"/>
        <w:autoSpaceDN w:val="0"/>
        <w:adjustRightInd w:val="0"/>
        <w:spacing w:after="0"/>
        <w:ind w:firstLine="567"/>
        <w:jc w:val="center"/>
        <w:rPr>
          <w:rFonts w:ascii="Times New Roman" w:eastAsia="Arial,Bold" w:hAnsi="Times New Roman" w:cs="Times New Roman"/>
          <w:b/>
          <w:bCs/>
          <w:sz w:val="28"/>
          <w:szCs w:val="28"/>
        </w:rPr>
      </w:pPr>
      <w:r w:rsidRPr="004E57AA">
        <w:rPr>
          <w:rFonts w:ascii="Times New Roman" w:eastAsia="Arial,Bold" w:hAnsi="Times New Roman" w:cs="Times New Roman"/>
          <w:b/>
          <w:bCs/>
          <w:sz w:val="28"/>
          <w:szCs w:val="28"/>
        </w:rPr>
        <w:t>Інвестиційна діяльні</w:t>
      </w:r>
      <w:r>
        <w:rPr>
          <w:rFonts w:ascii="Times New Roman" w:eastAsia="Arial,Bold" w:hAnsi="Times New Roman" w:cs="Times New Roman"/>
          <w:b/>
          <w:bCs/>
          <w:sz w:val="28"/>
          <w:szCs w:val="28"/>
        </w:rPr>
        <w:t>сть та розвиток інфраструктури.</w:t>
      </w:r>
      <w:r w:rsidR="00531263">
        <w:rPr>
          <w:rFonts w:ascii="Times New Roman" w:eastAsia="Arial,Bold" w:hAnsi="Times New Roman" w:cs="Times New Roman"/>
          <w:b/>
          <w:bCs/>
          <w:sz w:val="28"/>
          <w:szCs w:val="28"/>
        </w:rPr>
        <w:t xml:space="preserve"> </w:t>
      </w:r>
      <w:r w:rsidR="00224FFB">
        <w:rPr>
          <w:rFonts w:ascii="Times New Roman" w:eastAsia="Arial,Bold" w:hAnsi="Times New Roman" w:cs="Times New Roman"/>
          <w:b/>
          <w:bCs/>
          <w:sz w:val="28"/>
          <w:szCs w:val="28"/>
        </w:rPr>
        <w:t>Зовнішньоекономічна діяльність</w:t>
      </w:r>
    </w:p>
    <w:p w14:paraId="3168CB79" w14:textId="77777777" w:rsidR="00712685" w:rsidRPr="00712685" w:rsidRDefault="00712685" w:rsidP="00712685">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12685">
        <w:rPr>
          <w:rFonts w:ascii="Times New Roman" w:hAnsi="Times New Roman" w:cs="Times New Roman"/>
          <w:sz w:val="24"/>
          <w:szCs w:val="24"/>
        </w:rPr>
        <w:t xml:space="preserve">Щорічно виконавчим комітетом Курахівської міської ради велась робота направлена на участь громади у конкурсних відборах інвестиційних програм і проєктів. </w:t>
      </w:r>
    </w:p>
    <w:p w14:paraId="1C529E1A" w14:textId="73A88784" w:rsidR="00712685" w:rsidRPr="00712685" w:rsidRDefault="00712685" w:rsidP="00712685">
      <w:pPr>
        <w:tabs>
          <w:tab w:val="left" w:pos="142"/>
          <w:tab w:val="left" w:pos="993"/>
        </w:tabs>
        <w:spacing w:after="0" w:line="276" w:lineRule="auto"/>
        <w:ind w:firstLine="567"/>
        <w:jc w:val="both"/>
        <w:rPr>
          <w:rFonts w:ascii="Times New Roman" w:hAnsi="Times New Roman" w:cs="Times New Roman"/>
          <w:sz w:val="24"/>
          <w:szCs w:val="24"/>
        </w:rPr>
      </w:pPr>
      <w:r w:rsidRPr="00712685">
        <w:rPr>
          <w:rFonts w:ascii="Times New Roman" w:hAnsi="Times New Roman" w:cs="Times New Roman"/>
          <w:sz w:val="24"/>
          <w:szCs w:val="24"/>
        </w:rPr>
        <w:t xml:space="preserve">Так наприкінці 2021 року </w:t>
      </w:r>
      <w:r w:rsidR="0046694A">
        <w:rPr>
          <w:rFonts w:ascii="Times New Roman" w:hAnsi="Times New Roman" w:cs="Times New Roman"/>
          <w:sz w:val="24"/>
          <w:szCs w:val="24"/>
        </w:rPr>
        <w:t xml:space="preserve">-початку 2022 року </w:t>
      </w:r>
      <w:r w:rsidRPr="00712685">
        <w:rPr>
          <w:rFonts w:ascii="Times New Roman" w:hAnsi="Times New Roman" w:cs="Times New Roman"/>
          <w:sz w:val="24"/>
          <w:szCs w:val="24"/>
        </w:rPr>
        <w:t>було подано для реалізації з 2022 року наступне:</w:t>
      </w:r>
    </w:p>
    <w:p w14:paraId="28880751" w14:textId="77777777" w:rsidR="00712685" w:rsidRPr="00712685" w:rsidRDefault="00712685" w:rsidP="00712685">
      <w:pPr>
        <w:tabs>
          <w:tab w:val="left" w:pos="142"/>
          <w:tab w:val="left" w:pos="993"/>
        </w:tabs>
        <w:spacing w:after="0" w:line="276" w:lineRule="auto"/>
        <w:ind w:firstLine="567"/>
        <w:jc w:val="both"/>
        <w:rPr>
          <w:rFonts w:ascii="Times New Roman" w:hAnsi="Times New Roman" w:cs="Times New Roman"/>
          <w:b/>
          <w:i/>
          <w:iCs/>
          <w:sz w:val="24"/>
          <w:szCs w:val="24"/>
        </w:rPr>
      </w:pPr>
      <w:r w:rsidRPr="00712685">
        <w:rPr>
          <w:rFonts w:ascii="Times New Roman" w:hAnsi="Times New Roman" w:cs="Times New Roman"/>
          <w:b/>
          <w:i/>
          <w:iCs/>
          <w:sz w:val="24"/>
          <w:szCs w:val="24"/>
        </w:rPr>
        <w:t>в рамках державного фонду регіонального розвитку 3 проекти, а саме:</w:t>
      </w:r>
    </w:p>
    <w:p w14:paraId="058D66ED" w14:textId="77777777" w:rsidR="00712685" w:rsidRPr="00712685" w:rsidRDefault="00712685">
      <w:pPr>
        <w:pStyle w:val="a3"/>
        <w:numPr>
          <w:ilvl w:val="0"/>
          <w:numId w:val="38"/>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12685">
        <w:rPr>
          <w:rFonts w:ascii="Times New Roman" w:hAnsi="Times New Roman" w:cs="Times New Roman"/>
          <w:sz w:val="24"/>
          <w:szCs w:val="24"/>
        </w:rPr>
        <w:t>Капітальний ремонт водопроводу по просп. Прокоф’єва від ВК-1 до ВК-15 у м. Курахове, Мар’їнського району, Донецької області;</w:t>
      </w:r>
    </w:p>
    <w:p w14:paraId="1CB243ED" w14:textId="77777777" w:rsidR="00712685" w:rsidRPr="00712685" w:rsidRDefault="00712685">
      <w:pPr>
        <w:pStyle w:val="a3"/>
        <w:numPr>
          <w:ilvl w:val="0"/>
          <w:numId w:val="38"/>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12685">
        <w:rPr>
          <w:rFonts w:ascii="Times New Roman" w:hAnsi="Times New Roman" w:cs="Times New Roman"/>
          <w:sz w:val="24"/>
          <w:szCs w:val="24"/>
        </w:rPr>
        <w:t>Капітальний ремонт загальноосвітньої школи І-ІІІ ступенів №5 за адресою: Донецька обл., Мар'їнський район, м. Курахове, пр. Миру, 52;</w:t>
      </w:r>
    </w:p>
    <w:p w14:paraId="7DE4ACEA" w14:textId="77777777" w:rsidR="00712685" w:rsidRPr="00712685" w:rsidRDefault="00712685">
      <w:pPr>
        <w:pStyle w:val="a3"/>
        <w:numPr>
          <w:ilvl w:val="0"/>
          <w:numId w:val="38"/>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12685">
        <w:rPr>
          <w:rFonts w:ascii="Times New Roman" w:hAnsi="Times New Roman" w:cs="Times New Roman"/>
          <w:sz w:val="24"/>
          <w:szCs w:val="24"/>
        </w:rPr>
        <w:t>Реконструкція будівлі головного корпусу комплексу будівель та споруд Комунального некомерційного підприємства «Курахівська міська лікарня» з метою розташування на першому поверсі відділення (екстреної) медичної допомоги за адресою: Донецька область, м. Курахове, вул. Мечникова, буд. 14.</w:t>
      </w:r>
    </w:p>
    <w:p w14:paraId="48CA9AB2" w14:textId="77777777" w:rsidR="00712685" w:rsidRPr="00712685" w:rsidRDefault="00712685" w:rsidP="00712685">
      <w:pPr>
        <w:tabs>
          <w:tab w:val="left" w:pos="142"/>
          <w:tab w:val="left" w:pos="993"/>
        </w:tabs>
        <w:spacing w:after="0" w:line="276" w:lineRule="auto"/>
        <w:ind w:firstLine="567"/>
        <w:jc w:val="both"/>
        <w:rPr>
          <w:rFonts w:ascii="Times New Roman" w:hAnsi="Times New Roman" w:cs="Times New Roman"/>
          <w:sz w:val="24"/>
          <w:szCs w:val="24"/>
        </w:rPr>
      </w:pPr>
      <w:r w:rsidRPr="00712685">
        <w:rPr>
          <w:rFonts w:ascii="Times New Roman" w:hAnsi="Times New Roman" w:cs="Times New Roman"/>
          <w:sz w:val="24"/>
          <w:szCs w:val="24"/>
        </w:rPr>
        <w:t>Загальна сума інвестицій з регіонального фонду мала складати 160 147,06 тис. грн..</w:t>
      </w:r>
    </w:p>
    <w:p w14:paraId="1F9D8B16" w14:textId="77777777" w:rsidR="00712685" w:rsidRPr="00712685" w:rsidRDefault="00712685" w:rsidP="00712685">
      <w:pPr>
        <w:tabs>
          <w:tab w:val="left" w:pos="142"/>
          <w:tab w:val="left" w:pos="993"/>
        </w:tabs>
        <w:spacing w:after="0" w:line="276" w:lineRule="auto"/>
        <w:ind w:firstLine="567"/>
        <w:jc w:val="both"/>
        <w:rPr>
          <w:rFonts w:ascii="Times New Roman" w:hAnsi="Times New Roman" w:cs="Times New Roman"/>
          <w:b/>
          <w:bCs/>
          <w:i/>
          <w:iCs/>
          <w:sz w:val="24"/>
          <w:szCs w:val="24"/>
        </w:rPr>
      </w:pPr>
      <w:r w:rsidRPr="00712685">
        <w:rPr>
          <w:rFonts w:ascii="Times New Roman" w:hAnsi="Times New Roman" w:cs="Times New Roman"/>
          <w:b/>
          <w:bCs/>
          <w:i/>
          <w:iCs/>
          <w:sz w:val="24"/>
          <w:szCs w:val="24"/>
        </w:rPr>
        <w:t>в рамках Надзвичайної кредитної програми для відновлення України Європейського інвестиційного банку 3 проекти, а саме:</w:t>
      </w:r>
    </w:p>
    <w:p w14:paraId="79ED9E76" w14:textId="658DA815" w:rsidR="00712685" w:rsidRPr="00712685" w:rsidRDefault="00712685">
      <w:pPr>
        <w:pStyle w:val="a3"/>
        <w:numPr>
          <w:ilvl w:val="0"/>
          <w:numId w:val="38"/>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12685">
        <w:rPr>
          <w:rFonts w:ascii="Times New Roman" w:hAnsi="Times New Roman" w:cs="Times New Roman"/>
          <w:sz w:val="24"/>
          <w:szCs w:val="24"/>
        </w:rPr>
        <w:t>Будівництво багатоквартирного житлового будинку з вбудованими нежитловими приміщеннями в мікрорайоні "Южний" м.</w:t>
      </w:r>
      <w:r w:rsidR="009620D0">
        <w:rPr>
          <w:rFonts w:ascii="Times New Roman" w:hAnsi="Times New Roman" w:cs="Times New Roman"/>
          <w:sz w:val="24"/>
          <w:szCs w:val="24"/>
        </w:rPr>
        <w:t xml:space="preserve"> </w:t>
      </w:r>
      <w:r w:rsidRPr="00712685">
        <w:rPr>
          <w:rFonts w:ascii="Times New Roman" w:hAnsi="Times New Roman" w:cs="Times New Roman"/>
          <w:sz w:val="24"/>
          <w:szCs w:val="24"/>
        </w:rPr>
        <w:t>Курахове Мар'їнського району Донецької області;</w:t>
      </w:r>
    </w:p>
    <w:p w14:paraId="2BE4FC0C" w14:textId="067623F2" w:rsidR="00712685" w:rsidRPr="00712685" w:rsidRDefault="00712685">
      <w:pPr>
        <w:pStyle w:val="a3"/>
        <w:numPr>
          <w:ilvl w:val="0"/>
          <w:numId w:val="38"/>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12685">
        <w:rPr>
          <w:rFonts w:ascii="Times New Roman" w:hAnsi="Times New Roman" w:cs="Times New Roman"/>
          <w:sz w:val="24"/>
          <w:szCs w:val="24"/>
        </w:rPr>
        <w:t>Реконструкція насосної каналізаційної станції №2, що розташована по просп.</w:t>
      </w:r>
      <w:r w:rsidR="009620D0">
        <w:rPr>
          <w:rFonts w:ascii="Times New Roman" w:hAnsi="Times New Roman" w:cs="Times New Roman"/>
          <w:sz w:val="24"/>
          <w:szCs w:val="24"/>
        </w:rPr>
        <w:t xml:space="preserve"> </w:t>
      </w:r>
      <w:r w:rsidRPr="00712685">
        <w:rPr>
          <w:rFonts w:ascii="Times New Roman" w:hAnsi="Times New Roman" w:cs="Times New Roman"/>
          <w:sz w:val="24"/>
          <w:szCs w:val="24"/>
        </w:rPr>
        <w:t>Запорізькому 1-и у м.</w:t>
      </w:r>
      <w:r w:rsidR="009620D0">
        <w:rPr>
          <w:rFonts w:ascii="Times New Roman" w:hAnsi="Times New Roman" w:cs="Times New Roman"/>
          <w:sz w:val="24"/>
          <w:szCs w:val="24"/>
        </w:rPr>
        <w:t xml:space="preserve"> </w:t>
      </w:r>
      <w:r w:rsidRPr="00712685">
        <w:rPr>
          <w:rFonts w:ascii="Times New Roman" w:hAnsi="Times New Roman" w:cs="Times New Roman"/>
          <w:sz w:val="24"/>
          <w:szCs w:val="24"/>
        </w:rPr>
        <w:t>Курахове Мар’їнського району Донецької області;</w:t>
      </w:r>
    </w:p>
    <w:p w14:paraId="0AA6107C" w14:textId="77777777" w:rsidR="00712685" w:rsidRPr="00712685" w:rsidRDefault="00712685">
      <w:pPr>
        <w:pStyle w:val="a3"/>
        <w:numPr>
          <w:ilvl w:val="0"/>
          <w:numId w:val="38"/>
        </w:numPr>
        <w:tabs>
          <w:tab w:val="left" w:pos="142"/>
          <w:tab w:val="left" w:pos="993"/>
        </w:tabs>
        <w:spacing w:after="0" w:line="276" w:lineRule="auto"/>
        <w:ind w:left="0" w:firstLine="567"/>
        <w:contextualSpacing w:val="0"/>
        <w:jc w:val="both"/>
        <w:rPr>
          <w:rFonts w:ascii="Times New Roman" w:hAnsi="Times New Roman" w:cs="Times New Roman"/>
          <w:sz w:val="24"/>
          <w:szCs w:val="24"/>
        </w:rPr>
      </w:pPr>
      <w:r w:rsidRPr="00712685">
        <w:rPr>
          <w:rFonts w:ascii="Times New Roman" w:hAnsi="Times New Roman" w:cs="Times New Roman"/>
          <w:sz w:val="24"/>
          <w:szCs w:val="24"/>
        </w:rPr>
        <w:lastRenderedPageBreak/>
        <w:t>Капітальний ремонт загальноосвітньої школи І-ІІІ ступенів №5 за адресою: Донецька обл., Мар'їнський район, м. Курахове, просп. Миру, 52. Коригування.</w:t>
      </w:r>
    </w:p>
    <w:p w14:paraId="1FD31A66" w14:textId="77777777" w:rsidR="00712685" w:rsidRPr="00712685" w:rsidRDefault="00712685" w:rsidP="00712685">
      <w:pPr>
        <w:tabs>
          <w:tab w:val="left" w:pos="142"/>
          <w:tab w:val="left" w:pos="993"/>
        </w:tabs>
        <w:spacing w:after="0" w:line="276" w:lineRule="auto"/>
        <w:ind w:firstLine="567"/>
        <w:jc w:val="both"/>
        <w:rPr>
          <w:rFonts w:ascii="Times New Roman" w:hAnsi="Times New Roman" w:cs="Times New Roman"/>
          <w:sz w:val="24"/>
          <w:szCs w:val="24"/>
        </w:rPr>
      </w:pPr>
      <w:r w:rsidRPr="00712685">
        <w:rPr>
          <w:rFonts w:ascii="Times New Roman" w:hAnsi="Times New Roman" w:cs="Times New Roman"/>
          <w:sz w:val="24"/>
          <w:szCs w:val="24"/>
        </w:rPr>
        <w:t>Загальна сума інвестицій в рамках Програми мала складати 233 588,89 тис. грн.</w:t>
      </w:r>
    </w:p>
    <w:p w14:paraId="44347F69" w14:textId="753DCDE3" w:rsidR="009F4D2A" w:rsidRPr="0046694A" w:rsidRDefault="009F4D2A" w:rsidP="004C31F1">
      <w:pPr>
        <w:pStyle w:val="a3"/>
        <w:tabs>
          <w:tab w:val="left" w:pos="142"/>
          <w:tab w:val="left" w:pos="284"/>
          <w:tab w:val="left" w:pos="993"/>
        </w:tabs>
        <w:spacing w:after="0" w:line="276" w:lineRule="auto"/>
        <w:ind w:left="0" w:firstLine="567"/>
        <w:contextualSpacing w:val="0"/>
        <w:jc w:val="both"/>
        <w:rPr>
          <w:rFonts w:ascii="Times New Roman" w:hAnsi="Times New Roman" w:cs="Times New Roman"/>
          <w:sz w:val="24"/>
          <w:szCs w:val="24"/>
        </w:rPr>
      </w:pPr>
      <w:r w:rsidRPr="009F4D2A">
        <w:rPr>
          <w:rFonts w:ascii="Times New Roman" w:hAnsi="Times New Roman" w:cs="Times New Roman"/>
          <w:sz w:val="24"/>
          <w:szCs w:val="24"/>
        </w:rPr>
        <w:t xml:space="preserve">Протягом </w:t>
      </w:r>
      <w:r w:rsidR="0046694A" w:rsidRPr="0046694A">
        <w:rPr>
          <w:rFonts w:ascii="Times New Roman" w:hAnsi="Times New Roman" w:cs="Times New Roman"/>
          <w:sz w:val="24"/>
          <w:szCs w:val="24"/>
        </w:rPr>
        <w:t>9</w:t>
      </w:r>
      <w:r w:rsidRPr="009F4D2A">
        <w:rPr>
          <w:rFonts w:ascii="Times New Roman" w:hAnsi="Times New Roman" w:cs="Times New Roman"/>
          <w:sz w:val="24"/>
          <w:szCs w:val="24"/>
        </w:rPr>
        <w:t xml:space="preserve"> років при фінансовій підтримці ДТЕК Курахівська ТЕС в рамках соціального партнерства з Курахівською міською радою на території громади проходить Конкурс міні-грантів «Громада своїми руками». В рамках Конкурсу у 2021 році ініціативними групами мешканців громади на розгляд Конкурсної комісії було подано 44 заявки. За результатами оцінювання Конкурсної комісії, із врахуванням додаткових балів за онлайн-голосування та пріоритетів Конкурсу визначено 18 переможців. Конкурс направлений на розв’язання соціально-економічних проблем громади. Загальна сума інвестицій Конкурсу складає 1350,0 тис. грн.</w:t>
      </w:r>
      <w:r w:rsidR="0046694A">
        <w:rPr>
          <w:rFonts w:ascii="Times New Roman" w:hAnsi="Times New Roman" w:cs="Times New Roman"/>
          <w:sz w:val="24"/>
          <w:szCs w:val="24"/>
        </w:rPr>
        <w:t xml:space="preserve"> В</w:t>
      </w:r>
      <w:r w:rsidR="0046694A" w:rsidRPr="00DD2BFA">
        <w:rPr>
          <w:rFonts w:ascii="Times New Roman" w:hAnsi="Times New Roman" w:cs="Times New Roman"/>
          <w:sz w:val="24"/>
          <w:szCs w:val="24"/>
        </w:rPr>
        <w:t xml:space="preserve"> 2022</w:t>
      </w:r>
      <w:r w:rsidR="0046694A">
        <w:rPr>
          <w:rFonts w:ascii="Times New Roman" w:hAnsi="Times New Roman" w:cs="Times New Roman"/>
          <w:sz w:val="24"/>
          <w:szCs w:val="24"/>
        </w:rPr>
        <w:t xml:space="preserve"> році конкурс не проводився.</w:t>
      </w:r>
    </w:p>
    <w:p w14:paraId="41D30283" w14:textId="77777777" w:rsidR="009F4D2A" w:rsidRPr="009F4D2A" w:rsidRDefault="009F4D2A" w:rsidP="004C31F1">
      <w:pPr>
        <w:tabs>
          <w:tab w:val="left" w:pos="142"/>
          <w:tab w:val="left" w:pos="993"/>
        </w:tabs>
        <w:spacing w:after="0" w:line="276" w:lineRule="auto"/>
        <w:ind w:firstLine="567"/>
        <w:jc w:val="both"/>
        <w:rPr>
          <w:rFonts w:ascii="Times New Roman" w:hAnsi="Times New Roman" w:cs="Times New Roman"/>
          <w:sz w:val="24"/>
          <w:szCs w:val="24"/>
        </w:rPr>
      </w:pPr>
      <w:r w:rsidRPr="009F4D2A">
        <w:rPr>
          <w:rFonts w:ascii="Times New Roman" w:hAnsi="Times New Roman" w:cs="Times New Roman"/>
          <w:sz w:val="24"/>
          <w:szCs w:val="24"/>
        </w:rPr>
        <w:t>Протягом останніх шести років Курахівська міська рада плідно співпрацює з міжнародними організаціями USAID, ПРООН, МОМ та інші, які надають підтримку за великим переліком напрямків, де особлива увага приділяється для вирішення проблем сходу України.</w:t>
      </w:r>
    </w:p>
    <w:p w14:paraId="57143341" w14:textId="7D4DA71E" w:rsidR="009F4D2A" w:rsidRPr="009F4D2A" w:rsidRDefault="009F4D2A" w:rsidP="009620D0">
      <w:pPr>
        <w:tabs>
          <w:tab w:val="left" w:pos="142"/>
          <w:tab w:val="left" w:pos="993"/>
        </w:tabs>
        <w:spacing w:after="0" w:line="276" w:lineRule="auto"/>
        <w:ind w:firstLine="567"/>
        <w:jc w:val="both"/>
        <w:rPr>
          <w:rFonts w:ascii="Times New Roman" w:hAnsi="Times New Roman" w:cs="Times New Roman"/>
          <w:sz w:val="24"/>
          <w:szCs w:val="24"/>
        </w:rPr>
      </w:pPr>
      <w:r w:rsidRPr="009F4D2A">
        <w:rPr>
          <w:rFonts w:ascii="Times New Roman" w:hAnsi="Times New Roman" w:cs="Times New Roman"/>
          <w:sz w:val="24"/>
          <w:szCs w:val="24"/>
        </w:rPr>
        <w:t xml:space="preserve">З 2019 року упродовж двох років в рамках </w:t>
      </w:r>
      <w:r w:rsidRPr="009F4D2A">
        <w:rPr>
          <w:rFonts w:ascii="Times New Roman" w:hAnsi="Times New Roman" w:cs="Times New Roman"/>
          <w:w w:val="105"/>
          <w:sz w:val="24"/>
          <w:szCs w:val="24"/>
        </w:rPr>
        <w:t>Проrрами USAID «Демократичне врядування у Схiднiй Украiнi»</w:t>
      </w:r>
      <w:r w:rsidRPr="009F4D2A">
        <w:rPr>
          <w:rFonts w:ascii="Times New Roman" w:hAnsi="Times New Roman" w:cs="Times New Roman"/>
          <w:sz w:val="24"/>
          <w:szCs w:val="24"/>
        </w:rPr>
        <w:t xml:space="preserve"> Курахівська міська рада працювала над впровадженням оновленої організації надання адміністративних послуг. З боку Курахівської міської ради було виконано капітальний ремонт приміщення для розміщення ЦНАП, з боку міжнародних партнерів ЦНАП було забезпечено необхідним обладнанням, у т.</w:t>
      </w:r>
      <w:r w:rsidR="009620D0">
        <w:rPr>
          <w:rFonts w:ascii="Times New Roman" w:hAnsi="Times New Roman" w:cs="Times New Roman"/>
          <w:sz w:val="24"/>
          <w:szCs w:val="24"/>
        </w:rPr>
        <w:t xml:space="preserve"> </w:t>
      </w:r>
      <w:r w:rsidRPr="009F4D2A">
        <w:rPr>
          <w:rFonts w:ascii="Times New Roman" w:hAnsi="Times New Roman" w:cs="Times New Roman"/>
          <w:sz w:val="24"/>
          <w:szCs w:val="24"/>
        </w:rPr>
        <w:t>ч. меблями, комп’ютерами та іншим супутнім обладнанням. У 2022 році плану</w:t>
      </w:r>
      <w:r w:rsidR="0046694A">
        <w:rPr>
          <w:rFonts w:ascii="Times New Roman" w:hAnsi="Times New Roman" w:cs="Times New Roman"/>
          <w:sz w:val="24"/>
          <w:szCs w:val="24"/>
        </w:rPr>
        <w:t>валось</w:t>
      </w:r>
      <w:r w:rsidRPr="009F4D2A">
        <w:rPr>
          <w:rFonts w:ascii="Times New Roman" w:hAnsi="Times New Roman" w:cs="Times New Roman"/>
          <w:sz w:val="24"/>
          <w:szCs w:val="24"/>
        </w:rPr>
        <w:t xml:space="preserve"> продовжувати діяльність у напрямку покращення адміністративних послуг населенню та за підтримки міжнародних організацій обладнати віддалені місця для роботи ЦНАП у віддалених населених пунктах громади.</w:t>
      </w:r>
    </w:p>
    <w:p w14:paraId="3CFF3262" w14:textId="2711308C" w:rsidR="009F4D2A" w:rsidRPr="0046694A" w:rsidRDefault="0046694A" w:rsidP="009620D0">
      <w:pPr>
        <w:tabs>
          <w:tab w:val="left" w:pos="142"/>
          <w:tab w:val="left" w:pos="993"/>
        </w:tabs>
        <w:spacing w:after="0" w:line="276" w:lineRule="auto"/>
        <w:ind w:firstLine="567"/>
        <w:jc w:val="both"/>
        <w:rPr>
          <w:rFonts w:ascii="Times New Roman" w:hAnsi="Times New Roman" w:cs="Times New Roman"/>
          <w:sz w:val="24"/>
          <w:szCs w:val="24"/>
        </w:rPr>
      </w:pPr>
      <w:r w:rsidRPr="0046694A">
        <w:rPr>
          <w:rFonts w:ascii="Times New Roman" w:hAnsi="Times New Roman" w:cs="Times New Roman"/>
          <w:sz w:val="24"/>
          <w:szCs w:val="24"/>
        </w:rPr>
        <w:t>У 2021 році за результатами переговорів з представниками Міжнародної організації з міграції, дійшли згоди щодо необхідності направити інвестиції у розмірі 834,0 тис. грн. на ремонт покрівлі Будинку культури у м.</w:t>
      </w:r>
      <w:r w:rsidR="009620D0">
        <w:rPr>
          <w:rFonts w:ascii="Times New Roman" w:hAnsi="Times New Roman" w:cs="Times New Roman"/>
          <w:sz w:val="24"/>
          <w:szCs w:val="24"/>
        </w:rPr>
        <w:t xml:space="preserve"> </w:t>
      </w:r>
      <w:r w:rsidRPr="0046694A">
        <w:rPr>
          <w:rFonts w:ascii="Times New Roman" w:hAnsi="Times New Roman" w:cs="Times New Roman"/>
          <w:sz w:val="24"/>
          <w:szCs w:val="24"/>
        </w:rPr>
        <w:t>Курахове. Реалізація проекту відбулась в 2021 році.</w:t>
      </w:r>
    </w:p>
    <w:p w14:paraId="253CB76A" w14:textId="77777777" w:rsidR="009F4D2A" w:rsidRPr="009F4D2A" w:rsidRDefault="009F4D2A" w:rsidP="009620D0">
      <w:pPr>
        <w:tabs>
          <w:tab w:val="left" w:pos="142"/>
          <w:tab w:val="left" w:pos="993"/>
        </w:tabs>
        <w:spacing w:after="0" w:line="276" w:lineRule="auto"/>
        <w:ind w:firstLine="567"/>
        <w:jc w:val="both"/>
        <w:rPr>
          <w:rFonts w:ascii="Times New Roman" w:hAnsi="Times New Roman" w:cs="Times New Roman"/>
          <w:sz w:val="24"/>
          <w:szCs w:val="24"/>
        </w:rPr>
      </w:pPr>
      <w:r w:rsidRPr="009F4D2A">
        <w:rPr>
          <w:rFonts w:ascii="Times New Roman" w:hAnsi="Times New Roman" w:cs="Times New Roman"/>
          <w:sz w:val="24"/>
          <w:szCs w:val="24"/>
        </w:rPr>
        <w:t xml:space="preserve">У 2021 років в рамках </w:t>
      </w:r>
      <w:r w:rsidRPr="009F4D2A">
        <w:rPr>
          <w:rFonts w:ascii="Times New Roman" w:hAnsi="Times New Roman"/>
          <w:sz w:val="24"/>
        </w:rPr>
        <w:t>Програми з відновлення та розбудови миру, ПРООН</w:t>
      </w:r>
      <w:r w:rsidRPr="009F4D2A">
        <w:rPr>
          <w:rFonts w:ascii="Times New Roman" w:hAnsi="Times New Roman" w:cs="Times New Roman"/>
          <w:sz w:val="24"/>
          <w:szCs w:val="24"/>
        </w:rPr>
        <w:t xml:space="preserve"> розроблено Стратегію розвитку Курахівської міської територіальної громади до 2027 року, Маркетингову стратегію Курахівської міської територіальної громади та Брендбук Курахівської міської територіальної громади</w:t>
      </w:r>
      <w:r w:rsidR="008F67F2">
        <w:rPr>
          <w:rFonts w:ascii="Times New Roman" w:hAnsi="Times New Roman" w:cs="Times New Roman"/>
          <w:sz w:val="24"/>
          <w:szCs w:val="24"/>
        </w:rPr>
        <w:t>.</w:t>
      </w:r>
    </w:p>
    <w:p w14:paraId="4DDAC9CD" w14:textId="34A6D81A" w:rsidR="009F4D2A" w:rsidRDefault="009F4D2A" w:rsidP="004C31F1">
      <w:pPr>
        <w:shd w:val="clear" w:color="auto" w:fill="FFFFFF"/>
        <w:tabs>
          <w:tab w:val="left" w:pos="142"/>
          <w:tab w:val="left" w:pos="993"/>
        </w:tabs>
        <w:spacing w:after="0" w:line="276" w:lineRule="auto"/>
        <w:ind w:firstLine="567"/>
        <w:jc w:val="both"/>
        <w:rPr>
          <w:rFonts w:ascii="Times New Roman" w:eastAsia="Times New Roman" w:hAnsi="Times New Roman" w:cs="Times New Roman"/>
          <w:color w:val="222222"/>
          <w:sz w:val="24"/>
          <w:szCs w:val="24"/>
          <w:lang w:eastAsia="ru-RU"/>
        </w:rPr>
      </w:pPr>
      <w:r w:rsidRPr="009F4D2A">
        <w:rPr>
          <w:rFonts w:ascii="Times New Roman" w:eastAsia="Times New Roman" w:hAnsi="Times New Roman" w:cs="Times New Roman"/>
          <w:color w:val="222222"/>
          <w:sz w:val="24"/>
          <w:szCs w:val="24"/>
          <w:lang w:eastAsia="ru-RU"/>
        </w:rPr>
        <w:t xml:space="preserve">З метою формування творчої особистості читача за допомогою створення насиченого </w:t>
      </w:r>
      <w:r w:rsidR="009620D0" w:rsidRPr="009F4D2A">
        <w:rPr>
          <w:rFonts w:ascii="Times New Roman" w:eastAsia="Times New Roman" w:hAnsi="Times New Roman" w:cs="Times New Roman"/>
          <w:color w:val="222222"/>
          <w:sz w:val="24"/>
          <w:szCs w:val="24"/>
          <w:lang w:eastAsia="ru-RU"/>
        </w:rPr>
        <w:t>бібліотеч</w:t>
      </w:r>
      <w:r w:rsidR="009620D0">
        <w:rPr>
          <w:rFonts w:ascii="Times New Roman" w:eastAsia="Times New Roman" w:hAnsi="Times New Roman" w:cs="Times New Roman"/>
          <w:color w:val="222222"/>
          <w:sz w:val="24"/>
          <w:szCs w:val="24"/>
          <w:lang w:eastAsia="ru-RU"/>
        </w:rPr>
        <w:t>о</w:t>
      </w:r>
      <w:r w:rsidRPr="009F4D2A">
        <w:rPr>
          <w:rFonts w:ascii="Times New Roman" w:eastAsia="Times New Roman" w:hAnsi="Times New Roman" w:cs="Times New Roman"/>
          <w:color w:val="222222"/>
          <w:sz w:val="24"/>
          <w:szCs w:val="24"/>
          <w:lang w:eastAsia="ru-RU"/>
        </w:rPr>
        <w:t>-інформаційного простору та впровадження проектної та дослідницької діяльності, формування у читачів навичок незалежного бібліотечного користувача, навчання користуванню книгою і сучасними носіями інформації, пошуку, відбору та оцінки інформації, створення комфортної бібліотечного середовища з можливостями найбільш повного і швидкого доступу до документів і сервісів, надання методичної та консультаційної допомоги читачам в отриманні інформації для всіх вікових категорій населення Курахівської ТГ, задля підтримки прагнення стати відкритим простором, відкритою системою, спрямованою на задоволення очікувань читачів, активне позиціонування бібліотеки як інформаційно-сервісного і культурно-дозвіл</w:t>
      </w:r>
      <w:r w:rsidR="009620D0">
        <w:rPr>
          <w:rFonts w:ascii="Times New Roman" w:eastAsia="Times New Roman" w:hAnsi="Times New Roman" w:cs="Times New Roman"/>
          <w:color w:val="222222"/>
          <w:sz w:val="24"/>
          <w:szCs w:val="24"/>
          <w:lang w:eastAsia="ru-RU"/>
        </w:rPr>
        <w:t>ьного</w:t>
      </w:r>
      <w:r w:rsidRPr="009F4D2A">
        <w:rPr>
          <w:rFonts w:ascii="Times New Roman" w:eastAsia="Times New Roman" w:hAnsi="Times New Roman" w:cs="Times New Roman"/>
          <w:color w:val="222222"/>
          <w:sz w:val="24"/>
          <w:szCs w:val="24"/>
          <w:lang w:eastAsia="ru-RU"/>
        </w:rPr>
        <w:t xml:space="preserve"> центру, залучення жителів громади до читання і відвідування бібліотеки в рамках проекту «My new modern library» Міжнародним комітетом Червоного Хреста було надано оснащення комп'ютерною технікою, необхідними меблями та аксесуарами на суму 4 297,75 швейцарських франків (станом на 2 вересня 2021 року курс НБУ стає 1 швейцарський франк = 29, 43420000 грн.).</w:t>
      </w:r>
    </w:p>
    <w:p w14:paraId="0B0B86E8" w14:textId="0F69E18D" w:rsidR="0046694A" w:rsidRDefault="0046694A" w:rsidP="004C31F1">
      <w:pPr>
        <w:shd w:val="clear" w:color="auto" w:fill="FFFFFF"/>
        <w:tabs>
          <w:tab w:val="left" w:pos="142"/>
          <w:tab w:val="left" w:pos="993"/>
        </w:tabs>
        <w:spacing w:after="0" w:line="276" w:lineRule="auto"/>
        <w:ind w:firstLine="567"/>
        <w:jc w:val="both"/>
        <w:rPr>
          <w:rFonts w:ascii="Times New Roman" w:eastAsia="Times New Roman" w:hAnsi="Times New Roman" w:cs="Times New Roman"/>
          <w:color w:val="222222"/>
          <w:sz w:val="24"/>
          <w:szCs w:val="24"/>
          <w:lang w:eastAsia="ru-RU"/>
        </w:rPr>
      </w:pPr>
      <w:r w:rsidRPr="0046694A">
        <w:rPr>
          <w:rFonts w:ascii="Times New Roman" w:eastAsia="Times New Roman" w:hAnsi="Times New Roman" w:cs="Times New Roman"/>
          <w:color w:val="222222"/>
          <w:sz w:val="24"/>
          <w:szCs w:val="24"/>
          <w:lang w:eastAsia="ru-RU"/>
        </w:rPr>
        <w:t xml:space="preserve">Для безперебійного забезпечення населення (120 осіб) питною водою в 2021 році за рахунок коштів Благодійної організації "Благодійний фонд "Адвентистське агенство </w:t>
      </w:r>
      <w:r w:rsidRPr="0046694A">
        <w:rPr>
          <w:rFonts w:ascii="Times New Roman" w:eastAsia="Times New Roman" w:hAnsi="Times New Roman" w:cs="Times New Roman"/>
          <w:color w:val="222222"/>
          <w:sz w:val="24"/>
          <w:szCs w:val="24"/>
          <w:lang w:eastAsia="ru-RU"/>
        </w:rPr>
        <w:lastRenderedPageBreak/>
        <w:t>допомоги та розвитку в Україні» у розмірі 165,30 тис. грн. зроблено комплекс будівельних та монтажних робіт з ремонту, чищення та відновлення артезіанської свердловини в селі Янтарне, встановлено систему ОСМОС.</w:t>
      </w:r>
    </w:p>
    <w:p w14:paraId="225BB85A" w14:textId="521548D4" w:rsidR="0046694A" w:rsidRDefault="0046694A"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12685">
        <w:rPr>
          <w:rFonts w:ascii="Times New Roman" w:hAnsi="Times New Roman" w:cs="Times New Roman"/>
          <w:sz w:val="24"/>
          <w:szCs w:val="24"/>
        </w:rPr>
        <w:t>Основними негативними факторами, які вплинули на сферу інвестиційної діяльності є бойові дії, які протягом 7 років тривали на території регіону та введення військового положення в країни з 24.02.2022 року. Окупація частини території області, руйнація та втрата критичної інфраструктури, зниження рівня інвестиційної привабливості Донецької області унеможливило реалізацію запланованих інфраструктурних проектів в 2022 році.</w:t>
      </w:r>
    </w:p>
    <w:p w14:paraId="1597DEAF" w14:textId="38D29805" w:rsidR="0046694A" w:rsidRDefault="0046694A"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712685">
        <w:rPr>
          <w:rFonts w:ascii="Times New Roman" w:hAnsi="Times New Roman" w:cs="Times New Roman"/>
          <w:sz w:val="24"/>
          <w:szCs w:val="24"/>
        </w:rPr>
        <w:t>З запланованих 26 інвестиційних/інфраструктурних проєктів, реалізація яких п</w:t>
      </w:r>
      <w:r w:rsidR="00DD2BFA">
        <w:rPr>
          <w:rFonts w:ascii="Times New Roman" w:hAnsi="Times New Roman" w:cs="Times New Roman"/>
          <w:sz w:val="24"/>
          <w:szCs w:val="24"/>
        </w:rPr>
        <w:t>л</w:t>
      </w:r>
      <w:r w:rsidRPr="00712685">
        <w:rPr>
          <w:rFonts w:ascii="Times New Roman" w:hAnsi="Times New Roman" w:cs="Times New Roman"/>
          <w:sz w:val="24"/>
          <w:szCs w:val="24"/>
        </w:rPr>
        <w:t>а</w:t>
      </w:r>
      <w:r w:rsidR="00DD2BFA">
        <w:rPr>
          <w:rFonts w:ascii="Times New Roman" w:hAnsi="Times New Roman" w:cs="Times New Roman"/>
          <w:sz w:val="24"/>
          <w:szCs w:val="24"/>
        </w:rPr>
        <w:t>нува</w:t>
      </w:r>
      <w:r w:rsidRPr="00712685">
        <w:rPr>
          <w:rFonts w:ascii="Times New Roman" w:hAnsi="Times New Roman" w:cs="Times New Roman"/>
          <w:sz w:val="24"/>
          <w:szCs w:val="24"/>
        </w:rPr>
        <w:t>лась у 2022 році зроблено 1 проект, зокрема «Заміна вікон будівлі Гірницької гімназії № 18 Курахівської міської ради, яка розташована за адресою: м. Гірник, вул. Шевченка 79, Донецької області» на загальну суму 411,117 тис. грн.</w:t>
      </w:r>
      <w:r w:rsidR="00DD2BFA">
        <w:rPr>
          <w:rFonts w:ascii="Times New Roman" w:hAnsi="Times New Roman" w:cs="Times New Roman"/>
          <w:sz w:val="24"/>
          <w:szCs w:val="24"/>
        </w:rPr>
        <w:t>.</w:t>
      </w:r>
    </w:p>
    <w:p w14:paraId="53E24626" w14:textId="787DA7DC" w:rsidR="0046694A" w:rsidRDefault="0046694A"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46694A">
        <w:rPr>
          <w:rFonts w:ascii="Times New Roman" w:hAnsi="Times New Roman" w:cs="Times New Roman"/>
          <w:sz w:val="24"/>
          <w:szCs w:val="24"/>
        </w:rPr>
        <w:t xml:space="preserve">Протягом 2022 року інвестиційна діяльність громади була </w:t>
      </w:r>
      <w:r w:rsidR="009B3BA2">
        <w:rPr>
          <w:rFonts w:ascii="Times New Roman" w:hAnsi="Times New Roman" w:cs="Times New Roman"/>
          <w:sz w:val="24"/>
          <w:szCs w:val="24"/>
        </w:rPr>
        <w:t>запланована</w:t>
      </w:r>
      <w:r w:rsidRPr="0046694A">
        <w:rPr>
          <w:rFonts w:ascii="Times New Roman" w:hAnsi="Times New Roman" w:cs="Times New Roman"/>
          <w:sz w:val="24"/>
          <w:szCs w:val="24"/>
        </w:rPr>
        <w:t xml:space="preserve"> на збереження наявних потужностей, боротьбу за довіру іноземних інвесторів в умовах воєнного часу, формування зацікавленості інвесторів у поступовому відновленні співпраці та використанню ефективних інструментів для легкого залучення зовнішніх та внутрішніх інвестицій.</w:t>
      </w:r>
    </w:p>
    <w:p w14:paraId="5D7C9F8D" w14:textId="57744A86" w:rsidR="009F4D2A" w:rsidRPr="003E2259" w:rsidRDefault="009F4D2A" w:rsidP="00DD2BFA">
      <w:pPr>
        <w:tabs>
          <w:tab w:val="left" w:pos="142"/>
          <w:tab w:val="left" w:pos="993"/>
        </w:tabs>
        <w:autoSpaceDE w:val="0"/>
        <w:autoSpaceDN w:val="0"/>
        <w:adjustRightInd w:val="0"/>
        <w:spacing w:after="0" w:line="276" w:lineRule="auto"/>
        <w:ind w:firstLine="567"/>
        <w:jc w:val="both"/>
        <w:rPr>
          <w:rFonts w:ascii="Times New Roman" w:hAnsi="Times New Roman" w:cs="Times New Roman"/>
          <w:sz w:val="24"/>
          <w:szCs w:val="24"/>
        </w:rPr>
      </w:pPr>
      <w:r w:rsidRPr="003E2259">
        <w:rPr>
          <w:rFonts w:ascii="Times New Roman" w:hAnsi="Times New Roman" w:cs="Times New Roman"/>
          <w:sz w:val="24"/>
          <w:szCs w:val="24"/>
        </w:rPr>
        <w:t>Для залучення інвестицій у громаду у 202</w:t>
      </w:r>
      <w:r w:rsidR="0046694A" w:rsidRPr="003E2259">
        <w:rPr>
          <w:rFonts w:ascii="Times New Roman" w:hAnsi="Times New Roman" w:cs="Times New Roman"/>
          <w:sz w:val="24"/>
          <w:szCs w:val="24"/>
        </w:rPr>
        <w:t>3</w:t>
      </w:r>
      <w:r w:rsidRPr="003E2259">
        <w:rPr>
          <w:rFonts w:ascii="Times New Roman" w:hAnsi="Times New Roman" w:cs="Times New Roman"/>
          <w:sz w:val="24"/>
          <w:szCs w:val="24"/>
        </w:rPr>
        <w:t xml:space="preserve"> року заплановано направити зусилля на</w:t>
      </w:r>
      <w:r w:rsidR="0046694A" w:rsidRPr="003E2259">
        <w:rPr>
          <w:rFonts w:ascii="Times New Roman" w:hAnsi="Times New Roman" w:cs="Times New Roman"/>
          <w:sz w:val="24"/>
          <w:szCs w:val="24"/>
        </w:rPr>
        <w:t xml:space="preserve"> залучення іноземних інвестицій для реалізації пріоритетних інфраструктурних проєктів Курахівської міської територіальної громади, на участь громади у конкурсних відборах інвестиційних програм і проєктів</w:t>
      </w:r>
      <w:r w:rsidR="003E2259" w:rsidRPr="003E2259">
        <w:rPr>
          <w:rFonts w:ascii="Times New Roman" w:hAnsi="Times New Roman" w:cs="Times New Roman"/>
          <w:sz w:val="24"/>
          <w:szCs w:val="24"/>
        </w:rPr>
        <w:t>,</w:t>
      </w:r>
      <w:r w:rsidR="0046694A" w:rsidRPr="003E2259">
        <w:rPr>
          <w:rFonts w:ascii="Times New Roman" w:hAnsi="Times New Roman" w:cs="Times New Roman"/>
          <w:sz w:val="24"/>
          <w:szCs w:val="24"/>
        </w:rPr>
        <w:t xml:space="preserve"> на співпрацю зі світовими й регіональними міжнародними організаціями, на</w:t>
      </w:r>
      <w:r w:rsidRPr="003E2259">
        <w:rPr>
          <w:rFonts w:ascii="Times New Roman" w:hAnsi="Times New Roman" w:cs="Times New Roman"/>
          <w:sz w:val="24"/>
          <w:szCs w:val="24"/>
        </w:rPr>
        <w:t xml:space="preserve"> пошук інвесторів для розроблення україномовного та англомовного Інвестиційного паспорту.</w:t>
      </w:r>
    </w:p>
    <w:p w14:paraId="0F4EEAAA" w14:textId="77777777" w:rsidR="009F4D2A" w:rsidRPr="009F4D2A" w:rsidRDefault="009F4D2A" w:rsidP="004C31F1">
      <w:pPr>
        <w:tabs>
          <w:tab w:val="left" w:pos="142"/>
          <w:tab w:val="left" w:pos="993"/>
        </w:tabs>
        <w:spacing w:after="0" w:line="276" w:lineRule="auto"/>
        <w:ind w:firstLine="567"/>
        <w:jc w:val="both"/>
        <w:rPr>
          <w:rFonts w:ascii="Times New Roman" w:hAnsi="Times New Roman" w:cs="Times New Roman"/>
          <w:b/>
          <w:i/>
          <w:sz w:val="24"/>
          <w:szCs w:val="24"/>
        </w:rPr>
      </w:pPr>
      <w:r w:rsidRPr="009F4D2A">
        <w:rPr>
          <w:rFonts w:ascii="Times New Roman" w:hAnsi="Times New Roman" w:cs="Times New Roman"/>
          <w:b/>
          <w:i/>
          <w:sz w:val="24"/>
          <w:szCs w:val="24"/>
        </w:rPr>
        <w:t>Основні проблеми</w:t>
      </w:r>
      <w:r w:rsidR="0044158D">
        <w:rPr>
          <w:rFonts w:ascii="Times New Roman" w:hAnsi="Times New Roman" w:cs="Times New Roman"/>
          <w:b/>
          <w:i/>
          <w:sz w:val="24"/>
          <w:szCs w:val="24"/>
        </w:rPr>
        <w:t xml:space="preserve"> розвитку</w:t>
      </w:r>
      <w:r w:rsidRPr="009F4D2A">
        <w:rPr>
          <w:rFonts w:ascii="Times New Roman" w:hAnsi="Times New Roman" w:cs="Times New Roman"/>
          <w:b/>
          <w:i/>
          <w:sz w:val="24"/>
          <w:szCs w:val="24"/>
        </w:rPr>
        <w:t>:</w:t>
      </w:r>
    </w:p>
    <w:p w14:paraId="7B51FEA6" w14:textId="664161D4" w:rsidR="003E2259" w:rsidRDefault="009F4D2A" w:rsidP="003E2259">
      <w:pPr>
        <w:tabs>
          <w:tab w:val="left" w:pos="142"/>
          <w:tab w:val="left" w:pos="426"/>
        </w:tabs>
        <w:spacing w:after="0" w:line="276" w:lineRule="auto"/>
        <w:ind w:firstLine="567"/>
        <w:jc w:val="both"/>
        <w:rPr>
          <w:rFonts w:ascii="Times New Roman" w:hAnsi="Times New Roman" w:cs="Times New Roman"/>
          <w:sz w:val="24"/>
          <w:szCs w:val="24"/>
        </w:rPr>
      </w:pPr>
      <w:r w:rsidRPr="009F4D2A">
        <w:rPr>
          <w:rFonts w:ascii="Times New Roman" w:hAnsi="Times New Roman" w:cs="Times New Roman"/>
          <w:sz w:val="24"/>
          <w:szCs w:val="24"/>
        </w:rPr>
        <w:t xml:space="preserve">- </w:t>
      </w:r>
      <w:r w:rsidR="003E2259">
        <w:rPr>
          <w:rFonts w:ascii="Times New Roman" w:hAnsi="Times New Roman" w:cs="Times New Roman"/>
          <w:sz w:val="24"/>
          <w:szCs w:val="24"/>
        </w:rPr>
        <w:t>військовий конфлікт в країни та безпосередньо на території Донецької області;</w:t>
      </w:r>
    </w:p>
    <w:p w14:paraId="618D2677" w14:textId="633DA22B" w:rsidR="009F4D2A" w:rsidRPr="009F4D2A" w:rsidRDefault="003E2259" w:rsidP="003E2259">
      <w:pPr>
        <w:tabs>
          <w:tab w:val="left" w:pos="142"/>
          <w:tab w:val="left" w:pos="426"/>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9F4D2A" w:rsidRPr="009F4D2A">
        <w:rPr>
          <w:rFonts w:ascii="Times New Roman" w:hAnsi="Times New Roman" w:cs="Times New Roman"/>
          <w:sz w:val="24"/>
          <w:szCs w:val="24"/>
        </w:rPr>
        <w:t>низький рівень активності інвесторів у зв'язку із соціально-економічною</w:t>
      </w:r>
      <w:r w:rsidR="0044158D">
        <w:rPr>
          <w:rFonts w:ascii="Times New Roman" w:hAnsi="Times New Roman" w:cs="Times New Roman"/>
          <w:sz w:val="24"/>
          <w:szCs w:val="24"/>
        </w:rPr>
        <w:t>,</w:t>
      </w:r>
      <w:r w:rsidR="009F4D2A" w:rsidRPr="009F4D2A">
        <w:rPr>
          <w:rFonts w:ascii="Times New Roman" w:hAnsi="Times New Roman" w:cs="Times New Roman"/>
          <w:sz w:val="24"/>
          <w:szCs w:val="24"/>
        </w:rPr>
        <w:t xml:space="preserve"> воєнно- політичною кризою та пандемією;</w:t>
      </w:r>
    </w:p>
    <w:p w14:paraId="7F099199" w14:textId="77777777" w:rsidR="009F4D2A" w:rsidRPr="009F4D2A" w:rsidRDefault="009F4D2A" w:rsidP="003E2259">
      <w:pPr>
        <w:tabs>
          <w:tab w:val="left" w:pos="142"/>
          <w:tab w:val="left" w:pos="426"/>
        </w:tabs>
        <w:spacing w:after="0" w:line="276" w:lineRule="auto"/>
        <w:ind w:firstLine="567"/>
        <w:jc w:val="both"/>
        <w:rPr>
          <w:rFonts w:ascii="Times New Roman" w:hAnsi="Times New Roman" w:cs="Times New Roman"/>
          <w:sz w:val="24"/>
          <w:szCs w:val="24"/>
        </w:rPr>
      </w:pPr>
      <w:r w:rsidRPr="009F4D2A">
        <w:rPr>
          <w:rFonts w:ascii="Times New Roman" w:hAnsi="Times New Roman" w:cs="Times New Roman"/>
          <w:sz w:val="24"/>
          <w:szCs w:val="24"/>
        </w:rPr>
        <w:tab/>
        <w:t>- відсутність системи гарантій, стабільності для забезпечення довготермінового фінансування інвестиційних проектів;</w:t>
      </w:r>
    </w:p>
    <w:p w14:paraId="2D2389C7" w14:textId="77777777" w:rsidR="009F4D2A" w:rsidRPr="009F4D2A" w:rsidRDefault="009F4D2A" w:rsidP="003E2259">
      <w:pPr>
        <w:tabs>
          <w:tab w:val="left" w:pos="142"/>
          <w:tab w:val="left" w:pos="426"/>
        </w:tabs>
        <w:spacing w:after="0" w:line="276" w:lineRule="auto"/>
        <w:ind w:firstLine="567"/>
        <w:jc w:val="both"/>
        <w:rPr>
          <w:rFonts w:ascii="Times New Roman" w:hAnsi="Times New Roman" w:cs="Times New Roman"/>
          <w:sz w:val="24"/>
          <w:szCs w:val="24"/>
        </w:rPr>
      </w:pPr>
      <w:r w:rsidRPr="009F4D2A">
        <w:rPr>
          <w:rFonts w:ascii="Times New Roman" w:hAnsi="Times New Roman" w:cs="Times New Roman"/>
          <w:sz w:val="24"/>
          <w:szCs w:val="24"/>
        </w:rPr>
        <w:tab/>
        <w:t>- занепад кадрового потенціалу у розвитку промисловості;</w:t>
      </w:r>
    </w:p>
    <w:p w14:paraId="4769600C" w14:textId="64F92E9E" w:rsidR="009F4D2A" w:rsidRPr="009F4D2A" w:rsidRDefault="009F4D2A" w:rsidP="003E2259">
      <w:pPr>
        <w:tabs>
          <w:tab w:val="left" w:pos="142"/>
          <w:tab w:val="left" w:pos="426"/>
        </w:tabs>
        <w:spacing w:after="0" w:line="276" w:lineRule="auto"/>
        <w:ind w:firstLine="567"/>
        <w:jc w:val="both"/>
        <w:rPr>
          <w:rFonts w:ascii="Times New Roman" w:hAnsi="Times New Roman" w:cs="Times New Roman"/>
          <w:sz w:val="24"/>
          <w:szCs w:val="24"/>
        </w:rPr>
      </w:pPr>
      <w:r w:rsidRPr="009F4D2A">
        <w:rPr>
          <w:rFonts w:ascii="Times New Roman" w:hAnsi="Times New Roman" w:cs="Times New Roman"/>
          <w:sz w:val="24"/>
          <w:szCs w:val="24"/>
        </w:rPr>
        <w:tab/>
        <w:t>- відсутність забезпечення державних гарантій для інвесторів та недосконалість законодавчої бази щодо діяльності суб’єктів зовнішньоекономічної діяльності</w:t>
      </w:r>
      <w:r w:rsidR="003E2259">
        <w:rPr>
          <w:rFonts w:ascii="Times New Roman" w:hAnsi="Times New Roman" w:cs="Times New Roman"/>
          <w:sz w:val="24"/>
          <w:szCs w:val="24"/>
        </w:rPr>
        <w:t>.</w:t>
      </w:r>
    </w:p>
    <w:p w14:paraId="30969483" w14:textId="77777777" w:rsidR="009F4D2A" w:rsidRPr="009F4D2A" w:rsidRDefault="0044158D" w:rsidP="004C31F1">
      <w:pPr>
        <w:tabs>
          <w:tab w:val="left" w:pos="142"/>
          <w:tab w:val="left" w:pos="993"/>
        </w:tabs>
        <w:spacing w:after="0" w:line="276" w:lineRule="auto"/>
        <w:ind w:firstLine="567"/>
        <w:jc w:val="both"/>
        <w:rPr>
          <w:rFonts w:ascii="Times New Roman" w:hAnsi="Times New Roman" w:cs="Times New Roman"/>
          <w:sz w:val="24"/>
          <w:szCs w:val="24"/>
        </w:rPr>
      </w:pPr>
      <w:r w:rsidRPr="0044158D">
        <w:rPr>
          <w:rFonts w:ascii="Times New Roman" w:hAnsi="Times New Roman" w:cs="Times New Roman"/>
          <w:b/>
          <w:sz w:val="24"/>
          <w:szCs w:val="24"/>
        </w:rPr>
        <w:t>Головною м</w:t>
      </w:r>
      <w:r w:rsidR="009F4D2A" w:rsidRPr="0044158D">
        <w:rPr>
          <w:rFonts w:ascii="Times New Roman" w:hAnsi="Times New Roman" w:cs="Times New Roman"/>
          <w:b/>
          <w:sz w:val="24"/>
          <w:szCs w:val="24"/>
        </w:rPr>
        <w:t>етою</w:t>
      </w:r>
      <w:r w:rsidR="009F4D2A" w:rsidRPr="009F4D2A">
        <w:rPr>
          <w:rFonts w:ascii="Times New Roman" w:hAnsi="Times New Roman" w:cs="Times New Roman"/>
          <w:b/>
          <w:i/>
          <w:sz w:val="24"/>
          <w:szCs w:val="24"/>
        </w:rPr>
        <w:t xml:space="preserve"> </w:t>
      </w:r>
      <w:r w:rsidR="009F4D2A" w:rsidRPr="009F4D2A">
        <w:rPr>
          <w:rFonts w:ascii="Times New Roman" w:hAnsi="Times New Roman" w:cs="Times New Roman"/>
          <w:sz w:val="24"/>
          <w:szCs w:val="24"/>
        </w:rPr>
        <w:t>є створення умов для залучення інвестиційних ресурсів та розвитку зовнішньоекономічних відносин.</w:t>
      </w:r>
    </w:p>
    <w:p w14:paraId="1BCC2B80" w14:textId="0A52A97F" w:rsidR="009F4D2A" w:rsidRPr="009F4D2A" w:rsidRDefault="0044158D" w:rsidP="004C31F1">
      <w:pPr>
        <w:widowControl w:val="0"/>
        <w:tabs>
          <w:tab w:val="left" w:pos="142"/>
          <w:tab w:val="left" w:pos="748"/>
          <w:tab w:val="left" w:pos="993"/>
        </w:tabs>
        <w:spacing w:after="0" w:line="276" w:lineRule="auto"/>
        <w:ind w:firstLine="567"/>
        <w:jc w:val="both"/>
        <w:rPr>
          <w:rFonts w:ascii="Times New Roman" w:hAnsi="Times New Roman" w:cs="Times New Roman"/>
          <w:b/>
          <w:i/>
          <w:sz w:val="24"/>
          <w:szCs w:val="24"/>
        </w:rPr>
      </w:pPr>
      <w:r>
        <w:rPr>
          <w:rFonts w:ascii="Times New Roman" w:hAnsi="Times New Roman" w:cs="Times New Roman"/>
          <w:b/>
          <w:i/>
          <w:sz w:val="24"/>
          <w:szCs w:val="24"/>
        </w:rPr>
        <w:t>Основні пріоритети на 202</w:t>
      </w:r>
      <w:r w:rsidR="003E2259">
        <w:rPr>
          <w:rFonts w:ascii="Times New Roman" w:hAnsi="Times New Roman" w:cs="Times New Roman"/>
          <w:b/>
          <w:i/>
          <w:sz w:val="24"/>
          <w:szCs w:val="24"/>
        </w:rPr>
        <w:t>3</w:t>
      </w:r>
      <w:r>
        <w:rPr>
          <w:rFonts w:ascii="Times New Roman" w:hAnsi="Times New Roman" w:cs="Times New Roman"/>
          <w:b/>
          <w:i/>
          <w:sz w:val="24"/>
          <w:szCs w:val="24"/>
        </w:rPr>
        <w:t xml:space="preserve"> рік</w:t>
      </w:r>
      <w:r w:rsidR="009F4D2A" w:rsidRPr="009F4D2A">
        <w:rPr>
          <w:rFonts w:ascii="Times New Roman" w:hAnsi="Times New Roman" w:cs="Times New Roman"/>
          <w:b/>
          <w:i/>
          <w:sz w:val="24"/>
          <w:szCs w:val="24"/>
        </w:rPr>
        <w:t>:</w:t>
      </w:r>
    </w:p>
    <w:p w14:paraId="02AD930A" w14:textId="77777777" w:rsidR="009F4D2A" w:rsidRPr="009F4D2A" w:rsidRDefault="009F4D2A">
      <w:pPr>
        <w:numPr>
          <w:ilvl w:val="0"/>
          <w:numId w:val="39"/>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9F4D2A">
        <w:rPr>
          <w:rFonts w:ascii="Times New Roman" w:hAnsi="Times New Roman" w:cs="Times New Roman"/>
          <w:sz w:val="24"/>
          <w:szCs w:val="24"/>
        </w:rPr>
        <w:t>створення сприятливого інвестиційного клімату для залучення інвестицій;</w:t>
      </w:r>
    </w:p>
    <w:p w14:paraId="57EE8953" w14:textId="77777777" w:rsidR="009F4D2A" w:rsidRPr="009F4D2A" w:rsidRDefault="009F4D2A">
      <w:pPr>
        <w:numPr>
          <w:ilvl w:val="0"/>
          <w:numId w:val="39"/>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9F4D2A">
        <w:rPr>
          <w:rFonts w:ascii="Times New Roman" w:hAnsi="Times New Roman" w:cs="Times New Roman"/>
          <w:sz w:val="24"/>
          <w:szCs w:val="24"/>
        </w:rPr>
        <w:t>забезпечення виготовлення містобудівної документації населених пунктів території Курахівської міської територіальної громади;</w:t>
      </w:r>
    </w:p>
    <w:p w14:paraId="751712D0" w14:textId="77777777" w:rsidR="009F4D2A" w:rsidRPr="009F4D2A" w:rsidRDefault="009F4D2A">
      <w:pPr>
        <w:pStyle w:val="a3"/>
        <w:widowControl w:val="0"/>
        <w:numPr>
          <w:ilvl w:val="0"/>
          <w:numId w:val="39"/>
        </w:numPr>
        <w:tabs>
          <w:tab w:val="clear" w:pos="1440"/>
          <w:tab w:val="left" w:pos="142"/>
          <w:tab w:val="left" w:pos="720"/>
          <w:tab w:val="left" w:pos="993"/>
          <w:tab w:val="left" w:pos="1080"/>
        </w:tabs>
        <w:spacing w:after="0" w:line="276" w:lineRule="auto"/>
        <w:ind w:left="0" w:firstLine="567"/>
        <w:jc w:val="both"/>
        <w:rPr>
          <w:rFonts w:ascii="Times New Roman" w:hAnsi="Times New Roman" w:cs="Times New Roman"/>
          <w:sz w:val="24"/>
          <w:szCs w:val="24"/>
        </w:rPr>
      </w:pPr>
      <w:r w:rsidRPr="009F4D2A">
        <w:rPr>
          <w:rFonts w:ascii="Times New Roman" w:hAnsi="Times New Roman" w:cs="Times New Roman"/>
          <w:sz w:val="24"/>
          <w:szCs w:val="24"/>
        </w:rPr>
        <w:t>покращення інвестиційного іміджу (розробка та періодичне оновлення рекламно-іміджевої продукції та інформаційно-презентаційних матеріалів про громаду, висвітлення успішних практик інвестування у засобах масової інформації, участь та представлення інвестиційного потенціалу на інвестиційних форумах);</w:t>
      </w:r>
    </w:p>
    <w:p w14:paraId="1139A85B" w14:textId="77777777" w:rsidR="009F4D2A" w:rsidRPr="009F4D2A" w:rsidRDefault="009F4D2A">
      <w:pPr>
        <w:numPr>
          <w:ilvl w:val="0"/>
          <w:numId w:val="39"/>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9F4D2A">
        <w:rPr>
          <w:rFonts w:ascii="Times New Roman" w:hAnsi="Times New Roman" w:cs="Times New Roman"/>
          <w:sz w:val="24"/>
          <w:szCs w:val="24"/>
        </w:rPr>
        <w:t>визначення пріоритетних об’єктів соціальної інфраструктури та виготовлення проектно-кошторисної документації для залучення інвестиційних коштів на реалізацію проектів з їх реконструкції, поточного та капітального ремонту;</w:t>
      </w:r>
    </w:p>
    <w:p w14:paraId="6BFC6906" w14:textId="77777777" w:rsidR="009F4D2A" w:rsidRPr="009F4D2A" w:rsidRDefault="009F4D2A">
      <w:pPr>
        <w:numPr>
          <w:ilvl w:val="0"/>
          <w:numId w:val="39"/>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9F4D2A">
        <w:rPr>
          <w:rFonts w:ascii="Times New Roman" w:hAnsi="Times New Roman" w:cs="Times New Roman"/>
          <w:sz w:val="24"/>
          <w:szCs w:val="24"/>
        </w:rPr>
        <w:t xml:space="preserve">залучення інвестицій вітчизняних та зарубіжних інвесторів, донорських організацій, коштів держави для створення сприятливих умов для проживання у громаді </w:t>
      </w:r>
      <w:r w:rsidRPr="009F4D2A">
        <w:rPr>
          <w:rFonts w:ascii="Times New Roman" w:hAnsi="Times New Roman" w:cs="Times New Roman"/>
          <w:sz w:val="24"/>
          <w:szCs w:val="24"/>
        </w:rPr>
        <w:lastRenderedPageBreak/>
        <w:t>(створення нових робочих місць, покращення інфраструктури соціальної сфери, розвиток та поліпшення сфери послуг та інше);</w:t>
      </w:r>
    </w:p>
    <w:p w14:paraId="4D55ED56" w14:textId="77777777" w:rsidR="009F4D2A" w:rsidRPr="009F4D2A" w:rsidRDefault="009F4D2A">
      <w:pPr>
        <w:numPr>
          <w:ilvl w:val="0"/>
          <w:numId w:val="39"/>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9F4D2A">
        <w:rPr>
          <w:rFonts w:ascii="Times New Roman" w:hAnsi="Times New Roman" w:cs="Times New Roman"/>
          <w:sz w:val="24"/>
          <w:szCs w:val="24"/>
        </w:rPr>
        <w:t>сприяння інвесторам у питаннях консультативної допомоги;</w:t>
      </w:r>
    </w:p>
    <w:p w14:paraId="747ED448" w14:textId="77777777" w:rsidR="009F4D2A" w:rsidRPr="000F7E88" w:rsidRDefault="009F4D2A">
      <w:pPr>
        <w:numPr>
          <w:ilvl w:val="0"/>
          <w:numId w:val="39"/>
        </w:numPr>
        <w:tabs>
          <w:tab w:val="clear" w:pos="1440"/>
          <w:tab w:val="num" w:pos="0"/>
          <w:tab w:val="left" w:pos="142"/>
          <w:tab w:val="left" w:pos="993"/>
          <w:tab w:val="left" w:pos="1080"/>
        </w:tabs>
        <w:spacing w:after="0" w:line="276" w:lineRule="auto"/>
        <w:ind w:left="0" w:firstLine="567"/>
        <w:jc w:val="both"/>
        <w:rPr>
          <w:rFonts w:ascii="Times New Roman" w:hAnsi="Times New Roman" w:cs="Times New Roman"/>
          <w:sz w:val="24"/>
          <w:szCs w:val="24"/>
        </w:rPr>
      </w:pPr>
      <w:r w:rsidRPr="009F4D2A">
        <w:rPr>
          <w:rFonts w:ascii="Times New Roman" w:hAnsi="Times New Roman" w:cs="Times New Roman"/>
          <w:sz w:val="24"/>
          <w:szCs w:val="24"/>
        </w:rPr>
        <w:t>забезпечення відкритості для бізнесу інформації про вільні земельні ділянки та приміщення на території громади.</w:t>
      </w:r>
    </w:p>
    <w:p w14:paraId="40A2B868" w14:textId="77777777" w:rsidR="00441FD4" w:rsidRDefault="00441FD4" w:rsidP="004C31F1">
      <w:pPr>
        <w:tabs>
          <w:tab w:val="left" w:pos="567"/>
          <w:tab w:val="left" w:pos="1134"/>
        </w:tabs>
        <w:spacing w:after="0" w:line="276" w:lineRule="auto"/>
        <w:ind w:left="567" w:firstLine="567"/>
        <w:jc w:val="center"/>
        <w:rPr>
          <w:rFonts w:ascii="Times New Roman" w:hAnsi="Times New Roman"/>
          <w:b/>
          <w:sz w:val="28"/>
          <w:szCs w:val="28"/>
        </w:rPr>
      </w:pPr>
    </w:p>
    <w:p w14:paraId="3D893723" w14:textId="77777777" w:rsidR="000A0519" w:rsidRDefault="00272E0D" w:rsidP="004C31F1">
      <w:pPr>
        <w:tabs>
          <w:tab w:val="left" w:pos="709"/>
          <w:tab w:val="left" w:pos="1134"/>
        </w:tabs>
        <w:spacing w:after="0" w:line="276" w:lineRule="auto"/>
        <w:ind w:firstLine="567"/>
        <w:jc w:val="center"/>
        <w:rPr>
          <w:rFonts w:ascii="Times New Roman" w:hAnsi="Times New Roman"/>
          <w:b/>
          <w:sz w:val="28"/>
          <w:szCs w:val="28"/>
        </w:rPr>
      </w:pPr>
      <w:r>
        <w:rPr>
          <w:rFonts w:ascii="Times New Roman" w:hAnsi="Times New Roman"/>
          <w:b/>
          <w:sz w:val="28"/>
          <w:szCs w:val="28"/>
        </w:rPr>
        <w:t>Розвиток інформаційного простору. Забезпечення доступу до неупереджених джерел інформації</w:t>
      </w:r>
    </w:p>
    <w:p w14:paraId="54150CE2" w14:textId="77777777" w:rsidR="00F20547" w:rsidRPr="00CD3E57" w:rsidRDefault="00B97A69" w:rsidP="004C31F1">
      <w:pPr>
        <w:tabs>
          <w:tab w:val="left" w:pos="709"/>
          <w:tab w:val="left" w:pos="1134"/>
        </w:tabs>
        <w:spacing w:after="0" w:line="276" w:lineRule="auto"/>
        <w:ind w:firstLine="567"/>
        <w:jc w:val="both"/>
        <w:rPr>
          <w:rFonts w:ascii="Times New Roman" w:eastAsia="Lucida Sans Unicode" w:hAnsi="Times New Roman" w:cs="Mangal"/>
          <w:kern w:val="1"/>
          <w:sz w:val="28"/>
          <w:szCs w:val="28"/>
          <w:lang w:eastAsia="zh-CN" w:bidi="hi-IN"/>
        </w:rPr>
      </w:pPr>
      <w:r w:rsidRPr="00CD3E57">
        <w:rPr>
          <w:rFonts w:ascii="Times New Roman" w:eastAsia="Lucida Sans Unicode" w:hAnsi="Times New Roman" w:cs="Mangal"/>
          <w:kern w:val="1"/>
          <w:sz w:val="24"/>
          <w:szCs w:val="24"/>
          <w:lang w:eastAsia="zh-CN" w:bidi="hi-IN"/>
        </w:rPr>
        <w:t>Протягом останніх років в інформаційному просторі спостерігається тенденція до скорочення традиційних інформаційних джерел, таких як друковані засоби масової інформації.</w:t>
      </w:r>
      <w:r w:rsidR="00F20547" w:rsidRPr="00CD3E57">
        <w:rPr>
          <w:rFonts w:ascii="Times New Roman" w:eastAsia="Lucida Sans Unicode" w:hAnsi="Times New Roman" w:cs="Mangal"/>
          <w:kern w:val="1"/>
          <w:sz w:val="24"/>
          <w:szCs w:val="24"/>
          <w:lang w:eastAsia="zh-CN" w:bidi="hi-IN"/>
        </w:rPr>
        <w:t xml:space="preserve"> </w:t>
      </w:r>
      <w:r w:rsidR="00DD6D5B" w:rsidRPr="00CD3E57">
        <w:rPr>
          <w:rFonts w:ascii="Times New Roman" w:eastAsia="Lucida Sans Unicode" w:hAnsi="Times New Roman" w:cs="Mangal"/>
          <w:kern w:val="1"/>
          <w:sz w:val="24"/>
          <w:szCs w:val="24"/>
          <w:lang w:eastAsia="zh-CN" w:bidi="hi-IN"/>
        </w:rPr>
        <w:t>Треба зауважити, що можливості друкованих засобів масової інформації досить обмежені</w:t>
      </w:r>
      <w:r w:rsidR="00224FFB">
        <w:rPr>
          <w:rFonts w:ascii="Times New Roman" w:eastAsia="Lucida Sans Unicode" w:hAnsi="Times New Roman" w:cs="Mangal"/>
          <w:kern w:val="1"/>
          <w:sz w:val="24"/>
          <w:szCs w:val="24"/>
          <w:lang w:eastAsia="zh-CN" w:bidi="hi-IN"/>
        </w:rPr>
        <w:t xml:space="preserve">, </w:t>
      </w:r>
      <w:r w:rsidR="00F20547" w:rsidRPr="00CD3E57">
        <w:rPr>
          <w:rFonts w:ascii="Times New Roman" w:eastAsia="Lucida Sans Unicode" w:hAnsi="Times New Roman" w:cs="Mangal"/>
          <w:kern w:val="1"/>
          <w:sz w:val="24"/>
          <w:szCs w:val="24"/>
          <w:lang w:eastAsia="zh-CN" w:bidi="hi-IN"/>
        </w:rPr>
        <w:t>проте мають власний контингент споживачів послуг</w:t>
      </w:r>
      <w:r w:rsidR="00DD6D5B" w:rsidRPr="00CD3E57">
        <w:rPr>
          <w:rFonts w:ascii="Times New Roman" w:eastAsia="Lucida Sans Unicode" w:hAnsi="Times New Roman" w:cs="Mangal"/>
          <w:kern w:val="1"/>
          <w:sz w:val="24"/>
          <w:szCs w:val="24"/>
          <w:lang w:eastAsia="zh-CN" w:bidi="hi-IN"/>
        </w:rPr>
        <w:t>.</w:t>
      </w:r>
      <w:r w:rsidR="00DD6D5B" w:rsidRPr="00CD3E57">
        <w:rPr>
          <w:rFonts w:ascii="Times New Roman" w:eastAsia="Lucida Sans Unicode" w:hAnsi="Times New Roman" w:cs="Mangal"/>
          <w:kern w:val="1"/>
          <w:sz w:val="28"/>
          <w:szCs w:val="28"/>
          <w:lang w:eastAsia="zh-CN" w:bidi="hi-IN"/>
        </w:rPr>
        <w:t xml:space="preserve"> </w:t>
      </w:r>
    </w:p>
    <w:p w14:paraId="469C2BC5" w14:textId="77777777" w:rsidR="00DD6D5B" w:rsidRPr="00CD3E57" w:rsidRDefault="00DD6D5B" w:rsidP="004C31F1">
      <w:pPr>
        <w:tabs>
          <w:tab w:val="left" w:pos="709"/>
          <w:tab w:val="left" w:pos="1134"/>
        </w:tabs>
        <w:spacing w:after="0" w:line="276" w:lineRule="auto"/>
        <w:ind w:firstLine="567"/>
        <w:jc w:val="both"/>
        <w:rPr>
          <w:rFonts w:ascii="Times New Roman" w:eastAsia="Lucida Sans Unicode" w:hAnsi="Times New Roman" w:cs="Mangal"/>
          <w:kern w:val="1"/>
          <w:sz w:val="24"/>
          <w:szCs w:val="24"/>
          <w:lang w:eastAsia="zh-CN" w:bidi="hi-IN"/>
        </w:rPr>
      </w:pPr>
      <w:r w:rsidRPr="00CD3E57">
        <w:rPr>
          <w:rFonts w:ascii="Times New Roman" w:eastAsia="Lucida Sans Unicode" w:hAnsi="Times New Roman" w:cs="Mangal"/>
          <w:kern w:val="1"/>
          <w:sz w:val="24"/>
          <w:szCs w:val="24"/>
          <w:lang w:eastAsia="zh-CN" w:bidi="hi-IN"/>
        </w:rPr>
        <w:t>У громаді відсутнє радіо, крім того, відсутні можливості щодо забезпечення системного збору та обробки інформації; інформаційно - аналітичного забезпечення; вивчення громадської думки; проведення моніторингу тощо.</w:t>
      </w:r>
      <w:r w:rsidRPr="00CD3E57">
        <w:rPr>
          <w:rFonts w:ascii="Times New Roman" w:eastAsia="Lucida Sans Unicode" w:hAnsi="Times New Roman"/>
          <w:kern w:val="1"/>
          <w:sz w:val="24"/>
          <w:szCs w:val="24"/>
          <w:lang w:eastAsia="zh-CN" w:bidi="hi-IN"/>
        </w:rPr>
        <w:t xml:space="preserve"> </w:t>
      </w:r>
      <w:r w:rsidRPr="00CD3E57">
        <w:rPr>
          <w:rFonts w:ascii="Times New Roman" w:eastAsia="Lucida Sans Unicode" w:hAnsi="Times New Roman" w:cs="Mangal"/>
          <w:kern w:val="1"/>
          <w:sz w:val="24"/>
          <w:szCs w:val="24"/>
          <w:lang w:eastAsia="zh-CN" w:bidi="hi-IN"/>
        </w:rPr>
        <w:t>Всі ці фактори не кращим чином впливають на якість та рівень інформаційного обміну між органами місцевого самоврядування і</w:t>
      </w:r>
      <w:r w:rsidR="00A81EFF">
        <w:rPr>
          <w:rFonts w:ascii="Times New Roman" w:eastAsia="Lucida Sans Unicode" w:hAnsi="Times New Roman" w:cs="Mangal"/>
          <w:kern w:val="1"/>
          <w:sz w:val="24"/>
          <w:szCs w:val="24"/>
          <w:lang w:eastAsia="zh-CN" w:bidi="hi-IN"/>
        </w:rPr>
        <w:t xml:space="preserve"> територіальною </w:t>
      </w:r>
      <w:r w:rsidRPr="00CD3E57">
        <w:rPr>
          <w:rFonts w:ascii="Times New Roman" w:eastAsia="Lucida Sans Unicode" w:hAnsi="Times New Roman" w:cs="Mangal"/>
          <w:kern w:val="1"/>
          <w:sz w:val="24"/>
          <w:szCs w:val="24"/>
          <w:lang w:eastAsia="zh-CN" w:bidi="hi-IN"/>
        </w:rPr>
        <w:t>громад</w:t>
      </w:r>
      <w:r w:rsidR="00A81EFF">
        <w:rPr>
          <w:rFonts w:ascii="Times New Roman" w:eastAsia="Lucida Sans Unicode" w:hAnsi="Times New Roman" w:cs="Mangal"/>
          <w:kern w:val="1"/>
          <w:sz w:val="24"/>
          <w:szCs w:val="24"/>
          <w:lang w:eastAsia="zh-CN" w:bidi="hi-IN"/>
        </w:rPr>
        <w:t>ою.</w:t>
      </w:r>
      <w:r w:rsidRPr="00CD3E57">
        <w:rPr>
          <w:rFonts w:ascii="Times New Roman" w:eastAsia="Lucida Sans Unicode" w:hAnsi="Times New Roman" w:cs="Mangal"/>
          <w:kern w:val="1"/>
          <w:sz w:val="24"/>
          <w:szCs w:val="24"/>
          <w:lang w:eastAsia="zh-CN" w:bidi="hi-IN"/>
        </w:rPr>
        <w:t xml:space="preserve"> </w:t>
      </w:r>
    </w:p>
    <w:p w14:paraId="7047ED18" w14:textId="77777777" w:rsidR="00F20547" w:rsidRPr="00CD3E57" w:rsidRDefault="00F20547" w:rsidP="004C31F1">
      <w:pPr>
        <w:widowControl w:val="0"/>
        <w:tabs>
          <w:tab w:val="left" w:pos="709"/>
          <w:tab w:val="left" w:pos="1134"/>
        </w:tabs>
        <w:suppressAutoHyphens/>
        <w:spacing w:after="0" w:line="276" w:lineRule="auto"/>
        <w:ind w:firstLine="567"/>
        <w:jc w:val="both"/>
        <w:rPr>
          <w:rFonts w:ascii="Times New Roman" w:eastAsia="Lucida Sans Unicode" w:hAnsi="Times New Roman"/>
          <w:kern w:val="1"/>
          <w:sz w:val="24"/>
          <w:szCs w:val="24"/>
          <w:lang w:eastAsia="zh-CN" w:bidi="hi-IN"/>
        </w:rPr>
      </w:pPr>
      <w:r w:rsidRPr="00CD3E57">
        <w:rPr>
          <w:rFonts w:ascii="Times New Roman" w:hAnsi="Times New Roman" w:cs="Times New Roman"/>
          <w:sz w:val="24"/>
          <w:szCs w:val="24"/>
        </w:rPr>
        <w:t xml:space="preserve">Значна частина інформаційного матеріалу, що висвітлює діяльність Курахівської громади припадає на офіційний веб-сайт та сторінки в соціальній мережі </w:t>
      </w:r>
      <w:r w:rsidRPr="00CD3E57">
        <w:rPr>
          <w:rFonts w:ascii="Times New Roman" w:eastAsia="Lucida Sans Unicode" w:hAnsi="Times New Roman"/>
          <w:kern w:val="1"/>
          <w:sz w:val="24"/>
          <w:szCs w:val="24"/>
          <w:lang w:eastAsia="zh-CN" w:bidi="hi-IN"/>
        </w:rPr>
        <w:t>Фейсбук</w:t>
      </w:r>
      <w:r w:rsidR="00DD6D5B" w:rsidRPr="00CD3E57">
        <w:rPr>
          <w:rFonts w:ascii="Times New Roman" w:eastAsia="Lucida Sans Unicode" w:hAnsi="Times New Roman"/>
          <w:kern w:val="1"/>
          <w:sz w:val="24"/>
          <w:szCs w:val="24"/>
          <w:lang w:eastAsia="zh-CN" w:bidi="hi-IN"/>
        </w:rPr>
        <w:t xml:space="preserve">. </w:t>
      </w:r>
    </w:p>
    <w:p w14:paraId="125FAB55" w14:textId="77777777" w:rsidR="00DD6D5B" w:rsidRPr="00CD3E57" w:rsidRDefault="00183E39" w:rsidP="004C31F1">
      <w:pPr>
        <w:widowControl w:val="0"/>
        <w:tabs>
          <w:tab w:val="left" w:pos="709"/>
          <w:tab w:val="left" w:pos="1134"/>
        </w:tabs>
        <w:suppressAutoHyphens/>
        <w:spacing w:after="0" w:line="276" w:lineRule="auto"/>
        <w:ind w:firstLine="567"/>
        <w:jc w:val="both"/>
        <w:rPr>
          <w:rFonts w:ascii="Times New Roman" w:eastAsia="Lucida Sans Unicode" w:hAnsi="Times New Roman" w:cs="Mangal"/>
          <w:kern w:val="1"/>
          <w:sz w:val="24"/>
          <w:szCs w:val="24"/>
          <w:lang w:eastAsia="zh-CN" w:bidi="hi-IN"/>
        </w:rPr>
      </w:pPr>
      <w:r w:rsidRPr="00CD3E57">
        <w:rPr>
          <w:rFonts w:ascii="Times New Roman" w:eastAsia="Lucida Sans Unicode" w:hAnsi="Times New Roman"/>
          <w:kern w:val="1"/>
          <w:sz w:val="24"/>
          <w:szCs w:val="24"/>
          <w:lang w:eastAsia="zh-CN" w:bidi="hi-IN"/>
        </w:rPr>
        <w:t xml:space="preserve">Також налагодженим </w:t>
      </w:r>
      <w:r w:rsidR="00C35D50">
        <w:rPr>
          <w:rFonts w:ascii="Times New Roman" w:eastAsia="Lucida Sans Unicode" w:hAnsi="Times New Roman"/>
          <w:kern w:val="1"/>
          <w:sz w:val="24"/>
          <w:szCs w:val="24"/>
          <w:lang w:eastAsia="zh-CN" w:bidi="hi-IN"/>
        </w:rPr>
        <w:t>взаємозв’язком влади з громадою та</w:t>
      </w:r>
      <w:r w:rsidRPr="00CD3E57">
        <w:rPr>
          <w:rFonts w:ascii="Times New Roman" w:eastAsia="Lucida Sans Unicode" w:hAnsi="Times New Roman"/>
          <w:kern w:val="1"/>
          <w:sz w:val="24"/>
          <w:szCs w:val="24"/>
          <w:lang w:eastAsia="zh-CN" w:bidi="hi-IN"/>
        </w:rPr>
        <w:t xml:space="preserve"> бізнесом </w:t>
      </w:r>
      <w:r w:rsidRPr="00CD3E57">
        <w:rPr>
          <w:rFonts w:ascii="Times New Roman" w:eastAsia="Lucida Sans Unicode" w:hAnsi="Times New Roman" w:cs="Mangal"/>
          <w:kern w:val="1"/>
          <w:sz w:val="24"/>
          <w:szCs w:val="24"/>
          <w:lang w:eastAsia="zh-CN" w:bidi="hi-IN"/>
        </w:rPr>
        <w:t>є</w:t>
      </w:r>
      <w:r w:rsidR="00DD6D5B" w:rsidRPr="00CD3E57">
        <w:rPr>
          <w:rFonts w:ascii="Times New Roman" w:eastAsia="Lucida Sans Unicode" w:hAnsi="Times New Roman" w:cs="Mangal"/>
          <w:kern w:val="1"/>
          <w:sz w:val="24"/>
          <w:szCs w:val="24"/>
          <w:lang w:eastAsia="zh-CN" w:bidi="hi-IN"/>
        </w:rPr>
        <w:t xml:space="preserve"> традиційні заходи, зокрема, «круглі столи»,</w:t>
      </w:r>
      <w:r w:rsidRPr="00CD3E57">
        <w:rPr>
          <w:rFonts w:ascii="Times New Roman" w:eastAsia="Lucida Sans Unicode" w:hAnsi="Times New Roman" w:cs="Mangal"/>
          <w:kern w:val="1"/>
          <w:sz w:val="24"/>
          <w:szCs w:val="24"/>
          <w:lang w:eastAsia="zh-CN" w:bidi="hi-IN"/>
        </w:rPr>
        <w:t xml:space="preserve"> тематичні семінари та тренінги,</w:t>
      </w:r>
      <w:r w:rsidR="00DD6D5B" w:rsidRPr="00CD3E57">
        <w:rPr>
          <w:rFonts w:ascii="Times New Roman" w:eastAsia="Lucida Sans Unicode" w:hAnsi="Times New Roman" w:cs="Mangal"/>
          <w:kern w:val="1"/>
          <w:sz w:val="24"/>
          <w:szCs w:val="24"/>
          <w:lang w:eastAsia="zh-CN" w:bidi="hi-IN"/>
        </w:rPr>
        <w:t xml:space="preserve"> безпосередні зустрічі з мешканцями, громадськими об’єднаннями, ОСББ, а для розміщення інформації продовжують використовуватися інформаційні стенди, дошки оголошень, тощо</w:t>
      </w:r>
      <w:r w:rsidRPr="00CD3E57">
        <w:rPr>
          <w:rFonts w:ascii="Times New Roman" w:eastAsia="Lucida Sans Unicode" w:hAnsi="Times New Roman" w:cs="Mangal"/>
          <w:kern w:val="1"/>
          <w:sz w:val="24"/>
          <w:szCs w:val="24"/>
          <w:lang w:eastAsia="zh-CN" w:bidi="hi-IN"/>
        </w:rPr>
        <w:t>.</w:t>
      </w:r>
    </w:p>
    <w:p w14:paraId="7B3C87DC" w14:textId="69EBF929" w:rsidR="00B97A69" w:rsidRPr="00CD3E57" w:rsidRDefault="00B97A69" w:rsidP="004C31F1">
      <w:pPr>
        <w:tabs>
          <w:tab w:val="left" w:pos="709"/>
          <w:tab w:val="left" w:pos="1134"/>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Протягом </w:t>
      </w:r>
      <w:r w:rsidR="00183E39" w:rsidRPr="00CD3E57">
        <w:rPr>
          <w:rFonts w:ascii="Times New Roman" w:hAnsi="Times New Roman" w:cs="Times New Roman"/>
          <w:sz w:val="24"/>
          <w:szCs w:val="24"/>
        </w:rPr>
        <w:t>2021</w:t>
      </w:r>
      <w:r w:rsidR="008B2BFD">
        <w:rPr>
          <w:rFonts w:ascii="Times New Roman" w:hAnsi="Times New Roman" w:cs="Times New Roman"/>
          <w:sz w:val="24"/>
          <w:szCs w:val="24"/>
        </w:rPr>
        <w:t>-2022</w:t>
      </w:r>
      <w:r w:rsidR="00183E39" w:rsidRPr="00CD3E57">
        <w:rPr>
          <w:rFonts w:ascii="Times New Roman" w:hAnsi="Times New Roman" w:cs="Times New Roman"/>
          <w:sz w:val="24"/>
          <w:szCs w:val="24"/>
        </w:rPr>
        <w:t xml:space="preserve"> </w:t>
      </w:r>
      <w:r w:rsidRPr="00CD3E57">
        <w:rPr>
          <w:rFonts w:ascii="Times New Roman" w:hAnsi="Times New Roman" w:cs="Times New Roman"/>
          <w:sz w:val="24"/>
          <w:szCs w:val="24"/>
        </w:rPr>
        <w:t>рок</w:t>
      </w:r>
      <w:r w:rsidR="008B2BFD">
        <w:rPr>
          <w:rFonts w:ascii="Times New Roman" w:hAnsi="Times New Roman" w:cs="Times New Roman"/>
          <w:sz w:val="24"/>
          <w:szCs w:val="24"/>
        </w:rPr>
        <w:t>ів</w:t>
      </w:r>
      <w:r w:rsidRPr="00CD3E57">
        <w:rPr>
          <w:rFonts w:ascii="Times New Roman" w:hAnsi="Times New Roman" w:cs="Times New Roman"/>
          <w:sz w:val="24"/>
          <w:szCs w:val="24"/>
        </w:rPr>
        <w:t xml:space="preserve"> в рамках висвітлення діяльності Курахівс</w:t>
      </w:r>
      <w:r w:rsidR="009F5B2F" w:rsidRPr="00CD3E57">
        <w:rPr>
          <w:rFonts w:ascii="Times New Roman" w:hAnsi="Times New Roman" w:cs="Times New Roman"/>
          <w:sz w:val="24"/>
          <w:szCs w:val="24"/>
        </w:rPr>
        <w:t xml:space="preserve">ької міської ради, структурних підрозділів </w:t>
      </w:r>
      <w:r w:rsidRPr="00CD3E57">
        <w:rPr>
          <w:rFonts w:ascii="Times New Roman" w:hAnsi="Times New Roman" w:cs="Times New Roman"/>
          <w:sz w:val="24"/>
          <w:szCs w:val="24"/>
        </w:rPr>
        <w:t>виконавчих органів, посадових осіб та депутатів міської ради у засобах масової інформації</w:t>
      </w:r>
      <w:r w:rsidR="009F5B2F" w:rsidRPr="00CD3E57">
        <w:rPr>
          <w:rFonts w:ascii="Times New Roman" w:hAnsi="Times New Roman" w:cs="Times New Roman"/>
          <w:sz w:val="24"/>
          <w:szCs w:val="24"/>
        </w:rPr>
        <w:t xml:space="preserve"> було здійснено</w:t>
      </w:r>
      <w:r w:rsidRPr="00CD3E57">
        <w:rPr>
          <w:rFonts w:ascii="Times New Roman" w:hAnsi="Times New Roman" w:cs="Times New Roman"/>
          <w:sz w:val="24"/>
          <w:szCs w:val="24"/>
        </w:rPr>
        <w:t>:</w:t>
      </w:r>
    </w:p>
    <w:p w14:paraId="5C34F4A9" w14:textId="77777777" w:rsidR="00B97A69" w:rsidRPr="00CD3E57" w:rsidRDefault="00B97A69" w:rsidP="004C31F1">
      <w:pPr>
        <w:tabs>
          <w:tab w:val="left" w:pos="709"/>
          <w:tab w:val="left" w:pos="1134"/>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 </w:t>
      </w:r>
      <w:r w:rsidR="00B33131" w:rsidRPr="00CD3E57">
        <w:rPr>
          <w:rFonts w:ascii="Times New Roman" w:hAnsi="Times New Roman" w:cs="Times New Roman"/>
          <w:sz w:val="24"/>
          <w:szCs w:val="24"/>
        </w:rPr>
        <w:t>проведення</w:t>
      </w:r>
      <w:r w:rsidRPr="00CD3E57">
        <w:rPr>
          <w:rFonts w:ascii="Times New Roman" w:hAnsi="Times New Roman" w:cs="Times New Roman"/>
          <w:sz w:val="24"/>
          <w:szCs w:val="24"/>
        </w:rPr>
        <w:t xml:space="preserve"> заход</w:t>
      </w:r>
      <w:r w:rsidR="009F5B2F" w:rsidRPr="00CD3E57">
        <w:rPr>
          <w:rFonts w:ascii="Times New Roman" w:hAnsi="Times New Roman" w:cs="Times New Roman"/>
          <w:sz w:val="24"/>
          <w:szCs w:val="24"/>
        </w:rPr>
        <w:t>ів</w:t>
      </w:r>
      <w:r w:rsidRPr="00CD3E57">
        <w:rPr>
          <w:rFonts w:ascii="Times New Roman" w:hAnsi="Times New Roman" w:cs="Times New Roman"/>
          <w:sz w:val="24"/>
          <w:szCs w:val="24"/>
        </w:rPr>
        <w:t xml:space="preserve"> з висв</w:t>
      </w:r>
      <w:r w:rsidR="00C35D50">
        <w:rPr>
          <w:rFonts w:ascii="Times New Roman" w:hAnsi="Times New Roman" w:cs="Times New Roman"/>
          <w:sz w:val="24"/>
          <w:szCs w:val="24"/>
        </w:rPr>
        <w:t xml:space="preserve">ітлення діяльності (репортажі </w:t>
      </w:r>
      <w:r w:rsidRPr="00CD3E57">
        <w:rPr>
          <w:rFonts w:ascii="Times New Roman" w:hAnsi="Times New Roman" w:cs="Times New Roman"/>
          <w:sz w:val="24"/>
          <w:szCs w:val="24"/>
        </w:rPr>
        <w:t>засідання сесій) та публік</w:t>
      </w:r>
      <w:r w:rsidR="009F5B2F" w:rsidRPr="00CD3E57">
        <w:rPr>
          <w:rFonts w:ascii="Times New Roman" w:hAnsi="Times New Roman" w:cs="Times New Roman"/>
          <w:sz w:val="24"/>
          <w:szCs w:val="24"/>
        </w:rPr>
        <w:t>ації</w:t>
      </w:r>
      <w:r w:rsidRPr="00CD3E57">
        <w:rPr>
          <w:rFonts w:ascii="Times New Roman" w:hAnsi="Times New Roman" w:cs="Times New Roman"/>
          <w:sz w:val="24"/>
          <w:szCs w:val="24"/>
        </w:rPr>
        <w:t xml:space="preserve"> інформаційн</w:t>
      </w:r>
      <w:r w:rsidR="009F5B2F" w:rsidRPr="00CD3E57">
        <w:rPr>
          <w:rFonts w:ascii="Times New Roman" w:hAnsi="Times New Roman" w:cs="Times New Roman"/>
          <w:sz w:val="24"/>
          <w:szCs w:val="24"/>
        </w:rPr>
        <w:t>их</w:t>
      </w:r>
      <w:r w:rsidRPr="00CD3E57">
        <w:rPr>
          <w:rFonts w:ascii="Times New Roman" w:hAnsi="Times New Roman" w:cs="Times New Roman"/>
          <w:sz w:val="24"/>
          <w:szCs w:val="24"/>
        </w:rPr>
        <w:t xml:space="preserve"> стат</w:t>
      </w:r>
      <w:r w:rsidR="009F5B2F" w:rsidRPr="00CD3E57">
        <w:rPr>
          <w:rFonts w:ascii="Times New Roman" w:hAnsi="Times New Roman" w:cs="Times New Roman"/>
          <w:sz w:val="24"/>
          <w:szCs w:val="24"/>
        </w:rPr>
        <w:t>ей</w:t>
      </w:r>
      <w:r w:rsidRPr="00CD3E57">
        <w:rPr>
          <w:rFonts w:ascii="Times New Roman" w:hAnsi="Times New Roman" w:cs="Times New Roman"/>
          <w:sz w:val="24"/>
          <w:szCs w:val="24"/>
        </w:rPr>
        <w:t xml:space="preserve"> з актуальних питань діяльності Курахівської міської ради та інше;</w:t>
      </w:r>
    </w:p>
    <w:p w14:paraId="4554786F" w14:textId="77777777" w:rsidR="008B2BFD" w:rsidRDefault="00B97A69" w:rsidP="008B2BFD">
      <w:pPr>
        <w:tabs>
          <w:tab w:val="left" w:pos="709"/>
          <w:tab w:val="left" w:pos="1134"/>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виготовлено і оброблено більше 1000 фотоматеріалів, які зафіксувал</w:t>
      </w:r>
      <w:r w:rsidR="00C35D50">
        <w:rPr>
          <w:rFonts w:ascii="Times New Roman" w:hAnsi="Times New Roman" w:cs="Times New Roman"/>
          <w:sz w:val="24"/>
          <w:szCs w:val="24"/>
        </w:rPr>
        <w:t>и значущі події в житті громади</w:t>
      </w:r>
      <w:r w:rsidR="008B2BFD">
        <w:rPr>
          <w:rFonts w:ascii="Times New Roman" w:hAnsi="Times New Roman" w:cs="Times New Roman"/>
          <w:sz w:val="24"/>
          <w:szCs w:val="24"/>
        </w:rPr>
        <w:t>;</w:t>
      </w:r>
    </w:p>
    <w:p w14:paraId="55CA7E72" w14:textId="6E1D17EE" w:rsidR="008B2BFD" w:rsidRPr="008B2BFD" w:rsidRDefault="008B2BFD" w:rsidP="008B2BFD">
      <w:pPr>
        <w:tabs>
          <w:tab w:val="left" w:pos="709"/>
          <w:tab w:val="left" w:pos="1134"/>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П</w:t>
      </w:r>
      <w:r w:rsidRPr="008B2BFD">
        <w:rPr>
          <w:rFonts w:ascii="Times New Roman" w:hAnsi="Times New Roman" w:cs="Times New Roman"/>
          <w:sz w:val="24"/>
          <w:szCs w:val="24"/>
        </w:rPr>
        <w:t>очинаючи з 24 лютого 2022 року через військову агресію російської федерації в соціальних мережах та месенджерах майже щодня висвітлюються важливі питання щодо ситуації на фронті, щодо заходів стосовно проведення евакуації громадян, видачі гуманітарної допомоги та інші матеріали довідкового характеру.</w:t>
      </w:r>
    </w:p>
    <w:p w14:paraId="010BA807" w14:textId="77777777" w:rsidR="00DD6D5B" w:rsidRPr="00CD3E57" w:rsidRDefault="00DD6D5B" w:rsidP="004C31F1">
      <w:pPr>
        <w:widowControl w:val="0"/>
        <w:tabs>
          <w:tab w:val="left" w:pos="709"/>
          <w:tab w:val="left" w:pos="1134"/>
        </w:tabs>
        <w:suppressAutoHyphens/>
        <w:spacing w:after="0" w:line="276" w:lineRule="auto"/>
        <w:ind w:firstLine="567"/>
        <w:jc w:val="both"/>
        <w:rPr>
          <w:rFonts w:ascii="Times New Roman" w:eastAsia="Lucida Sans Unicode" w:hAnsi="Times New Roman" w:cs="Mangal"/>
          <w:kern w:val="1"/>
          <w:sz w:val="24"/>
          <w:szCs w:val="24"/>
          <w:lang w:eastAsia="zh-CN" w:bidi="hi-IN"/>
        </w:rPr>
      </w:pPr>
      <w:r w:rsidRPr="00CD3E57">
        <w:rPr>
          <w:rFonts w:ascii="Times New Roman" w:eastAsia="Lucida Sans Unicode" w:hAnsi="Times New Roman" w:cs="Mangal"/>
          <w:kern w:val="1"/>
          <w:sz w:val="24"/>
          <w:szCs w:val="24"/>
          <w:lang w:eastAsia="zh-CN" w:bidi="hi-IN"/>
        </w:rPr>
        <w:t xml:space="preserve">Аналіз ситуації в інформаційному просторі громади свідчить про те, що продовжують більш активно застосовуватися сучасні інформаційні технології, проте певний інтерес окремих категорій громадян, особливо у сільських місцевостях, є і до традиційних джерел інформації, таких як друковані ЗМІ, телебачення. </w:t>
      </w:r>
    </w:p>
    <w:p w14:paraId="3739BDC1" w14:textId="7FBD3868" w:rsidR="00DD6D5B" w:rsidRDefault="00DD6D5B" w:rsidP="004C31F1">
      <w:pPr>
        <w:widowControl w:val="0"/>
        <w:tabs>
          <w:tab w:val="left" w:pos="709"/>
          <w:tab w:val="left" w:pos="1134"/>
        </w:tabs>
        <w:suppressAutoHyphens/>
        <w:spacing w:after="0" w:line="276" w:lineRule="auto"/>
        <w:ind w:firstLine="567"/>
        <w:jc w:val="both"/>
        <w:rPr>
          <w:rFonts w:ascii="Times New Roman" w:eastAsia="Lucida Sans Unicode" w:hAnsi="Times New Roman" w:cs="Mangal"/>
          <w:kern w:val="1"/>
          <w:sz w:val="28"/>
          <w:szCs w:val="28"/>
          <w:lang w:eastAsia="zh-CN" w:bidi="hi-IN"/>
        </w:rPr>
      </w:pPr>
      <w:r w:rsidRPr="00CD3E57">
        <w:rPr>
          <w:rFonts w:ascii="Times New Roman" w:eastAsia="Lucida Sans Unicode" w:hAnsi="Times New Roman" w:cs="Mangal"/>
          <w:kern w:val="1"/>
          <w:sz w:val="24"/>
          <w:szCs w:val="24"/>
          <w:lang w:eastAsia="zh-CN" w:bidi="hi-IN"/>
        </w:rPr>
        <w:t>Таким чином, можна зробити висновки про необхідність подальшого комплексного використання різноманітних інформаційних комунікацій та їх подальшого вдосконалення і розвитку інформаційної інфраструктури, забезпечення доступу громадян до різноманітних неупереджених джерел інформації.</w:t>
      </w:r>
      <w:r w:rsidRPr="007C4E82">
        <w:rPr>
          <w:rFonts w:ascii="Times New Roman" w:eastAsia="Lucida Sans Unicode" w:hAnsi="Times New Roman" w:cs="Mangal"/>
          <w:kern w:val="1"/>
          <w:sz w:val="28"/>
          <w:szCs w:val="28"/>
          <w:lang w:eastAsia="zh-CN" w:bidi="hi-IN"/>
        </w:rPr>
        <w:t xml:space="preserve"> </w:t>
      </w:r>
    </w:p>
    <w:p w14:paraId="1929DB41" w14:textId="75CD0E9F" w:rsidR="009620D0" w:rsidRDefault="009620D0" w:rsidP="004C31F1">
      <w:pPr>
        <w:widowControl w:val="0"/>
        <w:tabs>
          <w:tab w:val="left" w:pos="709"/>
          <w:tab w:val="left" w:pos="1134"/>
        </w:tabs>
        <w:suppressAutoHyphens/>
        <w:spacing w:after="0" w:line="276" w:lineRule="auto"/>
        <w:ind w:firstLine="567"/>
        <w:jc w:val="both"/>
        <w:rPr>
          <w:rFonts w:ascii="Times New Roman" w:eastAsia="Lucida Sans Unicode" w:hAnsi="Times New Roman" w:cs="Mangal"/>
          <w:kern w:val="1"/>
          <w:sz w:val="28"/>
          <w:szCs w:val="28"/>
          <w:lang w:eastAsia="zh-CN" w:bidi="hi-IN"/>
        </w:rPr>
      </w:pPr>
    </w:p>
    <w:p w14:paraId="56B6EAF0" w14:textId="425FD8B9" w:rsidR="009620D0" w:rsidRDefault="009620D0" w:rsidP="004C31F1">
      <w:pPr>
        <w:widowControl w:val="0"/>
        <w:tabs>
          <w:tab w:val="left" w:pos="709"/>
          <w:tab w:val="left" w:pos="1134"/>
        </w:tabs>
        <w:suppressAutoHyphens/>
        <w:spacing w:after="0" w:line="276" w:lineRule="auto"/>
        <w:ind w:firstLine="567"/>
        <w:jc w:val="both"/>
        <w:rPr>
          <w:rFonts w:ascii="Times New Roman" w:eastAsia="Lucida Sans Unicode" w:hAnsi="Times New Roman" w:cs="Mangal"/>
          <w:kern w:val="1"/>
          <w:sz w:val="28"/>
          <w:szCs w:val="28"/>
          <w:lang w:eastAsia="zh-CN" w:bidi="hi-IN"/>
        </w:rPr>
      </w:pPr>
    </w:p>
    <w:p w14:paraId="7209FB62" w14:textId="03FDD810" w:rsidR="009620D0" w:rsidRDefault="009620D0" w:rsidP="004C31F1">
      <w:pPr>
        <w:widowControl w:val="0"/>
        <w:tabs>
          <w:tab w:val="left" w:pos="709"/>
          <w:tab w:val="left" w:pos="1134"/>
        </w:tabs>
        <w:suppressAutoHyphens/>
        <w:spacing w:after="0" w:line="276" w:lineRule="auto"/>
        <w:ind w:firstLine="567"/>
        <w:jc w:val="both"/>
        <w:rPr>
          <w:rFonts w:ascii="Times New Roman" w:eastAsia="Lucida Sans Unicode" w:hAnsi="Times New Roman" w:cs="Mangal"/>
          <w:kern w:val="1"/>
          <w:sz w:val="28"/>
          <w:szCs w:val="28"/>
          <w:lang w:eastAsia="zh-CN" w:bidi="hi-IN"/>
        </w:rPr>
      </w:pPr>
    </w:p>
    <w:p w14:paraId="3C56A239" w14:textId="77777777" w:rsidR="009620D0" w:rsidRDefault="009620D0" w:rsidP="004C31F1">
      <w:pPr>
        <w:widowControl w:val="0"/>
        <w:tabs>
          <w:tab w:val="left" w:pos="709"/>
          <w:tab w:val="left" w:pos="1134"/>
        </w:tabs>
        <w:suppressAutoHyphens/>
        <w:spacing w:after="0" w:line="276" w:lineRule="auto"/>
        <w:ind w:firstLine="567"/>
        <w:jc w:val="both"/>
        <w:rPr>
          <w:rFonts w:ascii="Times New Roman" w:eastAsia="Lucida Sans Unicode" w:hAnsi="Times New Roman" w:cs="Mangal"/>
          <w:kern w:val="1"/>
          <w:sz w:val="28"/>
          <w:szCs w:val="28"/>
          <w:lang w:eastAsia="zh-CN" w:bidi="hi-IN"/>
        </w:rPr>
      </w:pPr>
    </w:p>
    <w:p w14:paraId="3D316B35" w14:textId="77777777" w:rsidR="008854DF" w:rsidRPr="00CD3E57" w:rsidRDefault="008854DF" w:rsidP="004C31F1">
      <w:pPr>
        <w:widowControl w:val="0"/>
        <w:tabs>
          <w:tab w:val="left" w:pos="709"/>
          <w:tab w:val="left" w:pos="1134"/>
        </w:tabs>
        <w:suppressAutoHyphens/>
        <w:spacing w:after="0" w:line="276" w:lineRule="auto"/>
        <w:ind w:firstLine="567"/>
        <w:jc w:val="center"/>
        <w:rPr>
          <w:rFonts w:ascii="Times New Roman" w:eastAsia="Lucida Sans Unicode" w:hAnsi="Times New Roman" w:cs="Mangal"/>
          <w:b/>
          <w:kern w:val="1"/>
          <w:sz w:val="24"/>
          <w:szCs w:val="24"/>
          <w:lang w:eastAsia="zh-CN" w:bidi="hi-IN"/>
        </w:rPr>
      </w:pPr>
      <w:r w:rsidRPr="00CD3E57">
        <w:rPr>
          <w:rFonts w:ascii="Times New Roman" w:eastAsia="Lucida Sans Unicode" w:hAnsi="Times New Roman" w:cs="Mangal"/>
          <w:b/>
          <w:kern w:val="1"/>
          <w:sz w:val="24"/>
          <w:szCs w:val="24"/>
          <w:lang w:eastAsia="zh-CN" w:bidi="hi-IN"/>
        </w:rPr>
        <w:lastRenderedPageBreak/>
        <w:t>Актуальні проблемні питання розвитку</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8"/>
        <w:gridCol w:w="2956"/>
        <w:gridCol w:w="2963"/>
        <w:gridCol w:w="3152"/>
      </w:tblGrid>
      <w:tr w:rsidR="004F6B7F" w:rsidRPr="00733D77" w14:paraId="1FA1930A" w14:textId="77777777" w:rsidTr="005B3BFF">
        <w:tc>
          <w:tcPr>
            <w:tcW w:w="568" w:type="dxa"/>
          </w:tcPr>
          <w:p w14:paraId="2BEAAA3F" w14:textId="77777777" w:rsidR="004F6B7F" w:rsidRPr="00CD3E57" w:rsidRDefault="004F6B7F" w:rsidP="004C31F1">
            <w:pPr>
              <w:tabs>
                <w:tab w:val="left" w:pos="709"/>
                <w:tab w:val="left" w:pos="1134"/>
              </w:tabs>
              <w:spacing w:after="0" w:line="240" w:lineRule="auto"/>
              <w:jc w:val="center"/>
              <w:rPr>
                <w:rFonts w:ascii="Times New Roman" w:hAnsi="Times New Roman"/>
                <w:b/>
              </w:rPr>
            </w:pPr>
            <w:r w:rsidRPr="00CD3E57">
              <w:rPr>
                <w:rFonts w:ascii="Times New Roman" w:hAnsi="Times New Roman"/>
                <w:b/>
              </w:rPr>
              <w:t>№ з/п</w:t>
            </w:r>
          </w:p>
        </w:tc>
        <w:tc>
          <w:tcPr>
            <w:tcW w:w="2956" w:type="dxa"/>
          </w:tcPr>
          <w:p w14:paraId="6491EC21" w14:textId="77777777" w:rsidR="004F6B7F" w:rsidRPr="00CD3E57" w:rsidRDefault="004F6B7F" w:rsidP="004C31F1">
            <w:pPr>
              <w:tabs>
                <w:tab w:val="left" w:pos="709"/>
                <w:tab w:val="left" w:pos="1134"/>
              </w:tabs>
              <w:spacing w:after="0" w:line="240" w:lineRule="auto"/>
              <w:jc w:val="center"/>
              <w:rPr>
                <w:rFonts w:ascii="Times New Roman" w:hAnsi="Times New Roman"/>
                <w:b/>
              </w:rPr>
            </w:pPr>
            <w:r w:rsidRPr="00CD3E57">
              <w:rPr>
                <w:rFonts w:ascii="Times New Roman" w:hAnsi="Times New Roman"/>
                <w:b/>
              </w:rPr>
              <w:t xml:space="preserve">Проблемне питання </w:t>
            </w:r>
          </w:p>
        </w:tc>
        <w:tc>
          <w:tcPr>
            <w:tcW w:w="2963" w:type="dxa"/>
          </w:tcPr>
          <w:p w14:paraId="4D1CA580" w14:textId="77777777" w:rsidR="004F6B7F" w:rsidRPr="00CD3E57" w:rsidRDefault="004F6B7F" w:rsidP="004C31F1">
            <w:pPr>
              <w:tabs>
                <w:tab w:val="left" w:pos="709"/>
                <w:tab w:val="left" w:pos="1134"/>
              </w:tabs>
              <w:spacing w:after="0" w:line="240" w:lineRule="auto"/>
              <w:jc w:val="center"/>
              <w:rPr>
                <w:rFonts w:ascii="Times New Roman" w:hAnsi="Times New Roman"/>
                <w:b/>
              </w:rPr>
            </w:pPr>
            <w:r w:rsidRPr="00CD3E57">
              <w:rPr>
                <w:rFonts w:ascii="Times New Roman" w:hAnsi="Times New Roman"/>
                <w:b/>
              </w:rPr>
              <w:t xml:space="preserve">Обґрунтування актуальності проблемного питання </w:t>
            </w:r>
          </w:p>
        </w:tc>
        <w:tc>
          <w:tcPr>
            <w:tcW w:w="3152" w:type="dxa"/>
          </w:tcPr>
          <w:p w14:paraId="5F05EE79" w14:textId="77777777" w:rsidR="004F6B7F" w:rsidRPr="00CD3E57" w:rsidRDefault="004F6B7F" w:rsidP="004C31F1">
            <w:pPr>
              <w:tabs>
                <w:tab w:val="left" w:pos="709"/>
                <w:tab w:val="left" w:pos="1134"/>
              </w:tabs>
              <w:spacing w:after="0" w:line="240" w:lineRule="auto"/>
              <w:jc w:val="center"/>
              <w:rPr>
                <w:rFonts w:ascii="Times New Roman" w:hAnsi="Times New Roman"/>
                <w:b/>
              </w:rPr>
            </w:pPr>
            <w:r w:rsidRPr="00CD3E57">
              <w:rPr>
                <w:rFonts w:ascii="Times New Roman" w:hAnsi="Times New Roman"/>
                <w:b/>
              </w:rPr>
              <w:t>Шляхи вирішення</w:t>
            </w:r>
          </w:p>
          <w:p w14:paraId="019A8309" w14:textId="77777777" w:rsidR="004F6B7F" w:rsidRPr="00CD3E57" w:rsidRDefault="004F6B7F" w:rsidP="004C31F1">
            <w:pPr>
              <w:tabs>
                <w:tab w:val="left" w:pos="709"/>
                <w:tab w:val="left" w:pos="1134"/>
              </w:tabs>
              <w:spacing w:after="0" w:line="240" w:lineRule="auto"/>
              <w:jc w:val="center"/>
              <w:rPr>
                <w:rFonts w:ascii="Times New Roman" w:hAnsi="Times New Roman"/>
                <w:b/>
              </w:rPr>
            </w:pPr>
          </w:p>
        </w:tc>
      </w:tr>
      <w:tr w:rsidR="004F6B7F" w:rsidRPr="008A7D7B" w14:paraId="4E420FC1" w14:textId="77777777" w:rsidTr="005B3BFF">
        <w:trPr>
          <w:trHeight w:val="4017"/>
        </w:trPr>
        <w:tc>
          <w:tcPr>
            <w:tcW w:w="568" w:type="dxa"/>
          </w:tcPr>
          <w:p w14:paraId="1492A4E7" w14:textId="77777777" w:rsidR="004F6B7F" w:rsidRPr="00CD3E57" w:rsidRDefault="004F6B7F" w:rsidP="004C31F1">
            <w:pPr>
              <w:tabs>
                <w:tab w:val="left" w:pos="709"/>
                <w:tab w:val="left" w:pos="1134"/>
              </w:tabs>
              <w:spacing w:after="0" w:line="240" w:lineRule="auto"/>
              <w:jc w:val="center"/>
              <w:rPr>
                <w:rFonts w:ascii="Times New Roman" w:hAnsi="Times New Roman"/>
              </w:rPr>
            </w:pPr>
            <w:r w:rsidRPr="00CD3E57">
              <w:rPr>
                <w:rFonts w:ascii="Times New Roman" w:hAnsi="Times New Roman"/>
              </w:rPr>
              <w:t>1</w:t>
            </w:r>
          </w:p>
        </w:tc>
        <w:tc>
          <w:tcPr>
            <w:tcW w:w="2956" w:type="dxa"/>
          </w:tcPr>
          <w:p w14:paraId="58CCEEB9" w14:textId="77777777" w:rsidR="004F6B7F" w:rsidRPr="00CD3E57" w:rsidRDefault="004F6B7F" w:rsidP="004C31F1">
            <w:pPr>
              <w:tabs>
                <w:tab w:val="left" w:pos="709"/>
                <w:tab w:val="left" w:pos="1134"/>
              </w:tabs>
              <w:spacing w:after="0" w:line="240" w:lineRule="auto"/>
              <w:jc w:val="both"/>
              <w:rPr>
                <w:rFonts w:ascii="Times New Roman" w:hAnsi="Times New Roman"/>
              </w:rPr>
            </w:pPr>
            <w:r w:rsidRPr="00CD3E57">
              <w:rPr>
                <w:rFonts w:ascii="Times New Roman" w:eastAsia="Lucida Sans Unicode" w:hAnsi="Times New Roman" w:cs="Mangal"/>
                <w:kern w:val="1"/>
                <w:lang w:eastAsia="zh-CN" w:bidi="hi-IN"/>
              </w:rPr>
              <w:t xml:space="preserve">Скорочення </w:t>
            </w:r>
            <w:r w:rsidR="00B33131" w:rsidRPr="00CD3E57">
              <w:rPr>
                <w:rFonts w:ascii="Times New Roman" w:eastAsia="Lucida Sans Unicode" w:hAnsi="Times New Roman" w:cs="Mangal"/>
                <w:kern w:val="1"/>
                <w:lang w:eastAsia="zh-CN" w:bidi="hi-IN"/>
              </w:rPr>
              <w:t>звичайних</w:t>
            </w:r>
            <w:r w:rsidRPr="00CD3E57">
              <w:rPr>
                <w:rFonts w:ascii="Times New Roman" w:eastAsia="Lucida Sans Unicode" w:hAnsi="Times New Roman" w:cs="Mangal"/>
                <w:kern w:val="1"/>
                <w:lang w:eastAsia="zh-CN" w:bidi="hi-IN"/>
              </w:rPr>
              <w:t xml:space="preserve"> та традиційних джерел інформації в інформаційному просторі громад</w:t>
            </w:r>
            <w:r w:rsidR="0010156D" w:rsidRPr="00CD3E57">
              <w:rPr>
                <w:rFonts w:ascii="Times New Roman" w:eastAsia="Lucida Sans Unicode" w:hAnsi="Times New Roman" w:cs="Mangal"/>
                <w:kern w:val="1"/>
                <w:lang w:eastAsia="zh-CN" w:bidi="hi-IN"/>
              </w:rPr>
              <w:t>и</w:t>
            </w:r>
            <w:r w:rsidRPr="00CD3E57">
              <w:rPr>
                <w:rFonts w:ascii="Times New Roman" w:eastAsia="Lucida Sans Unicode" w:hAnsi="Times New Roman" w:cs="Mangal"/>
                <w:kern w:val="1"/>
                <w:lang w:eastAsia="zh-CN" w:bidi="hi-IN"/>
              </w:rPr>
              <w:t xml:space="preserve"> обмежені можливості звичних та традиційних джерел інформації в інформаційному просторі громади</w:t>
            </w:r>
            <w:r w:rsidR="0010156D" w:rsidRPr="00CD3E57">
              <w:rPr>
                <w:rFonts w:ascii="Times New Roman" w:eastAsia="Lucida Sans Unicode" w:hAnsi="Times New Roman" w:cs="Mangal"/>
                <w:kern w:val="1"/>
                <w:lang w:eastAsia="zh-CN" w:bidi="hi-IN"/>
              </w:rPr>
              <w:t>. Обмежені можливості звичних та традиційних джерел інформації в інформаційному просторі громади</w:t>
            </w:r>
          </w:p>
        </w:tc>
        <w:tc>
          <w:tcPr>
            <w:tcW w:w="2963" w:type="dxa"/>
          </w:tcPr>
          <w:p w14:paraId="48EF0543" w14:textId="77777777" w:rsidR="004F6B7F" w:rsidRPr="00CD3E57" w:rsidRDefault="004F6B7F" w:rsidP="004C31F1">
            <w:pPr>
              <w:tabs>
                <w:tab w:val="left" w:pos="709"/>
                <w:tab w:val="left" w:pos="1134"/>
              </w:tabs>
              <w:spacing w:after="0" w:line="240" w:lineRule="auto"/>
              <w:jc w:val="both"/>
              <w:rPr>
                <w:rFonts w:ascii="Times New Roman" w:hAnsi="Times New Roman"/>
                <w:color w:val="000000"/>
                <w:shd w:val="clear" w:color="auto" w:fill="FFFFFF"/>
              </w:rPr>
            </w:pPr>
            <w:r w:rsidRPr="00CD3E57">
              <w:rPr>
                <w:rFonts w:ascii="Times New Roman" w:hAnsi="Times New Roman"/>
                <w:color w:val="000000"/>
                <w:shd w:val="clear" w:color="auto" w:fill="FFFFFF"/>
              </w:rPr>
              <w:t xml:space="preserve">Контингент громади, особливо в сільській місцевості недостатньо охоплено інформаційною </w:t>
            </w:r>
            <w:r w:rsidR="00B33131" w:rsidRPr="00CD3E57">
              <w:rPr>
                <w:rFonts w:ascii="Times New Roman" w:hAnsi="Times New Roman"/>
                <w:color w:val="000000"/>
                <w:shd w:val="clear" w:color="auto" w:fill="FFFFFF"/>
              </w:rPr>
              <w:t>діяльністю</w:t>
            </w:r>
            <w:r w:rsidRPr="00CD3E57">
              <w:rPr>
                <w:rFonts w:ascii="Times New Roman" w:hAnsi="Times New Roman"/>
                <w:color w:val="000000"/>
                <w:shd w:val="clear" w:color="auto" w:fill="FFFFFF"/>
              </w:rPr>
              <w:t xml:space="preserve"> громади</w:t>
            </w:r>
          </w:p>
        </w:tc>
        <w:tc>
          <w:tcPr>
            <w:tcW w:w="3152" w:type="dxa"/>
          </w:tcPr>
          <w:p w14:paraId="14A9B99A" w14:textId="77777777" w:rsidR="004F6B7F" w:rsidRPr="00CD3E57" w:rsidRDefault="0010156D" w:rsidP="004C31F1">
            <w:pPr>
              <w:tabs>
                <w:tab w:val="left" w:pos="709"/>
                <w:tab w:val="left" w:pos="1134"/>
              </w:tabs>
              <w:spacing w:after="0" w:line="240" w:lineRule="auto"/>
              <w:jc w:val="both"/>
              <w:rPr>
                <w:rFonts w:ascii="Times New Roman" w:hAnsi="Times New Roman"/>
              </w:rPr>
            </w:pPr>
            <w:r w:rsidRPr="00CD3E57">
              <w:rPr>
                <w:rFonts w:ascii="Times New Roman" w:hAnsi="Times New Roman"/>
              </w:rPr>
              <w:t>Р</w:t>
            </w:r>
            <w:r w:rsidR="004F6B7F" w:rsidRPr="00CD3E57">
              <w:rPr>
                <w:rFonts w:ascii="Times New Roman" w:hAnsi="Times New Roman" w:cs="Times New Roman"/>
              </w:rPr>
              <w:t xml:space="preserve">озвиток інформаційних та комунікаційних ресурсів громади, зокрема традиційних джерел </w:t>
            </w:r>
            <w:r w:rsidR="00B33131" w:rsidRPr="00CD3E57">
              <w:rPr>
                <w:rFonts w:ascii="Times New Roman" w:hAnsi="Times New Roman" w:cs="Times New Roman"/>
              </w:rPr>
              <w:t>інформації</w:t>
            </w:r>
            <w:r w:rsidR="004F6B7F" w:rsidRPr="00CD3E57">
              <w:rPr>
                <w:rFonts w:ascii="Times New Roman" w:hAnsi="Times New Roman"/>
              </w:rPr>
              <w:t xml:space="preserve"> </w:t>
            </w:r>
            <w:r w:rsidRPr="00CD3E57">
              <w:rPr>
                <w:rFonts w:ascii="Times New Roman" w:hAnsi="Times New Roman"/>
              </w:rPr>
              <w:t>(</w:t>
            </w:r>
            <w:r w:rsidRPr="00CD3E57">
              <w:rPr>
                <w:rFonts w:ascii="Times New Roman" w:eastAsia="Lucida Sans Unicode" w:hAnsi="Times New Roman" w:cs="Mangal"/>
                <w:kern w:val="1"/>
                <w:lang w:eastAsia="zh-CN" w:bidi="hi-IN"/>
              </w:rPr>
              <w:t>друковані засоби масової, радіо, місцеве телебачення</w:t>
            </w:r>
            <w:r w:rsidRPr="00CD3E57">
              <w:rPr>
                <w:rFonts w:ascii="Times New Roman" w:hAnsi="Times New Roman"/>
              </w:rPr>
              <w:t>)</w:t>
            </w:r>
          </w:p>
        </w:tc>
      </w:tr>
      <w:tr w:rsidR="0010156D" w:rsidRPr="00733D77" w14:paraId="3A4962DA" w14:textId="77777777" w:rsidTr="005B3BFF">
        <w:trPr>
          <w:trHeight w:val="1665"/>
        </w:trPr>
        <w:tc>
          <w:tcPr>
            <w:tcW w:w="568" w:type="dxa"/>
          </w:tcPr>
          <w:p w14:paraId="57632B8A" w14:textId="77777777" w:rsidR="0010156D" w:rsidRPr="00CD3E57" w:rsidRDefault="00733D77" w:rsidP="004C31F1">
            <w:pPr>
              <w:tabs>
                <w:tab w:val="left" w:pos="709"/>
                <w:tab w:val="left" w:pos="1134"/>
              </w:tabs>
              <w:spacing w:after="0" w:line="240" w:lineRule="auto"/>
              <w:jc w:val="center"/>
              <w:rPr>
                <w:rFonts w:ascii="Times New Roman" w:hAnsi="Times New Roman"/>
              </w:rPr>
            </w:pPr>
            <w:r w:rsidRPr="00CD3E57">
              <w:rPr>
                <w:rFonts w:ascii="Times New Roman" w:hAnsi="Times New Roman"/>
              </w:rPr>
              <w:t>2</w:t>
            </w:r>
          </w:p>
        </w:tc>
        <w:tc>
          <w:tcPr>
            <w:tcW w:w="2956" w:type="dxa"/>
          </w:tcPr>
          <w:p w14:paraId="128A3177" w14:textId="77777777" w:rsidR="0010156D" w:rsidRPr="00CD3E57" w:rsidRDefault="0010156D" w:rsidP="004C31F1">
            <w:pPr>
              <w:tabs>
                <w:tab w:val="left" w:pos="709"/>
                <w:tab w:val="left" w:pos="1134"/>
              </w:tabs>
              <w:spacing w:after="0" w:line="240" w:lineRule="auto"/>
              <w:jc w:val="both"/>
              <w:rPr>
                <w:rFonts w:ascii="Times New Roman" w:eastAsia="Lucida Sans Unicode" w:hAnsi="Times New Roman" w:cs="Mangal"/>
                <w:kern w:val="1"/>
                <w:lang w:eastAsia="zh-CN" w:bidi="hi-IN"/>
              </w:rPr>
            </w:pPr>
            <w:r w:rsidRPr="00CD3E57">
              <w:rPr>
                <w:rFonts w:ascii="Times New Roman" w:eastAsia="Lucida Sans Unicode" w:hAnsi="Times New Roman" w:cs="Mangal"/>
                <w:kern w:val="1"/>
                <w:lang w:eastAsia="zh-CN" w:bidi="hi-IN"/>
              </w:rPr>
              <w:t>Недосконала система інформаційного забезпечення територіальної громади</w:t>
            </w:r>
          </w:p>
        </w:tc>
        <w:tc>
          <w:tcPr>
            <w:tcW w:w="2963" w:type="dxa"/>
          </w:tcPr>
          <w:p w14:paraId="5A985E06" w14:textId="77777777" w:rsidR="0010156D" w:rsidRPr="00CD3E57" w:rsidRDefault="0010156D" w:rsidP="004C31F1">
            <w:pPr>
              <w:tabs>
                <w:tab w:val="left" w:pos="709"/>
                <w:tab w:val="left" w:pos="1134"/>
              </w:tabs>
              <w:spacing w:after="0" w:line="240" w:lineRule="auto"/>
              <w:jc w:val="both"/>
              <w:rPr>
                <w:rFonts w:ascii="Times New Roman" w:hAnsi="Times New Roman"/>
                <w:color w:val="000000"/>
                <w:shd w:val="clear" w:color="auto" w:fill="FFFFFF"/>
              </w:rPr>
            </w:pPr>
            <w:r w:rsidRPr="00CD3E57">
              <w:rPr>
                <w:rFonts w:ascii="Times New Roman" w:hAnsi="Times New Roman"/>
                <w:color w:val="000000"/>
                <w:shd w:val="clear" w:color="auto" w:fill="FFFFFF"/>
              </w:rPr>
              <w:t xml:space="preserve">Недостатній рівень фінансування інформаційної </w:t>
            </w:r>
            <w:r w:rsidR="00B33131" w:rsidRPr="00CD3E57">
              <w:rPr>
                <w:rFonts w:ascii="Times New Roman" w:hAnsi="Times New Roman"/>
                <w:color w:val="000000"/>
                <w:shd w:val="clear" w:color="auto" w:fill="FFFFFF"/>
              </w:rPr>
              <w:t>інфраструктури</w:t>
            </w:r>
            <w:r w:rsidRPr="00CD3E57">
              <w:rPr>
                <w:rFonts w:ascii="Times New Roman" w:hAnsi="Times New Roman"/>
                <w:color w:val="000000"/>
                <w:shd w:val="clear" w:color="auto" w:fill="FFFFFF"/>
              </w:rPr>
              <w:t xml:space="preserve"> </w:t>
            </w:r>
            <w:r w:rsidR="00B33131" w:rsidRPr="00CD3E57">
              <w:rPr>
                <w:rFonts w:ascii="Times New Roman" w:hAnsi="Times New Roman"/>
                <w:color w:val="000000"/>
                <w:shd w:val="clear" w:color="auto" w:fill="FFFFFF"/>
              </w:rPr>
              <w:t>унеможливлює</w:t>
            </w:r>
            <w:r w:rsidRPr="00CD3E57">
              <w:rPr>
                <w:rFonts w:ascii="Times New Roman" w:hAnsi="Times New Roman"/>
                <w:color w:val="000000"/>
                <w:shd w:val="clear" w:color="auto" w:fill="FFFFFF"/>
              </w:rPr>
              <w:t xml:space="preserve"> </w:t>
            </w:r>
            <w:r w:rsidR="00B33131" w:rsidRPr="00CD3E57">
              <w:rPr>
                <w:rFonts w:ascii="Times New Roman" w:hAnsi="Times New Roman"/>
                <w:color w:val="000000"/>
                <w:shd w:val="clear" w:color="auto" w:fill="FFFFFF"/>
              </w:rPr>
              <w:t>діяльність</w:t>
            </w:r>
            <w:r w:rsidR="00733D77" w:rsidRPr="00CD3E57">
              <w:rPr>
                <w:rFonts w:ascii="Times New Roman" w:hAnsi="Times New Roman"/>
                <w:color w:val="000000"/>
                <w:shd w:val="clear" w:color="auto" w:fill="FFFFFF"/>
              </w:rPr>
              <w:t xml:space="preserve"> громади </w:t>
            </w:r>
            <w:r w:rsidRPr="00CD3E57">
              <w:rPr>
                <w:rFonts w:ascii="Times New Roman" w:hAnsi="Times New Roman"/>
                <w:color w:val="000000"/>
                <w:shd w:val="clear" w:color="auto" w:fill="FFFFFF"/>
              </w:rPr>
              <w:t xml:space="preserve">в розвитку </w:t>
            </w:r>
            <w:r w:rsidR="00733D77" w:rsidRPr="00CD3E57">
              <w:rPr>
                <w:rFonts w:ascii="Times New Roman" w:hAnsi="Times New Roman"/>
                <w:color w:val="000000"/>
                <w:shd w:val="clear" w:color="auto" w:fill="FFFFFF"/>
              </w:rPr>
              <w:t xml:space="preserve">цієї галузі </w:t>
            </w:r>
          </w:p>
        </w:tc>
        <w:tc>
          <w:tcPr>
            <w:tcW w:w="3152" w:type="dxa"/>
          </w:tcPr>
          <w:p w14:paraId="225BE413" w14:textId="77777777" w:rsidR="0010156D" w:rsidRPr="00CD3E57" w:rsidRDefault="0010156D" w:rsidP="004C31F1">
            <w:pPr>
              <w:tabs>
                <w:tab w:val="left" w:pos="709"/>
                <w:tab w:val="left" w:pos="1134"/>
              </w:tabs>
              <w:spacing w:after="0" w:line="240" w:lineRule="auto"/>
              <w:rPr>
                <w:rFonts w:ascii="Times New Roman" w:hAnsi="Times New Roman"/>
              </w:rPr>
            </w:pPr>
            <w:r w:rsidRPr="00CD3E57">
              <w:rPr>
                <w:rFonts w:ascii="Times New Roman" w:hAnsi="Times New Roman"/>
              </w:rPr>
              <w:t xml:space="preserve">Фінансування заходу </w:t>
            </w:r>
          </w:p>
        </w:tc>
      </w:tr>
    </w:tbl>
    <w:p w14:paraId="2C6216A5" w14:textId="77777777" w:rsidR="00B97A69" w:rsidRPr="00CD3E57" w:rsidRDefault="00B97A69" w:rsidP="004C31F1">
      <w:pPr>
        <w:widowControl w:val="0"/>
        <w:tabs>
          <w:tab w:val="left" w:pos="709"/>
          <w:tab w:val="left" w:pos="1134"/>
        </w:tabs>
        <w:suppressAutoHyphen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b/>
          <w:sz w:val="24"/>
          <w:szCs w:val="24"/>
        </w:rPr>
        <w:t xml:space="preserve">Головна </w:t>
      </w:r>
      <w:r w:rsidR="009F5B2F" w:rsidRPr="00CD3E57">
        <w:rPr>
          <w:rFonts w:ascii="Times New Roman" w:hAnsi="Times New Roman" w:cs="Times New Roman"/>
          <w:b/>
          <w:sz w:val="24"/>
          <w:szCs w:val="24"/>
        </w:rPr>
        <w:t>мета</w:t>
      </w:r>
      <w:r w:rsidRPr="00CD3E57">
        <w:rPr>
          <w:rFonts w:ascii="Times New Roman" w:hAnsi="Times New Roman" w:cs="Times New Roman"/>
          <w:sz w:val="24"/>
          <w:szCs w:val="24"/>
        </w:rPr>
        <w:t xml:space="preserve"> - </w:t>
      </w:r>
      <w:r w:rsidR="00577FDE" w:rsidRPr="00CD3E57">
        <w:rPr>
          <w:rFonts w:ascii="Times New Roman" w:eastAsia="Lucida Sans Unicode" w:hAnsi="Times New Roman" w:cs="Times New Roman"/>
          <w:kern w:val="1"/>
          <w:sz w:val="24"/>
          <w:szCs w:val="24"/>
          <w:lang w:eastAsia="zh-CN" w:bidi="hi-IN"/>
        </w:rPr>
        <w:t xml:space="preserve">формування сприятливого інформаційного поля територіальної громади, </w:t>
      </w:r>
      <w:r w:rsidR="00577FDE" w:rsidRPr="00CD3E57">
        <w:rPr>
          <w:rFonts w:ascii="Times New Roman" w:hAnsi="Times New Roman" w:cs="Times New Roman"/>
          <w:sz w:val="24"/>
          <w:szCs w:val="24"/>
        </w:rPr>
        <w:t>забезпечення прозорості діяльності Курахівської ТГ</w:t>
      </w:r>
      <w:r w:rsidRPr="00CD3E57">
        <w:rPr>
          <w:rFonts w:ascii="Times New Roman" w:hAnsi="Times New Roman" w:cs="Times New Roman"/>
          <w:sz w:val="24"/>
          <w:szCs w:val="24"/>
        </w:rPr>
        <w:t xml:space="preserve"> та підтримка позитивного іміджу громади.</w:t>
      </w:r>
    </w:p>
    <w:p w14:paraId="4A0B7C6D" w14:textId="08D801A0" w:rsidR="00577FDE" w:rsidRPr="00CD3E57" w:rsidRDefault="00577FDE" w:rsidP="004C31F1">
      <w:pPr>
        <w:tabs>
          <w:tab w:val="left" w:pos="709"/>
          <w:tab w:val="left" w:pos="1134"/>
        </w:tabs>
        <w:spacing w:after="0" w:line="276" w:lineRule="auto"/>
        <w:ind w:firstLine="567"/>
        <w:jc w:val="both"/>
        <w:rPr>
          <w:rFonts w:ascii="Times New Roman" w:hAnsi="Times New Roman" w:cs="Times New Roman"/>
          <w:b/>
          <w:i/>
          <w:sz w:val="24"/>
          <w:szCs w:val="24"/>
        </w:rPr>
      </w:pPr>
      <w:r w:rsidRPr="00CD3E57">
        <w:rPr>
          <w:rFonts w:ascii="Times New Roman" w:hAnsi="Times New Roman" w:cs="Times New Roman"/>
          <w:b/>
          <w:i/>
          <w:sz w:val="24"/>
          <w:szCs w:val="24"/>
        </w:rPr>
        <w:t>Основні пріоритети на 202</w:t>
      </w:r>
      <w:r w:rsidR="008B2BFD">
        <w:rPr>
          <w:rFonts w:ascii="Times New Roman" w:hAnsi="Times New Roman" w:cs="Times New Roman"/>
          <w:b/>
          <w:i/>
          <w:sz w:val="24"/>
          <w:szCs w:val="24"/>
        </w:rPr>
        <w:t>3</w:t>
      </w:r>
      <w:r w:rsidRPr="00CD3E57">
        <w:rPr>
          <w:rFonts w:ascii="Times New Roman" w:hAnsi="Times New Roman" w:cs="Times New Roman"/>
          <w:b/>
          <w:i/>
          <w:sz w:val="24"/>
          <w:szCs w:val="24"/>
        </w:rPr>
        <w:t xml:space="preserve"> рік:</w:t>
      </w:r>
    </w:p>
    <w:p w14:paraId="1477B4EE" w14:textId="77777777" w:rsidR="008B2BFD" w:rsidRPr="008B2BFD" w:rsidRDefault="00577FDE" w:rsidP="008B2BFD">
      <w:pPr>
        <w:tabs>
          <w:tab w:val="left" w:pos="709"/>
          <w:tab w:val="left" w:pos="1134"/>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w:t>
      </w:r>
      <w:r w:rsidR="00B97A69" w:rsidRPr="00CD3E57">
        <w:rPr>
          <w:rFonts w:ascii="Times New Roman" w:hAnsi="Times New Roman" w:cs="Times New Roman"/>
          <w:sz w:val="24"/>
          <w:szCs w:val="24"/>
        </w:rPr>
        <w:t xml:space="preserve"> </w:t>
      </w:r>
      <w:r w:rsidR="008B2BFD" w:rsidRPr="008B2BFD">
        <w:rPr>
          <w:rFonts w:ascii="Times New Roman" w:hAnsi="Times New Roman" w:cs="Times New Roman"/>
          <w:sz w:val="24"/>
          <w:szCs w:val="24"/>
        </w:rPr>
        <w:t xml:space="preserve">дотримання державної політики в інформаційній та комунікативній сферах, розвиток інформаційних та комунікаційних ресурсів громади. </w:t>
      </w:r>
    </w:p>
    <w:p w14:paraId="4F64C456" w14:textId="77777777" w:rsidR="008B2BFD" w:rsidRPr="008B2BFD" w:rsidRDefault="008B2BFD" w:rsidP="008B2BFD">
      <w:pPr>
        <w:tabs>
          <w:tab w:val="left" w:pos="709"/>
          <w:tab w:val="left" w:pos="1134"/>
        </w:tabs>
        <w:spacing w:after="0" w:line="276" w:lineRule="auto"/>
        <w:ind w:firstLine="567"/>
        <w:jc w:val="both"/>
        <w:rPr>
          <w:rFonts w:ascii="Times New Roman" w:hAnsi="Times New Roman" w:cs="Times New Roman"/>
          <w:sz w:val="24"/>
          <w:szCs w:val="24"/>
        </w:rPr>
      </w:pPr>
      <w:r w:rsidRPr="008B2BFD">
        <w:rPr>
          <w:rFonts w:ascii="Times New Roman" w:hAnsi="Times New Roman" w:cs="Times New Roman"/>
          <w:sz w:val="24"/>
          <w:szCs w:val="24"/>
        </w:rPr>
        <w:t>-</w:t>
      </w:r>
      <w:r w:rsidRPr="008B2BFD">
        <w:rPr>
          <w:rFonts w:ascii="Times New Roman" w:hAnsi="Times New Roman" w:cs="Times New Roman"/>
          <w:sz w:val="24"/>
          <w:szCs w:val="24"/>
        </w:rPr>
        <w:tab/>
        <w:t xml:space="preserve">заповнення інформаційного простору оперативною, актуальною, повною, точною, достовірною інформацією щодо подій на території Курахівської ТГ; </w:t>
      </w:r>
    </w:p>
    <w:p w14:paraId="67CCED38" w14:textId="77777777" w:rsidR="008B2BFD" w:rsidRPr="008B2BFD" w:rsidRDefault="008B2BFD" w:rsidP="008B2BFD">
      <w:pPr>
        <w:tabs>
          <w:tab w:val="left" w:pos="709"/>
          <w:tab w:val="left" w:pos="1134"/>
        </w:tabs>
        <w:spacing w:after="0" w:line="276" w:lineRule="auto"/>
        <w:ind w:firstLine="567"/>
        <w:jc w:val="both"/>
        <w:rPr>
          <w:rFonts w:ascii="Times New Roman" w:hAnsi="Times New Roman" w:cs="Times New Roman"/>
          <w:sz w:val="24"/>
          <w:szCs w:val="24"/>
        </w:rPr>
      </w:pPr>
      <w:r w:rsidRPr="008B2BFD">
        <w:rPr>
          <w:rFonts w:ascii="Times New Roman" w:hAnsi="Times New Roman" w:cs="Times New Roman"/>
          <w:sz w:val="24"/>
          <w:szCs w:val="24"/>
        </w:rPr>
        <w:t>-</w:t>
      </w:r>
      <w:r w:rsidRPr="008B2BFD">
        <w:rPr>
          <w:rFonts w:ascii="Times New Roman" w:hAnsi="Times New Roman" w:cs="Times New Roman"/>
          <w:sz w:val="24"/>
          <w:szCs w:val="24"/>
        </w:rPr>
        <w:tab/>
        <w:t>забезпечення прозорості та відкритості в діяльності міської влади шляхом збільшення кількості інформаційних матеріалів (презентацій, статей та інших інформаційних продуктів) про діяльність на території Курахівської міської ради;</w:t>
      </w:r>
    </w:p>
    <w:p w14:paraId="375E06E4" w14:textId="3BB57AED" w:rsidR="00B97A69" w:rsidRDefault="008B2BFD" w:rsidP="008B2BFD">
      <w:pPr>
        <w:tabs>
          <w:tab w:val="left" w:pos="709"/>
          <w:tab w:val="left" w:pos="1134"/>
        </w:tabs>
        <w:spacing w:after="0" w:line="276" w:lineRule="auto"/>
        <w:ind w:firstLine="567"/>
        <w:jc w:val="both"/>
        <w:rPr>
          <w:rFonts w:ascii="Times New Roman" w:hAnsi="Times New Roman"/>
          <w:b/>
          <w:sz w:val="28"/>
          <w:szCs w:val="28"/>
        </w:rPr>
      </w:pPr>
      <w:r w:rsidRPr="008B2BFD">
        <w:rPr>
          <w:rFonts w:ascii="Times New Roman" w:hAnsi="Times New Roman" w:cs="Times New Roman"/>
          <w:sz w:val="24"/>
          <w:szCs w:val="24"/>
        </w:rPr>
        <w:t>-</w:t>
      </w:r>
      <w:r w:rsidRPr="008B2BFD">
        <w:rPr>
          <w:rFonts w:ascii="Times New Roman" w:hAnsi="Times New Roman" w:cs="Times New Roman"/>
          <w:sz w:val="24"/>
          <w:szCs w:val="24"/>
        </w:rPr>
        <w:tab/>
        <w:t>реалізація іміджевої політики, удосконалення системи всебічного інформування населення громади з політичних, економічних та соціальних здобутків шляхом виготовлення іміджевих друкованих видань, буклетів, соціально важливої друкованої продукції.</w:t>
      </w:r>
    </w:p>
    <w:p w14:paraId="2D3B2EB3" w14:textId="77777777" w:rsidR="00272E0D" w:rsidRPr="00AA2CAE" w:rsidRDefault="00272E0D" w:rsidP="004C31F1">
      <w:pPr>
        <w:tabs>
          <w:tab w:val="left" w:pos="567"/>
          <w:tab w:val="left" w:pos="1134"/>
        </w:tabs>
        <w:spacing w:after="0" w:line="276" w:lineRule="auto"/>
        <w:ind w:left="567" w:firstLine="567"/>
        <w:jc w:val="both"/>
        <w:rPr>
          <w:rFonts w:ascii="Times New Roman" w:hAnsi="Times New Roman" w:cs="Times New Roman"/>
          <w:b/>
          <w:sz w:val="24"/>
          <w:szCs w:val="24"/>
          <w:highlight w:val="lightGray"/>
        </w:rPr>
      </w:pPr>
    </w:p>
    <w:p w14:paraId="527B42A5" w14:textId="77777777" w:rsidR="00B549AC" w:rsidRDefault="000A02B5" w:rsidP="004C31F1">
      <w:pPr>
        <w:tabs>
          <w:tab w:val="left" w:pos="567"/>
          <w:tab w:val="left" w:pos="1134"/>
        </w:tabs>
        <w:spacing w:after="0" w:line="276" w:lineRule="auto"/>
        <w:ind w:firstLine="567"/>
        <w:jc w:val="center"/>
        <w:rPr>
          <w:rFonts w:ascii="Times New Roman" w:hAnsi="Times New Roman"/>
          <w:b/>
          <w:sz w:val="28"/>
          <w:szCs w:val="28"/>
        </w:rPr>
      </w:pPr>
      <w:r w:rsidRPr="000A02B5">
        <w:rPr>
          <w:rFonts w:ascii="Times New Roman" w:hAnsi="Times New Roman"/>
          <w:b/>
          <w:sz w:val="28"/>
          <w:szCs w:val="28"/>
        </w:rPr>
        <w:t>Розвиток підприємницького середовища</w:t>
      </w:r>
    </w:p>
    <w:p w14:paraId="5DB8A7EE" w14:textId="55D8B97D" w:rsidR="00F72F9B" w:rsidRPr="00CD3E57" w:rsidRDefault="006810A6" w:rsidP="004C31F1">
      <w:pPr>
        <w:pStyle w:val="a5"/>
        <w:tabs>
          <w:tab w:val="left" w:pos="567"/>
          <w:tab w:val="left" w:pos="1134"/>
        </w:tabs>
        <w:spacing w:line="276" w:lineRule="auto"/>
        <w:ind w:firstLine="567"/>
        <w:jc w:val="both"/>
        <w:rPr>
          <w:sz w:val="24"/>
          <w:szCs w:val="24"/>
        </w:rPr>
      </w:pPr>
      <w:r w:rsidRPr="00CD3E57">
        <w:rPr>
          <w:sz w:val="24"/>
          <w:szCs w:val="24"/>
        </w:rPr>
        <w:t>Налагодже</w:t>
      </w:r>
      <w:r w:rsidR="0025537D" w:rsidRPr="00CD3E57">
        <w:rPr>
          <w:sz w:val="24"/>
          <w:szCs w:val="24"/>
        </w:rPr>
        <w:t xml:space="preserve">на діяльність фізичних осіб-підприємців, підприємств </w:t>
      </w:r>
      <w:r w:rsidRPr="00CD3E57">
        <w:rPr>
          <w:sz w:val="24"/>
          <w:szCs w:val="24"/>
        </w:rPr>
        <w:t>малого та середнього бізнесу (далі -МСБ) є важливою передумовою забезпечення сприятливого економічного та соціального клімату як територіальної громади, так і держави в цілому. В той же час, малий та середній бізнес в регіоні розвивається уповільнено та нерівномірно. Його потенціал не реалізується в достатній мірі внаслідок ряду проблем, як на місцевому, так і на державному рівні, що є стримуючим фактором розвитку підприємництва. Продовжують негативно впливати на розвиток МСБ процеси, які спостерігались у регіоні протягом попередніх років внаслідок збройного конфлікту: руйнування виробничих потужностей та транспортної інфраструктури, втрата міжгалузевих і логістичних зв’язків, погіршення фінансової ситуації, втрата суб’єктами господарювання окремих ринків збуту продукції,</w:t>
      </w:r>
      <w:r w:rsidR="00C356A5">
        <w:rPr>
          <w:sz w:val="24"/>
          <w:szCs w:val="24"/>
        </w:rPr>
        <w:t xml:space="preserve"> а також</w:t>
      </w:r>
      <w:r w:rsidRPr="00CD3E57">
        <w:rPr>
          <w:sz w:val="24"/>
          <w:szCs w:val="24"/>
        </w:rPr>
        <w:t xml:space="preserve"> обмеження для </w:t>
      </w:r>
      <w:r w:rsidRPr="00CD3E57">
        <w:rPr>
          <w:sz w:val="24"/>
          <w:szCs w:val="24"/>
        </w:rPr>
        <w:lastRenderedPageBreak/>
        <w:t xml:space="preserve">бізнесу у зв’язку з поширенням на території України гострої респіраторної хвороби COVID–19, спричиненої коронавірусом SARS-CoV-2. </w:t>
      </w:r>
      <w:r w:rsidR="00633607">
        <w:rPr>
          <w:sz w:val="24"/>
          <w:szCs w:val="24"/>
        </w:rPr>
        <w:t>У</w:t>
      </w:r>
      <w:r w:rsidR="00633607" w:rsidRPr="00C66F0C">
        <w:rPr>
          <w:sz w:val="24"/>
          <w:szCs w:val="24"/>
        </w:rPr>
        <w:t xml:space="preserve"> зв’язку з</w:t>
      </w:r>
      <w:r w:rsidR="00633607">
        <w:rPr>
          <w:sz w:val="24"/>
          <w:szCs w:val="24"/>
        </w:rPr>
        <w:t xml:space="preserve"> активними</w:t>
      </w:r>
      <w:r w:rsidR="00633607" w:rsidRPr="00C66F0C">
        <w:rPr>
          <w:sz w:val="24"/>
          <w:szCs w:val="24"/>
        </w:rPr>
        <w:t xml:space="preserve"> бойовими діями</w:t>
      </w:r>
      <w:r w:rsidR="00633607">
        <w:rPr>
          <w:sz w:val="24"/>
          <w:szCs w:val="24"/>
        </w:rPr>
        <w:t xml:space="preserve"> з 24.02.2022 року в</w:t>
      </w:r>
      <w:r w:rsidR="00C66F0C" w:rsidRPr="00C66F0C">
        <w:rPr>
          <w:sz w:val="24"/>
          <w:szCs w:val="24"/>
        </w:rPr>
        <w:t xml:space="preserve">ідбулось </w:t>
      </w:r>
      <w:r w:rsidR="00C66F0C">
        <w:rPr>
          <w:sz w:val="24"/>
          <w:szCs w:val="24"/>
        </w:rPr>
        <w:t xml:space="preserve">закриття більшості підприємств малого бізнесу, зокрема за напрвленністю торгівля, надання послуг, </w:t>
      </w:r>
      <w:r w:rsidR="00633607">
        <w:rPr>
          <w:sz w:val="24"/>
          <w:szCs w:val="24"/>
        </w:rPr>
        <w:t xml:space="preserve">тощо, </w:t>
      </w:r>
      <w:r w:rsidR="00C66F0C" w:rsidRPr="00C66F0C">
        <w:rPr>
          <w:sz w:val="24"/>
          <w:szCs w:val="24"/>
        </w:rPr>
        <w:t>зменш</w:t>
      </w:r>
      <w:r w:rsidR="00C66F0C">
        <w:rPr>
          <w:sz w:val="24"/>
          <w:szCs w:val="24"/>
        </w:rPr>
        <w:t>ився попит</w:t>
      </w:r>
      <w:r w:rsidR="00C66F0C" w:rsidRPr="00C66F0C">
        <w:rPr>
          <w:sz w:val="24"/>
          <w:szCs w:val="24"/>
        </w:rPr>
        <w:t xml:space="preserve"> </w:t>
      </w:r>
      <w:r w:rsidR="00633607">
        <w:rPr>
          <w:sz w:val="24"/>
          <w:szCs w:val="24"/>
        </w:rPr>
        <w:t>населення, відбувся вели</w:t>
      </w:r>
      <w:r w:rsidR="00C66F0C" w:rsidRPr="00C66F0C">
        <w:rPr>
          <w:sz w:val="24"/>
          <w:szCs w:val="24"/>
        </w:rPr>
        <w:t>кий відтік (евакуація) постійного населення громади</w:t>
      </w:r>
      <w:r w:rsidR="00633607">
        <w:rPr>
          <w:sz w:val="24"/>
          <w:szCs w:val="24"/>
        </w:rPr>
        <w:t>.</w:t>
      </w:r>
      <w:r w:rsidR="00C66F0C" w:rsidRPr="00C66F0C">
        <w:rPr>
          <w:sz w:val="24"/>
          <w:szCs w:val="24"/>
        </w:rPr>
        <w:t xml:space="preserve"> </w:t>
      </w:r>
    </w:p>
    <w:p w14:paraId="15E8C371" w14:textId="3F368312" w:rsidR="00633607" w:rsidRPr="00633607" w:rsidRDefault="00633607" w:rsidP="00633607">
      <w:pPr>
        <w:pStyle w:val="a3"/>
        <w:tabs>
          <w:tab w:val="left" w:pos="0"/>
          <w:tab w:val="left" w:pos="567"/>
        </w:tabs>
        <w:spacing w:after="0" w:line="276" w:lineRule="auto"/>
        <w:ind w:left="0" w:firstLine="567"/>
        <w:jc w:val="both"/>
        <w:rPr>
          <w:rFonts w:ascii="Times New Roman" w:hAnsi="Times New Roman" w:cs="Times New Roman"/>
          <w:sz w:val="24"/>
          <w:szCs w:val="24"/>
        </w:rPr>
      </w:pPr>
      <w:r w:rsidRPr="00633607">
        <w:rPr>
          <w:rFonts w:ascii="Times New Roman" w:hAnsi="Times New Roman" w:cs="Times New Roman"/>
          <w:sz w:val="24"/>
          <w:szCs w:val="24"/>
        </w:rPr>
        <w:t xml:space="preserve">Станом на </w:t>
      </w:r>
      <w:r w:rsidR="008D3738">
        <w:rPr>
          <w:rFonts w:ascii="Times New Roman" w:hAnsi="Times New Roman" w:cs="Times New Roman"/>
          <w:sz w:val="24"/>
          <w:szCs w:val="24"/>
        </w:rPr>
        <w:t>0</w:t>
      </w:r>
      <w:r w:rsidRPr="00633607">
        <w:rPr>
          <w:rFonts w:ascii="Times New Roman" w:hAnsi="Times New Roman" w:cs="Times New Roman"/>
          <w:sz w:val="24"/>
          <w:szCs w:val="24"/>
        </w:rPr>
        <w:t>1.</w:t>
      </w:r>
      <w:r w:rsidR="008D3738">
        <w:rPr>
          <w:rFonts w:ascii="Times New Roman" w:hAnsi="Times New Roman" w:cs="Times New Roman"/>
          <w:sz w:val="24"/>
          <w:szCs w:val="24"/>
        </w:rPr>
        <w:t>0</w:t>
      </w:r>
      <w:r w:rsidRPr="00633607">
        <w:rPr>
          <w:rFonts w:ascii="Times New Roman" w:hAnsi="Times New Roman" w:cs="Times New Roman"/>
          <w:sz w:val="24"/>
          <w:szCs w:val="24"/>
        </w:rPr>
        <w:t>1.202</w:t>
      </w:r>
      <w:r w:rsidR="008D3738">
        <w:rPr>
          <w:rFonts w:ascii="Times New Roman" w:hAnsi="Times New Roman" w:cs="Times New Roman"/>
          <w:sz w:val="24"/>
          <w:szCs w:val="24"/>
        </w:rPr>
        <w:t>2 року</w:t>
      </w:r>
      <w:r w:rsidRPr="00633607">
        <w:rPr>
          <w:rFonts w:ascii="Times New Roman" w:hAnsi="Times New Roman" w:cs="Times New Roman"/>
          <w:sz w:val="24"/>
          <w:szCs w:val="24"/>
        </w:rPr>
        <w:t xml:space="preserve"> кількість суб’єктів господарювання МСБ, які здійснюють діяльність на території громади склала: фізичних осіб – підприємців склала -1084 одиниць, малих підприємств - 129, середніх підприємств - 7. </w:t>
      </w:r>
    </w:p>
    <w:p w14:paraId="1D9E80B9" w14:textId="6E8F1634" w:rsidR="00633607" w:rsidRPr="00525AE0" w:rsidRDefault="00633607" w:rsidP="00633607">
      <w:pPr>
        <w:pStyle w:val="a3"/>
        <w:tabs>
          <w:tab w:val="left" w:pos="142"/>
          <w:tab w:val="left" w:pos="567"/>
        </w:tabs>
        <w:spacing w:after="0" w:line="276" w:lineRule="auto"/>
        <w:ind w:left="0" w:firstLine="567"/>
        <w:jc w:val="both"/>
        <w:rPr>
          <w:rFonts w:ascii="Times New Roman" w:hAnsi="Times New Roman" w:cs="Times New Roman"/>
          <w:sz w:val="24"/>
          <w:szCs w:val="24"/>
        </w:rPr>
      </w:pPr>
      <w:r w:rsidRPr="00633607">
        <w:rPr>
          <w:rFonts w:ascii="Times New Roman" w:hAnsi="Times New Roman" w:cs="Times New Roman"/>
          <w:sz w:val="24"/>
          <w:szCs w:val="24"/>
        </w:rPr>
        <w:t xml:space="preserve">Доходи місцевого бюджету від діяльності суб’єктів малого підприємництва </w:t>
      </w:r>
      <w:r w:rsidR="00A1595B">
        <w:rPr>
          <w:rFonts w:ascii="Times New Roman" w:hAnsi="Times New Roman" w:cs="Times New Roman"/>
          <w:sz w:val="24"/>
          <w:szCs w:val="24"/>
        </w:rPr>
        <w:t>з</w:t>
      </w:r>
      <w:r w:rsidRPr="00633607">
        <w:rPr>
          <w:rFonts w:ascii="Times New Roman" w:hAnsi="Times New Roman" w:cs="Times New Roman"/>
          <w:sz w:val="24"/>
          <w:szCs w:val="24"/>
        </w:rPr>
        <w:t xml:space="preserve">а </w:t>
      </w:r>
      <w:r w:rsidR="00A1595B">
        <w:rPr>
          <w:rFonts w:ascii="Times New Roman" w:hAnsi="Times New Roman" w:cs="Times New Roman"/>
          <w:sz w:val="24"/>
          <w:szCs w:val="24"/>
        </w:rPr>
        <w:t xml:space="preserve">за </w:t>
      </w:r>
      <w:r w:rsidRPr="00633607">
        <w:rPr>
          <w:rFonts w:ascii="Times New Roman" w:hAnsi="Times New Roman" w:cs="Times New Roman"/>
          <w:sz w:val="24"/>
          <w:szCs w:val="24"/>
        </w:rPr>
        <w:t>2021</w:t>
      </w:r>
      <w:r w:rsidR="00A1595B">
        <w:rPr>
          <w:rFonts w:ascii="Times New Roman" w:hAnsi="Times New Roman" w:cs="Times New Roman"/>
          <w:sz w:val="24"/>
          <w:szCs w:val="24"/>
        </w:rPr>
        <w:t xml:space="preserve"> склали</w:t>
      </w:r>
      <w:r w:rsidRPr="00633607">
        <w:rPr>
          <w:rFonts w:ascii="Times New Roman" w:hAnsi="Times New Roman" w:cs="Times New Roman"/>
          <w:sz w:val="24"/>
          <w:szCs w:val="24"/>
        </w:rPr>
        <w:t xml:space="preserve"> склали 77,759 млн. грн. </w:t>
      </w:r>
      <w:r w:rsidR="00A1595B">
        <w:rPr>
          <w:rFonts w:ascii="Times New Roman" w:hAnsi="Times New Roman" w:cs="Times New Roman"/>
          <w:sz w:val="24"/>
          <w:szCs w:val="24"/>
        </w:rPr>
        <w:t xml:space="preserve">, </w:t>
      </w:r>
      <w:r w:rsidR="00A1595B" w:rsidRPr="00525AE0">
        <w:rPr>
          <w:rFonts w:ascii="Times New Roman" w:hAnsi="Times New Roman" w:cs="Times New Roman"/>
          <w:sz w:val="24"/>
          <w:szCs w:val="24"/>
        </w:rPr>
        <w:t xml:space="preserve">коли за 2022 рік- </w:t>
      </w:r>
      <w:r w:rsidR="00525AE0" w:rsidRPr="00525AE0">
        <w:rPr>
          <w:rFonts w:ascii="Times New Roman" w:hAnsi="Times New Roman" w:cs="Times New Roman"/>
          <w:sz w:val="24"/>
          <w:szCs w:val="24"/>
        </w:rPr>
        <w:t>40,0 млн.грн..</w:t>
      </w:r>
    </w:p>
    <w:p w14:paraId="146D9746" w14:textId="03E7D6E3" w:rsidR="00ED6DC9" w:rsidRPr="005436AF" w:rsidRDefault="00633607" w:rsidP="00633607">
      <w:pPr>
        <w:tabs>
          <w:tab w:val="left" w:pos="567"/>
          <w:tab w:val="left" w:pos="1134"/>
        </w:tabs>
        <w:spacing w:after="0" w:line="276" w:lineRule="auto"/>
        <w:ind w:firstLine="567"/>
        <w:jc w:val="both"/>
        <w:rPr>
          <w:rFonts w:ascii="Times New Roman" w:hAnsi="Times New Roman" w:cs="Times New Roman"/>
          <w:sz w:val="24"/>
          <w:szCs w:val="24"/>
        </w:rPr>
      </w:pPr>
      <w:r w:rsidRPr="00633607">
        <w:rPr>
          <w:rFonts w:ascii="Times New Roman" w:hAnsi="Times New Roman" w:cs="Times New Roman"/>
          <w:sz w:val="24"/>
          <w:szCs w:val="24"/>
        </w:rPr>
        <w:t xml:space="preserve">Впродовж 2021 року здійснювалось залучення суб'єктів малого і середнього підприємництва для виконання робіт/послуг та придбання товарів за державні кошти. Так станом на 31.12.2021 року показник склав - 383 замовлень на загальну суму коштів </w:t>
      </w:r>
      <w:r w:rsidRPr="00633607">
        <w:rPr>
          <w:rFonts w:ascii="Times New Roman" w:hAnsi="Times New Roman" w:cs="Times New Roman"/>
          <w:color w:val="000000"/>
          <w:sz w:val="24"/>
          <w:szCs w:val="24"/>
        </w:rPr>
        <w:t>9 142,719</w:t>
      </w:r>
      <w:r w:rsidRPr="00633607">
        <w:rPr>
          <w:rFonts w:ascii="Times New Roman" w:hAnsi="Times New Roman" w:cs="Times New Roman"/>
          <w:sz w:val="24"/>
          <w:szCs w:val="24"/>
        </w:rPr>
        <w:t xml:space="preserve"> тис. </w:t>
      </w:r>
      <w:r w:rsidR="005436AF">
        <w:rPr>
          <w:rFonts w:ascii="Times New Roman" w:hAnsi="Times New Roman" w:cs="Times New Roman"/>
          <w:sz w:val="24"/>
          <w:szCs w:val="24"/>
        </w:rPr>
        <w:t>г</w:t>
      </w:r>
      <w:r w:rsidRPr="00633607">
        <w:rPr>
          <w:rFonts w:ascii="Times New Roman" w:hAnsi="Times New Roman" w:cs="Times New Roman"/>
          <w:sz w:val="24"/>
          <w:szCs w:val="24"/>
        </w:rPr>
        <w:t>рн</w:t>
      </w:r>
      <w:r w:rsidR="005436AF">
        <w:rPr>
          <w:rFonts w:ascii="Times New Roman" w:hAnsi="Times New Roman" w:cs="Times New Roman"/>
          <w:sz w:val="24"/>
          <w:szCs w:val="24"/>
        </w:rPr>
        <w:t xml:space="preserve">., коли за </w:t>
      </w:r>
      <w:r w:rsidRPr="005436AF">
        <w:rPr>
          <w:rFonts w:ascii="Times New Roman" w:hAnsi="Times New Roman" w:cs="Times New Roman"/>
          <w:sz w:val="24"/>
          <w:szCs w:val="24"/>
        </w:rPr>
        <w:t xml:space="preserve">2022 </w:t>
      </w:r>
      <w:r w:rsidR="005436AF" w:rsidRPr="005436AF">
        <w:rPr>
          <w:rFonts w:ascii="Times New Roman" w:hAnsi="Times New Roman" w:cs="Times New Roman"/>
          <w:sz w:val="24"/>
          <w:szCs w:val="24"/>
        </w:rPr>
        <w:t>рік, станом на 01.12.2022 року - 715 замовлень на загальну суму 46 371, 09 тис. грн..</w:t>
      </w:r>
    </w:p>
    <w:p w14:paraId="4B5122C2" w14:textId="56FBC3A5" w:rsidR="00F451F0" w:rsidRPr="00CD3E57" w:rsidRDefault="00F451F0" w:rsidP="004C31F1">
      <w:pPr>
        <w:tabs>
          <w:tab w:val="left" w:pos="567"/>
          <w:tab w:val="left" w:pos="1134"/>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Для всебічної підтримки та розвитку малого і середнього підприємництва виконавчий комітет К</w:t>
      </w:r>
      <w:r w:rsidR="00981175" w:rsidRPr="00CD3E57">
        <w:rPr>
          <w:rFonts w:ascii="Times New Roman" w:hAnsi="Times New Roman" w:cs="Times New Roman"/>
          <w:sz w:val="24"/>
          <w:szCs w:val="24"/>
        </w:rPr>
        <w:t>урахівської міської ради провод</w:t>
      </w:r>
      <w:r w:rsidR="008D3738">
        <w:rPr>
          <w:rFonts w:ascii="Times New Roman" w:hAnsi="Times New Roman" w:cs="Times New Roman"/>
          <w:sz w:val="24"/>
          <w:szCs w:val="24"/>
        </w:rPr>
        <w:t>ив</w:t>
      </w:r>
      <w:r w:rsidRPr="00CD3E57">
        <w:rPr>
          <w:rFonts w:ascii="Times New Roman" w:hAnsi="Times New Roman" w:cs="Times New Roman"/>
          <w:sz w:val="24"/>
          <w:szCs w:val="24"/>
        </w:rPr>
        <w:t xml:space="preserve"> активну інформаційно-мотиваційну роботу, всіляко сприяє проведенню ряду тематичних семінарів, «круглих» столів, тренінгів у тому числі он-лайн для підприємців із залученням профільних спеціалістів, міжнародних компаній, інших бізнес-структур та організацій.</w:t>
      </w:r>
    </w:p>
    <w:p w14:paraId="02AF4D83" w14:textId="77777777" w:rsidR="00ED6DC9" w:rsidRPr="00CD3E57" w:rsidRDefault="00315666" w:rsidP="004C31F1">
      <w:pPr>
        <w:tabs>
          <w:tab w:val="left" w:pos="567"/>
          <w:tab w:val="left" w:pos="1134"/>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З метою підтримки підприємництва на території громади </w:t>
      </w:r>
      <w:r w:rsidR="00B33131" w:rsidRPr="00CD3E57">
        <w:rPr>
          <w:rFonts w:ascii="Times New Roman" w:hAnsi="Times New Roman" w:cs="Times New Roman"/>
          <w:sz w:val="24"/>
          <w:szCs w:val="24"/>
        </w:rPr>
        <w:t>функціонують</w:t>
      </w:r>
      <w:r w:rsidRPr="00CD3E57">
        <w:rPr>
          <w:rFonts w:ascii="Times New Roman" w:hAnsi="Times New Roman" w:cs="Times New Roman"/>
          <w:sz w:val="24"/>
          <w:szCs w:val="24"/>
        </w:rPr>
        <w:t>: ГО «Курахівський центр міського економічного розвитку» та Громадська організація «Спілка підприємців Донеччини».</w:t>
      </w:r>
    </w:p>
    <w:p w14:paraId="1A3D56AF" w14:textId="2DA2B02A" w:rsidR="003E50D2" w:rsidRPr="00CD3E57" w:rsidRDefault="003E50D2" w:rsidP="004C31F1">
      <w:pPr>
        <w:tabs>
          <w:tab w:val="left" w:pos="567"/>
          <w:tab w:val="left" w:pos="1134"/>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З метою налагодження взаємовигідних відносин між владою та бізнесом виконавчим комітетом Курахівської міської ради </w:t>
      </w:r>
      <w:r w:rsidR="008D3738">
        <w:rPr>
          <w:rFonts w:ascii="Times New Roman" w:hAnsi="Times New Roman" w:cs="Times New Roman"/>
          <w:sz w:val="24"/>
          <w:szCs w:val="24"/>
        </w:rPr>
        <w:t>в</w:t>
      </w:r>
      <w:r w:rsidRPr="00CD3E57">
        <w:rPr>
          <w:rFonts w:ascii="Times New Roman" w:hAnsi="Times New Roman" w:cs="Times New Roman"/>
          <w:sz w:val="24"/>
          <w:szCs w:val="24"/>
        </w:rPr>
        <w:t xml:space="preserve"> 2021 ро</w:t>
      </w:r>
      <w:r w:rsidR="008D3738">
        <w:rPr>
          <w:rFonts w:ascii="Times New Roman" w:hAnsi="Times New Roman" w:cs="Times New Roman"/>
          <w:sz w:val="24"/>
          <w:szCs w:val="24"/>
        </w:rPr>
        <w:t>ці</w:t>
      </w:r>
      <w:r w:rsidRPr="00CD3E57">
        <w:rPr>
          <w:rFonts w:ascii="Times New Roman" w:hAnsi="Times New Roman" w:cs="Times New Roman"/>
          <w:sz w:val="24"/>
          <w:szCs w:val="24"/>
        </w:rPr>
        <w:t xml:space="preserve"> було проведено: інформування громадян та бізнесу про хід підготовки регуляторних актів, консультації із громадськістю та суб’єктами господарювання в підготовці М-тесту (у формі засідання «круглого столу»), оприлюднен</w:t>
      </w:r>
      <w:r w:rsidR="002B2E80">
        <w:rPr>
          <w:rFonts w:ascii="Times New Roman" w:hAnsi="Times New Roman" w:cs="Times New Roman"/>
          <w:sz w:val="24"/>
          <w:szCs w:val="24"/>
        </w:rPr>
        <w:t>о</w:t>
      </w:r>
      <w:r w:rsidRPr="00CD3E57">
        <w:rPr>
          <w:rFonts w:ascii="Times New Roman" w:hAnsi="Times New Roman" w:cs="Times New Roman"/>
          <w:sz w:val="24"/>
          <w:szCs w:val="24"/>
        </w:rPr>
        <w:t xml:space="preserve"> рішення з встановлення місцевих податків та зборів на офіційному веб-сайті Курахівської міської ради та в друкованому засобі масової інформації, направлено інформацію до ГУ ДПС у Донецькій області.</w:t>
      </w:r>
    </w:p>
    <w:p w14:paraId="3E3344FA" w14:textId="77777777" w:rsidR="00227535" w:rsidRDefault="00F451F0" w:rsidP="004C31F1">
      <w:pPr>
        <w:tabs>
          <w:tab w:val="left" w:pos="567"/>
          <w:tab w:val="left" w:pos="1134"/>
        </w:tabs>
        <w:spacing w:after="0" w:line="276" w:lineRule="auto"/>
        <w:ind w:firstLine="567"/>
        <w:jc w:val="both"/>
        <w:rPr>
          <w:rFonts w:ascii="Times New Roman" w:hAnsi="Times New Roman"/>
          <w:sz w:val="24"/>
          <w:szCs w:val="24"/>
        </w:rPr>
      </w:pPr>
      <w:r w:rsidRPr="00CD3E57">
        <w:rPr>
          <w:rFonts w:ascii="Times New Roman" w:hAnsi="Times New Roman"/>
          <w:sz w:val="24"/>
          <w:szCs w:val="24"/>
        </w:rPr>
        <w:t xml:space="preserve">З метою стимулювання інвестиційної та економічної активності суб’єктів малого і середнього підприємництва, створення нових робочих місць, зростання показників добробуту населення та збільшення надходжень до міського бюджету </w:t>
      </w:r>
      <w:r w:rsidR="00C6793B" w:rsidRPr="00CD3E57">
        <w:rPr>
          <w:rFonts w:ascii="Times New Roman" w:hAnsi="Times New Roman"/>
          <w:sz w:val="24"/>
          <w:szCs w:val="24"/>
        </w:rPr>
        <w:t xml:space="preserve">Курахівської ТГ </w:t>
      </w:r>
      <w:r w:rsidR="00353849">
        <w:rPr>
          <w:rFonts w:ascii="Times New Roman" w:hAnsi="Times New Roman"/>
          <w:sz w:val="24"/>
          <w:szCs w:val="24"/>
        </w:rPr>
        <w:t>насьогодні</w:t>
      </w:r>
      <w:r w:rsidR="00942B23">
        <w:rPr>
          <w:rFonts w:ascii="Times New Roman" w:hAnsi="Times New Roman"/>
          <w:sz w:val="24"/>
          <w:szCs w:val="24"/>
        </w:rPr>
        <w:t xml:space="preserve"> в процесі розробки </w:t>
      </w:r>
      <w:r w:rsidR="00B33131">
        <w:rPr>
          <w:rFonts w:ascii="Times New Roman" w:hAnsi="Times New Roman"/>
          <w:sz w:val="24"/>
          <w:szCs w:val="24"/>
        </w:rPr>
        <w:t>знаходиться</w:t>
      </w:r>
      <w:r w:rsidR="00942B23">
        <w:rPr>
          <w:rFonts w:ascii="Times New Roman" w:hAnsi="Times New Roman"/>
          <w:sz w:val="24"/>
          <w:szCs w:val="24"/>
        </w:rPr>
        <w:t xml:space="preserve"> </w:t>
      </w:r>
      <w:r w:rsidR="00C6793B" w:rsidRPr="00CD3E57">
        <w:rPr>
          <w:rFonts w:ascii="Times New Roman" w:hAnsi="Times New Roman"/>
          <w:sz w:val="24"/>
          <w:szCs w:val="24"/>
        </w:rPr>
        <w:t>місцев</w:t>
      </w:r>
      <w:r w:rsidR="00942B23">
        <w:rPr>
          <w:rFonts w:ascii="Times New Roman" w:hAnsi="Times New Roman"/>
          <w:sz w:val="24"/>
          <w:szCs w:val="24"/>
        </w:rPr>
        <w:t>а</w:t>
      </w:r>
      <w:r w:rsidR="00C6793B" w:rsidRPr="00CD3E57">
        <w:rPr>
          <w:rFonts w:ascii="Times New Roman" w:hAnsi="Times New Roman"/>
          <w:sz w:val="24"/>
          <w:szCs w:val="24"/>
        </w:rPr>
        <w:t xml:space="preserve"> цільов</w:t>
      </w:r>
      <w:r w:rsidR="00942B23">
        <w:rPr>
          <w:rFonts w:ascii="Times New Roman" w:hAnsi="Times New Roman"/>
          <w:sz w:val="24"/>
          <w:szCs w:val="24"/>
        </w:rPr>
        <w:t xml:space="preserve">а програма «Стимулювання зайнятості та розвитку </w:t>
      </w:r>
      <w:r w:rsidR="00B33131">
        <w:rPr>
          <w:rFonts w:ascii="Times New Roman" w:hAnsi="Times New Roman"/>
          <w:sz w:val="24"/>
          <w:szCs w:val="24"/>
        </w:rPr>
        <w:t>підприємництва</w:t>
      </w:r>
      <w:r w:rsidR="00942B23">
        <w:rPr>
          <w:rFonts w:ascii="Times New Roman" w:hAnsi="Times New Roman"/>
          <w:sz w:val="24"/>
          <w:szCs w:val="24"/>
        </w:rPr>
        <w:t xml:space="preserve"> Курахівської міської територіальної громади на </w:t>
      </w:r>
      <w:r w:rsidR="00942B23" w:rsidRPr="00942B23">
        <w:rPr>
          <w:rFonts w:ascii="Times New Roman" w:hAnsi="Times New Roman"/>
          <w:sz w:val="24"/>
          <w:szCs w:val="24"/>
        </w:rPr>
        <w:t>2022-2025 роки».</w:t>
      </w:r>
    </w:p>
    <w:p w14:paraId="4FEA0DA6" w14:textId="554CF5ED" w:rsidR="00B97A69" w:rsidRPr="00CD3E57" w:rsidRDefault="00B97A69" w:rsidP="004C31F1">
      <w:pPr>
        <w:tabs>
          <w:tab w:val="left" w:pos="567"/>
          <w:tab w:val="left" w:pos="1134"/>
        </w:tabs>
        <w:spacing w:after="0" w:line="276" w:lineRule="auto"/>
        <w:ind w:firstLine="567"/>
        <w:jc w:val="both"/>
        <w:rPr>
          <w:rFonts w:ascii="Times New Roman" w:hAnsi="Times New Roman"/>
          <w:sz w:val="24"/>
          <w:szCs w:val="24"/>
        </w:rPr>
      </w:pPr>
      <w:r w:rsidRPr="00CD3E57">
        <w:rPr>
          <w:rFonts w:ascii="Times New Roman" w:hAnsi="Times New Roman"/>
          <w:sz w:val="24"/>
          <w:szCs w:val="24"/>
        </w:rPr>
        <w:t xml:space="preserve">З метою підвищення у суспільстві іміджу </w:t>
      </w:r>
      <w:r w:rsidR="00B33131" w:rsidRPr="00CD3E57">
        <w:rPr>
          <w:rFonts w:ascii="Times New Roman" w:hAnsi="Times New Roman"/>
          <w:sz w:val="24"/>
          <w:szCs w:val="24"/>
        </w:rPr>
        <w:t>підприємництва</w:t>
      </w:r>
      <w:r w:rsidRPr="00CD3E57">
        <w:rPr>
          <w:rFonts w:ascii="Times New Roman" w:hAnsi="Times New Roman"/>
          <w:sz w:val="24"/>
          <w:szCs w:val="24"/>
        </w:rPr>
        <w:t xml:space="preserve">, поширення успішних практик ведення </w:t>
      </w:r>
      <w:r w:rsidR="00B33131" w:rsidRPr="00CD3E57">
        <w:rPr>
          <w:rFonts w:ascii="Times New Roman" w:hAnsi="Times New Roman"/>
          <w:sz w:val="24"/>
          <w:szCs w:val="24"/>
        </w:rPr>
        <w:t>підприємницької</w:t>
      </w:r>
      <w:r w:rsidRPr="00CD3E57">
        <w:rPr>
          <w:rFonts w:ascii="Times New Roman" w:hAnsi="Times New Roman"/>
          <w:sz w:val="24"/>
          <w:szCs w:val="24"/>
        </w:rPr>
        <w:t xml:space="preserve"> діяльності виконавчий комітет Курахівської міської ради щорічно всіляко сприяє в проведені рейтингової програми «Підприємець року».</w:t>
      </w:r>
      <w:r w:rsidR="00F60FCE" w:rsidRPr="00CD3E57">
        <w:rPr>
          <w:rFonts w:ascii="Times New Roman" w:hAnsi="Times New Roman"/>
          <w:sz w:val="24"/>
          <w:szCs w:val="24"/>
        </w:rPr>
        <w:t xml:space="preserve"> </w:t>
      </w:r>
    </w:p>
    <w:p w14:paraId="611A898C" w14:textId="6E509A9D" w:rsidR="0013495C" w:rsidRDefault="008D3738" w:rsidP="008D3738">
      <w:pPr>
        <w:pStyle w:val="a3"/>
        <w:tabs>
          <w:tab w:val="left" w:pos="1134"/>
        </w:tabs>
        <w:spacing w:after="0" w:line="276" w:lineRule="auto"/>
        <w:ind w:left="0" w:firstLine="567"/>
        <w:jc w:val="both"/>
        <w:rPr>
          <w:rFonts w:ascii="Times New Roman" w:hAnsi="Times New Roman" w:cs="Times New Roman"/>
          <w:sz w:val="24"/>
          <w:szCs w:val="24"/>
        </w:rPr>
      </w:pPr>
      <w:r w:rsidRPr="008D3738">
        <w:rPr>
          <w:rFonts w:ascii="Times New Roman" w:hAnsi="Times New Roman" w:cs="Times New Roman"/>
          <w:sz w:val="24"/>
          <w:szCs w:val="24"/>
        </w:rPr>
        <w:t>Розпочата росією війна завдала важкого удару українській економіці та бізнесу. З початку збройної агресії проти України підприємництво змушено здійснювати свою діяльність в умовах воєнного стану з певними обмеженнями або частково. Негативний вплив воєнних дій на території України унеможливлює розроблення реалістичних прогнозів економічного розвитку підприємств малого та середнього бізнесу.</w:t>
      </w:r>
    </w:p>
    <w:p w14:paraId="521B9D72" w14:textId="38E0CCBB" w:rsidR="00850977" w:rsidRDefault="00850977" w:rsidP="004C31F1">
      <w:pPr>
        <w:pStyle w:val="a3"/>
        <w:tabs>
          <w:tab w:val="left" w:pos="567"/>
          <w:tab w:val="left" w:pos="1134"/>
        </w:tabs>
        <w:spacing w:after="0" w:line="276" w:lineRule="auto"/>
        <w:ind w:left="0" w:firstLine="567"/>
        <w:jc w:val="both"/>
        <w:rPr>
          <w:rFonts w:ascii="Times New Roman" w:hAnsi="Times New Roman" w:cs="Times New Roman"/>
          <w:sz w:val="24"/>
          <w:szCs w:val="24"/>
        </w:rPr>
      </w:pPr>
    </w:p>
    <w:p w14:paraId="231AF8B4" w14:textId="5CC3D1E7" w:rsidR="009620D0" w:rsidRDefault="009620D0" w:rsidP="004C31F1">
      <w:pPr>
        <w:pStyle w:val="a3"/>
        <w:tabs>
          <w:tab w:val="left" w:pos="567"/>
          <w:tab w:val="left" w:pos="1134"/>
        </w:tabs>
        <w:spacing w:after="0" w:line="276" w:lineRule="auto"/>
        <w:ind w:left="0" w:firstLine="567"/>
        <w:jc w:val="both"/>
        <w:rPr>
          <w:rFonts w:ascii="Times New Roman" w:hAnsi="Times New Roman" w:cs="Times New Roman"/>
          <w:sz w:val="24"/>
          <w:szCs w:val="24"/>
        </w:rPr>
      </w:pPr>
    </w:p>
    <w:p w14:paraId="5F5873D1" w14:textId="77777777" w:rsidR="009620D0" w:rsidRPr="00F24652" w:rsidRDefault="009620D0" w:rsidP="004C31F1">
      <w:pPr>
        <w:pStyle w:val="a3"/>
        <w:tabs>
          <w:tab w:val="left" w:pos="567"/>
          <w:tab w:val="left" w:pos="1134"/>
        </w:tabs>
        <w:spacing w:after="0" w:line="276" w:lineRule="auto"/>
        <w:ind w:left="0" w:firstLine="567"/>
        <w:jc w:val="both"/>
        <w:rPr>
          <w:rFonts w:ascii="Times New Roman" w:hAnsi="Times New Roman" w:cs="Times New Roman"/>
          <w:sz w:val="24"/>
          <w:szCs w:val="24"/>
        </w:rPr>
      </w:pPr>
    </w:p>
    <w:p w14:paraId="0873F33D" w14:textId="77777777" w:rsidR="00315666" w:rsidRPr="00315666" w:rsidRDefault="00315666" w:rsidP="004C31F1">
      <w:pPr>
        <w:tabs>
          <w:tab w:val="left" w:pos="-1418"/>
          <w:tab w:val="left" w:pos="567"/>
          <w:tab w:val="left" w:pos="1134"/>
        </w:tabs>
        <w:spacing w:after="0" w:line="240" w:lineRule="auto"/>
        <w:jc w:val="center"/>
        <w:rPr>
          <w:rFonts w:ascii="Times New Roman" w:eastAsia="Times New Roman" w:hAnsi="Times New Roman"/>
          <w:b/>
          <w:sz w:val="24"/>
          <w:szCs w:val="24"/>
          <w:lang w:eastAsia="ru-RU"/>
        </w:rPr>
      </w:pPr>
      <w:r w:rsidRPr="00315666">
        <w:rPr>
          <w:rFonts w:ascii="Times New Roman" w:eastAsia="Times New Roman" w:hAnsi="Times New Roman"/>
          <w:b/>
          <w:sz w:val="24"/>
          <w:szCs w:val="24"/>
          <w:lang w:eastAsia="ru-RU"/>
        </w:rPr>
        <w:lastRenderedPageBreak/>
        <w:t>Актуальні проблемні питання розвитку</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15"/>
        <w:gridCol w:w="2646"/>
        <w:gridCol w:w="3260"/>
        <w:gridCol w:w="3118"/>
      </w:tblGrid>
      <w:tr w:rsidR="00315666" w:rsidRPr="00CD3E57" w14:paraId="4831CC3F" w14:textId="77777777" w:rsidTr="006712B6">
        <w:tc>
          <w:tcPr>
            <w:tcW w:w="615" w:type="dxa"/>
          </w:tcPr>
          <w:p w14:paraId="63470FF3" w14:textId="77777777" w:rsidR="00315666" w:rsidRPr="00CD3E57" w:rsidRDefault="00CD3E57" w:rsidP="004C31F1">
            <w:pPr>
              <w:tabs>
                <w:tab w:val="left" w:pos="567"/>
                <w:tab w:val="left" w:pos="1134"/>
              </w:tabs>
              <w:suppressAutoHyphens/>
              <w:spacing w:after="0" w:line="240" w:lineRule="auto"/>
              <w:ind w:right="-153"/>
              <w:jc w:val="center"/>
              <w:rPr>
                <w:rFonts w:ascii="Times New Roman" w:eastAsia="Times New Roman" w:hAnsi="Times New Roman"/>
                <w:lang w:eastAsia="ar-SA"/>
              </w:rPr>
            </w:pPr>
            <w:r>
              <w:rPr>
                <w:rFonts w:ascii="Times New Roman" w:eastAsia="Times New Roman" w:hAnsi="Times New Roman"/>
                <w:lang w:eastAsia="ar-SA"/>
              </w:rPr>
              <w:t>№</w:t>
            </w:r>
            <w:r w:rsidR="00315666" w:rsidRPr="00CD3E57">
              <w:rPr>
                <w:rFonts w:ascii="Times New Roman" w:eastAsia="Times New Roman" w:hAnsi="Times New Roman"/>
                <w:lang w:eastAsia="ar-SA"/>
              </w:rPr>
              <w:t xml:space="preserve"> з/п</w:t>
            </w:r>
          </w:p>
        </w:tc>
        <w:tc>
          <w:tcPr>
            <w:tcW w:w="2646" w:type="dxa"/>
          </w:tcPr>
          <w:p w14:paraId="383BBE3C" w14:textId="77777777" w:rsidR="00315666" w:rsidRPr="00CD3E57" w:rsidRDefault="00315666" w:rsidP="004C31F1">
            <w:pPr>
              <w:tabs>
                <w:tab w:val="left" w:pos="567"/>
                <w:tab w:val="left" w:pos="1134"/>
              </w:tabs>
              <w:suppressAutoHyphens/>
              <w:spacing w:after="0" w:line="240" w:lineRule="auto"/>
              <w:jc w:val="center"/>
              <w:rPr>
                <w:rFonts w:ascii="Times New Roman" w:eastAsia="Times New Roman" w:hAnsi="Times New Roman"/>
                <w:lang w:eastAsia="ar-SA"/>
              </w:rPr>
            </w:pPr>
            <w:r w:rsidRPr="00CD3E57">
              <w:rPr>
                <w:rFonts w:ascii="Times New Roman" w:eastAsia="Times New Roman" w:hAnsi="Times New Roman"/>
                <w:lang w:eastAsia="ar-SA"/>
              </w:rPr>
              <w:t xml:space="preserve">Проблемне питання </w:t>
            </w:r>
          </w:p>
        </w:tc>
        <w:tc>
          <w:tcPr>
            <w:tcW w:w="3260" w:type="dxa"/>
          </w:tcPr>
          <w:p w14:paraId="66FDDF48" w14:textId="77777777" w:rsidR="00315666" w:rsidRPr="00CD3E57" w:rsidRDefault="00315666" w:rsidP="004C31F1">
            <w:pPr>
              <w:tabs>
                <w:tab w:val="left" w:pos="567"/>
                <w:tab w:val="left" w:pos="1134"/>
              </w:tabs>
              <w:suppressAutoHyphens/>
              <w:spacing w:after="0" w:line="240" w:lineRule="auto"/>
              <w:jc w:val="center"/>
              <w:rPr>
                <w:rFonts w:ascii="Times New Roman" w:eastAsia="Times New Roman" w:hAnsi="Times New Roman"/>
                <w:lang w:eastAsia="ar-SA"/>
              </w:rPr>
            </w:pPr>
            <w:r w:rsidRPr="00CD3E57">
              <w:rPr>
                <w:rFonts w:ascii="Times New Roman" w:eastAsia="Times New Roman" w:hAnsi="Times New Roman"/>
                <w:lang w:eastAsia="ar-SA"/>
              </w:rPr>
              <w:t xml:space="preserve">Обґрунтування актуальності проблемного питання </w:t>
            </w:r>
          </w:p>
        </w:tc>
        <w:tc>
          <w:tcPr>
            <w:tcW w:w="3118" w:type="dxa"/>
          </w:tcPr>
          <w:p w14:paraId="346BC50B" w14:textId="77777777" w:rsidR="00315666" w:rsidRPr="00CD3E57" w:rsidRDefault="00315666" w:rsidP="004C31F1">
            <w:pPr>
              <w:tabs>
                <w:tab w:val="left" w:pos="567"/>
                <w:tab w:val="left" w:pos="1134"/>
              </w:tabs>
              <w:suppressAutoHyphens/>
              <w:spacing w:after="0" w:line="240" w:lineRule="auto"/>
              <w:jc w:val="center"/>
              <w:rPr>
                <w:rFonts w:ascii="Times New Roman" w:eastAsia="Times New Roman" w:hAnsi="Times New Roman"/>
                <w:lang w:eastAsia="ar-SA"/>
              </w:rPr>
            </w:pPr>
            <w:r w:rsidRPr="00CD3E57">
              <w:rPr>
                <w:rFonts w:ascii="Times New Roman" w:eastAsia="Times New Roman" w:hAnsi="Times New Roman"/>
                <w:lang w:eastAsia="ar-SA"/>
              </w:rPr>
              <w:t>Шляхи вирішення</w:t>
            </w:r>
          </w:p>
          <w:p w14:paraId="25730273" w14:textId="77777777" w:rsidR="00315666" w:rsidRPr="00CD3E57" w:rsidRDefault="00315666" w:rsidP="004C31F1">
            <w:pPr>
              <w:tabs>
                <w:tab w:val="left" w:pos="567"/>
                <w:tab w:val="left" w:pos="1134"/>
              </w:tabs>
              <w:suppressAutoHyphens/>
              <w:spacing w:after="0" w:line="240" w:lineRule="auto"/>
              <w:jc w:val="center"/>
              <w:rPr>
                <w:rFonts w:ascii="Times New Roman" w:eastAsia="Times New Roman" w:hAnsi="Times New Roman"/>
                <w:lang w:eastAsia="ar-SA"/>
              </w:rPr>
            </w:pPr>
          </w:p>
        </w:tc>
      </w:tr>
      <w:tr w:rsidR="00315666" w:rsidRPr="008A7D7B" w14:paraId="495B6F7D" w14:textId="77777777" w:rsidTr="006712B6">
        <w:tc>
          <w:tcPr>
            <w:tcW w:w="615" w:type="dxa"/>
          </w:tcPr>
          <w:p w14:paraId="397557E4" w14:textId="77777777" w:rsidR="00315666" w:rsidRPr="00CD3E57" w:rsidRDefault="00315666" w:rsidP="004C31F1">
            <w:pPr>
              <w:tabs>
                <w:tab w:val="left" w:pos="567"/>
                <w:tab w:val="left" w:pos="1134"/>
              </w:tabs>
              <w:spacing w:after="0" w:line="240" w:lineRule="auto"/>
              <w:jc w:val="center"/>
              <w:rPr>
                <w:rFonts w:ascii="Times New Roman" w:hAnsi="Times New Roman"/>
              </w:rPr>
            </w:pPr>
            <w:r w:rsidRPr="00CD3E57">
              <w:rPr>
                <w:rFonts w:ascii="Times New Roman" w:hAnsi="Times New Roman"/>
                <w:lang w:val="en-US"/>
              </w:rPr>
              <w:t>1</w:t>
            </w:r>
          </w:p>
        </w:tc>
        <w:tc>
          <w:tcPr>
            <w:tcW w:w="2646" w:type="dxa"/>
          </w:tcPr>
          <w:p w14:paraId="65B998D9" w14:textId="77777777" w:rsidR="00315666" w:rsidRPr="00CD3E57" w:rsidRDefault="00315666"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Відсутність реальних та дієвих механізмів фінансової підтримки</w:t>
            </w:r>
          </w:p>
        </w:tc>
        <w:tc>
          <w:tcPr>
            <w:tcW w:w="3260" w:type="dxa"/>
          </w:tcPr>
          <w:p w14:paraId="1C29A090" w14:textId="77777777" w:rsidR="00315666" w:rsidRPr="00CD3E57" w:rsidRDefault="00315666"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 xml:space="preserve">Нестабільна фінансова система та недостатність державної підтримки і захисту підприємництва на даний час не сприяє розвитку підприємництва у громаді, а разом із цим збільшенню відрахувань в бюджет </w:t>
            </w:r>
            <w:r w:rsidR="00657B80" w:rsidRPr="00CD3E57">
              <w:rPr>
                <w:rFonts w:ascii="Times New Roman" w:hAnsi="Times New Roman"/>
              </w:rPr>
              <w:t>Курахівської</w:t>
            </w:r>
            <w:r w:rsidRPr="00CD3E57">
              <w:rPr>
                <w:rFonts w:ascii="Times New Roman" w:hAnsi="Times New Roman"/>
              </w:rPr>
              <w:t xml:space="preserve"> міської територіальної громади</w:t>
            </w:r>
          </w:p>
        </w:tc>
        <w:tc>
          <w:tcPr>
            <w:tcW w:w="3118" w:type="dxa"/>
          </w:tcPr>
          <w:p w14:paraId="04018517" w14:textId="77777777" w:rsidR="00315666" w:rsidRPr="00CD3E57" w:rsidRDefault="00315666"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 xml:space="preserve">Фінансова підтримка розвитку малого підприємництва на реалізацію проєктів на умовах співфінансування з обласним бюджетом (враховуючи кошти бюджету </w:t>
            </w:r>
            <w:r w:rsidR="00657B80" w:rsidRPr="00CD3E57">
              <w:rPr>
                <w:rFonts w:ascii="Times New Roman" w:hAnsi="Times New Roman"/>
              </w:rPr>
              <w:t>Курахівської</w:t>
            </w:r>
            <w:r w:rsidRPr="00CD3E57">
              <w:rPr>
                <w:rFonts w:ascii="Times New Roman" w:hAnsi="Times New Roman"/>
              </w:rPr>
              <w:t xml:space="preserve"> міської територіальної громади та власних коштів підприємців)</w:t>
            </w:r>
          </w:p>
        </w:tc>
      </w:tr>
      <w:tr w:rsidR="00657B80" w:rsidRPr="008A7D7B" w14:paraId="167AF0D0" w14:textId="77777777" w:rsidTr="006712B6">
        <w:tc>
          <w:tcPr>
            <w:tcW w:w="615" w:type="dxa"/>
          </w:tcPr>
          <w:p w14:paraId="53D0E7B9" w14:textId="77777777" w:rsidR="00657B80" w:rsidRPr="00CD3E57" w:rsidRDefault="00657B80" w:rsidP="004C31F1">
            <w:pPr>
              <w:tabs>
                <w:tab w:val="left" w:pos="567"/>
                <w:tab w:val="left" w:pos="1134"/>
              </w:tabs>
              <w:spacing w:after="0" w:line="240" w:lineRule="auto"/>
              <w:jc w:val="center"/>
              <w:rPr>
                <w:rFonts w:ascii="Times New Roman" w:hAnsi="Times New Roman"/>
              </w:rPr>
            </w:pPr>
            <w:r w:rsidRPr="00CD3E57">
              <w:rPr>
                <w:rFonts w:ascii="Times New Roman" w:hAnsi="Times New Roman"/>
              </w:rPr>
              <w:t>2</w:t>
            </w:r>
          </w:p>
        </w:tc>
        <w:tc>
          <w:tcPr>
            <w:tcW w:w="2646" w:type="dxa"/>
          </w:tcPr>
          <w:p w14:paraId="105691D5" w14:textId="77777777" w:rsidR="00657B80" w:rsidRPr="00CD3E57" w:rsidRDefault="008B7112"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Підвищення рівня інформаційного забезпечення, в тому числі вдосконалення системи державної статистики</w:t>
            </w:r>
          </w:p>
        </w:tc>
        <w:tc>
          <w:tcPr>
            <w:tcW w:w="3260" w:type="dxa"/>
          </w:tcPr>
          <w:p w14:paraId="642541E3" w14:textId="77777777" w:rsidR="00657B80" w:rsidRPr="00CD3E57" w:rsidRDefault="00C16F65"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Неможливість отримати комплексну інформацію з питань розвитку бізнесу та  підприємницької діяльності, в тому числі суб’єктів господарювання агропромислового розвитку</w:t>
            </w:r>
          </w:p>
        </w:tc>
        <w:tc>
          <w:tcPr>
            <w:tcW w:w="3118" w:type="dxa"/>
          </w:tcPr>
          <w:p w14:paraId="045D936F" w14:textId="77777777" w:rsidR="008B7112" w:rsidRPr="00CD3E57" w:rsidRDefault="008B7112"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Створення веб-порталу з метою задоволення потреб суб’єктів малого і середнього підприємництва у доступі до якісної інформації, поданої в орієнтованому на споживача форматі, про стан провадження господарської діяльності на всіх етапах господарювання:</w:t>
            </w:r>
          </w:p>
          <w:p w14:paraId="14EDC75E" w14:textId="77777777" w:rsidR="008B7112" w:rsidRPr="00CD3E57" w:rsidRDefault="008B7112"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започаткування підприємницької діяльності;</w:t>
            </w:r>
          </w:p>
          <w:p w14:paraId="010623EA" w14:textId="77777777" w:rsidR="008B7112" w:rsidRPr="00CD3E57" w:rsidRDefault="008B7112"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отримання необхідних адміністративних послуг; залучення фінансування;</w:t>
            </w:r>
          </w:p>
          <w:p w14:paraId="639C756A" w14:textId="77777777" w:rsidR="008B7112" w:rsidRPr="00CD3E57" w:rsidRDefault="008B7112"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наявність програм підтримки малих і середніх підприємців;</w:t>
            </w:r>
          </w:p>
          <w:p w14:paraId="04514033" w14:textId="77777777" w:rsidR="008B7112" w:rsidRPr="00CD3E57" w:rsidRDefault="008B7112"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наявність інфраструктури підтримки підприємництва;</w:t>
            </w:r>
          </w:p>
          <w:p w14:paraId="3C18978E" w14:textId="77777777" w:rsidR="00657B80" w:rsidRPr="00CD3E57" w:rsidRDefault="008B7112"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провадження експортної діяльності тощо</w:t>
            </w:r>
          </w:p>
        </w:tc>
      </w:tr>
      <w:tr w:rsidR="008B7112" w:rsidRPr="00CD3E57" w14:paraId="623B2278" w14:textId="77777777" w:rsidTr="006712B6">
        <w:tc>
          <w:tcPr>
            <w:tcW w:w="615" w:type="dxa"/>
          </w:tcPr>
          <w:p w14:paraId="05752752" w14:textId="77777777" w:rsidR="008B7112" w:rsidRPr="00CD3E57" w:rsidRDefault="00C332B7" w:rsidP="004C31F1">
            <w:pPr>
              <w:tabs>
                <w:tab w:val="left" w:pos="567"/>
                <w:tab w:val="left" w:pos="1134"/>
              </w:tabs>
              <w:spacing w:after="0" w:line="240" w:lineRule="auto"/>
              <w:jc w:val="center"/>
              <w:rPr>
                <w:rFonts w:ascii="Times New Roman" w:hAnsi="Times New Roman"/>
              </w:rPr>
            </w:pPr>
            <w:r w:rsidRPr="00CD3E57">
              <w:rPr>
                <w:rFonts w:ascii="Times New Roman" w:hAnsi="Times New Roman"/>
              </w:rPr>
              <w:t>3</w:t>
            </w:r>
          </w:p>
        </w:tc>
        <w:tc>
          <w:tcPr>
            <w:tcW w:w="2646" w:type="dxa"/>
          </w:tcPr>
          <w:p w14:paraId="7A721A66" w14:textId="77777777" w:rsidR="008B7112" w:rsidRPr="00CD3E57" w:rsidRDefault="008B7112" w:rsidP="004C31F1">
            <w:pPr>
              <w:tabs>
                <w:tab w:val="left" w:pos="567"/>
                <w:tab w:val="left" w:pos="1134"/>
              </w:tabs>
              <w:spacing w:after="0" w:line="240" w:lineRule="auto"/>
              <w:jc w:val="both"/>
              <w:rPr>
                <w:rFonts w:ascii="Times New Roman" w:hAnsi="Times New Roman"/>
              </w:rPr>
            </w:pPr>
            <w:r w:rsidRPr="00CD3E57">
              <w:rPr>
                <w:rFonts w:ascii="Times New Roman" w:hAnsi="Times New Roman" w:cs="Times New Roman"/>
                <w:w w:val="105"/>
              </w:rPr>
              <w:t>Забезпечення розвитку та популяризація культури підприємництва</w:t>
            </w:r>
          </w:p>
        </w:tc>
        <w:tc>
          <w:tcPr>
            <w:tcW w:w="3260" w:type="dxa"/>
          </w:tcPr>
          <w:p w14:paraId="066BC24E" w14:textId="77777777" w:rsidR="008B7112" w:rsidRPr="00CD3E57" w:rsidRDefault="00B33131" w:rsidP="004C31F1">
            <w:pPr>
              <w:pStyle w:val="a7"/>
              <w:tabs>
                <w:tab w:val="left" w:pos="567"/>
                <w:tab w:val="left" w:pos="1134"/>
              </w:tabs>
              <w:spacing w:before="71" w:line="218" w:lineRule="auto"/>
              <w:jc w:val="both"/>
              <w:rPr>
                <w:sz w:val="22"/>
                <w:szCs w:val="22"/>
              </w:rPr>
            </w:pPr>
            <w:r w:rsidRPr="00CD3E57">
              <w:rPr>
                <w:sz w:val="22"/>
                <w:szCs w:val="22"/>
              </w:rPr>
              <w:t>Відсутність</w:t>
            </w:r>
            <w:r w:rsidR="008B7112" w:rsidRPr="00CD3E57">
              <w:rPr>
                <w:sz w:val="22"/>
                <w:szCs w:val="22"/>
              </w:rPr>
              <w:t xml:space="preserve"> </w:t>
            </w:r>
            <w:r w:rsidR="008B7112" w:rsidRPr="00CD3E57">
              <w:rPr>
                <w:w w:val="105"/>
                <w:sz w:val="22"/>
                <w:szCs w:val="22"/>
              </w:rPr>
              <w:t xml:space="preserve">популяризації підприємництва із залученням представників </w:t>
            </w:r>
            <w:r w:rsidR="008B7112" w:rsidRPr="00CD3E57">
              <w:rPr>
                <w:sz w:val="22"/>
                <w:szCs w:val="22"/>
              </w:rPr>
              <w:t>малого і середнього підприємництва, зокрема шляхом демонстрації успішних бізнес- проектів</w:t>
            </w:r>
          </w:p>
          <w:p w14:paraId="6F09D890" w14:textId="77777777" w:rsidR="008B7112" w:rsidRPr="00CD3E57" w:rsidRDefault="008B7112" w:rsidP="004C31F1">
            <w:pPr>
              <w:tabs>
                <w:tab w:val="left" w:pos="567"/>
                <w:tab w:val="left" w:pos="1134"/>
              </w:tabs>
              <w:spacing w:after="0" w:line="240" w:lineRule="auto"/>
              <w:jc w:val="both"/>
              <w:rPr>
                <w:rFonts w:ascii="Times New Roman" w:hAnsi="Times New Roman"/>
              </w:rPr>
            </w:pPr>
          </w:p>
        </w:tc>
        <w:tc>
          <w:tcPr>
            <w:tcW w:w="3118" w:type="dxa"/>
          </w:tcPr>
          <w:p w14:paraId="67C60F49" w14:textId="77777777" w:rsidR="00C332B7" w:rsidRPr="00CD3E57" w:rsidRDefault="00C332B7"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Проведення заходів інформаційного характеру зокрема поширення інформаційних матеріалів щодо демонстрації успішних бізнес- проектів.</w:t>
            </w:r>
          </w:p>
          <w:p w14:paraId="344550D7" w14:textId="77777777" w:rsidR="008B7112" w:rsidRPr="00CD3E57" w:rsidRDefault="00C332B7" w:rsidP="004C31F1">
            <w:pPr>
              <w:tabs>
                <w:tab w:val="left" w:pos="567"/>
                <w:tab w:val="left" w:pos="1134"/>
              </w:tabs>
              <w:spacing w:after="0" w:line="240" w:lineRule="auto"/>
              <w:jc w:val="both"/>
              <w:rPr>
                <w:rFonts w:ascii="Times New Roman" w:hAnsi="Times New Roman"/>
              </w:rPr>
            </w:pPr>
            <w:r w:rsidRPr="00CD3E57">
              <w:rPr>
                <w:rFonts w:ascii="Times New Roman" w:hAnsi="Times New Roman"/>
              </w:rPr>
              <w:t>Проведення спільно з громадськими організаціями, районним центром зайнятості тренінгів щодо основ бізнес-планування за участю безробітних та роботодавців.</w:t>
            </w:r>
          </w:p>
        </w:tc>
      </w:tr>
    </w:tbl>
    <w:p w14:paraId="11A631AF" w14:textId="77777777" w:rsidR="00B549AC" w:rsidRPr="00CD3E57" w:rsidRDefault="00B549AC" w:rsidP="009620D0">
      <w:pPr>
        <w:tabs>
          <w:tab w:val="left" w:pos="567"/>
          <w:tab w:val="left" w:pos="1134"/>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b/>
          <w:sz w:val="24"/>
          <w:szCs w:val="24"/>
        </w:rPr>
        <w:t>Головна мета</w:t>
      </w:r>
      <w:r w:rsidRPr="00CD3E57">
        <w:rPr>
          <w:rFonts w:ascii="Times New Roman" w:hAnsi="Times New Roman" w:cs="Times New Roman"/>
          <w:sz w:val="24"/>
          <w:szCs w:val="24"/>
        </w:rPr>
        <w:t xml:space="preserve"> – створення сприятливих умов для відкриття, ведення і зростання підприємництва шляхом консолідації зусиль усіх зацікавлених сторін, що забезпечить соціально-економічний </w:t>
      </w:r>
      <w:r w:rsidR="00F24652" w:rsidRPr="00CD3E57">
        <w:rPr>
          <w:rFonts w:ascii="Times New Roman" w:hAnsi="Times New Roman" w:cs="Times New Roman"/>
          <w:sz w:val="24"/>
          <w:szCs w:val="24"/>
        </w:rPr>
        <w:t xml:space="preserve">та культурний </w:t>
      </w:r>
      <w:r w:rsidRPr="00CD3E57">
        <w:rPr>
          <w:rFonts w:ascii="Times New Roman" w:hAnsi="Times New Roman" w:cs="Times New Roman"/>
          <w:sz w:val="24"/>
          <w:szCs w:val="24"/>
        </w:rPr>
        <w:t xml:space="preserve">розвиток </w:t>
      </w:r>
      <w:r w:rsidR="001E7456" w:rsidRPr="00CD3E57">
        <w:rPr>
          <w:rFonts w:ascii="Times New Roman" w:hAnsi="Times New Roman" w:cs="Times New Roman"/>
          <w:sz w:val="24"/>
          <w:szCs w:val="24"/>
        </w:rPr>
        <w:t>громади</w:t>
      </w:r>
      <w:r w:rsidR="00EC356E" w:rsidRPr="00CD3E57">
        <w:rPr>
          <w:rFonts w:ascii="Times New Roman" w:hAnsi="Times New Roman" w:cs="Times New Roman"/>
          <w:sz w:val="24"/>
          <w:szCs w:val="24"/>
        </w:rPr>
        <w:t>,</w:t>
      </w:r>
      <w:r w:rsidRPr="00CD3E57">
        <w:rPr>
          <w:rFonts w:ascii="Times New Roman" w:hAnsi="Times New Roman" w:cs="Times New Roman"/>
          <w:sz w:val="24"/>
          <w:szCs w:val="24"/>
        </w:rPr>
        <w:t xml:space="preserve"> п</w:t>
      </w:r>
      <w:r w:rsidR="00EC356E" w:rsidRPr="00CD3E57">
        <w:rPr>
          <w:rFonts w:ascii="Times New Roman" w:hAnsi="Times New Roman" w:cs="Times New Roman"/>
          <w:sz w:val="24"/>
          <w:szCs w:val="24"/>
        </w:rPr>
        <w:t>ідвищить рівень життя та</w:t>
      </w:r>
      <w:r w:rsidRPr="00CD3E57">
        <w:rPr>
          <w:rFonts w:ascii="Times New Roman" w:hAnsi="Times New Roman" w:cs="Times New Roman"/>
          <w:sz w:val="24"/>
          <w:szCs w:val="24"/>
        </w:rPr>
        <w:t xml:space="preserve"> поліпш</w:t>
      </w:r>
      <w:r w:rsidR="00EC356E" w:rsidRPr="00CD3E57">
        <w:rPr>
          <w:rFonts w:ascii="Times New Roman" w:hAnsi="Times New Roman" w:cs="Times New Roman"/>
          <w:sz w:val="24"/>
          <w:szCs w:val="24"/>
        </w:rPr>
        <w:t>ить</w:t>
      </w:r>
      <w:r w:rsidRPr="00CD3E57">
        <w:rPr>
          <w:rFonts w:ascii="Times New Roman" w:hAnsi="Times New Roman" w:cs="Times New Roman"/>
          <w:sz w:val="24"/>
          <w:szCs w:val="24"/>
        </w:rPr>
        <w:t xml:space="preserve"> як</w:t>
      </w:r>
      <w:r w:rsidR="00EC356E" w:rsidRPr="00CD3E57">
        <w:rPr>
          <w:rFonts w:ascii="Times New Roman" w:hAnsi="Times New Roman" w:cs="Times New Roman"/>
          <w:sz w:val="24"/>
          <w:szCs w:val="24"/>
        </w:rPr>
        <w:t>і</w:t>
      </w:r>
      <w:r w:rsidRPr="00CD3E57">
        <w:rPr>
          <w:rFonts w:ascii="Times New Roman" w:hAnsi="Times New Roman" w:cs="Times New Roman"/>
          <w:sz w:val="24"/>
          <w:szCs w:val="24"/>
        </w:rPr>
        <w:t>ст</w:t>
      </w:r>
      <w:r w:rsidR="00EC356E" w:rsidRPr="00CD3E57">
        <w:rPr>
          <w:rFonts w:ascii="Times New Roman" w:hAnsi="Times New Roman" w:cs="Times New Roman"/>
          <w:sz w:val="24"/>
          <w:szCs w:val="24"/>
        </w:rPr>
        <w:t>ь</w:t>
      </w:r>
      <w:r w:rsidRPr="00CD3E57">
        <w:rPr>
          <w:rFonts w:ascii="Times New Roman" w:hAnsi="Times New Roman" w:cs="Times New Roman"/>
          <w:sz w:val="24"/>
          <w:szCs w:val="24"/>
        </w:rPr>
        <w:t xml:space="preserve"> обслуговування населення міста</w:t>
      </w:r>
      <w:r w:rsidR="0013495C" w:rsidRPr="00CD3E57">
        <w:rPr>
          <w:rFonts w:ascii="Times New Roman" w:hAnsi="Times New Roman" w:cs="Times New Roman"/>
          <w:sz w:val="24"/>
          <w:szCs w:val="24"/>
        </w:rPr>
        <w:t>, вирішення питань зайнятості та збільшення податкових надходжень до бюджету</w:t>
      </w:r>
      <w:r w:rsidRPr="00CD3E57">
        <w:rPr>
          <w:rFonts w:ascii="Times New Roman" w:hAnsi="Times New Roman" w:cs="Times New Roman"/>
          <w:sz w:val="24"/>
          <w:szCs w:val="24"/>
        </w:rPr>
        <w:t>.</w:t>
      </w:r>
    </w:p>
    <w:p w14:paraId="2FCCC31E" w14:textId="667A20D6" w:rsidR="00B549AC" w:rsidRPr="00CD3E57" w:rsidRDefault="00C332B7" w:rsidP="009620D0">
      <w:pPr>
        <w:tabs>
          <w:tab w:val="left" w:pos="567"/>
          <w:tab w:val="left" w:pos="1134"/>
        </w:tabs>
        <w:spacing w:after="0" w:line="276" w:lineRule="auto"/>
        <w:ind w:firstLine="567"/>
        <w:jc w:val="both"/>
        <w:rPr>
          <w:rFonts w:ascii="Times New Roman" w:hAnsi="Times New Roman" w:cs="Times New Roman"/>
          <w:b/>
          <w:i/>
          <w:sz w:val="24"/>
          <w:szCs w:val="24"/>
        </w:rPr>
      </w:pPr>
      <w:r w:rsidRPr="00CD3E57">
        <w:rPr>
          <w:rFonts w:ascii="Times New Roman" w:hAnsi="Times New Roman" w:cs="Times New Roman"/>
          <w:b/>
          <w:i/>
          <w:sz w:val="24"/>
          <w:szCs w:val="24"/>
        </w:rPr>
        <w:t>Основні пріоритети на 202</w:t>
      </w:r>
      <w:r w:rsidR="008D3738">
        <w:rPr>
          <w:rFonts w:ascii="Times New Roman" w:hAnsi="Times New Roman" w:cs="Times New Roman"/>
          <w:b/>
          <w:i/>
          <w:sz w:val="24"/>
          <w:szCs w:val="24"/>
        </w:rPr>
        <w:t>3</w:t>
      </w:r>
      <w:r w:rsidRPr="00CD3E57">
        <w:rPr>
          <w:rFonts w:ascii="Times New Roman" w:hAnsi="Times New Roman" w:cs="Times New Roman"/>
          <w:b/>
          <w:i/>
          <w:sz w:val="24"/>
          <w:szCs w:val="24"/>
        </w:rPr>
        <w:t xml:space="preserve"> рік:</w:t>
      </w:r>
    </w:p>
    <w:p w14:paraId="5D6626BF" w14:textId="77777777" w:rsidR="00B549AC" w:rsidRPr="00CD3E57" w:rsidRDefault="00B549AC"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b/>
          <w:sz w:val="24"/>
          <w:szCs w:val="24"/>
        </w:rPr>
      </w:pPr>
      <w:r w:rsidRPr="00CD3E57">
        <w:rPr>
          <w:rFonts w:ascii="Times New Roman" w:hAnsi="Times New Roman" w:cs="Times New Roman"/>
          <w:sz w:val="24"/>
          <w:szCs w:val="24"/>
        </w:rPr>
        <w:t xml:space="preserve">всебічна підтримка та розвиток нових видів діяльності </w:t>
      </w:r>
      <w:r w:rsidR="00217843" w:rsidRPr="00CD3E57">
        <w:rPr>
          <w:rFonts w:ascii="Times New Roman" w:hAnsi="Times New Roman" w:cs="Times New Roman"/>
          <w:sz w:val="24"/>
          <w:szCs w:val="24"/>
        </w:rPr>
        <w:t xml:space="preserve">мікро, </w:t>
      </w:r>
      <w:r w:rsidRPr="00CD3E57">
        <w:rPr>
          <w:rFonts w:ascii="Times New Roman" w:hAnsi="Times New Roman" w:cs="Times New Roman"/>
          <w:sz w:val="24"/>
          <w:szCs w:val="24"/>
        </w:rPr>
        <w:t xml:space="preserve">малого </w:t>
      </w:r>
      <w:r w:rsidR="00217843" w:rsidRPr="00CD3E57">
        <w:rPr>
          <w:rFonts w:ascii="Times New Roman" w:hAnsi="Times New Roman" w:cs="Times New Roman"/>
          <w:sz w:val="24"/>
          <w:szCs w:val="24"/>
        </w:rPr>
        <w:t>та</w:t>
      </w:r>
      <w:r w:rsidRPr="00CD3E57">
        <w:rPr>
          <w:rFonts w:ascii="Times New Roman" w:hAnsi="Times New Roman" w:cs="Times New Roman"/>
          <w:sz w:val="24"/>
          <w:szCs w:val="24"/>
        </w:rPr>
        <w:t xml:space="preserve"> середнього підприємництва;</w:t>
      </w:r>
    </w:p>
    <w:p w14:paraId="32E946DA" w14:textId="77777777" w:rsidR="00733395" w:rsidRPr="00CD3E57" w:rsidRDefault="001E7456"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b/>
          <w:sz w:val="24"/>
          <w:szCs w:val="24"/>
        </w:rPr>
      </w:pPr>
      <w:r w:rsidRPr="00CD3E57">
        <w:rPr>
          <w:rFonts w:ascii="Times New Roman" w:hAnsi="Times New Roman" w:cs="Times New Roman"/>
          <w:sz w:val="24"/>
          <w:szCs w:val="24"/>
        </w:rPr>
        <w:t>сприяння розвитку</w:t>
      </w:r>
      <w:r w:rsidR="0013495C" w:rsidRPr="00CD3E57">
        <w:rPr>
          <w:rFonts w:ascii="Times New Roman" w:hAnsi="Times New Roman" w:cs="Times New Roman"/>
          <w:sz w:val="24"/>
          <w:szCs w:val="24"/>
        </w:rPr>
        <w:t xml:space="preserve"> МСБ</w:t>
      </w:r>
      <w:r w:rsidRPr="00CD3E57">
        <w:rPr>
          <w:rFonts w:ascii="Times New Roman" w:hAnsi="Times New Roman" w:cs="Times New Roman"/>
          <w:sz w:val="24"/>
          <w:szCs w:val="24"/>
        </w:rPr>
        <w:t xml:space="preserve"> в сільськ</w:t>
      </w:r>
      <w:r w:rsidR="0013495C" w:rsidRPr="00CD3E57">
        <w:rPr>
          <w:rFonts w:ascii="Times New Roman" w:hAnsi="Times New Roman" w:cs="Times New Roman"/>
          <w:sz w:val="24"/>
          <w:szCs w:val="24"/>
        </w:rPr>
        <w:t>ій місцевості</w:t>
      </w:r>
      <w:r w:rsidR="00737F82" w:rsidRPr="00CD3E57">
        <w:rPr>
          <w:rFonts w:ascii="Times New Roman" w:hAnsi="Times New Roman" w:cs="Times New Roman"/>
          <w:sz w:val="24"/>
          <w:szCs w:val="24"/>
        </w:rPr>
        <w:t>;</w:t>
      </w:r>
      <w:r w:rsidR="00733395" w:rsidRPr="00CD3E57">
        <w:rPr>
          <w:rFonts w:ascii="Times New Roman" w:hAnsi="Times New Roman" w:cs="Times New Roman"/>
          <w:sz w:val="24"/>
          <w:szCs w:val="24"/>
        </w:rPr>
        <w:t xml:space="preserve"> </w:t>
      </w:r>
    </w:p>
    <w:p w14:paraId="3A4FEE64" w14:textId="77777777" w:rsidR="000E2B3E" w:rsidRPr="00CD3E57" w:rsidRDefault="000E2B3E"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проведення </w:t>
      </w:r>
      <w:r w:rsidR="0013495C" w:rsidRPr="00CD3E57">
        <w:rPr>
          <w:rFonts w:ascii="Times New Roman" w:hAnsi="Times New Roman" w:cs="Times New Roman"/>
          <w:sz w:val="24"/>
          <w:szCs w:val="24"/>
        </w:rPr>
        <w:t xml:space="preserve">інформаційних компаній для бізнесу у тому числі </w:t>
      </w:r>
      <w:r w:rsidRPr="00CD3E57">
        <w:rPr>
          <w:rFonts w:ascii="Times New Roman" w:hAnsi="Times New Roman" w:cs="Times New Roman"/>
          <w:sz w:val="24"/>
          <w:szCs w:val="24"/>
        </w:rPr>
        <w:t xml:space="preserve">із залученням спеціалістів Державної податкової служби, Центру зайнятості, управління Пенсійного </w:t>
      </w:r>
      <w:r w:rsidRPr="00CD3E57">
        <w:rPr>
          <w:rFonts w:ascii="Times New Roman" w:hAnsi="Times New Roman" w:cs="Times New Roman"/>
          <w:sz w:val="24"/>
          <w:szCs w:val="24"/>
        </w:rPr>
        <w:lastRenderedPageBreak/>
        <w:t>фонду, Держпраці, Держпродспоживслужби, міжнародних компаній, інших бізнес-структур та організацій;</w:t>
      </w:r>
    </w:p>
    <w:p w14:paraId="277939F6" w14:textId="77777777" w:rsidR="00FB302D" w:rsidRPr="00CD3E57" w:rsidRDefault="00FB302D"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співпраця з громадськими організаціями та бізнес-структурами </w:t>
      </w:r>
      <w:r w:rsidR="00B9380D" w:rsidRPr="00CD3E57">
        <w:rPr>
          <w:rFonts w:ascii="Times New Roman" w:hAnsi="Times New Roman" w:cs="Times New Roman"/>
          <w:sz w:val="24"/>
          <w:szCs w:val="24"/>
        </w:rPr>
        <w:t>у</w:t>
      </w:r>
      <w:r w:rsidRPr="00CD3E57">
        <w:rPr>
          <w:rFonts w:ascii="Times New Roman" w:hAnsi="Times New Roman" w:cs="Times New Roman"/>
          <w:sz w:val="24"/>
          <w:szCs w:val="24"/>
        </w:rPr>
        <w:t xml:space="preserve"> напрямку розвитку підприємництва;</w:t>
      </w:r>
    </w:p>
    <w:p w14:paraId="70B15EB7" w14:textId="77777777" w:rsidR="00FB302D" w:rsidRPr="00CD3E57" w:rsidRDefault="00FB302D" w:rsidP="009620D0">
      <w:pPr>
        <w:pStyle w:val="a3"/>
        <w:numPr>
          <w:ilvl w:val="0"/>
          <w:numId w:val="2"/>
        </w:numPr>
        <w:tabs>
          <w:tab w:val="left" w:pos="567"/>
          <w:tab w:val="left" w:pos="851"/>
        </w:tabs>
        <w:spacing w:after="0" w:line="276" w:lineRule="auto"/>
        <w:ind w:left="0" w:firstLine="567"/>
        <w:jc w:val="both"/>
        <w:rPr>
          <w:rFonts w:ascii="Times New Roman" w:hAnsi="Times New Roman" w:cs="Times New Roman"/>
          <w:sz w:val="24"/>
          <w:szCs w:val="24"/>
        </w:rPr>
      </w:pPr>
      <w:r w:rsidRPr="00CD3E57">
        <w:rPr>
          <w:rFonts w:ascii="Times New Roman" w:hAnsi="Times New Roman" w:cs="Times New Roman"/>
          <w:color w:val="000000" w:themeColor="text1"/>
          <w:sz w:val="24"/>
          <w:szCs w:val="24"/>
        </w:rPr>
        <w:t>всебічна підтримка обласних та</w:t>
      </w:r>
      <w:r w:rsidR="008B11FD" w:rsidRPr="00CD3E57">
        <w:rPr>
          <w:rFonts w:ascii="Times New Roman" w:hAnsi="Times New Roman" w:cs="Times New Roman"/>
          <w:color w:val="000000" w:themeColor="text1"/>
          <w:sz w:val="24"/>
          <w:szCs w:val="24"/>
        </w:rPr>
        <w:t xml:space="preserve"> міжнародних</w:t>
      </w:r>
      <w:r w:rsidRPr="00CD3E57">
        <w:rPr>
          <w:rFonts w:ascii="Times New Roman" w:hAnsi="Times New Roman" w:cs="Times New Roman"/>
          <w:color w:val="000000" w:themeColor="text1"/>
          <w:sz w:val="24"/>
          <w:szCs w:val="24"/>
        </w:rPr>
        <w:t xml:space="preserve"> конкурсів бізнес-проектів для розвитку малого та середнього бізнесу;</w:t>
      </w:r>
    </w:p>
    <w:p w14:paraId="5F8B9634" w14:textId="77777777" w:rsidR="00EC356E" w:rsidRPr="006712B6" w:rsidRDefault="002A4EC4" w:rsidP="009620D0">
      <w:pPr>
        <w:pStyle w:val="a3"/>
        <w:numPr>
          <w:ilvl w:val="0"/>
          <w:numId w:val="2"/>
        </w:numPr>
        <w:tabs>
          <w:tab w:val="left" w:pos="567"/>
          <w:tab w:val="left" w:pos="1134"/>
        </w:tabs>
        <w:spacing w:after="0" w:line="276" w:lineRule="auto"/>
        <w:ind w:left="0" w:firstLine="567"/>
        <w:jc w:val="both"/>
        <w:rPr>
          <w:rFonts w:ascii="Times New Roman" w:hAnsi="Times New Roman" w:cs="Times New Roman"/>
          <w:sz w:val="24"/>
          <w:szCs w:val="24"/>
        </w:rPr>
      </w:pPr>
      <w:r w:rsidRPr="00CD3E57">
        <w:rPr>
          <w:rFonts w:ascii="Times New Roman" w:hAnsi="Times New Roman" w:cs="Times New Roman"/>
          <w:sz w:val="24"/>
          <w:szCs w:val="24"/>
        </w:rPr>
        <w:t>підтримка розвитку малого та середнього підприємництва, у тому числі молодіжного та жіночого</w:t>
      </w:r>
      <w:r w:rsidR="0013495C" w:rsidRPr="00CD3E57">
        <w:rPr>
          <w:rFonts w:ascii="Times New Roman" w:hAnsi="Times New Roman" w:cs="Times New Roman"/>
          <w:sz w:val="24"/>
          <w:szCs w:val="24"/>
        </w:rPr>
        <w:t>.</w:t>
      </w:r>
    </w:p>
    <w:p w14:paraId="090E2F52" w14:textId="77777777" w:rsidR="00204937" w:rsidRDefault="00204937" w:rsidP="004C31F1">
      <w:pPr>
        <w:pStyle w:val="a3"/>
        <w:tabs>
          <w:tab w:val="left" w:pos="567"/>
          <w:tab w:val="left" w:pos="1134"/>
        </w:tabs>
        <w:spacing w:after="0" w:line="276" w:lineRule="auto"/>
        <w:ind w:left="0" w:firstLine="567"/>
        <w:jc w:val="both"/>
        <w:rPr>
          <w:rFonts w:ascii="Times New Roman" w:hAnsi="Times New Roman"/>
          <w:b/>
          <w:sz w:val="28"/>
          <w:szCs w:val="28"/>
        </w:rPr>
      </w:pPr>
    </w:p>
    <w:p w14:paraId="003A1BE2" w14:textId="77777777" w:rsidR="002B6D49" w:rsidRDefault="002B6D49" w:rsidP="004C31F1">
      <w:pPr>
        <w:pStyle w:val="a3"/>
        <w:tabs>
          <w:tab w:val="left" w:pos="284"/>
          <w:tab w:val="left" w:pos="851"/>
        </w:tabs>
        <w:spacing w:after="0" w:line="276" w:lineRule="auto"/>
        <w:ind w:left="0" w:firstLine="567"/>
        <w:jc w:val="center"/>
        <w:rPr>
          <w:rFonts w:ascii="Times New Roman" w:hAnsi="Times New Roman"/>
          <w:b/>
          <w:color w:val="FF0000"/>
          <w:sz w:val="28"/>
          <w:szCs w:val="28"/>
        </w:rPr>
      </w:pPr>
      <w:r w:rsidRPr="00204937">
        <w:rPr>
          <w:rFonts w:ascii="Times New Roman" w:hAnsi="Times New Roman"/>
          <w:b/>
          <w:sz w:val="28"/>
          <w:szCs w:val="28"/>
        </w:rPr>
        <w:t>Ринок праці. Зайнятість населення</w:t>
      </w:r>
      <w:r w:rsidR="00204937">
        <w:rPr>
          <w:rFonts w:ascii="Times New Roman" w:hAnsi="Times New Roman"/>
          <w:b/>
          <w:sz w:val="28"/>
          <w:szCs w:val="28"/>
        </w:rPr>
        <w:t>.</w:t>
      </w:r>
    </w:p>
    <w:p w14:paraId="504C5E54" w14:textId="11EEBE7A" w:rsidR="00C17258" w:rsidRPr="00CD3E57" w:rsidRDefault="00251C37" w:rsidP="00BB46E6">
      <w:pPr>
        <w:tabs>
          <w:tab w:val="left" w:pos="284"/>
          <w:tab w:val="left" w:pos="851"/>
        </w:tabs>
        <w:spacing w:after="0" w:line="276" w:lineRule="auto"/>
        <w:ind w:firstLine="567"/>
        <w:jc w:val="both"/>
        <w:rPr>
          <w:rFonts w:ascii="Times New Roman" w:hAnsi="Times New Roman" w:cs="Times New Roman"/>
          <w:sz w:val="24"/>
          <w:szCs w:val="24"/>
        </w:rPr>
      </w:pPr>
      <w:r w:rsidRPr="00251C37">
        <w:rPr>
          <w:rFonts w:ascii="Times New Roman" w:hAnsi="Times New Roman" w:cs="Times New Roman"/>
          <w:sz w:val="24"/>
          <w:szCs w:val="24"/>
        </w:rPr>
        <w:t>Ринок праці Курахівської міської територіальної громади зазнав певних змін внаслідок повномасштабної військової агресії зі сторони російської федерації. Якщо характеризувати в цілому, то спостерігається диспропорція на ринку праці між попитом та пропозицією робочої сили, яка викликана релокацією бізнесу та евакуацією населення до безпечних регіонів</w:t>
      </w:r>
    </w:p>
    <w:p w14:paraId="1CCBA352" w14:textId="3687BA22" w:rsidR="00C17258" w:rsidRPr="00251C37" w:rsidRDefault="00EC6592" w:rsidP="00BB46E6">
      <w:pPr>
        <w:tabs>
          <w:tab w:val="left" w:pos="284"/>
          <w:tab w:val="left" w:pos="851"/>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За даними Мар’їнського районного центру зайнятості, </w:t>
      </w:r>
      <w:r w:rsidR="00251C37">
        <w:rPr>
          <w:rFonts w:ascii="Times New Roman" w:hAnsi="Times New Roman" w:cs="Times New Roman"/>
          <w:sz w:val="24"/>
          <w:szCs w:val="24"/>
        </w:rPr>
        <w:t xml:space="preserve">за </w:t>
      </w:r>
      <w:r w:rsidR="00251C37" w:rsidRPr="00251C37">
        <w:rPr>
          <w:rFonts w:ascii="Times New Roman" w:hAnsi="Times New Roman" w:cs="Times New Roman"/>
          <w:sz w:val="24"/>
          <w:szCs w:val="24"/>
        </w:rPr>
        <w:t>2021 рік кількість вакансій, поданих роботодавцями складає 426 одиниць</w:t>
      </w:r>
      <w:r w:rsidR="00251C37">
        <w:rPr>
          <w:rFonts w:ascii="Times New Roman" w:hAnsi="Times New Roman" w:cs="Times New Roman"/>
          <w:sz w:val="24"/>
          <w:szCs w:val="24"/>
        </w:rPr>
        <w:t xml:space="preserve">, </w:t>
      </w:r>
      <w:r w:rsidR="00251C37" w:rsidRPr="00251C37">
        <w:rPr>
          <w:rFonts w:ascii="Times New Roman" w:hAnsi="Times New Roman" w:cs="Times New Roman"/>
          <w:sz w:val="24"/>
          <w:szCs w:val="24"/>
        </w:rPr>
        <w:t>зареєстрованих безробітних на території громади</w:t>
      </w:r>
      <w:r w:rsidR="00251C37">
        <w:rPr>
          <w:rFonts w:ascii="Times New Roman" w:hAnsi="Times New Roman" w:cs="Times New Roman"/>
          <w:sz w:val="24"/>
          <w:szCs w:val="24"/>
        </w:rPr>
        <w:t xml:space="preserve"> 107 осіб, з</w:t>
      </w:r>
      <w:r w:rsidR="00251C37" w:rsidRPr="00251C37">
        <w:rPr>
          <w:rFonts w:ascii="Times New Roman" w:hAnsi="Times New Roman" w:cs="Times New Roman"/>
          <w:sz w:val="24"/>
          <w:szCs w:val="24"/>
        </w:rPr>
        <w:t>агальна чисельність безробітних громадян, які отримували послуги служби зайнятості, склала 795 осіб, в т.</w:t>
      </w:r>
      <w:r w:rsidR="009620D0">
        <w:rPr>
          <w:rFonts w:ascii="Times New Roman" w:hAnsi="Times New Roman" w:cs="Times New Roman"/>
          <w:sz w:val="24"/>
          <w:szCs w:val="24"/>
        </w:rPr>
        <w:t xml:space="preserve"> </w:t>
      </w:r>
      <w:r w:rsidR="00251C37" w:rsidRPr="00251C37">
        <w:rPr>
          <w:rFonts w:ascii="Times New Roman" w:hAnsi="Times New Roman" w:cs="Times New Roman"/>
          <w:sz w:val="24"/>
          <w:szCs w:val="24"/>
        </w:rPr>
        <w:t xml:space="preserve">ч. 421 безробітний </w:t>
      </w:r>
      <w:r w:rsidR="009620D0" w:rsidRPr="00251C37">
        <w:rPr>
          <w:rFonts w:ascii="Times New Roman" w:hAnsi="Times New Roman" w:cs="Times New Roman"/>
          <w:sz w:val="24"/>
          <w:szCs w:val="24"/>
        </w:rPr>
        <w:t>забезпечено</w:t>
      </w:r>
      <w:r w:rsidR="00251C37" w:rsidRPr="00251C37">
        <w:rPr>
          <w:rFonts w:ascii="Times New Roman" w:hAnsi="Times New Roman" w:cs="Times New Roman"/>
          <w:sz w:val="24"/>
          <w:szCs w:val="24"/>
        </w:rPr>
        <w:t xml:space="preserve"> роботою за сприянням служби зайнятості.</w:t>
      </w:r>
    </w:p>
    <w:p w14:paraId="12763B0A" w14:textId="60033A50" w:rsidR="00BB46E6" w:rsidRPr="00BB46E6" w:rsidRDefault="00BB46E6" w:rsidP="00185D1E">
      <w:pPr>
        <w:tabs>
          <w:tab w:val="left" w:pos="0"/>
        </w:tabs>
        <w:spacing w:after="0" w:line="276" w:lineRule="auto"/>
        <w:ind w:firstLine="567"/>
        <w:jc w:val="both"/>
        <w:rPr>
          <w:rFonts w:ascii="Times New Roman" w:eastAsia="Calibri" w:hAnsi="Times New Roman" w:cs="Times New Roman"/>
          <w:color w:val="000000" w:themeColor="text1"/>
          <w:sz w:val="24"/>
          <w:szCs w:val="24"/>
        </w:rPr>
      </w:pPr>
      <w:r w:rsidRPr="00BB46E6">
        <w:rPr>
          <w:rFonts w:ascii="Times New Roman" w:eastAsia="Calibri" w:hAnsi="Times New Roman" w:cs="Times New Roman"/>
          <w:color w:val="000000" w:themeColor="text1"/>
          <w:sz w:val="24"/>
          <w:szCs w:val="24"/>
        </w:rPr>
        <w:t>Протягом 9 місяців 2022 року чисельність незайнятого населення, які скористалися послугами служби зайнятості становить 476 осіб. Із них станом на 01.10.2022 року статус безробітного мають 132 особи. Загальна чисельність громадян, які були працевлаштовані центром зайнятості за 9 місяців 2022 року склала 213 особи.</w:t>
      </w:r>
    </w:p>
    <w:p w14:paraId="1400E177" w14:textId="77777777" w:rsidR="00C17258" w:rsidRPr="00CD3E57" w:rsidRDefault="00C17258" w:rsidP="00185D1E">
      <w:pPr>
        <w:tabs>
          <w:tab w:val="left" w:pos="0"/>
          <w:tab w:val="left" w:pos="284"/>
          <w:tab w:val="left" w:pos="851"/>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З 2014 року із залученням на громадських засадах працівників органів державної влади у </w:t>
      </w:r>
      <w:r w:rsidR="005269C3" w:rsidRPr="005269C3">
        <w:rPr>
          <w:rFonts w:ascii="Times New Roman" w:hAnsi="Times New Roman" w:cs="Times New Roman"/>
          <w:sz w:val="24"/>
          <w:szCs w:val="24"/>
        </w:rPr>
        <w:t>Мар’їнському районному центрі зайнятості</w:t>
      </w:r>
      <w:r w:rsidR="005269C3" w:rsidRPr="00CD3E57">
        <w:rPr>
          <w:rFonts w:ascii="Times New Roman" w:hAnsi="Times New Roman" w:cs="Times New Roman"/>
          <w:sz w:val="24"/>
          <w:szCs w:val="24"/>
        </w:rPr>
        <w:t xml:space="preserve"> </w:t>
      </w:r>
      <w:r w:rsidRPr="00CD3E57">
        <w:rPr>
          <w:rFonts w:ascii="Times New Roman" w:hAnsi="Times New Roman" w:cs="Times New Roman"/>
          <w:sz w:val="24"/>
          <w:szCs w:val="24"/>
        </w:rPr>
        <w:t>працює консультаційний пункт з надання консультацій особам з питань організації та впровадження підприємницької діяльності.</w:t>
      </w:r>
    </w:p>
    <w:p w14:paraId="00D65DC3" w14:textId="63F209C7" w:rsidR="00C17258" w:rsidRPr="0027403B" w:rsidRDefault="00C17258" w:rsidP="0027403B">
      <w:pPr>
        <w:tabs>
          <w:tab w:val="left" w:pos="0"/>
          <w:tab w:val="left" w:pos="284"/>
          <w:tab w:val="left" w:pos="851"/>
        </w:tabs>
        <w:spacing w:after="0" w:line="276" w:lineRule="auto"/>
        <w:ind w:firstLine="567"/>
        <w:jc w:val="both"/>
        <w:rPr>
          <w:rFonts w:ascii="Times New Roman" w:hAnsi="Times New Roman" w:cs="Times New Roman"/>
          <w:sz w:val="24"/>
          <w:szCs w:val="24"/>
        </w:rPr>
      </w:pPr>
      <w:r w:rsidRPr="0027403B">
        <w:rPr>
          <w:rFonts w:ascii="Times New Roman" w:hAnsi="Times New Roman" w:cs="Times New Roman"/>
          <w:sz w:val="24"/>
          <w:szCs w:val="24"/>
        </w:rPr>
        <w:t xml:space="preserve">З метою оперативного реагування на нові перспективні напрямки розвитку економіки </w:t>
      </w:r>
      <w:r w:rsidR="000C0D0D" w:rsidRPr="0027403B">
        <w:rPr>
          <w:rFonts w:ascii="Times New Roman" w:hAnsi="Times New Roman" w:cs="Times New Roman"/>
          <w:sz w:val="24"/>
          <w:szCs w:val="24"/>
        </w:rPr>
        <w:t>району</w:t>
      </w:r>
      <w:r w:rsidRPr="0027403B">
        <w:rPr>
          <w:rFonts w:ascii="Times New Roman" w:hAnsi="Times New Roman" w:cs="Times New Roman"/>
          <w:sz w:val="24"/>
          <w:szCs w:val="24"/>
        </w:rPr>
        <w:t xml:space="preserve">, потреби та вимоги роботодавців щодо укомплектування вакансій та підвищення конкурентоспроможності безробітних, за </w:t>
      </w:r>
      <w:r w:rsidR="0027403B" w:rsidRPr="0027403B">
        <w:rPr>
          <w:rFonts w:ascii="Times New Roman" w:hAnsi="Times New Roman" w:cs="Times New Roman"/>
          <w:sz w:val="24"/>
          <w:szCs w:val="24"/>
        </w:rPr>
        <w:t>9</w:t>
      </w:r>
      <w:r w:rsidRPr="0027403B">
        <w:rPr>
          <w:rFonts w:ascii="Times New Roman" w:hAnsi="Times New Roman" w:cs="Times New Roman"/>
          <w:sz w:val="24"/>
          <w:szCs w:val="24"/>
        </w:rPr>
        <w:t xml:space="preserve"> місяців 2021 року підготовку, перепідготовку та підвищення кваліфікації пройшли 125 безробітних, </w:t>
      </w:r>
      <w:r w:rsidR="0027403B" w:rsidRPr="0027403B">
        <w:rPr>
          <w:rFonts w:ascii="Times New Roman" w:hAnsi="Times New Roman" w:cs="Times New Roman"/>
          <w:sz w:val="24"/>
          <w:szCs w:val="24"/>
        </w:rPr>
        <w:t xml:space="preserve">тоді як </w:t>
      </w:r>
      <w:r w:rsidR="0027403B" w:rsidRPr="0027403B">
        <w:rPr>
          <w:rFonts w:ascii="Times New Roman" w:eastAsia="Calibri" w:hAnsi="Times New Roman" w:cs="Times New Roman"/>
          <w:color w:val="000000" w:themeColor="text1"/>
          <w:sz w:val="24"/>
          <w:szCs w:val="24"/>
        </w:rPr>
        <w:t>за 9 місяців 2022 року цей показник склав 61 безробітний.</w:t>
      </w:r>
    </w:p>
    <w:p w14:paraId="3AD7B8EA" w14:textId="77777777" w:rsidR="00C17258" w:rsidRPr="00CD3E57" w:rsidRDefault="00C17258" w:rsidP="009620D0">
      <w:pPr>
        <w:tabs>
          <w:tab w:val="left" w:pos="0"/>
          <w:tab w:val="left" w:pos="284"/>
          <w:tab w:val="left" w:pos="851"/>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Виходячи із поточних та перспективних потреб ринку праці, підвищення кваліфікації безробітних здійснювалось в учбових закладах і безпосередньо на виробництві як за індивідуальними навчальними планами та програмами, так і в групах.</w:t>
      </w:r>
    </w:p>
    <w:p w14:paraId="00DDAFE5" w14:textId="00E88762" w:rsidR="00C17258" w:rsidRPr="00CD3E57" w:rsidRDefault="00C17258" w:rsidP="009620D0">
      <w:pPr>
        <w:tabs>
          <w:tab w:val="left" w:pos="0"/>
          <w:tab w:val="left" w:pos="284"/>
          <w:tab w:val="left" w:pos="851"/>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Важливим заходом щодо зменшення напруги на ринку праці є організація тимчасової зайнятості шляхом організації оплачуваних громадських робіт. Ці роботи сприяють мотивації до праці, трудовій адаптації безробітних, поліпшують їх матеріальний стан. За </w:t>
      </w:r>
      <w:r w:rsidR="0027403B">
        <w:rPr>
          <w:rFonts w:ascii="Times New Roman" w:hAnsi="Times New Roman" w:cs="Times New Roman"/>
          <w:sz w:val="24"/>
          <w:szCs w:val="24"/>
        </w:rPr>
        <w:t>9</w:t>
      </w:r>
      <w:r w:rsidRPr="00CD3E57">
        <w:rPr>
          <w:rFonts w:ascii="Times New Roman" w:hAnsi="Times New Roman" w:cs="Times New Roman"/>
          <w:sz w:val="24"/>
          <w:szCs w:val="24"/>
        </w:rPr>
        <w:t xml:space="preserve"> місяців 2021 року в громадських роботах та роботах тимчасового характеру взяли участь 4 особи</w:t>
      </w:r>
      <w:r w:rsidR="0027403B">
        <w:rPr>
          <w:rFonts w:ascii="Times New Roman" w:hAnsi="Times New Roman" w:cs="Times New Roman"/>
          <w:sz w:val="24"/>
          <w:szCs w:val="24"/>
        </w:rPr>
        <w:t xml:space="preserve">, </w:t>
      </w:r>
      <w:r w:rsidR="0027403B" w:rsidRPr="0027403B">
        <w:rPr>
          <w:rFonts w:ascii="Times New Roman" w:hAnsi="Times New Roman" w:cs="Times New Roman"/>
          <w:sz w:val="24"/>
          <w:szCs w:val="24"/>
        </w:rPr>
        <w:t xml:space="preserve">тоді як </w:t>
      </w:r>
      <w:r w:rsidR="0027403B" w:rsidRPr="0027403B">
        <w:rPr>
          <w:rFonts w:ascii="Times New Roman" w:eastAsia="Calibri" w:hAnsi="Times New Roman" w:cs="Times New Roman"/>
          <w:color w:val="000000" w:themeColor="text1"/>
          <w:sz w:val="24"/>
          <w:szCs w:val="24"/>
        </w:rPr>
        <w:t xml:space="preserve">за 9 місяців 2022 року цей показник склав </w:t>
      </w:r>
      <w:r w:rsidR="0027403B">
        <w:rPr>
          <w:rFonts w:ascii="Times New Roman" w:eastAsia="Calibri" w:hAnsi="Times New Roman" w:cs="Times New Roman"/>
          <w:color w:val="000000" w:themeColor="text1"/>
          <w:sz w:val="24"/>
          <w:szCs w:val="24"/>
        </w:rPr>
        <w:t>2 особи</w:t>
      </w:r>
      <w:r w:rsidRPr="00CD3E57">
        <w:rPr>
          <w:rFonts w:ascii="Times New Roman" w:hAnsi="Times New Roman" w:cs="Times New Roman"/>
          <w:sz w:val="24"/>
          <w:szCs w:val="24"/>
        </w:rPr>
        <w:t>.</w:t>
      </w:r>
    </w:p>
    <w:p w14:paraId="53B19CB0" w14:textId="709C2602" w:rsidR="00182E65" w:rsidRPr="00CD3E57" w:rsidRDefault="00C17258" w:rsidP="009620D0">
      <w:pPr>
        <w:pStyle w:val="a3"/>
        <w:tabs>
          <w:tab w:val="left" w:pos="284"/>
          <w:tab w:val="left" w:pos="851"/>
        </w:tabs>
        <w:spacing w:after="0" w:line="276" w:lineRule="auto"/>
        <w:ind w:left="0" w:firstLine="567"/>
        <w:jc w:val="both"/>
        <w:rPr>
          <w:rFonts w:ascii="Times New Roman" w:hAnsi="Times New Roman" w:cs="Times New Roman"/>
          <w:sz w:val="24"/>
          <w:szCs w:val="24"/>
        </w:rPr>
      </w:pPr>
      <w:r w:rsidRPr="00CD3E57">
        <w:rPr>
          <w:rFonts w:ascii="Times New Roman" w:hAnsi="Times New Roman" w:cs="Times New Roman"/>
          <w:sz w:val="24"/>
          <w:szCs w:val="24"/>
        </w:rPr>
        <w:t>Завдяки активізації роботи та посилення контролю з боку виконком</w:t>
      </w:r>
      <w:r w:rsidR="00073819" w:rsidRPr="00CD3E57">
        <w:rPr>
          <w:rFonts w:ascii="Times New Roman" w:hAnsi="Times New Roman" w:cs="Times New Roman"/>
          <w:sz w:val="24"/>
          <w:szCs w:val="24"/>
        </w:rPr>
        <w:t>у міської</w:t>
      </w:r>
      <w:r w:rsidRPr="00CD3E57">
        <w:rPr>
          <w:rFonts w:ascii="Times New Roman" w:hAnsi="Times New Roman" w:cs="Times New Roman"/>
          <w:sz w:val="24"/>
          <w:szCs w:val="24"/>
        </w:rPr>
        <w:t xml:space="preserve"> рад</w:t>
      </w:r>
      <w:r w:rsidR="00073819" w:rsidRPr="00CD3E57">
        <w:rPr>
          <w:rFonts w:ascii="Times New Roman" w:hAnsi="Times New Roman" w:cs="Times New Roman"/>
          <w:sz w:val="24"/>
          <w:szCs w:val="24"/>
        </w:rPr>
        <w:t>и</w:t>
      </w:r>
      <w:r w:rsidRPr="00CD3E57">
        <w:rPr>
          <w:rFonts w:ascii="Times New Roman" w:hAnsi="Times New Roman" w:cs="Times New Roman"/>
          <w:sz w:val="24"/>
          <w:szCs w:val="24"/>
        </w:rPr>
        <w:t>, підприємства, організації</w:t>
      </w:r>
      <w:r w:rsidR="00073819" w:rsidRPr="00CD3E57">
        <w:rPr>
          <w:rFonts w:ascii="Times New Roman" w:hAnsi="Times New Roman" w:cs="Times New Roman"/>
          <w:sz w:val="24"/>
          <w:szCs w:val="24"/>
        </w:rPr>
        <w:t xml:space="preserve"> та установи щомісячно надають </w:t>
      </w:r>
      <w:r w:rsidRPr="00CD3E57">
        <w:rPr>
          <w:rFonts w:ascii="Times New Roman" w:hAnsi="Times New Roman" w:cs="Times New Roman"/>
          <w:sz w:val="24"/>
          <w:szCs w:val="24"/>
        </w:rPr>
        <w:t xml:space="preserve">центру зайнятості відомості про наявність вільних робочих місць та прийнятих працівників. У середньому </w:t>
      </w:r>
      <w:r w:rsidR="00073819" w:rsidRPr="00CD3E57">
        <w:rPr>
          <w:rFonts w:ascii="Times New Roman" w:hAnsi="Times New Roman" w:cs="Times New Roman"/>
          <w:sz w:val="24"/>
          <w:szCs w:val="24"/>
        </w:rPr>
        <w:t xml:space="preserve">буває </w:t>
      </w:r>
      <w:r w:rsidRPr="00CD3E57">
        <w:rPr>
          <w:rFonts w:ascii="Times New Roman" w:hAnsi="Times New Roman" w:cs="Times New Roman"/>
          <w:sz w:val="24"/>
          <w:szCs w:val="24"/>
        </w:rPr>
        <w:t>37 вакансій</w:t>
      </w:r>
      <w:r w:rsidR="0027403B">
        <w:rPr>
          <w:rFonts w:ascii="Times New Roman" w:hAnsi="Times New Roman" w:cs="Times New Roman"/>
          <w:sz w:val="24"/>
          <w:szCs w:val="24"/>
        </w:rPr>
        <w:t xml:space="preserve"> в 2021 році, та відповідно 2022 рік - </w:t>
      </w:r>
      <w:r w:rsidR="0027403B" w:rsidRPr="0027403B">
        <w:rPr>
          <w:rFonts w:ascii="Times New Roman" w:hAnsi="Times New Roman" w:cs="Times New Roman"/>
          <w:sz w:val="24"/>
          <w:szCs w:val="24"/>
        </w:rPr>
        <w:t>25-30 вакансій на місяць</w:t>
      </w:r>
      <w:r w:rsidRPr="00CD3E57">
        <w:rPr>
          <w:rFonts w:ascii="Times New Roman" w:hAnsi="Times New Roman" w:cs="Times New Roman"/>
          <w:sz w:val="24"/>
          <w:szCs w:val="24"/>
        </w:rPr>
        <w:t>.</w:t>
      </w:r>
    </w:p>
    <w:p w14:paraId="250F9A34" w14:textId="765B4CD8" w:rsidR="0027403B" w:rsidRPr="00F95CA9" w:rsidRDefault="004E440D" w:rsidP="009620D0">
      <w:pPr>
        <w:tabs>
          <w:tab w:val="left" w:pos="187"/>
        </w:tabs>
        <w:spacing w:after="0" w:line="276" w:lineRule="auto"/>
        <w:ind w:firstLine="591"/>
        <w:jc w:val="both"/>
        <w:rPr>
          <w:rFonts w:ascii="Times New Roman" w:hAnsi="Times New Roman" w:cs="Times New Roman"/>
          <w:sz w:val="24"/>
          <w:szCs w:val="24"/>
        </w:rPr>
      </w:pPr>
      <w:r w:rsidRPr="0027403B">
        <w:rPr>
          <w:rFonts w:ascii="Times New Roman" w:hAnsi="Times New Roman" w:cs="Times New Roman"/>
          <w:bCs/>
          <w:sz w:val="24"/>
          <w:szCs w:val="24"/>
        </w:rPr>
        <w:t xml:space="preserve">У сучасних умовах загострюється проблема кількісного та якісного дисбалансу між попитом та пропозицією робочої сили. </w:t>
      </w:r>
      <w:r w:rsidRPr="0027403B">
        <w:rPr>
          <w:rFonts w:ascii="Times New Roman" w:hAnsi="Times New Roman" w:cs="Times New Roman"/>
          <w:sz w:val="24"/>
          <w:szCs w:val="24"/>
        </w:rPr>
        <w:t>Мар’їнським районним центром зайнятості значна увага приділяється профорієнтаційній роботі, де розроблена справжня концепція розвитку профорієнтації, яка піднесе цей вид соціальних послуг для молоді на найвищий щабель.</w:t>
      </w:r>
      <w:r w:rsidR="00B01957" w:rsidRPr="0027403B">
        <w:rPr>
          <w:rFonts w:ascii="Times New Roman" w:hAnsi="Times New Roman" w:cs="Times New Roman"/>
          <w:sz w:val="24"/>
          <w:szCs w:val="24"/>
        </w:rPr>
        <w:t xml:space="preserve"> </w:t>
      </w:r>
      <w:r w:rsidR="00B01957" w:rsidRPr="0027403B">
        <w:rPr>
          <w:rFonts w:ascii="Times New Roman" w:hAnsi="Times New Roman" w:cs="Times New Roman"/>
          <w:sz w:val="24"/>
          <w:szCs w:val="24"/>
        </w:rPr>
        <w:lastRenderedPageBreak/>
        <w:t xml:space="preserve">Відповідно до профорієнтаційної програми за участю фахівців центру зайнятості у </w:t>
      </w:r>
      <w:r w:rsidR="00B01957" w:rsidRPr="0027403B">
        <w:rPr>
          <w:rFonts w:ascii="Times New Roman" w:hAnsi="Times New Roman" w:cs="Times New Roman"/>
          <w:color w:val="000000"/>
          <w:sz w:val="24"/>
          <w:szCs w:val="24"/>
        </w:rPr>
        <w:t xml:space="preserve">загальноосвітніх закладах середньої освіти </w:t>
      </w:r>
      <w:r w:rsidR="0027403B" w:rsidRPr="0027403B">
        <w:rPr>
          <w:rFonts w:ascii="Times New Roman" w:eastAsia="Times New Roman" w:hAnsi="Times New Roman" w:cs="Times New Roman"/>
          <w:color w:val="000000" w:themeColor="text1"/>
          <w:sz w:val="24"/>
          <w:szCs w:val="24"/>
        </w:rPr>
        <w:t xml:space="preserve">Відповідно до профорієнтаційної програми за участю фахівців центру зайнятості у загальноосвітніх школах проводились зустрічі, семінари, тренінги, тестування учнів старших класів. </w:t>
      </w:r>
      <w:r w:rsidR="00962856" w:rsidRPr="0027403B">
        <w:rPr>
          <w:rFonts w:ascii="Times New Roman" w:hAnsi="Times New Roman" w:cs="Times New Roman"/>
          <w:sz w:val="24"/>
          <w:szCs w:val="24"/>
        </w:rPr>
        <w:t>Профорієнтованими</w:t>
      </w:r>
      <w:r w:rsidRPr="0027403B">
        <w:rPr>
          <w:rFonts w:ascii="Times New Roman" w:hAnsi="Times New Roman" w:cs="Times New Roman"/>
          <w:sz w:val="24"/>
          <w:szCs w:val="24"/>
        </w:rPr>
        <w:t xml:space="preserve"> послугами за </w:t>
      </w:r>
      <w:r w:rsidR="0027403B" w:rsidRPr="0027403B">
        <w:rPr>
          <w:rFonts w:ascii="Times New Roman" w:hAnsi="Times New Roman" w:cs="Times New Roman"/>
          <w:sz w:val="24"/>
          <w:szCs w:val="24"/>
        </w:rPr>
        <w:t>9</w:t>
      </w:r>
      <w:r w:rsidRPr="0027403B">
        <w:rPr>
          <w:rFonts w:ascii="Times New Roman" w:hAnsi="Times New Roman" w:cs="Times New Roman"/>
          <w:sz w:val="24"/>
          <w:szCs w:val="24"/>
        </w:rPr>
        <w:t xml:space="preserve"> місяців 2021 року охоплено 302 випускники загальноосвітніх шкіл</w:t>
      </w:r>
      <w:r w:rsidR="0027403B" w:rsidRPr="0027403B">
        <w:rPr>
          <w:rFonts w:ascii="Times New Roman" w:hAnsi="Times New Roman" w:cs="Times New Roman"/>
          <w:sz w:val="24"/>
          <w:szCs w:val="24"/>
        </w:rPr>
        <w:t>, в 2022 році - 204 випускників загальноосвітніх шкіл.</w:t>
      </w:r>
      <w:r w:rsidR="0027403B">
        <w:rPr>
          <w:rFonts w:ascii="Times New Roman" w:hAnsi="Times New Roman" w:cs="Times New Roman"/>
          <w:sz w:val="24"/>
          <w:szCs w:val="24"/>
        </w:rPr>
        <w:t xml:space="preserve"> </w:t>
      </w:r>
      <w:r w:rsidR="0027403B" w:rsidRPr="0027403B">
        <w:rPr>
          <w:rFonts w:ascii="Times New Roman" w:eastAsia="Times New Roman" w:hAnsi="Times New Roman" w:cs="Times New Roman"/>
          <w:color w:val="000000" w:themeColor="text1"/>
          <w:sz w:val="24"/>
          <w:szCs w:val="24"/>
        </w:rPr>
        <w:t xml:space="preserve">На даний час профорієнтаційна робота з молоддю, що навчається в учбових закладах різного типу, призупинена. Але відновлені зв’язки з релокованими навчальними закладами, проводяться робочі зустрічі, складаються плани </w:t>
      </w:r>
      <w:r w:rsidR="0027403B" w:rsidRPr="00F95CA9">
        <w:rPr>
          <w:rFonts w:ascii="Times New Roman" w:eastAsia="Times New Roman" w:hAnsi="Times New Roman" w:cs="Times New Roman"/>
          <w:color w:val="000000" w:themeColor="text1"/>
          <w:sz w:val="24"/>
          <w:szCs w:val="24"/>
        </w:rPr>
        <w:t>подальшої співпраці.</w:t>
      </w:r>
    </w:p>
    <w:p w14:paraId="74F8D707" w14:textId="77777777" w:rsidR="00F95CA9" w:rsidRPr="00F95CA9" w:rsidRDefault="00F95CA9" w:rsidP="009620D0">
      <w:pPr>
        <w:spacing w:after="0" w:line="276" w:lineRule="auto"/>
        <w:ind w:firstLine="567"/>
        <w:jc w:val="both"/>
        <w:rPr>
          <w:rFonts w:ascii="Times New Roman" w:eastAsia="Calibri" w:hAnsi="Times New Roman" w:cs="Times New Roman"/>
          <w:bCs/>
          <w:sz w:val="24"/>
          <w:szCs w:val="24"/>
        </w:rPr>
      </w:pPr>
      <w:r w:rsidRPr="00F95CA9">
        <w:rPr>
          <w:rFonts w:ascii="Times New Roman" w:eastAsia="Calibri" w:hAnsi="Times New Roman" w:cs="Times New Roman"/>
          <w:bCs/>
          <w:sz w:val="24"/>
          <w:szCs w:val="24"/>
        </w:rPr>
        <w:t xml:space="preserve">Для запобігання поглиблення дисбалансу попиту та пропозиції робочої сили на ринку праці громади районним центром зайнятості передбачено ряд заходів, спрямованих на розвиток профорієнтаційних послуг, впровадження адекватних новим умовам гнучких програм підготовки і перепідготовки робочих кадрів. </w:t>
      </w:r>
    </w:p>
    <w:p w14:paraId="1BC493BE" w14:textId="77777777" w:rsidR="004E440D" w:rsidRPr="00CD3E57" w:rsidRDefault="00DD54EA" w:rsidP="009620D0">
      <w:pPr>
        <w:pStyle w:val="a3"/>
        <w:tabs>
          <w:tab w:val="left" w:pos="284"/>
          <w:tab w:val="left" w:pos="851"/>
        </w:tabs>
        <w:spacing w:after="0" w:line="276" w:lineRule="auto"/>
        <w:ind w:left="0" w:firstLine="567"/>
        <w:jc w:val="both"/>
        <w:rPr>
          <w:rFonts w:ascii="Times New Roman" w:hAnsi="Times New Roman" w:cs="Times New Roman"/>
          <w:bCs/>
          <w:sz w:val="24"/>
          <w:szCs w:val="24"/>
        </w:rPr>
      </w:pPr>
      <w:r w:rsidRPr="00F95CA9">
        <w:rPr>
          <w:rFonts w:ascii="Times New Roman" w:hAnsi="Times New Roman" w:cs="Times New Roman"/>
          <w:bCs/>
          <w:sz w:val="24"/>
          <w:szCs w:val="24"/>
        </w:rPr>
        <w:t>Особлива увага приділяється питанням працевлаштування осіб з інвалідністю. Тому важливою складовою Програми є інформаційний моніторинг комплексної оцінки стану громадян, які потребують соціального захисту і не спроможні на рівних умовах конкурувати на ринку праці, захист безробітних та їхніх сімей від негативних наслідків безробіття, введення відповідних упереджувальних форм роботи.</w:t>
      </w:r>
    </w:p>
    <w:p w14:paraId="5F64954C" w14:textId="376EAB19" w:rsidR="00F82E65" w:rsidRPr="00F95CA9" w:rsidRDefault="00F82E65" w:rsidP="009620D0">
      <w:pPr>
        <w:tabs>
          <w:tab w:val="left" w:pos="284"/>
          <w:tab w:val="left" w:pos="851"/>
        </w:tabs>
        <w:spacing w:after="0" w:line="276" w:lineRule="auto"/>
        <w:ind w:firstLine="567"/>
        <w:jc w:val="both"/>
        <w:rPr>
          <w:rFonts w:ascii="Times New Roman" w:hAnsi="Times New Roman" w:cs="Times New Roman"/>
          <w:sz w:val="24"/>
          <w:szCs w:val="24"/>
          <w:highlight w:val="yellow"/>
        </w:rPr>
      </w:pPr>
      <w:r w:rsidRPr="00525AE0">
        <w:rPr>
          <w:rFonts w:ascii="Times New Roman" w:hAnsi="Times New Roman" w:cs="Times New Roman"/>
          <w:sz w:val="24"/>
          <w:szCs w:val="24"/>
        </w:rPr>
        <w:t>За даними відділу ГУ ПФУ в Донецькій області</w:t>
      </w:r>
      <w:r w:rsidR="007150F4" w:rsidRPr="00525AE0">
        <w:rPr>
          <w:rFonts w:ascii="Times New Roman" w:hAnsi="Times New Roman" w:cs="Times New Roman"/>
          <w:sz w:val="24"/>
          <w:szCs w:val="24"/>
        </w:rPr>
        <w:t>,</w:t>
      </w:r>
      <w:r w:rsidR="00A027E2" w:rsidRPr="00525AE0">
        <w:rPr>
          <w:rFonts w:ascii="Times New Roman" w:hAnsi="Times New Roman" w:cs="Times New Roman"/>
          <w:sz w:val="24"/>
          <w:szCs w:val="24"/>
        </w:rPr>
        <w:t xml:space="preserve"> діяльність якого спрямована на реалізацію державної політики в сфері пенсійного забезпечення громадян, збереження фінансової стабільності пенсійної системи, забезпечення своєчасного нарахування та виплати пенсії в умовах проведення ООС,</w:t>
      </w:r>
      <w:r w:rsidRPr="00525AE0">
        <w:rPr>
          <w:rFonts w:ascii="Times New Roman" w:hAnsi="Times New Roman" w:cs="Times New Roman"/>
          <w:sz w:val="24"/>
          <w:szCs w:val="24"/>
        </w:rPr>
        <w:t xml:space="preserve"> на обліку в </w:t>
      </w:r>
      <w:r w:rsidR="007D2E4C" w:rsidRPr="00525AE0">
        <w:rPr>
          <w:rFonts w:ascii="Times New Roman" w:hAnsi="Times New Roman" w:cs="Times New Roman"/>
          <w:sz w:val="24"/>
          <w:szCs w:val="24"/>
        </w:rPr>
        <w:t>сервісн</w:t>
      </w:r>
      <w:r w:rsidR="001B2710" w:rsidRPr="00525AE0">
        <w:rPr>
          <w:rFonts w:ascii="Times New Roman" w:hAnsi="Times New Roman" w:cs="Times New Roman"/>
          <w:sz w:val="24"/>
          <w:szCs w:val="24"/>
        </w:rPr>
        <w:t xml:space="preserve">их </w:t>
      </w:r>
      <w:r w:rsidRPr="00525AE0">
        <w:rPr>
          <w:rFonts w:ascii="Times New Roman" w:hAnsi="Times New Roman" w:cs="Times New Roman"/>
          <w:sz w:val="24"/>
          <w:szCs w:val="24"/>
        </w:rPr>
        <w:t>центр</w:t>
      </w:r>
      <w:r w:rsidR="001B2710" w:rsidRPr="00525AE0">
        <w:rPr>
          <w:rFonts w:ascii="Times New Roman" w:hAnsi="Times New Roman" w:cs="Times New Roman"/>
          <w:sz w:val="24"/>
          <w:szCs w:val="24"/>
        </w:rPr>
        <w:t>ах з обслуговування громадян Курахівської ТГ</w:t>
      </w:r>
      <w:r w:rsidRPr="00525AE0">
        <w:rPr>
          <w:rFonts w:ascii="Times New Roman" w:hAnsi="Times New Roman" w:cs="Times New Roman"/>
          <w:sz w:val="24"/>
          <w:szCs w:val="24"/>
        </w:rPr>
        <w:t xml:space="preserve"> перебуває </w:t>
      </w:r>
      <w:r w:rsidR="00525AE0" w:rsidRPr="00525AE0">
        <w:rPr>
          <w:rFonts w:ascii="Times New Roman" w:hAnsi="Times New Roman" w:cs="Times New Roman"/>
          <w:sz w:val="24"/>
          <w:szCs w:val="24"/>
        </w:rPr>
        <w:t>29 363</w:t>
      </w:r>
      <w:r w:rsidRPr="00525AE0">
        <w:rPr>
          <w:rFonts w:ascii="Times New Roman" w:hAnsi="Times New Roman" w:cs="Times New Roman"/>
          <w:sz w:val="24"/>
          <w:szCs w:val="24"/>
        </w:rPr>
        <w:t xml:space="preserve"> пенсіонер</w:t>
      </w:r>
      <w:r w:rsidR="001B2710" w:rsidRPr="00525AE0">
        <w:rPr>
          <w:rFonts w:ascii="Times New Roman" w:hAnsi="Times New Roman" w:cs="Times New Roman"/>
          <w:sz w:val="24"/>
          <w:szCs w:val="24"/>
        </w:rPr>
        <w:t>а</w:t>
      </w:r>
      <w:r w:rsidRPr="00525AE0">
        <w:rPr>
          <w:rFonts w:ascii="Times New Roman" w:hAnsi="Times New Roman" w:cs="Times New Roman"/>
          <w:sz w:val="24"/>
          <w:szCs w:val="24"/>
        </w:rPr>
        <w:t>.</w:t>
      </w:r>
    </w:p>
    <w:p w14:paraId="30C06412" w14:textId="7B655832" w:rsidR="00F82E65" w:rsidRPr="00CD3E57" w:rsidRDefault="00F82E65" w:rsidP="004C31F1">
      <w:pPr>
        <w:tabs>
          <w:tab w:val="left" w:pos="284"/>
          <w:tab w:val="left" w:pos="851"/>
        </w:tabs>
        <w:spacing w:after="0" w:line="276" w:lineRule="auto"/>
        <w:ind w:firstLine="567"/>
        <w:jc w:val="both"/>
        <w:rPr>
          <w:rFonts w:ascii="Times New Roman" w:hAnsi="Times New Roman" w:cs="Times New Roman"/>
          <w:sz w:val="24"/>
          <w:szCs w:val="24"/>
        </w:rPr>
      </w:pPr>
      <w:r w:rsidRPr="00DA5AA9">
        <w:rPr>
          <w:rFonts w:ascii="Times New Roman" w:hAnsi="Times New Roman" w:cs="Times New Roman"/>
          <w:sz w:val="24"/>
          <w:szCs w:val="24"/>
        </w:rPr>
        <w:t>Очікуваний середній розмір пенсії в 202</w:t>
      </w:r>
      <w:r w:rsidR="00525AE0" w:rsidRPr="00DA5AA9">
        <w:rPr>
          <w:rFonts w:ascii="Times New Roman" w:hAnsi="Times New Roman" w:cs="Times New Roman"/>
          <w:sz w:val="24"/>
          <w:szCs w:val="24"/>
        </w:rPr>
        <w:t>2</w:t>
      </w:r>
      <w:r w:rsidRPr="00DA5AA9">
        <w:rPr>
          <w:rFonts w:ascii="Times New Roman" w:hAnsi="Times New Roman" w:cs="Times New Roman"/>
          <w:sz w:val="24"/>
          <w:szCs w:val="24"/>
        </w:rPr>
        <w:t xml:space="preserve"> році по Курахівській територіальній громаді</w:t>
      </w:r>
      <w:r w:rsidRPr="00CD3E57">
        <w:rPr>
          <w:rFonts w:ascii="Times New Roman" w:hAnsi="Times New Roman" w:cs="Times New Roman"/>
          <w:sz w:val="24"/>
          <w:szCs w:val="24"/>
        </w:rPr>
        <w:t xml:space="preserve"> становить </w:t>
      </w:r>
      <w:r w:rsidR="00DA5AA9">
        <w:rPr>
          <w:rFonts w:ascii="Times New Roman" w:hAnsi="Times New Roman" w:cs="Times New Roman"/>
          <w:sz w:val="24"/>
          <w:szCs w:val="24"/>
        </w:rPr>
        <w:t>4854,08</w:t>
      </w:r>
      <w:r w:rsidRPr="00CD3E57">
        <w:rPr>
          <w:rFonts w:ascii="Times New Roman" w:hAnsi="Times New Roman" w:cs="Times New Roman"/>
          <w:sz w:val="24"/>
          <w:szCs w:val="24"/>
        </w:rPr>
        <w:t xml:space="preserve"> грн., що на </w:t>
      </w:r>
      <w:r w:rsidR="00DA5AA9">
        <w:rPr>
          <w:rFonts w:ascii="Times New Roman" w:hAnsi="Times New Roman" w:cs="Times New Roman"/>
          <w:sz w:val="24"/>
          <w:szCs w:val="24"/>
        </w:rPr>
        <w:t>94,47</w:t>
      </w:r>
      <w:r w:rsidRPr="00CD3E57">
        <w:rPr>
          <w:rFonts w:ascii="Times New Roman" w:hAnsi="Times New Roman" w:cs="Times New Roman"/>
          <w:sz w:val="24"/>
          <w:szCs w:val="24"/>
        </w:rPr>
        <w:t xml:space="preserve"> грн. більше в порівнянні з 202</w:t>
      </w:r>
      <w:r w:rsidR="009620D0">
        <w:rPr>
          <w:rFonts w:ascii="Times New Roman" w:hAnsi="Times New Roman" w:cs="Times New Roman"/>
          <w:sz w:val="24"/>
          <w:szCs w:val="24"/>
        </w:rPr>
        <w:t>1</w:t>
      </w:r>
      <w:r w:rsidRPr="00CD3E57">
        <w:rPr>
          <w:rFonts w:ascii="Times New Roman" w:hAnsi="Times New Roman" w:cs="Times New Roman"/>
          <w:sz w:val="24"/>
          <w:szCs w:val="24"/>
        </w:rPr>
        <w:t xml:space="preserve"> роком (</w:t>
      </w:r>
      <w:r w:rsidR="00DA5AA9" w:rsidRPr="00CD3E57">
        <w:rPr>
          <w:rFonts w:ascii="Times New Roman" w:hAnsi="Times New Roman" w:cs="Times New Roman"/>
          <w:sz w:val="24"/>
          <w:szCs w:val="24"/>
        </w:rPr>
        <w:t>4759,61</w:t>
      </w:r>
      <w:r w:rsidR="00DA5AA9">
        <w:rPr>
          <w:rFonts w:ascii="Times New Roman" w:hAnsi="Times New Roman" w:cs="Times New Roman"/>
          <w:sz w:val="24"/>
          <w:szCs w:val="24"/>
        </w:rPr>
        <w:t xml:space="preserve"> </w:t>
      </w:r>
      <w:r w:rsidRPr="00CD3E57">
        <w:rPr>
          <w:rFonts w:ascii="Times New Roman" w:hAnsi="Times New Roman" w:cs="Times New Roman"/>
          <w:sz w:val="24"/>
          <w:szCs w:val="24"/>
        </w:rPr>
        <w:t xml:space="preserve">грн.). </w:t>
      </w:r>
    </w:p>
    <w:p w14:paraId="5FCBC9C0" w14:textId="77777777" w:rsidR="00F82E65" w:rsidRPr="00CD3E57" w:rsidRDefault="00F82E65" w:rsidP="004C31F1">
      <w:pPr>
        <w:tabs>
          <w:tab w:val="left" w:pos="284"/>
          <w:tab w:val="left" w:pos="851"/>
        </w:tabs>
        <w:spacing w:after="0" w:line="276" w:lineRule="auto"/>
        <w:ind w:firstLine="567"/>
        <w:jc w:val="both"/>
        <w:rPr>
          <w:rFonts w:ascii="Times New Roman" w:hAnsi="Times New Roman" w:cs="Times New Roman"/>
          <w:sz w:val="24"/>
          <w:szCs w:val="24"/>
        </w:rPr>
      </w:pPr>
      <w:r w:rsidRPr="00CD3E57">
        <w:rPr>
          <w:rFonts w:ascii="Times New Roman" w:hAnsi="Times New Roman" w:cs="Times New Roman"/>
          <w:sz w:val="24"/>
          <w:szCs w:val="24"/>
        </w:rPr>
        <w:t xml:space="preserve">Станом на 01.09.2021 року проведено 15 </w:t>
      </w:r>
      <w:r w:rsidR="007D2E4C" w:rsidRPr="00CD3E57">
        <w:rPr>
          <w:rFonts w:ascii="Times New Roman" w:hAnsi="Times New Roman" w:cs="Times New Roman"/>
          <w:sz w:val="24"/>
          <w:szCs w:val="24"/>
        </w:rPr>
        <w:t>виїзних</w:t>
      </w:r>
      <w:r w:rsidRPr="00CD3E57">
        <w:rPr>
          <w:rFonts w:ascii="Times New Roman" w:hAnsi="Times New Roman" w:cs="Times New Roman"/>
          <w:sz w:val="24"/>
          <w:szCs w:val="24"/>
        </w:rPr>
        <w:t xml:space="preserve"> прийомів. На “</w:t>
      </w:r>
      <w:r w:rsidR="005B4272">
        <w:rPr>
          <w:rFonts w:ascii="Times New Roman" w:hAnsi="Times New Roman" w:cs="Times New Roman"/>
          <w:sz w:val="24"/>
          <w:szCs w:val="24"/>
        </w:rPr>
        <w:t>га</w:t>
      </w:r>
      <w:r w:rsidR="007D2E4C" w:rsidRPr="00CD3E57">
        <w:rPr>
          <w:rFonts w:ascii="Times New Roman" w:hAnsi="Times New Roman" w:cs="Times New Roman"/>
          <w:sz w:val="24"/>
          <w:szCs w:val="24"/>
        </w:rPr>
        <w:t>рячу</w:t>
      </w:r>
      <w:r w:rsidRPr="00CD3E57">
        <w:rPr>
          <w:rFonts w:ascii="Times New Roman" w:hAnsi="Times New Roman" w:cs="Times New Roman"/>
          <w:sz w:val="24"/>
          <w:szCs w:val="24"/>
        </w:rPr>
        <w:t xml:space="preserve"> лінію” звернулося –2467 особи. Засобами «скайп зв’язку» надано 26 консультацій.</w:t>
      </w:r>
    </w:p>
    <w:p w14:paraId="47DD6B0E" w14:textId="65F3DBF1" w:rsidR="004400B9" w:rsidRPr="00921CD3" w:rsidRDefault="00F82E65" w:rsidP="004C31F1">
      <w:pPr>
        <w:tabs>
          <w:tab w:val="left" w:pos="284"/>
          <w:tab w:val="left" w:pos="851"/>
        </w:tabs>
        <w:spacing w:line="276" w:lineRule="auto"/>
        <w:ind w:firstLine="567"/>
        <w:jc w:val="center"/>
        <w:rPr>
          <w:rFonts w:ascii="Times New Roman" w:hAnsi="Times New Roman" w:cs="Times New Roman"/>
          <w:b/>
          <w:bCs/>
          <w:sz w:val="24"/>
          <w:szCs w:val="24"/>
          <w:highlight w:val="lightGray"/>
        </w:rPr>
      </w:pPr>
      <w:r w:rsidRPr="001B1CC6">
        <w:rPr>
          <w:rFonts w:ascii="Times New Roman" w:hAnsi="Times New Roman" w:cs="Times New Roman"/>
          <w:b/>
          <w:sz w:val="24"/>
          <w:szCs w:val="24"/>
        </w:rPr>
        <w:t xml:space="preserve">Основні показники по Курахівській міській територіальній громаді за даними </w:t>
      </w:r>
      <w:r w:rsidR="004400B9" w:rsidRPr="001B1CC6">
        <w:rPr>
          <w:rFonts w:ascii="Times New Roman" w:hAnsi="Times New Roman" w:cs="Times New Roman"/>
          <w:b/>
          <w:sz w:val="24"/>
          <w:szCs w:val="24"/>
        </w:rPr>
        <w:t xml:space="preserve">Мар’їнського районного центру зайнятості, ГУ ДПС у Донецькій області та </w:t>
      </w:r>
      <w:r w:rsidRPr="001B1CC6">
        <w:rPr>
          <w:rFonts w:ascii="Times New Roman" w:hAnsi="Times New Roman" w:cs="Times New Roman"/>
          <w:b/>
          <w:sz w:val="24"/>
          <w:szCs w:val="24"/>
        </w:rPr>
        <w:t>ГУ ПФУ в Донецькій області за 202</w:t>
      </w:r>
      <w:r w:rsidR="0051047C">
        <w:rPr>
          <w:rFonts w:ascii="Times New Roman" w:hAnsi="Times New Roman" w:cs="Times New Roman"/>
          <w:b/>
          <w:sz w:val="24"/>
          <w:szCs w:val="24"/>
        </w:rPr>
        <w:t>2</w:t>
      </w:r>
      <w:r w:rsidRPr="001B1CC6">
        <w:rPr>
          <w:rFonts w:ascii="Times New Roman" w:hAnsi="Times New Roman" w:cs="Times New Roman"/>
          <w:b/>
          <w:sz w:val="24"/>
          <w:szCs w:val="24"/>
        </w:rPr>
        <w:t>-202</w:t>
      </w:r>
      <w:r w:rsidR="0051047C">
        <w:rPr>
          <w:rFonts w:ascii="Times New Roman" w:hAnsi="Times New Roman" w:cs="Times New Roman"/>
          <w:b/>
          <w:sz w:val="24"/>
          <w:szCs w:val="24"/>
        </w:rPr>
        <w:t>3</w:t>
      </w:r>
      <w:r w:rsidRPr="001B1CC6">
        <w:rPr>
          <w:rFonts w:ascii="Times New Roman" w:hAnsi="Times New Roman" w:cs="Times New Roman"/>
          <w:b/>
          <w:sz w:val="24"/>
          <w:szCs w:val="24"/>
        </w:rPr>
        <w:t xml:space="preserve"> роки</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08"/>
        <w:gridCol w:w="1136"/>
        <w:gridCol w:w="1167"/>
        <w:gridCol w:w="1183"/>
        <w:gridCol w:w="8"/>
        <w:gridCol w:w="1197"/>
        <w:gridCol w:w="8"/>
        <w:gridCol w:w="1998"/>
        <w:gridCol w:w="7"/>
      </w:tblGrid>
      <w:tr w:rsidR="004400B9" w:rsidRPr="0051047C" w14:paraId="35B6B0DF" w14:textId="77777777" w:rsidTr="00D70DB2">
        <w:trPr>
          <w:cantSplit/>
          <w:trHeight w:val="360"/>
          <w:tblHeader/>
        </w:trPr>
        <w:tc>
          <w:tcPr>
            <w:tcW w:w="2908" w:type="dxa"/>
            <w:vMerge w:val="restart"/>
            <w:vAlign w:val="center"/>
          </w:tcPr>
          <w:p w14:paraId="1460C843" w14:textId="77777777" w:rsidR="004400B9" w:rsidRPr="0051047C" w:rsidRDefault="004400B9" w:rsidP="004C31F1">
            <w:pPr>
              <w:pStyle w:val="31"/>
              <w:tabs>
                <w:tab w:val="left" w:pos="284"/>
                <w:tab w:val="left" w:pos="851"/>
              </w:tabs>
              <w:spacing w:line="240" w:lineRule="auto"/>
              <w:rPr>
                <w:szCs w:val="24"/>
              </w:rPr>
            </w:pPr>
            <w:r w:rsidRPr="0051047C">
              <w:rPr>
                <w:szCs w:val="24"/>
              </w:rPr>
              <w:t>Показники</w:t>
            </w:r>
          </w:p>
        </w:tc>
        <w:tc>
          <w:tcPr>
            <w:tcW w:w="1136" w:type="dxa"/>
            <w:vMerge w:val="restart"/>
            <w:vAlign w:val="center"/>
          </w:tcPr>
          <w:p w14:paraId="5FEF7373" w14:textId="77777777" w:rsidR="004400B9" w:rsidRPr="0051047C" w:rsidRDefault="006712B6" w:rsidP="004C31F1">
            <w:pPr>
              <w:pStyle w:val="31"/>
              <w:keepNext w:val="0"/>
              <w:tabs>
                <w:tab w:val="left" w:pos="284"/>
                <w:tab w:val="left" w:pos="851"/>
              </w:tabs>
              <w:spacing w:line="240" w:lineRule="auto"/>
              <w:rPr>
                <w:szCs w:val="24"/>
              </w:rPr>
            </w:pPr>
            <w:r w:rsidRPr="0051047C">
              <w:rPr>
                <w:szCs w:val="24"/>
              </w:rPr>
              <w:t>Одини</w:t>
            </w:r>
            <w:r w:rsidR="004400B9" w:rsidRPr="0051047C">
              <w:rPr>
                <w:szCs w:val="24"/>
              </w:rPr>
              <w:t>ця виміру</w:t>
            </w:r>
          </w:p>
        </w:tc>
        <w:tc>
          <w:tcPr>
            <w:tcW w:w="2358" w:type="dxa"/>
            <w:gridSpan w:val="3"/>
          </w:tcPr>
          <w:p w14:paraId="002CFD11" w14:textId="0488CCC1" w:rsidR="004400B9" w:rsidRPr="0051047C" w:rsidRDefault="004400B9" w:rsidP="004C31F1">
            <w:pPr>
              <w:pStyle w:val="31"/>
              <w:keepNext w:val="0"/>
              <w:tabs>
                <w:tab w:val="left" w:pos="284"/>
                <w:tab w:val="left" w:pos="851"/>
              </w:tabs>
              <w:spacing w:line="240" w:lineRule="auto"/>
              <w:rPr>
                <w:szCs w:val="24"/>
              </w:rPr>
            </w:pPr>
            <w:r w:rsidRPr="0051047C">
              <w:rPr>
                <w:szCs w:val="24"/>
              </w:rPr>
              <w:t>202</w:t>
            </w:r>
            <w:r w:rsidR="00D70DB2" w:rsidRPr="0051047C">
              <w:rPr>
                <w:szCs w:val="24"/>
              </w:rPr>
              <w:t>2</w:t>
            </w:r>
            <w:r w:rsidRPr="0051047C">
              <w:rPr>
                <w:szCs w:val="24"/>
              </w:rPr>
              <w:t xml:space="preserve"> рік</w:t>
            </w:r>
          </w:p>
        </w:tc>
        <w:tc>
          <w:tcPr>
            <w:tcW w:w="1205" w:type="dxa"/>
            <w:gridSpan w:val="2"/>
            <w:vAlign w:val="center"/>
          </w:tcPr>
          <w:p w14:paraId="58F51312" w14:textId="6436302A" w:rsidR="004400B9" w:rsidRPr="0051047C" w:rsidRDefault="004400B9" w:rsidP="004C31F1">
            <w:pPr>
              <w:pStyle w:val="31"/>
              <w:keepNext w:val="0"/>
              <w:tabs>
                <w:tab w:val="left" w:pos="284"/>
                <w:tab w:val="left" w:pos="851"/>
              </w:tabs>
              <w:spacing w:line="240" w:lineRule="auto"/>
              <w:rPr>
                <w:szCs w:val="24"/>
              </w:rPr>
            </w:pPr>
            <w:r w:rsidRPr="0051047C">
              <w:rPr>
                <w:szCs w:val="24"/>
              </w:rPr>
              <w:t>202</w:t>
            </w:r>
            <w:r w:rsidR="00D70DB2" w:rsidRPr="0051047C">
              <w:rPr>
                <w:szCs w:val="24"/>
              </w:rPr>
              <w:t>3</w:t>
            </w:r>
            <w:r w:rsidRPr="0051047C">
              <w:rPr>
                <w:szCs w:val="24"/>
              </w:rPr>
              <w:t xml:space="preserve"> рік програма</w:t>
            </w:r>
          </w:p>
        </w:tc>
        <w:tc>
          <w:tcPr>
            <w:tcW w:w="2005" w:type="dxa"/>
            <w:gridSpan w:val="2"/>
          </w:tcPr>
          <w:p w14:paraId="4CE98596" w14:textId="3F3794DE" w:rsidR="004400B9" w:rsidRPr="0051047C" w:rsidRDefault="004400B9" w:rsidP="004C31F1">
            <w:pPr>
              <w:pStyle w:val="31"/>
              <w:keepNext w:val="0"/>
              <w:tabs>
                <w:tab w:val="left" w:pos="284"/>
                <w:tab w:val="left" w:pos="851"/>
              </w:tabs>
              <w:spacing w:line="240" w:lineRule="auto"/>
              <w:rPr>
                <w:szCs w:val="24"/>
              </w:rPr>
            </w:pPr>
            <w:r w:rsidRPr="0051047C">
              <w:rPr>
                <w:szCs w:val="24"/>
              </w:rPr>
              <w:t>202</w:t>
            </w:r>
            <w:r w:rsidR="00D70DB2" w:rsidRPr="0051047C">
              <w:rPr>
                <w:szCs w:val="24"/>
              </w:rPr>
              <w:t>3</w:t>
            </w:r>
            <w:r w:rsidRPr="0051047C">
              <w:rPr>
                <w:szCs w:val="24"/>
              </w:rPr>
              <w:t xml:space="preserve"> рік програма % до очік. 202</w:t>
            </w:r>
            <w:r w:rsidR="00D70DB2" w:rsidRPr="0051047C">
              <w:rPr>
                <w:szCs w:val="24"/>
              </w:rPr>
              <w:t>2</w:t>
            </w:r>
            <w:r w:rsidRPr="0051047C">
              <w:rPr>
                <w:szCs w:val="24"/>
              </w:rPr>
              <w:t xml:space="preserve"> року</w:t>
            </w:r>
          </w:p>
        </w:tc>
      </w:tr>
      <w:tr w:rsidR="004400B9" w:rsidRPr="0051047C" w14:paraId="0DDEFE8A" w14:textId="77777777" w:rsidTr="00D70DB2">
        <w:trPr>
          <w:gridAfter w:val="1"/>
          <w:wAfter w:w="7" w:type="dxa"/>
          <w:cantSplit/>
          <w:trHeight w:val="320"/>
          <w:tblHeader/>
        </w:trPr>
        <w:tc>
          <w:tcPr>
            <w:tcW w:w="2908" w:type="dxa"/>
            <w:vMerge/>
          </w:tcPr>
          <w:p w14:paraId="3CAC2BA3" w14:textId="77777777" w:rsidR="004400B9" w:rsidRPr="0051047C" w:rsidRDefault="004400B9" w:rsidP="004C31F1">
            <w:pPr>
              <w:tabs>
                <w:tab w:val="left" w:pos="284"/>
                <w:tab w:val="left" w:pos="851"/>
              </w:tabs>
              <w:spacing w:line="240" w:lineRule="auto"/>
              <w:rPr>
                <w:rFonts w:ascii="Times New Roman" w:hAnsi="Times New Roman" w:cs="Times New Roman"/>
                <w:sz w:val="24"/>
                <w:szCs w:val="24"/>
              </w:rPr>
            </w:pPr>
          </w:p>
        </w:tc>
        <w:tc>
          <w:tcPr>
            <w:tcW w:w="1136" w:type="dxa"/>
            <w:vMerge/>
          </w:tcPr>
          <w:p w14:paraId="3412D0C6" w14:textId="77777777" w:rsidR="004400B9" w:rsidRPr="0051047C" w:rsidRDefault="004400B9" w:rsidP="004C31F1">
            <w:pPr>
              <w:tabs>
                <w:tab w:val="left" w:pos="284"/>
                <w:tab w:val="left" w:pos="851"/>
              </w:tabs>
              <w:spacing w:line="240" w:lineRule="auto"/>
              <w:rPr>
                <w:rFonts w:ascii="Times New Roman" w:hAnsi="Times New Roman" w:cs="Times New Roman"/>
                <w:sz w:val="24"/>
                <w:szCs w:val="24"/>
              </w:rPr>
            </w:pPr>
          </w:p>
        </w:tc>
        <w:tc>
          <w:tcPr>
            <w:tcW w:w="1167" w:type="dxa"/>
            <w:vAlign w:val="center"/>
          </w:tcPr>
          <w:p w14:paraId="50E01D7C"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очік.</w:t>
            </w:r>
          </w:p>
        </w:tc>
        <w:tc>
          <w:tcPr>
            <w:tcW w:w="1183" w:type="dxa"/>
            <w:vAlign w:val="center"/>
          </w:tcPr>
          <w:p w14:paraId="40D80AEB" w14:textId="6822AA10" w:rsidR="004400B9" w:rsidRPr="0051047C" w:rsidRDefault="004400B9" w:rsidP="004C31F1">
            <w:pPr>
              <w:pStyle w:val="31"/>
              <w:keepNext w:val="0"/>
              <w:tabs>
                <w:tab w:val="left" w:pos="284"/>
                <w:tab w:val="left" w:pos="851"/>
              </w:tabs>
              <w:spacing w:line="240" w:lineRule="auto"/>
              <w:rPr>
                <w:szCs w:val="24"/>
              </w:rPr>
            </w:pPr>
            <w:r w:rsidRPr="0051047C">
              <w:rPr>
                <w:szCs w:val="24"/>
              </w:rPr>
              <w:t>% до факту 202</w:t>
            </w:r>
            <w:r w:rsidR="00D70DB2" w:rsidRPr="0051047C">
              <w:rPr>
                <w:szCs w:val="24"/>
              </w:rPr>
              <w:t>1</w:t>
            </w:r>
            <w:r w:rsidRPr="0051047C">
              <w:rPr>
                <w:szCs w:val="24"/>
              </w:rPr>
              <w:t xml:space="preserve"> року</w:t>
            </w:r>
          </w:p>
        </w:tc>
        <w:tc>
          <w:tcPr>
            <w:tcW w:w="1205" w:type="dxa"/>
            <w:gridSpan w:val="2"/>
          </w:tcPr>
          <w:p w14:paraId="3B27B04A" w14:textId="77777777" w:rsidR="004400B9" w:rsidRPr="0051047C" w:rsidRDefault="004400B9" w:rsidP="004C31F1">
            <w:pPr>
              <w:tabs>
                <w:tab w:val="left" w:pos="284"/>
                <w:tab w:val="left" w:pos="851"/>
              </w:tabs>
              <w:spacing w:line="240" w:lineRule="auto"/>
              <w:rPr>
                <w:rFonts w:ascii="Times New Roman" w:hAnsi="Times New Roman" w:cs="Times New Roman"/>
                <w:sz w:val="24"/>
                <w:szCs w:val="24"/>
              </w:rPr>
            </w:pPr>
          </w:p>
        </w:tc>
        <w:tc>
          <w:tcPr>
            <w:tcW w:w="2006" w:type="dxa"/>
            <w:gridSpan w:val="2"/>
          </w:tcPr>
          <w:p w14:paraId="7CA2D554" w14:textId="77777777" w:rsidR="004400B9" w:rsidRPr="0051047C" w:rsidRDefault="004400B9" w:rsidP="004C31F1">
            <w:pPr>
              <w:tabs>
                <w:tab w:val="left" w:pos="284"/>
                <w:tab w:val="left" w:pos="851"/>
              </w:tabs>
              <w:spacing w:line="240" w:lineRule="auto"/>
              <w:rPr>
                <w:rFonts w:ascii="Times New Roman" w:hAnsi="Times New Roman" w:cs="Times New Roman"/>
                <w:sz w:val="24"/>
                <w:szCs w:val="24"/>
              </w:rPr>
            </w:pPr>
          </w:p>
        </w:tc>
      </w:tr>
      <w:tr w:rsidR="004400B9" w:rsidRPr="0051047C" w14:paraId="47B49003" w14:textId="77777777" w:rsidTr="00D70DB2">
        <w:trPr>
          <w:gridAfter w:val="1"/>
          <w:wAfter w:w="7" w:type="dxa"/>
          <w:trHeight w:val="441"/>
        </w:trPr>
        <w:tc>
          <w:tcPr>
            <w:tcW w:w="2908" w:type="dxa"/>
          </w:tcPr>
          <w:p w14:paraId="3ED7B3E6" w14:textId="57499539" w:rsidR="004400B9" w:rsidRPr="0051047C" w:rsidRDefault="004400B9" w:rsidP="004C31F1">
            <w:pPr>
              <w:keepLines/>
              <w:widowControl w:val="0"/>
              <w:tabs>
                <w:tab w:val="left" w:pos="284"/>
                <w:tab w:val="left" w:pos="851"/>
              </w:tabs>
              <w:spacing w:after="120" w:line="240" w:lineRule="auto"/>
              <w:rPr>
                <w:rFonts w:ascii="Times New Roman" w:hAnsi="Times New Roman" w:cs="Times New Roman"/>
                <w:sz w:val="24"/>
                <w:szCs w:val="24"/>
              </w:rPr>
            </w:pPr>
            <w:r w:rsidRPr="0051047C">
              <w:rPr>
                <w:rFonts w:ascii="Times New Roman" w:hAnsi="Times New Roman" w:cs="Times New Roman"/>
                <w:sz w:val="24"/>
                <w:szCs w:val="24"/>
              </w:rPr>
              <w:t>Фонд оплати праці найманих працівників</w:t>
            </w:r>
            <w:r w:rsidR="0051047C">
              <w:rPr>
                <w:rFonts w:ascii="Times New Roman" w:hAnsi="Times New Roman" w:cs="Times New Roman"/>
                <w:sz w:val="24"/>
                <w:szCs w:val="24"/>
              </w:rPr>
              <w:t>*</w:t>
            </w:r>
          </w:p>
        </w:tc>
        <w:tc>
          <w:tcPr>
            <w:tcW w:w="1136" w:type="dxa"/>
            <w:vAlign w:val="center"/>
          </w:tcPr>
          <w:p w14:paraId="741D4822" w14:textId="77777777" w:rsidR="004400B9" w:rsidRPr="0051047C" w:rsidRDefault="007150F4" w:rsidP="004C31F1">
            <w:pPr>
              <w:keepLines/>
              <w:widowControl w:val="0"/>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м</w:t>
            </w:r>
            <w:r w:rsidR="004400B9" w:rsidRPr="0051047C">
              <w:rPr>
                <w:rFonts w:ascii="Times New Roman" w:hAnsi="Times New Roman" w:cs="Times New Roman"/>
                <w:sz w:val="24"/>
                <w:szCs w:val="24"/>
              </w:rPr>
              <w:t>лн</w:t>
            </w:r>
            <w:r w:rsidRPr="0051047C">
              <w:rPr>
                <w:rFonts w:ascii="Times New Roman" w:hAnsi="Times New Roman" w:cs="Times New Roman"/>
                <w:sz w:val="24"/>
                <w:szCs w:val="24"/>
              </w:rPr>
              <w:t>.</w:t>
            </w:r>
            <w:r w:rsidR="004400B9" w:rsidRPr="0051047C">
              <w:rPr>
                <w:rFonts w:ascii="Times New Roman" w:hAnsi="Times New Roman" w:cs="Times New Roman"/>
                <w:sz w:val="24"/>
                <w:szCs w:val="24"/>
              </w:rPr>
              <w:t xml:space="preserve"> грн</w:t>
            </w:r>
          </w:p>
        </w:tc>
        <w:tc>
          <w:tcPr>
            <w:tcW w:w="1167" w:type="dxa"/>
            <w:vAlign w:val="center"/>
          </w:tcPr>
          <w:p w14:paraId="2265286E" w14:textId="496C5959" w:rsidR="004400B9" w:rsidRPr="0051047C" w:rsidRDefault="00D70DB2" w:rsidP="004C31F1">
            <w:pPr>
              <w:tabs>
                <w:tab w:val="left" w:pos="284"/>
                <w:tab w:val="left" w:pos="851"/>
              </w:tabs>
              <w:spacing w:line="240" w:lineRule="auto"/>
              <w:jc w:val="center"/>
              <w:rPr>
                <w:rFonts w:ascii="Times New Roman" w:hAnsi="Times New Roman" w:cs="Times New Roman"/>
                <w:sz w:val="24"/>
                <w:szCs w:val="24"/>
                <w:lang w:val="en-US"/>
              </w:rPr>
            </w:pPr>
            <w:r w:rsidRPr="0051047C">
              <w:rPr>
                <w:rFonts w:ascii="Times New Roman" w:hAnsi="Times New Roman" w:cs="Times New Roman"/>
                <w:sz w:val="24"/>
                <w:szCs w:val="24"/>
              </w:rPr>
              <w:t xml:space="preserve">1034,0 </w:t>
            </w:r>
          </w:p>
        </w:tc>
        <w:tc>
          <w:tcPr>
            <w:tcW w:w="1183" w:type="dxa"/>
            <w:vAlign w:val="center"/>
          </w:tcPr>
          <w:p w14:paraId="1DCCC2FA" w14:textId="4ADD1858" w:rsidR="004400B9" w:rsidRPr="0051047C" w:rsidRDefault="00D70DB2"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105,0</w:t>
            </w:r>
          </w:p>
        </w:tc>
        <w:tc>
          <w:tcPr>
            <w:tcW w:w="1205" w:type="dxa"/>
            <w:gridSpan w:val="2"/>
            <w:vAlign w:val="center"/>
          </w:tcPr>
          <w:p w14:paraId="5360C171" w14:textId="5F60F6F5" w:rsidR="004400B9" w:rsidRPr="0051047C" w:rsidRDefault="0051047C"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w:t>
            </w:r>
          </w:p>
        </w:tc>
        <w:tc>
          <w:tcPr>
            <w:tcW w:w="2006" w:type="dxa"/>
            <w:gridSpan w:val="2"/>
            <w:vAlign w:val="center"/>
          </w:tcPr>
          <w:p w14:paraId="41E9F6F9" w14:textId="14255334" w:rsidR="004400B9" w:rsidRPr="0051047C" w:rsidRDefault="0051047C"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w:t>
            </w:r>
          </w:p>
        </w:tc>
      </w:tr>
      <w:tr w:rsidR="004400B9" w:rsidRPr="0051047C" w14:paraId="0F4FF82A" w14:textId="77777777" w:rsidTr="00D70DB2">
        <w:trPr>
          <w:gridAfter w:val="1"/>
          <w:wAfter w:w="7" w:type="dxa"/>
          <w:trHeight w:val="2066"/>
        </w:trPr>
        <w:tc>
          <w:tcPr>
            <w:tcW w:w="2908" w:type="dxa"/>
          </w:tcPr>
          <w:p w14:paraId="7505AFF5" w14:textId="3CEEA265" w:rsidR="004400B9" w:rsidRPr="0051047C" w:rsidRDefault="004400B9" w:rsidP="004C31F1">
            <w:pPr>
              <w:keepLines/>
              <w:widowControl w:val="0"/>
              <w:tabs>
                <w:tab w:val="left" w:pos="284"/>
                <w:tab w:val="left" w:pos="851"/>
              </w:tabs>
              <w:spacing w:line="240" w:lineRule="auto"/>
              <w:rPr>
                <w:rFonts w:ascii="Times New Roman" w:hAnsi="Times New Roman" w:cs="Times New Roman"/>
                <w:sz w:val="24"/>
                <w:szCs w:val="24"/>
              </w:rPr>
            </w:pPr>
            <w:r w:rsidRPr="0051047C">
              <w:rPr>
                <w:rFonts w:ascii="Times New Roman" w:hAnsi="Times New Roman" w:cs="Times New Roman"/>
                <w:sz w:val="24"/>
                <w:szCs w:val="24"/>
              </w:rPr>
              <w:t>Середньомісячна заробітна плата працівників</w:t>
            </w:r>
            <w:r w:rsidR="0051047C">
              <w:rPr>
                <w:rFonts w:ascii="Times New Roman" w:hAnsi="Times New Roman" w:cs="Times New Roman"/>
                <w:sz w:val="24"/>
                <w:szCs w:val="24"/>
              </w:rPr>
              <w:t>*</w:t>
            </w:r>
            <w:r w:rsidRPr="0051047C">
              <w:rPr>
                <w:rFonts w:ascii="Times New Roman" w:hAnsi="Times New Roman" w:cs="Times New Roman"/>
                <w:sz w:val="24"/>
                <w:szCs w:val="24"/>
              </w:rPr>
              <w:t>:</w:t>
            </w:r>
          </w:p>
          <w:p w14:paraId="763C4748" w14:textId="77777777" w:rsidR="004400B9" w:rsidRPr="0051047C" w:rsidRDefault="004400B9" w:rsidP="004C31F1">
            <w:pPr>
              <w:keepLines/>
              <w:widowControl w:val="0"/>
              <w:tabs>
                <w:tab w:val="left" w:pos="284"/>
                <w:tab w:val="left" w:pos="851"/>
              </w:tabs>
              <w:spacing w:line="240" w:lineRule="auto"/>
              <w:rPr>
                <w:rFonts w:ascii="Times New Roman" w:hAnsi="Times New Roman" w:cs="Times New Roman"/>
                <w:i/>
                <w:sz w:val="24"/>
                <w:szCs w:val="24"/>
              </w:rPr>
            </w:pPr>
            <w:r w:rsidRPr="0051047C">
              <w:rPr>
                <w:rFonts w:ascii="Times New Roman" w:hAnsi="Times New Roman" w:cs="Times New Roman"/>
                <w:i/>
                <w:sz w:val="24"/>
                <w:szCs w:val="24"/>
              </w:rPr>
              <w:t>номінальна</w:t>
            </w:r>
          </w:p>
          <w:p w14:paraId="018789F9" w14:textId="77777777" w:rsidR="004400B9" w:rsidRPr="0051047C" w:rsidRDefault="004400B9" w:rsidP="004C31F1">
            <w:pPr>
              <w:keepLines/>
              <w:widowControl w:val="0"/>
              <w:tabs>
                <w:tab w:val="left" w:pos="284"/>
                <w:tab w:val="left" w:pos="851"/>
              </w:tabs>
              <w:spacing w:line="240" w:lineRule="auto"/>
              <w:rPr>
                <w:rFonts w:ascii="Times New Roman" w:hAnsi="Times New Roman" w:cs="Times New Roman"/>
                <w:i/>
                <w:sz w:val="24"/>
                <w:szCs w:val="24"/>
              </w:rPr>
            </w:pPr>
            <w:r w:rsidRPr="0051047C">
              <w:rPr>
                <w:rFonts w:ascii="Times New Roman" w:hAnsi="Times New Roman" w:cs="Times New Roman"/>
                <w:i/>
                <w:sz w:val="24"/>
                <w:szCs w:val="24"/>
              </w:rPr>
              <w:t>номінальна, скоригована на індекс споживчих цін, відсотків до попереднього року</w:t>
            </w:r>
          </w:p>
        </w:tc>
        <w:tc>
          <w:tcPr>
            <w:tcW w:w="1136" w:type="dxa"/>
            <w:vAlign w:val="center"/>
          </w:tcPr>
          <w:p w14:paraId="47C4CFD3" w14:textId="77777777" w:rsidR="004400B9" w:rsidRPr="0051047C" w:rsidRDefault="004400B9" w:rsidP="004C31F1">
            <w:pPr>
              <w:keepLines/>
              <w:widowControl w:val="0"/>
              <w:tabs>
                <w:tab w:val="left" w:pos="284"/>
                <w:tab w:val="left" w:pos="851"/>
              </w:tabs>
              <w:spacing w:line="240" w:lineRule="auto"/>
              <w:jc w:val="center"/>
              <w:rPr>
                <w:rFonts w:ascii="Times New Roman" w:hAnsi="Times New Roman" w:cs="Times New Roman"/>
                <w:sz w:val="24"/>
                <w:szCs w:val="24"/>
              </w:rPr>
            </w:pPr>
          </w:p>
          <w:p w14:paraId="6465BE99" w14:textId="77777777" w:rsidR="004400B9" w:rsidRPr="0051047C" w:rsidRDefault="007150F4" w:rsidP="004C31F1">
            <w:pPr>
              <w:keepLines/>
              <w:widowControl w:val="0"/>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г</w:t>
            </w:r>
            <w:r w:rsidR="004400B9" w:rsidRPr="0051047C">
              <w:rPr>
                <w:rFonts w:ascii="Times New Roman" w:hAnsi="Times New Roman" w:cs="Times New Roman"/>
                <w:sz w:val="24"/>
                <w:szCs w:val="24"/>
              </w:rPr>
              <w:t>рн</w:t>
            </w:r>
            <w:r w:rsidRPr="0051047C">
              <w:rPr>
                <w:rFonts w:ascii="Times New Roman" w:hAnsi="Times New Roman" w:cs="Times New Roman"/>
                <w:sz w:val="24"/>
                <w:szCs w:val="24"/>
              </w:rPr>
              <w:t>.</w:t>
            </w:r>
          </w:p>
          <w:p w14:paraId="2E4DDCEF" w14:textId="77777777" w:rsidR="004400B9" w:rsidRPr="0051047C" w:rsidRDefault="004400B9" w:rsidP="004C31F1">
            <w:pPr>
              <w:keepLines/>
              <w:widowControl w:val="0"/>
              <w:tabs>
                <w:tab w:val="left" w:pos="284"/>
                <w:tab w:val="left" w:pos="851"/>
              </w:tabs>
              <w:spacing w:line="240" w:lineRule="auto"/>
              <w:jc w:val="center"/>
              <w:rPr>
                <w:rFonts w:ascii="Times New Roman" w:hAnsi="Times New Roman" w:cs="Times New Roman"/>
                <w:sz w:val="24"/>
                <w:szCs w:val="24"/>
              </w:rPr>
            </w:pPr>
          </w:p>
          <w:p w14:paraId="7C217F22" w14:textId="77777777" w:rsidR="004400B9" w:rsidRPr="0051047C" w:rsidRDefault="004400B9" w:rsidP="004C31F1">
            <w:pPr>
              <w:keepLines/>
              <w:widowControl w:val="0"/>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w:t>
            </w:r>
          </w:p>
        </w:tc>
        <w:tc>
          <w:tcPr>
            <w:tcW w:w="1167" w:type="dxa"/>
            <w:vAlign w:val="center"/>
          </w:tcPr>
          <w:p w14:paraId="31ECAD76" w14:textId="77777777" w:rsidR="00D70DB2" w:rsidRPr="0051047C" w:rsidRDefault="00D70DB2" w:rsidP="00D70DB2">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10700,0</w:t>
            </w:r>
          </w:p>
          <w:p w14:paraId="74568B9F"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w:t>
            </w:r>
          </w:p>
        </w:tc>
        <w:tc>
          <w:tcPr>
            <w:tcW w:w="1183" w:type="dxa"/>
            <w:vAlign w:val="center"/>
          </w:tcPr>
          <w:p w14:paraId="373737C4" w14:textId="63900555" w:rsidR="004400B9" w:rsidRPr="0051047C" w:rsidRDefault="00D70DB2" w:rsidP="004C31F1">
            <w:pPr>
              <w:pStyle w:val="af"/>
              <w:tabs>
                <w:tab w:val="left" w:pos="284"/>
                <w:tab w:val="left" w:pos="851"/>
              </w:tabs>
              <w:jc w:val="center"/>
              <w:rPr>
                <w:rFonts w:ascii="Times New Roman" w:hAnsi="Times New Roman" w:cs="Times New Roman"/>
                <w:sz w:val="24"/>
                <w:szCs w:val="24"/>
              </w:rPr>
            </w:pPr>
            <w:r w:rsidRPr="0051047C">
              <w:rPr>
                <w:rFonts w:ascii="Times New Roman" w:hAnsi="Times New Roman" w:cs="Times New Roman"/>
                <w:sz w:val="24"/>
                <w:szCs w:val="24"/>
              </w:rPr>
              <w:t>105,52</w:t>
            </w:r>
          </w:p>
          <w:p w14:paraId="5C632E59"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p>
          <w:p w14:paraId="63F5E57F" w14:textId="77777777" w:rsidR="004400B9" w:rsidRPr="0051047C" w:rsidRDefault="004400B9" w:rsidP="004C31F1">
            <w:pPr>
              <w:pStyle w:val="af"/>
              <w:tabs>
                <w:tab w:val="left" w:pos="284"/>
                <w:tab w:val="left" w:pos="851"/>
              </w:tabs>
              <w:jc w:val="center"/>
              <w:rPr>
                <w:rFonts w:ascii="Times New Roman" w:hAnsi="Times New Roman" w:cs="Times New Roman"/>
                <w:sz w:val="24"/>
                <w:szCs w:val="24"/>
              </w:rPr>
            </w:pPr>
            <w:r w:rsidRPr="0051047C">
              <w:rPr>
                <w:rFonts w:ascii="Times New Roman" w:hAnsi="Times New Roman" w:cs="Times New Roman"/>
                <w:sz w:val="24"/>
                <w:szCs w:val="24"/>
              </w:rPr>
              <w:t>-</w:t>
            </w:r>
          </w:p>
        </w:tc>
        <w:tc>
          <w:tcPr>
            <w:tcW w:w="1205" w:type="dxa"/>
            <w:gridSpan w:val="2"/>
            <w:vAlign w:val="center"/>
          </w:tcPr>
          <w:p w14:paraId="6B7218D1"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p>
          <w:p w14:paraId="132F0868" w14:textId="1049020D" w:rsidR="004400B9" w:rsidRPr="0051047C" w:rsidRDefault="0051047C"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w:t>
            </w:r>
          </w:p>
          <w:p w14:paraId="0E6248A3"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p>
          <w:p w14:paraId="6B895A4C"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w:t>
            </w:r>
          </w:p>
        </w:tc>
        <w:tc>
          <w:tcPr>
            <w:tcW w:w="2006" w:type="dxa"/>
            <w:gridSpan w:val="2"/>
            <w:vAlign w:val="center"/>
          </w:tcPr>
          <w:p w14:paraId="0F5A0196"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p>
          <w:p w14:paraId="0AFB813B" w14:textId="4C22F2CC" w:rsidR="004400B9" w:rsidRPr="0051047C" w:rsidRDefault="0051047C"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w:t>
            </w:r>
          </w:p>
          <w:p w14:paraId="6D996E93"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p>
          <w:p w14:paraId="3233FBCF" w14:textId="77777777" w:rsidR="004400B9" w:rsidRPr="0051047C" w:rsidRDefault="004400B9" w:rsidP="004C31F1">
            <w:pPr>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w:t>
            </w:r>
          </w:p>
        </w:tc>
      </w:tr>
      <w:tr w:rsidR="00D70DB2" w:rsidRPr="0051047C" w14:paraId="4583230E" w14:textId="77777777" w:rsidTr="00591F3D">
        <w:trPr>
          <w:gridAfter w:val="1"/>
          <w:wAfter w:w="7" w:type="dxa"/>
        </w:trPr>
        <w:tc>
          <w:tcPr>
            <w:tcW w:w="2908" w:type="dxa"/>
          </w:tcPr>
          <w:p w14:paraId="403E9178" w14:textId="13AEFDE6" w:rsidR="00D70DB2" w:rsidRPr="0051047C" w:rsidRDefault="00D70DB2" w:rsidP="00D70DB2">
            <w:pPr>
              <w:keepLines/>
              <w:widowControl w:val="0"/>
              <w:tabs>
                <w:tab w:val="left" w:pos="284"/>
                <w:tab w:val="left" w:pos="851"/>
              </w:tabs>
              <w:spacing w:after="120" w:line="240" w:lineRule="auto"/>
              <w:rPr>
                <w:rFonts w:ascii="Times New Roman" w:hAnsi="Times New Roman" w:cs="Times New Roman"/>
                <w:sz w:val="24"/>
                <w:szCs w:val="24"/>
              </w:rPr>
            </w:pPr>
            <w:r w:rsidRPr="0051047C">
              <w:rPr>
                <w:rFonts w:ascii="Times New Roman" w:hAnsi="Times New Roman" w:cs="Times New Roman"/>
                <w:sz w:val="24"/>
                <w:szCs w:val="24"/>
              </w:rPr>
              <w:lastRenderedPageBreak/>
              <w:t>Кількість одержувачів пенсій (середньорічна)</w:t>
            </w:r>
          </w:p>
        </w:tc>
        <w:tc>
          <w:tcPr>
            <w:tcW w:w="1136" w:type="dxa"/>
          </w:tcPr>
          <w:p w14:paraId="3B5F74A6" w14:textId="3B4F2C4F" w:rsidR="00D70DB2" w:rsidRPr="0051047C" w:rsidRDefault="00D70DB2" w:rsidP="00D70DB2">
            <w:pPr>
              <w:keepLines/>
              <w:widowControl w:val="0"/>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осіб</w:t>
            </w:r>
          </w:p>
        </w:tc>
        <w:tc>
          <w:tcPr>
            <w:tcW w:w="1167" w:type="dxa"/>
          </w:tcPr>
          <w:p w14:paraId="580AC5CA" w14:textId="67639EAD" w:rsidR="00D70DB2" w:rsidRPr="0051047C" w:rsidRDefault="00D70DB2" w:rsidP="00D70DB2">
            <w:pPr>
              <w:tabs>
                <w:tab w:val="left" w:pos="284"/>
                <w:tab w:val="left" w:pos="780"/>
              </w:tabs>
              <w:spacing w:after="0" w:line="240" w:lineRule="auto"/>
              <w:ind w:firstLine="60"/>
              <w:rPr>
                <w:rFonts w:ascii="Times New Roman" w:hAnsi="Times New Roman" w:cs="Times New Roman"/>
                <w:color w:val="000000"/>
                <w:sz w:val="24"/>
                <w:szCs w:val="24"/>
              </w:rPr>
            </w:pPr>
            <w:r w:rsidRPr="0051047C">
              <w:rPr>
                <w:rFonts w:ascii="Times New Roman" w:hAnsi="Times New Roman" w:cs="Times New Roman"/>
                <w:color w:val="000000"/>
                <w:sz w:val="24"/>
                <w:szCs w:val="24"/>
              </w:rPr>
              <w:t>29 363</w:t>
            </w:r>
          </w:p>
        </w:tc>
        <w:tc>
          <w:tcPr>
            <w:tcW w:w="1183" w:type="dxa"/>
          </w:tcPr>
          <w:p w14:paraId="3052CD25" w14:textId="73CB33BA" w:rsidR="00D70DB2" w:rsidRPr="0051047C" w:rsidRDefault="00D70DB2" w:rsidP="00D70DB2">
            <w:pPr>
              <w:tabs>
                <w:tab w:val="left" w:pos="284"/>
                <w:tab w:val="left" w:pos="851"/>
              </w:tabs>
              <w:spacing w:after="0" w:line="240" w:lineRule="auto"/>
              <w:jc w:val="center"/>
              <w:rPr>
                <w:rFonts w:ascii="Times New Roman" w:hAnsi="Times New Roman" w:cs="Times New Roman"/>
                <w:sz w:val="24"/>
                <w:szCs w:val="24"/>
                <w:lang w:eastAsia="ru-RU"/>
              </w:rPr>
            </w:pPr>
            <w:r w:rsidRPr="0051047C">
              <w:rPr>
                <w:rFonts w:ascii="Times New Roman" w:hAnsi="Times New Roman" w:cs="Times New Roman"/>
                <w:color w:val="000000"/>
                <w:sz w:val="24"/>
                <w:szCs w:val="24"/>
              </w:rPr>
              <w:t>95,3%</w:t>
            </w:r>
          </w:p>
        </w:tc>
        <w:tc>
          <w:tcPr>
            <w:tcW w:w="1205" w:type="dxa"/>
            <w:gridSpan w:val="2"/>
          </w:tcPr>
          <w:p w14:paraId="7394DA75" w14:textId="558C6174" w:rsidR="00D70DB2" w:rsidRPr="0051047C" w:rsidRDefault="00D70DB2" w:rsidP="00D70DB2">
            <w:pPr>
              <w:tabs>
                <w:tab w:val="left" w:pos="284"/>
                <w:tab w:val="left" w:pos="851"/>
              </w:tabs>
              <w:spacing w:after="0" w:line="240" w:lineRule="auto"/>
              <w:jc w:val="center"/>
              <w:rPr>
                <w:rFonts w:ascii="Times New Roman" w:hAnsi="Times New Roman" w:cs="Times New Roman"/>
                <w:color w:val="000000"/>
                <w:sz w:val="24"/>
                <w:szCs w:val="24"/>
              </w:rPr>
            </w:pPr>
            <w:r w:rsidRPr="0051047C">
              <w:rPr>
                <w:rFonts w:ascii="Times New Roman" w:hAnsi="Times New Roman" w:cs="Times New Roman"/>
                <w:color w:val="000000"/>
                <w:sz w:val="24"/>
                <w:szCs w:val="24"/>
              </w:rPr>
              <w:t>30 919</w:t>
            </w:r>
          </w:p>
        </w:tc>
        <w:tc>
          <w:tcPr>
            <w:tcW w:w="2006" w:type="dxa"/>
            <w:gridSpan w:val="2"/>
          </w:tcPr>
          <w:p w14:paraId="308DA86D" w14:textId="058374CA" w:rsidR="00D70DB2" w:rsidRPr="0051047C" w:rsidRDefault="00D70DB2" w:rsidP="00D70DB2">
            <w:pPr>
              <w:tabs>
                <w:tab w:val="left" w:pos="284"/>
                <w:tab w:val="left" w:pos="851"/>
              </w:tabs>
              <w:spacing w:after="0" w:line="240" w:lineRule="auto"/>
              <w:jc w:val="center"/>
              <w:rPr>
                <w:rFonts w:ascii="Times New Roman" w:hAnsi="Times New Roman" w:cs="Times New Roman"/>
                <w:sz w:val="24"/>
                <w:szCs w:val="24"/>
                <w:lang w:eastAsia="ru-RU"/>
              </w:rPr>
            </w:pPr>
            <w:r w:rsidRPr="0051047C">
              <w:rPr>
                <w:rFonts w:ascii="Times New Roman" w:hAnsi="Times New Roman" w:cs="Times New Roman"/>
                <w:sz w:val="24"/>
                <w:szCs w:val="24"/>
                <w:lang w:eastAsia="ru-RU"/>
              </w:rPr>
              <w:t>105,3%</w:t>
            </w:r>
          </w:p>
        </w:tc>
      </w:tr>
      <w:tr w:rsidR="00D70DB2" w:rsidRPr="0051047C" w14:paraId="3F3E7671" w14:textId="77777777" w:rsidTr="00D70DB2">
        <w:trPr>
          <w:gridAfter w:val="1"/>
          <w:wAfter w:w="7" w:type="dxa"/>
        </w:trPr>
        <w:tc>
          <w:tcPr>
            <w:tcW w:w="2908" w:type="dxa"/>
          </w:tcPr>
          <w:p w14:paraId="09F00D12" w14:textId="77777777" w:rsidR="00D70DB2" w:rsidRPr="0051047C" w:rsidRDefault="00D70DB2" w:rsidP="00D70DB2">
            <w:pPr>
              <w:keepLines/>
              <w:widowControl w:val="0"/>
              <w:tabs>
                <w:tab w:val="left" w:pos="284"/>
                <w:tab w:val="left" w:pos="851"/>
              </w:tabs>
              <w:spacing w:after="120" w:line="240" w:lineRule="auto"/>
              <w:rPr>
                <w:rFonts w:ascii="Times New Roman" w:hAnsi="Times New Roman" w:cs="Times New Roman"/>
                <w:sz w:val="24"/>
                <w:szCs w:val="24"/>
              </w:rPr>
            </w:pPr>
            <w:r w:rsidRPr="0051047C">
              <w:rPr>
                <w:rFonts w:ascii="Times New Roman" w:hAnsi="Times New Roman" w:cs="Times New Roman"/>
                <w:sz w:val="24"/>
                <w:szCs w:val="24"/>
              </w:rPr>
              <w:t>Середній розмір пенсій</w:t>
            </w:r>
          </w:p>
        </w:tc>
        <w:tc>
          <w:tcPr>
            <w:tcW w:w="1136" w:type="dxa"/>
            <w:vAlign w:val="center"/>
          </w:tcPr>
          <w:p w14:paraId="59322CA7" w14:textId="77777777" w:rsidR="00D70DB2" w:rsidRPr="0051047C" w:rsidRDefault="00D70DB2" w:rsidP="00D70DB2">
            <w:pPr>
              <w:keepLines/>
              <w:widowControl w:val="0"/>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грн.</w:t>
            </w:r>
          </w:p>
        </w:tc>
        <w:tc>
          <w:tcPr>
            <w:tcW w:w="1167" w:type="dxa"/>
          </w:tcPr>
          <w:p w14:paraId="74E7D696" w14:textId="1BD2AAEA" w:rsidR="00D70DB2" w:rsidRPr="0051047C" w:rsidRDefault="00D70DB2" w:rsidP="00D70DB2">
            <w:pPr>
              <w:tabs>
                <w:tab w:val="left" w:pos="284"/>
                <w:tab w:val="left" w:pos="780"/>
              </w:tabs>
              <w:spacing w:after="0" w:line="240" w:lineRule="auto"/>
              <w:ind w:firstLine="60"/>
              <w:rPr>
                <w:rFonts w:ascii="Times New Roman" w:hAnsi="Times New Roman" w:cs="Times New Roman"/>
                <w:sz w:val="24"/>
                <w:szCs w:val="24"/>
                <w:lang w:eastAsia="ru-RU"/>
              </w:rPr>
            </w:pPr>
            <w:r w:rsidRPr="0051047C">
              <w:rPr>
                <w:rFonts w:ascii="Times New Roman" w:hAnsi="Times New Roman" w:cs="Times New Roman"/>
                <w:color w:val="000000"/>
                <w:sz w:val="24"/>
                <w:szCs w:val="24"/>
              </w:rPr>
              <w:t>4854,08</w:t>
            </w:r>
          </w:p>
        </w:tc>
        <w:tc>
          <w:tcPr>
            <w:tcW w:w="1183" w:type="dxa"/>
          </w:tcPr>
          <w:p w14:paraId="7D20231D" w14:textId="09ADE1E5" w:rsidR="00D70DB2" w:rsidRPr="0051047C" w:rsidRDefault="00D70DB2" w:rsidP="00D70DB2">
            <w:pPr>
              <w:tabs>
                <w:tab w:val="left" w:pos="284"/>
                <w:tab w:val="left" w:pos="851"/>
              </w:tabs>
              <w:spacing w:after="0" w:line="240" w:lineRule="auto"/>
              <w:jc w:val="center"/>
              <w:rPr>
                <w:rFonts w:ascii="Times New Roman" w:hAnsi="Times New Roman" w:cs="Times New Roman"/>
                <w:sz w:val="24"/>
                <w:szCs w:val="24"/>
                <w:lang w:eastAsia="ru-RU"/>
              </w:rPr>
            </w:pPr>
            <w:r w:rsidRPr="0051047C">
              <w:rPr>
                <w:rFonts w:ascii="Times New Roman" w:hAnsi="Times New Roman" w:cs="Times New Roman"/>
                <w:sz w:val="24"/>
                <w:szCs w:val="24"/>
                <w:lang w:eastAsia="ru-RU"/>
              </w:rPr>
              <w:t>102,0 %</w:t>
            </w:r>
          </w:p>
        </w:tc>
        <w:tc>
          <w:tcPr>
            <w:tcW w:w="1205" w:type="dxa"/>
            <w:gridSpan w:val="2"/>
          </w:tcPr>
          <w:p w14:paraId="54EFFBA8" w14:textId="4F279B44" w:rsidR="00D70DB2" w:rsidRPr="0051047C" w:rsidRDefault="00D70DB2" w:rsidP="00D70DB2">
            <w:pPr>
              <w:tabs>
                <w:tab w:val="left" w:pos="284"/>
                <w:tab w:val="left" w:pos="851"/>
              </w:tabs>
              <w:spacing w:after="0" w:line="240" w:lineRule="auto"/>
              <w:jc w:val="center"/>
              <w:rPr>
                <w:rFonts w:ascii="Times New Roman" w:hAnsi="Times New Roman" w:cs="Times New Roman"/>
                <w:sz w:val="24"/>
                <w:szCs w:val="24"/>
                <w:lang w:eastAsia="ru-RU"/>
              </w:rPr>
            </w:pPr>
            <w:r w:rsidRPr="0051047C">
              <w:rPr>
                <w:rFonts w:ascii="Times New Roman" w:hAnsi="Times New Roman" w:cs="Times New Roman"/>
                <w:color w:val="000000"/>
                <w:sz w:val="24"/>
                <w:szCs w:val="24"/>
              </w:rPr>
              <w:t>5 111,35</w:t>
            </w:r>
          </w:p>
        </w:tc>
        <w:tc>
          <w:tcPr>
            <w:tcW w:w="2006" w:type="dxa"/>
            <w:gridSpan w:val="2"/>
          </w:tcPr>
          <w:p w14:paraId="15963A12" w14:textId="6530CA6D" w:rsidR="00D70DB2" w:rsidRPr="0051047C" w:rsidRDefault="00D70DB2" w:rsidP="00D70DB2">
            <w:pPr>
              <w:tabs>
                <w:tab w:val="left" w:pos="284"/>
                <w:tab w:val="left" w:pos="851"/>
              </w:tabs>
              <w:spacing w:after="0" w:line="240" w:lineRule="auto"/>
              <w:jc w:val="center"/>
              <w:rPr>
                <w:rFonts w:ascii="Times New Roman" w:hAnsi="Times New Roman" w:cs="Times New Roman"/>
                <w:sz w:val="24"/>
                <w:szCs w:val="24"/>
                <w:lang w:eastAsia="ru-RU"/>
              </w:rPr>
            </w:pPr>
            <w:r w:rsidRPr="0051047C">
              <w:rPr>
                <w:rFonts w:ascii="Times New Roman" w:hAnsi="Times New Roman" w:cs="Times New Roman"/>
                <w:sz w:val="24"/>
                <w:szCs w:val="24"/>
                <w:lang w:eastAsia="ru-RU"/>
              </w:rPr>
              <w:t>105,3%</w:t>
            </w:r>
          </w:p>
        </w:tc>
      </w:tr>
      <w:tr w:rsidR="00D70DB2" w:rsidRPr="0051047C" w14:paraId="49C211DF" w14:textId="77777777" w:rsidTr="00591F3D">
        <w:trPr>
          <w:gridAfter w:val="1"/>
          <w:wAfter w:w="7" w:type="dxa"/>
        </w:trPr>
        <w:tc>
          <w:tcPr>
            <w:tcW w:w="2908" w:type="dxa"/>
          </w:tcPr>
          <w:p w14:paraId="4FBB6FA2" w14:textId="735FC09D" w:rsidR="00D70DB2" w:rsidRPr="0051047C" w:rsidRDefault="00D70DB2" w:rsidP="00D70DB2">
            <w:pPr>
              <w:keepNext/>
              <w:tabs>
                <w:tab w:val="left" w:pos="284"/>
                <w:tab w:val="left" w:pos="851"/>
              </w:tabs>
              <w:spacing w:line="240" w:lineRule="auto"/>
              <w:rPr>
                <w:rFonts w:ascii="Times New Roman" w:hAnsi="Times New Roman" w:cs="Times New Roman"/>
                <w:sz w:val="24"/>
                <w:szCs w:val="24"/>
              </w:rPr>
            </w:pPr>
            <w:r w:rsidRPr="0051047C">
              <w:rPr>
                <w:rFonts w:ascii="Times New Roman" w:hAnsi="Times New Roman" w:cs="Times New Roman"/>
                <w:sz w:val="24"/>
                <w:szCs w:val="24"/>
              </w:rPr>
              <w:t>Кількість зареєстрованих безробітних</w:t>
            </w:r>
          </w:p>
        </w:tc>
        <w:tc>
          <w:tcPr>
            <w:tcW w:w="1136" w:type="dxa"/>
            <w:vAlign w:val="center"/>
          </w:tcPr>
          <w:p w14:paraId="64B6708B" w14:textId="3B6D4D3B"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осіб</w:t>
            </w:r>
          </w:p>
        </w:tc>
        <w:tc>
          <w:tcPr>
            <w:tcW w:w="1167" w:type="dxa"/>
          </w:tcPr>
          <w:p w14:paraId="46086467" w14:textId="6B38B68F" w:rsidR="00D70DB2" w:rsidRPr="0051047C" w:rsidRDefault="00D70DB2" w:rsidP="00D70DB2">
            <w:pPr>
              <w:pStyle w:val="31"/>
              <w:tabs>
                <w:tab w:val="left" w:pos="284"/>
                <w:tab w:val="left" w:pos="851"/>
              </w:tabs>
              <w:spacing w:line="240" w:lineRule="auto"/>
              <w:rPr>
                <w:snapToGrid w:val="0"/>
                <w:szCs w:val="24"/>
              </w:rPr>
            </w:pPr>
            <w:r w:rsidRPr="0051047C">
              <w:rPr>
                <w:szCs w:val="24"/>
              </w:rPr>
              <w:t>543</w:t>
            </w:r>
          </w:p>
        </w:tc>
        <w:tc>
          <w:tcPr>
            <w:tcW w:w="1183" w:type="dxa"/>
          </w:tcPr>
          <w:p w14:paraId="4B00B070" w14:textId="79C07BE4"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68,3</w:t>
            </w:r>
          </w:p>
        </w:tc>
        <w:tc>
          <w:tcPr>
            <w:tcW w:w="1205" w:type="dxa"/>
            <w:gridSpan w:val="2"/>
          </w:tcPr>
          <w:p w14:paraId="747D9D8A" w14:textId="685DC20D"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595</w:t>
            </w:r>
          </w:p>
        </w:tc>
        <w:tc>
          <w:tcPr>
            <w:tcW w:w="2006" w:type="dxa"/>
            <w:gridSpan w:val="2"/>
          </w:tcPr>
          <w:p w14:paraId="1211A3B5" w14:textId="6FEA6009"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109,6</w:t>
            </w:r>
          </w:p>
        </w:tc>
      </w:tr>
      <w:tr w:rsidR="00D70DB2" w:rsidRPr="0051047C" w14:paraId="4ED01259" w14:textId="77777777" w:rsidTr="00591F3D">
        <w:trPr>
          <w:gridAfter w:val="1"/>
          <w:wAfter w:w="7" w:type="dxa"/>
        </w:trPr>
        <w:tc>
          <w:tcPr>
            <w:tcW w:w="2908" w:type="dxa"/>
          </w:tcPr>
          <w:p w14:paraId="5A52A5D7" w14:textId="77777777" w:rsidR="00D70DB2" w:rsidRPr="0051047C" w:rsidRDefault="00D70DB2" w:rsidP="00D70DB2">
            <w:pPr>
              <w:keepNext/>
              <w:tabs>
                <w:tab w:val="left" w:pos="284"/>
                <w:tab w:val="left" w:pos="851"/>
              </w:tabs>
              <w:spacing w:line="240" w:lineRule="auto"/>
              <w:rPr>
                <w:rFonts w:ascii="Times New Roman" w:hAnsi="Times New Roman" w:cs="Times New Roman"/>
                <w:sz w:val="24"/>
                <w:szCs w:val="24"/>
              </w:rPr>
            </w:pPr>
            <w:r w:rsidRPr="0051047C">
              <w:rPr>
                <w:rFonts w:ascii="Times New Roman" w:hAnsi="Times New Roman" w:cs="Times New Roman"/>
                <w:sz w:val="24"/>
                <w:szCs w:val="24"/>
              </w:rPr>
              <w:t>Кількість вакансій, поданих роботодавцями</w:t>
            </w:r>
          </w:p>
        </w:tc>
        <w:tc>
          <w:tcPr>
            <w:tcW w:w="1136" w:type="dxa"/>
            <w:vAlign w:val="center"/>
          </w:tcPr>
          <w:p w14:paraId="2FB10C50" w14:textId="77777777"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одиниць</w:t>
            </w:r>
          </w:p>
        </w:tc>
        <w:tc>
          <w:tcPr>
            <w:tcW w:w="1167" w:type="dxa"/>
          </w:tcPr>
          <w:p w14:paraId="36321F6C" w14:textId="66B2DA37" w:rsidR="00D70DB2" w:rsidRPr="0051047C" w:rsidRDefault="00D70DB2" w:rsidP="00D70DB2">
            <w:pPr>
              <w:pStyle w:val="31"/>
              <w:tabs>
                <w:tab w:val="left" w:pos="284"/>
                <w:tab w:val="left" w:pos="851"/>
              </w:tabs>
              <w:spacing w:line="240" w:lineRule="auto"/>
              <w:rPr>
                <w:snapToGrid w:val="0"/>
                <w:szCs w:val="24"/>
              </w:rPr>
            </w:pPr>
            <w:r w:rsidRPr="0051047C">
              <w:rPr>
                <w:szCs w:val="24"/>
              </w:rPr>
              <w:t>289</w:t>
            </w:r>
          </w:p>
        </w:tc>
        <w:tc>
          <w:tcPr>
            <w:tcW w:w="1183" w:type="dxa"/>
          </w:tcPr>
          <w:p w14:paraId="3BEC3B37" w14:textId="6A8A01D3"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67,8</w:t>
            </w:r>
          </w:p>
        </w:tc>
        <w:tc>
          <w:tcPr>
            <w:tcW w:w="1205" w:type="dxa"/>
            <w:gridSpan w:val="2"/>
          </w:tcPr>
          <w:p w14:paraId="70A883AB" w14:textId="5F0EF356"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318</w:t>
            </w:r>
          </w:p>
        </w:tc>
        <w:tc>
          <w:tcPr>
            <w:tcW w:w="2006" w:type="dxa"/>
            <w:gridSpan w:val="2"/>
          </w:tcPr>
          <w:p w14:paraId="0BD03D65" w14:textId="416A0AF8"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110,0</w:t>
            </w:r>
          </w:p>
        </w:tc>
      </w:tr>
      <w:tr w:rsidR="00D70DB2" w:rsidRPr="0051047C" w14:paraId="2C433C62" w14:textId="77777777" w:rsidTr="00591F3D">
        <w:trPr>
          <w:gridAfter w:val="1"/>
          <w:wAfter w:w="7" w:type="dxa"/>
        </w:trPr>
        <w:tc>
          <w:tcPr>
            <w:tcW w:w="2908" w:type="dxa"/>
          </w:tcPr>
          <w:p w14:paraId="4514D721" w14:textId="4D5D7B2E" w:rsidR="00D70DB2" w:rsidRPr="0051047C" w:rsidRDefault="00D70DB2" w:rsidP="00D70DB2">
            <w:pPr>
              <w:keepNext/>
              <w:tabs>
                <w:tab w:val="left" w:pos="284"/>
                <w:tab w:val="left" w:pos="851"/>
              </w:tabs>
              <w:spacing w:line="240" w:lineRule="auto"/>
              <w:rPr>
                <w:rFonts w:ascii="Times New Roman" w:hAnsi="Times New Roman" w:cs="Times New Roman"/>
                <w:sz w:val="24"/>
                <w:szCs w:val="24"/>
              </w:rPr>
            </w:pPr>
            <w:r w:rsidRPr="0051047C">
              <w:rPr>
                <w:rFonts w:ascii="Times New Roman" w:hAnsi="Times New Roman" w:cs="Times New Roman"/>
                <w:sz w:val="24"/>
                <w:szCs w:val="24"/>
              </w:rPr>
              <w:t>Чисельність осіб, забезпечених роботою за сприянням служби зайнятості</w:t>
            </w:r>
          </w:p>
        </w:tc>
        <w:tc>
          <w:tcPr>
            <w:tcW w:w="1136" w:type="dxa"/>
            <w:vAlign w:val="center"/>
          </w:tcPr>
          <w:p w14:paraId="1EAC1B61" w14:textId="670CC803"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осіб</w:t>
            </w:r>
          </w:p>
        </w:tc>
        <w:tc>
          <w:tcPr>
            <w:tcW w:w="1167" w:type="dxa"/>
          </w:tcPr>
          <w:p w14:paraId="4A7AEC57" w14:textId="7D64ED6F" w:rsidR="00D70DB2" w:rsidRPr="0051047C" w:rsidRDefault="00D70DB2" w:rsidP="00D70DB2">
            <w:pPr>
              <w:pStyle w:val="31"/>
              <w:tabs>
                <w:tab w:val="left" w:pos="284"/>
                <w:tab w:val="left" w:pos="851"/>
              </w:tabs>
              <w:spacing w:line="240" w:lineRule="auto"/>
              <w:rPr>
                <w:snapToGrid w:val="0"/>
                <w:szCs w:val="24"/>
              </w:rPr>
            </w:pPr>
            <w:r w:rsidRPr="0051047C">
              <w:rPr>
                <w:szCs w:val="24"/>
              </w:rPr>
              <w:t>280</w:t>
            </w:r>
          </w:p>
        </w:tc>
        <w:tc>
          <w:tcPr>
            <w:tcW w:w="1183" w:type="dxa"/>
          </w:tcPr>
          <w:p w14:paraId="1A192889" w14:textId="247B838D"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66,5</w:t>
            </w:r>
          </w:p>
        </w:tc>
        <w:tc>
          <w:tcPr>
            <w:tcW w:w="1205" w:type="dxa"/>
            <w:gridSpan w:val="2"/>
          </w:tcPr>
          <w:p w14:paraId="51382B42" w14:textId="1123FAF7"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312</w:t>
            </w:r>
          </w:p>
        </w:tc>
        <w:tc>
          <w:tcPr>
            <w:tcW w:w="2006" w:type="dxa"/>
            <w:gridSpan w:val="2"/>
          </w:tcPr>
          <w:p w14:paraId="27636C6C" w14:textId="68FCDDF7" w:rsidR="00D70DB2" w:rsidRPr="0051047C" w:rsidRDefault="00D70DB2" w:rsidP="00D70DB2">
            <w:pPr>
              <w:keepNext/>
              <w:tabs>
                <w:tab w:val="left" w:pos="284"/>
                <w:tab w:val="left" w:pos="851"/>
              </w:tabs>
              <w:spacing w:line="240" w:lineRule="auto"/>
              <w:jc w:val="center"/>
              <w:rPr>
                <w:rFonts w:ascii="Times New Roman" w:hAnsi="Times New Roman" w:cs="Times New Roman"/>
                <w:sz w:val="24"/>
                <w:szCs w:val="24"/>
              </w:rPr>
            </w:pPr>
            <w:r w:rsidRPr="0051047C">
              <w:rPr>
                <w:rFonts w:ascii="Times New Roman" w:hAnsi="Times New Roman" w:cs="Times New Roman"/>
                <w:sz w:val="24"/>
                <w:szCs w:val="24"/>
              </w:rPr>
              <w:t>111,4</w:t>
            </w:r>
          </w:p>
        </w:tc>
      </w:tr>
    </w:tbl>
    <w:p w14:paraId="2335E68B" w14:textId="7ABFFBE5" w:rsidR="0051047C" w:rsidRPr="00587F07" w:rsidRDefault="00ED5010" w:rsidP="00ED5010">
      <w:pPr>
        <w:pStyle w:val="a7"/>
        <w:tabs>
          <w:tab w:val="left" w:pos="284"/>
          <w:tab w:val="left" w:pos="540"/>
          <w:tab w:val="left" w:pos="851"/>
        </w:tabs>
        <w:spacing w:after="0" w:line="276" w:lineRule="auto"/>
        <w:ind w:right="-1" w:firstLine="567"/>
        <w:jc w:val="both"/>
        <w:rPr>
          <w:i/>
          <w:iCs/>
          <w:sz w:val="22"/>
          <w:szCs w:val="22"/>
        </w:rPr>
      </w:pPr>
      <w:r>
        <w:rPr>
          <w:i/>
          <w:iCs/>
          <w:sz w:val="22"/>
          <w:szCs w:val="22"/>
        </w:rPr>
        <w:t xml:space="preserve">* </w:t>
      </w:r>
      <w:r w:rsidR="0051047C" w:rsidRPr="00587F07">
        <w:rPr>
          <w:i/>
          <w:iCs/>
          <w:sz w:val="22"/>
          <w:szCs w:val="22"/>
        </w:rPr>
        <w:t xml:space="preserve">згідно листа ГУ ДПС у </w:t>
      </w:r>
      <w:r w:rsidRPr="00587F07">
        <w:rPr>
          <w:i/>
          <w:iCs/>
          <w:sz w:val="22"/>
          <w:szCs w:val="22"/>
        </w:rPr>
        <w:t>Вінницькій</w:t>
      </w:r>
      <w:r w:rsidR="0051047C" w:rsidRPr="00587F07">
        <w:rPr>
          <w:i/>
          <w:iCs/>
          <w:sz w:val="22"/>
          <w:szCs w:val="22"/>
        </w:rPr>
        <w:t xml:space="preserve"> області від 27.10.2022 </w:t>
      </w:r>
      <w:r w:rsidR="00587F07">
        <w:rPr>
          <w:i/>
          <w:iCs/>
          <w:sz w:val="22"/>
          <w:szCs w:val="22"/>
        </w:rPr>
        <w:t xml:space="preserve">року </w:t>
      </w:r>
      <w:r w:rsidR="0051047C" w:rsidRPr="00587F07">
        <w:rPr>
          <w:i/>
          <w:iCs/>
          <w:sz w:val="22"/>
          <w:szCs w:val="22"/>
        </w:rPr>
        <w:t xml:space="preserve">№ 11505/02-32-19-01-10 у </w:t>
      </w:r>
      <w:r w:rsidRPr="00587F07">
        <w:rPr>
          <w:i/>
          <w:iCs/>
          <w:sz w:val="22"/>
          <w:szCs w:val="22"/>
        </w:rPr>
        <w:t>зв’язку</w:t>
      </w:r>
      <w:r w:rsidR="0051047C" w:rsidRPr="00587F07">
        <w:rPr>
          <w:i/>
          <w:iCs/>
          <w:sz w:val="22"/>
          <w:szCs w:val="22"/>
        </w:rPr>
        <w:t xml:space="preserve"> з обмеженим доступом до показників фінансово-господарської діяльності</w:t>
      </w:r>
      <w:r w:rsidR="00587F07" w:rsidRPr="00587F07">
        <w:rPr>
          <w:i/>
          <w:iCs/>
          <w:sz w:val="22"/>
          <w:szCs w:val="22"/>
        </w:rPr>
        <w:t xml:space="preserve"> платників податків в поточному році, а також перспектив господарської діяльності платників податків в майбутніх періодах, ГУ ДПС у </w:t>
      </w:r>
      <w:r w:rsidRPr="00587F07">
        <w:rPr>
          <w:i/>
          <w:iCs/>
          <w:sz w:val="22"/>
          <w:szCs w:val="22"/>
        </w:rPr>
        <w:t>Вінницькій</w:t>
      </w:r>
      <w:r w:rsidR="00587F07" w:rsidRPr="00587F07">
        <w:rPr>
          <w:i/>
          <w:iCs/>
          <w:sz w:val="22"/>
          <w:szCs w:val="22"/>
        </w:rPr>
        <w:t xml:space="preserve"> </w:t>
      </w:r>
      <w:r w:rsidRPr="00587F07">
        <w:rPr>
          <w:i/>
          <w:iCs/>
          <w:sz w:val="22"/>
          <w:szCs w:val="22"/>
        </w:rPr>
        <w:t>області</w:t>
      </w:r>
      <w:r w:rsidR="00587F07" w:rsidRPr="00587F07">
        <w:rPr>
          <w:i/>
          <w:iCs/>
          <w:sz w:val="22"/>
          <w:szCs w:val="22"/>
        </w:rPr>
        <w:t xml:space="preserve"> </w:t>
      </w:r>
      <w:r>
        <w:rPr>
          <w:i/>
          <w:iCs/>
          <w:sz w:val="22"/>
          <w:szCs w:val="22"/>
        </w:rPr>
        <w:t xml:space="preserve">не </w:t>
      </w:r>
      <w:r w:rsidR="00587F07" w:rsidRPr="00587F07">
        <w:rPr>
          <w:i/>
          <w:iCs/>
          <w:sz w:val="22"/>
          <w:szCs w:val="22"/>
        </w:rPr>
        <w:t>має можливості надати інформацію за показникам</w:t>
      </w:r>
      <w:r w:rsidR="00587F07">
        <w:rPr>
          <w:i/>
          <w:iCs/>
          <w:sz w:val="22"/>
          <w:szCs w:val="22"/>
        </w:rPr>
        <w:t>.</w:t>
      </w:r>
    </w:p>
    <w:p w14:paraId="2A704A94" w14:textId="662E8F22" w:rsidR="00591E83" w:rsidRPr="0051047C" w:rsidRDefault="00591E83" w:rsidP="004C31F1">
      <w:pPr>
        <w:pStyle w:val="a7"/>
        <w:tabs>
          <w:tab w:val="left" w:pos="284"/>
          <w:tab w:val="left" w:pos="540"/>
          <w:tab w:val="left" w:pos="851"/>
        </w:tabs>
        <w:spacing w:after="0" w:line="276" w:lineRule="auto"/>
        <w:ind w:right="-1" w:firstLine="567"/>
        <w:jc w:val="both"/>
        <w:rPr>
          <w:sz w:val="24"/>
          <w:szCs w:val="24"/>
        </w:rPr>
      </w:pPr>
      <w:r w:rsidRPr="001B1CC6">
        <w:rPr>
          <w:sz w:val="24"/>
          <w:szCs w:val="24"/>
        </w:rPr>
        <w:t xml:space="preserve">З метою організації громадських робіт на території Курахівської міської територіальної громади, забезпечення додаткової матеріальної підтримки безробітних, зареєстрованих в Мар’їнському районному центрі зайнятості та забезпечення тимчасової зайнятості осіб, які шукають роботу, </w:t>
      </w:r>
      <w:r w:rsidR="00A579CB" w:rsidRPr="001B1CC6">
        <w:rPr>
          <w:sz w:val="24"/>
          <w:szCs w:val="24"/>
        </w:rPr>
        <w:t xml:space="preserve">в квітні </w:t>
      </w:r>
      <w:r w:rsidRPr="001B1CC6">
        <w:rPr>
          <w:sz w:val="24"/>
          <w:szCs w:val="24"/>
        </w:rPr>
        <w:t>2021</w:t>
      </w:r>
      <w:r w:rsidR="002A232F">
        <w:rPr>
          <w:sz w:val="24"/>
          <w:szCs w:val="24"/>
        </w:rPr>
        <w:t xml:space="preserve"> року було</w:t>
      </w:r>
      <w:r w:rsidRPr="001B1CC6">
        <w:rPr>
          <w:sz w:val="24"/>
          <w:szCs w:val="24"/>
        </w:rPr>
        <w:t xml:space="preserve"> затверджен</w:t>
      </w:r>
      <w:r w:rsidR="002A232F">
        <w:rPr>
          <w:sz w:val="24"/>
          <w:szCs w:val="24"/>
        </w:rPr>
        <w:t>о</w:t>
      </w:r>
      <w:r w:rsidRPr="001B1CC6">
        <w:rPr>
          <w:sz w:val="24"/>
          <w:szCs w:val="24"/>
        </w:rPr>
        <w:t xml:space="preserve"> міськ</w:t>
      </w:r>
      <w:r w:rsidR="002A232F">
        <w:rPr>
          <w:sz w:val="24"/>
          <w:szCs w:val="24"/>
        </w:rPr>
        <w:t>у</w:t>
      </w:r>
      <w:r w:rsidRPr="001B1CC6">
        <w:rPr>
          <w:sz w:val="24"/>
          <w:szCs w:val="24"/>
        </w:rPr>
        <w:t xml:space="preserve"> цільов</w:t>
      </w:r>
      <w:r w:rsidR="002A232F">
        <w:rPr>
          <w:sz w:val="24"/>
          <w:szCs w:val="24"/>
        </w:rPr>
        <w:t>у</w:t>
      </w:r>
      <w:r w:rsidRPr="001B1CC6">
        <w:rPr>
          <w:sz w:val="24"/>
          <w:szCs w:val="24"/>
        </w:rPr>
        <w:t xml:space="preserve"> програм</w:t>
      </w:r>
      <w:r w:rsidR="002A232F">
        <w:rPr>
          <w:sz w:val="24"/>
          <w:szCs w:val="24"/>
        </w:rPr>
        <w:t>у</w:t>
      </w:r>
      <w:r w:rsidRPr="001B1CC6">
        <w:rPr>
          <w:sz w:val="24"/>
          <w:szCs w:val="24"/>
        </w:rPr>
        <w:t xml:space="preserve"> Курахівської міської ради «Програма організації та проведення громадських робіт на 2021 рік»</w:t>
      </w:r>
      <w:r w:rsidR="005269C3">
        <w:rPr>
          <w:sz w:val="24"/>
          <w:szCs w:val="24"/>
        </w:rPr>
        <w:t>.</w:t>
      </w:r>
    </w:p>
    <w:p w14:paraId="15891574" w14:textId="77777777" w:rsidR="00412C5A" w:rsidRPr="00412C5A" w:rsidRDefault="00412C5A" w:rsidP="004C31F1">
      <w:pPr>
        <w:pStyle w:val="afd"/>
        <w:tabs>
          <w:tab w:val="left" w:pos="284"/>
          <w:tab w:val="left" w:pos="851"/>
        </w:tabs>
        <w:spacing w:line="276" w:lineRule="auto"/>
        <w:ind w:firstLine="567"/>
        <w:jc w:val="both"/>
      </w:pPr>
      <w:r w:rsidRPr="001B1CC6">
        <w:t>З метою скорочення заборгованості із заробітної плати на підприємствах, які розташовані на території Курахівської ТГ, та недопущення її виникнення у подальшому, розпорядженням міського голов</w:t>
      </w:r>
      <w:r w:rsidR="0041524E">
        <w:t>и Курахівської міської ради було</w:t>
      </w:r>
      <w:r w:rsidRPr="001B1CC6">
        <w:t xml:space="preserve"> створен</w:t>
      </w:r>
      <w:r w:rsidR="0041524E">
        <w:t>о</w:t>
      </w:r>
      <w:r w:rsidRPr="001B1CC6">
        <w:t xml:space="preserve"> робоч</w:t>
      </w:r>
      <w:r w:rsidR="0041524E">
        <w:t>у</w:t>
      </w:r>
      <w:r w:rsidRPr="001B1CC6">
        <w:t xml:space="preserve"> груп</w:t>
      </w:r>
      <w:r w:rsidR="0041524E">
        <w:t>у</w:t>
      </w:r>
      <w:r w:rsidRPr="001B1CC6">
        <w:t xml:space="preserve"> з питань погашення заборгованості із заробітної плати, забезпечення податкових та інших бюджетних надходжень, страхових внесків до Пенсійного фонду та запобігання неплатоспроможності. Щомісяця проводяться засідання робочої групи, на яких разом з представниками підприємств розглядаються і вирішуються питання щодо погашення заборгованості із заробітної плати, страхових внесків до Пенсійного фонду та запобігання неплатоспроможності.</w:t>
      </w:r>
      <w:r w:rsidRPr="00412C5A">
        <w:t xml:space="preserve"> </w:t>
      </w:r>
    </w:p>
    <w:p w14:paraId="4708C168" w14:textId="2AE1388A" w:rsidR="00412C5A" w:rsidRPr="00352468" w:rsidRDefault="005436AF" w:rsidP="004C31F1">
      <w:pPr>
        <w:pStyle w:val="ab"/>
        <w:tabs>
          <w:tab w:val="left" w:pos="284"/>
          <w:tab w:val="left" w:pos="851"/>
        </w:tabs>
        <w:spacing w:after="0" w:line="276" w:lineRule="auto"/>
        <w:ind w:left="0" w:firstLine="567"/>
        <w:jc w:val="both"/>
        <w:rPr>
          <w:rFonts w:ascii="Times New Roman" w:hAnsi="Times New Roman" w:cs="Times New Roman"/>
          <w:color w:val="FF0000"/>
          <w:sz w:val="24"/>
          <w:szCs w:val="24"/>
        </w:rPr>
      </w:pPr>
      <w:r w:rsidRPr="005436AF">
        <w:rPr>
          <w:rFonts w:ascii="Times New Roman" w:hAnsi="Times New Roman" w:cs="Times New Roman"/>
          <w:sz w:val="24"/>
          <w:szCs w:val="24"/>
        </w:rPr>
        <w:t xml:space="preserve">В </w:t>
      </w:r>
      <w:r w:rsidR="00412C5A" w:rsidRPr="005436AF">
        <w:rPr>
          <w:rFonts w:ascii="Times New Roman" w:hAnsi="Times New Roman" w:cs="Times New Roman"/>
          <w:sz w:val="24"/>
          <w:szCs w:val="24"/>
        </w:rPr>
        <w:t>2021р</w:t>
      </w:r>
      <w:r w:rsidRPr="005436AF">
        <w:rPr>
          <w:rFonts w:ascii="Times New Roman" w:hAnsi="Times New Roman" w:cs="Times New Roman"/>
          <w:sz w:val="24"/>
          <w:szCs w:val="24"/>
        </w:rPr>
        <w:t>оці</w:t>
      </w:r>
      <w:r w:rsidR="00412C5A" w:rsidRPr="005436AF">
        <w:rPr>
          <w:rFonts w:ascii="Times New Roman" w:hAnsi="Times New Roman" w:cs="Times New Roman"/>
          <w:sz w:val="24"/>
          <w:szCs w:val="24"/>
        </w:rPr>
        <w:t xml:space="preserve"> заборгованість із виплати заробітної плати по підприємствах Курахівської ТГ склала 903,5 тис. грн., в т.</w:t>
      </w:r>
      <w:r w:rsidR="00ED5010">
        <w:rPr>
          <w:rFonts w:ascii="Times New Roman" w:hAnsi="Times New Roman" w:cs="Times New Roman"/>
          <w:sz w:val="24"/>
          <w:szCs w:val="24"/>
        </w:rPr>
        <w:t xml:space="preserve"> </w:t>
      </w:r>
      <w:r w:rsidR="00412C5A" w:rsidRPr="005436AF">
        <w:rPr>
          <w:rFonts w:ascii="Times New Roman" w:hAnsi="Times New Roman" w:cs="Times New Roman"/>
          <w:sz w:val="24"/>
          <w:szCs w:val="24"/>
        </w:rPr>
        <w:t>ч. по ТОВ «Електросталь – Курахове»</w:t>
      </w:r>
      <w:r w:rsidR="0041524E" w:rsidRPr="005436AF">
        <w:rPr>
          <w:rFonts w:ascii="Times New Roman" w:hAnsi="Times New Roman" w:cs="Times New Roman"/>
          <w:sz w:val="24"/>
          <w:szCs w:val="24"/>
        </w:rPr>
        <w:t xml:space="preserve"> -</w:t>
      </w:r>
      <w:r w:rsidR="00412C5A" w:rsidRPr="005436AF">
        <w:rPr>
          <w:rFonts w:ascii="Times New Roman" w:hAnsi="Times New Roman" w:cs="Times New Roman"/>
          <w:sz w:val="24"/>
          <w:szCs w:val="24"/>
        </w:rPr>
        <w:t xml:space="preserve"> 903,5 тис.</w:t>
      </w:r>
      <w:r w:rsidR="00ED5010">
        <w:rPr>
          <w:rFonts w:ascii="Times New Roman" w:hAnsi="Times New Roman" w:cs="Times New Roman"/>
          <w:sz w:val="24"/>
          <w:szCs w:val="24"/>
        </w:rPr>
        <w:t xml:space="preserve"> </w:t>
      </w:r>
      <w:r w:rsidR="00412C5A" w:rsidRPr="005436AF">
        <w:rPr>
          <w:rFonts w:ascii="Times New Roman" w:hAnsi="Times New Roman" w:cs="Times New Roman"/>
          <w:sz w:val="24"/>
          <w:szCs w:val="24"/>
        </w:rPr>
        <w:t xml:space="preserve">грн. (ЄДРПОУ 41491822). Основний вид діяльності підприємства – виробництво чавуну, сталі та феросплавів (24.10). За даними підприємства причиною виникнення заборгованості </w:t>
      </w:r>
      <w:r w:rsidRPr="005436AF">
        <w:rPr>
          <w:rFonts w:ascii="Times New Roman" w:hAnsi="Times New Roman" w:cs="Times New Roman"/>
          <w:sz w:val="24"/>
          <w:szCs w:val="24"/>
        </w:rPr>
        <w:t>була</w:t>
      </w:r>
      <w:r w:rsidR="00412C5A" w:rsidRPr="005436AF">
        <w:rPr>
          <w:rFonts w:ascii="Times New Roman" w:hAnsi="Times New Roman" w:cs="Times New Roman"/>
          <w:sz w:val="24"/>
          <w:szCs w:val="24"/>
        </w:rPr>
        <w:t xml:space="preserve"> нестача коштів, відсутність ринку збуту, недостатність сировини. Проводи</w:t>
      </w:r>
      <w:r w:rsidRPr="005436AF">
        <w:rPr>
          <w:rFonts w:ascii="Times New Roman" w:hAnsi="Times New Roman" w:cs="Times New Roman"/>
          <w:sz w:val="24"/>
          <w:szCs w:val="24"/>
        </w:rPr>
        <w:t>лась</w:t>
      </w:r>
      <w:r w:rsidR="00412C5A" w:rsidRPr="005436AF">
        <w:rPr>
          <w:rFonts w:ascii="Times New Roman" w:hAnsi="Times New Roman" w:cs="Times New Roman"/>
          <w:sz w:val="24"/>
          <w:szCs w:val="24"/>
        </w:rPr>
        <w:t xml:space="preserve"> активна робота з інвесторами по укладенню договорів. Станом на 01.01.2022 року </w:t>
      </w:r>
      <w:r w:rsidR="00ED5010" w:rsidRPr="005436AF">
        <w:rPr>
          <w:rFonts w:ascii="Times New Roman" w:hAnsi="Times New Roman" w:cs="Times New Roman"/>
          <w:sz w:val="24"/>
          <w:szCs w:val="24"/>
        </w:rPr>
        <w:t>вищезазначена</w:t>
      </w:r>
      <w:r w:rsidRPr="005436AF">
        <w:rPr>
          <w:rFonts w:ascii="Times New Roman" w:hAnsi="Times New Roman" w:cs="Times New Roman"/>
          <w:sz w:val="24"/>
          <w:szCs w:val="24"/>
        </w:rPr>
        <w:t xml:space="preserve"> </w:t>
      </w:r>
      <w:r w:rsidR="00ED5010" w:rsidRPr="005436AF">
        <w:rPr>
          <w:rFonts w:ascii="Times New Roman" w:hAnsi="Times New Roman" w:cs="Times New Roman"/>
          <w:sz w:val="24"/>
          <w:szCs w:val="24"/>
        </w:rPr>
        <w:t>заборгованість</w:t>
      </w:r>
      <w:r w:rsidRPr="005436AF">
        <w:rPr>
          <w:rFonts w:ascii="Times New Roman" w:hAnsi="Times New Roman" w:cs="Times New Roman"/>
          <w:sz w:val="24"/>
          <w:szCs w:val="24"/>
        </w:rPr>
        <w:t xml:space="preserve"> відсутня.</w:t>
      </w:r>
      <w:r w:rsidR="00412C5A" w:rsidRPr="00352468">
        <w:rPr>
          <w:rFonts w:ascii="Times New Roman" w:hAnsi="Times New Roman" w:cs="Times New Roman"/>
          <w:color w:val="FF0000"/>
          <w:sz w:val="24"/>
          <w:szCs w:val="24"/>
        </w:rPr>
        <w:t xml:space="preserve"> </w:t>
      </w:r>
    </w:p>
    <w:p w14:paraId="35F08A73" w14:textId="77777777" w:rsidR="00412C5A" w:rsidRPr="00352468" w:rsidRDefault="00412C5A" w:rsidP="004C31F1">
      <w:pPr>
        <w:tabs>
          <w:tab w:val="left" w:pos="284"/>
          <w:tab w:val="left" w:pos="851"/>
        </w:tabs>
        <w:spacing w:after="0" w:line="276" w:lineRule="auto"/>
        <w:ind w:firstLine="567"/>
        <w:jc w:val="both"/>
        <w:rPr>
          <w:rFonts w:ascii="Times New Roman" w:hAnsi="Times New Roman" w:cs="Times New Roman"/>
          <w:color w:val="FF0000"/>
          <w:sz w:val="24"/>
          <w:szCs w:val="24"/>
        </w:rPr>
      </w:pPr>
      <w:r w:rsidRPr="005436AF">
        <w:rPr>
          <w:rFonts w:ascii="Times New Roman" w:hAnsi="Times New Roman" w:cs="Times New Roman"/>
          <w:sz w:val="24"/>
          <w:szCs w:val="24"/>
        </w:rPr>
        <w:t>На даний період часу на комунальних підприємствах Курахівської ТГ відсутня заборгованість із вип</w:t>
      </w:r>
      <w:r w:rsidR="0041524E" w:rsidRPr="005436AF">
        <w:rPr>
          <w:rFonts w:ascii="Times New Roman" w:hAnsi="Times New Roman" w:cs="Times New Roman"/>
          <w:sz w:val="24"/>
          <w:szCs w:val="24"/>
        </w:rPr>
        <w:t>лати заробітної плати. Керівників</w:t>
      </w:r>
      <w:r w:rsidRPr="005436AF">
        <w:rPr>
          <w:rFonts w:ascii="Times New Roman" w:hAnsi="Times New Roman" w:cs="Times New Roman"/>
          <w:sz w:val="24"/>
          <w:szCs w:val="24"/>
        </w:rPr>
        <w:t xml:space="preserve"> п</w:t>
      </w:r>
      <w:r w:rsidR="0041524E" w:rsidRPr="005436AF">
        <w:rPr>
          <w:rFonts w:ascii="Times New Roman" w:hAnsi="Times New Roman" w:cs="Times New Roman"/>
          <w:sz w:val="24"/>
          <w:szCs w:val="24"/>
        </w:rPr>
        <w:t>ідприємств і установ попереджено</w:t>
      </w:r>
      <w:r w:rsidRPr="005436AF">
        <w:rPr>
          <w:rFonts w:ascii="Times New Roman" w:hAnsi="Times New Roman" w:cs="Times New Roman"/>
          <w:sz w:val="24"/>
          <w:szCs w:val="24"/>
        </w:rPr>
        <w:t xml:space="preserve"> про персональну відповідальність за несвоєчасну виплату заробітної плати, постійно проводиться моніторинг стану виплати заробітної плати.</w:t>
      </w:r>
    </w:p>
    <w:p w14:paraId="67FC252F" w14:textId="26CE4534" w:rsidR="00412C5A" w:rsidRPr="00352468" w:rsidRDefault="00412C5A" w:rsidP="004C31F1">
      <w:pPr>
        <w:tabs>
          <w:tab w:val="left" w:pos="284"/>
          <w:tab w:val="left" w:pos="851"/>
        </w:tabs>
        <w:spacing w:after="0" w:line="276" w:lineRule="auto"/>
        <w:ind w:firstLine="567"/>
        <w:jc w:val="both"/>
        <w:rPr>
          <w:rFonts w:ascii="Times New Roman" w:hAnsi="Times New Roman" w:cs="Times New Roman"/>
          <w:color w:val="FF0000"/>
          <w:sz w:val="24"/>
          <w:szCs w:val="24"/>
        </w:rPr>
      </w:pPr>
      <w:r w:rsidRPr="005436AF">
        <w:rPr>
          <w:rFonts w:ascii="Times New Roman" w:hAnsi="Times New Roman" w:cs="Times New Roman"/>
          <w:sz w:val="24"/>
          <w:szCs w:val="24"/>
        </w:rPr>
        <w:lastRenderedPageBreak/>
        <w:t>З</w:t>
      </w:r>
      <w:r w:rsidR="005436AF" w:rsidRPr="005436AF">
        <w:rPr>
          <w:rFonts w:ascii="Times New Roman" w:hAnsi="Times New Roman" w:cs="Times New Roman"/>
          <w:sz w:val="24"/>
          <w:szCs w:val="24"/>
        </w:rPr>
        <w:t xml:space="preserve">а </w:t>
      </w:r>
      <w:r w:rsidRPr="005436AF">
        <w:rPr>
          <w:rFonts w:ascii="Times New Roman" w:hAnsi="Times New Roman" w:cs="Times New Roman"/>
          <w:sz w:val="24"/>
          <w:szCs w:val="24"/>
        </w:rPr>
        <w:t>2021 р</w:t>
      </w:r>
      <w:r w:rsidR="005436AF" w:rsidRPr="005436AF">
        <w:rPr>
          <w:rFonts w:ascii="Times New Roman" w:hAnsi="Times New Roman" w:cs="Times New Roman"/>
          <w:sz w:val="24"/>
          <w:szCs w:val="24"/>
        </w:rPr>
        <w:t>ік</w:t>
      </w:r>
      <w:r w:rsidRPr="005436AF">
        <w:rPr>
          <w:rFonts w:ascii="Times New Roman" w:hAnsi="Times New Roman" w:cs="Times New Roman"/>
          <w:sz w:val="24"/>
          <w:szCs w:val="24"/>
        </w:rPr>
        <w:t xml:space="preserve"> проведено 4 засідання робочої групи з питань легалізації виплати заробітної плати</w:t>
      </w:r>
      <w:r w:rsidR="0041524E" w:rsidRPr="005436AF">
        <w:rPr>
          <w:rFonts w:ascii="Times New Roman" w:hAnsi="Times New Roman" w:cs="Times New Roman"/>
          <w:sz w:val="24"/>
          <w:szCs w:val="24"/>
        </w:rPr>
        <w:t xml:space="preserve"> та зайнятості населення. Робочу</w:t>
      </w:r>
      <w:r w:rsidRPr="005436AF">
        <w:rPr>
          <w:rFonts w:ascii="Times New Roman" w:hAnsi="Times New Roman" w:cs="Times New Roman"/>
          <w:sz w:val="24"/>
          <w:szCs w:val="24"/>
        </w:rPr>
        <w:t xml:space="preserve"> груп</w:t>
      </w:r>
      <w:r w:rsidR="0041524E" w:rsidRPr="005436AF">
        <w:rPr>
          <w:rFonts w:ascii="Times New Roman" w:hAnsi="Times New Roman" w:cs="Times New Roman"/>
          <w:sz w:val="24"/>
          <w:szCs w:val="24"/>
        </w:rPr>
        <w:t>у</w:t>
      </w:r>
      <w:r w:rsidRPr="005436AF">
        <w:rPr>
          <w:rFonts w:ascii="Times New Roman" w:hAnsi="Times New Roman" w:cs="Times New Roman"/>
          <w:sz w:val="24"/>
          <w:szCs w:val="24"/>
        </w:rPr>
        <w:t xml:space="preserve"> бул</w:t>
      </w:r>
      <w:r w:rsidR="0041524E" w:rsidRPr="005436AF">
        <w:rPr>
          <w:rFonts w:ascii="Times New Roman" w:hAnsi="Times New Roman" w:cs="Times New Roman"/>
          <w:sz w:val="24"/>
          <w:szCs w:val="24"/>
        </w:rPr>
        <w:t>о</w:t>
      </w:r>
      <w:r w:rsidRPr="005436AF">
        <w:rPr>
          <w:rFonts w:ascii="Times New Roman" w:hAnsi="Times New Roman" w:cs="Times New Roman"/>
          <w:sz w:val="24"/>
          <w:szCs w:val="24"/>
        </w:rPr>
        <w:t xml:space="preserve"> створен</w:t>
      </w:r>
      <w:r w:rsidR="005436AF" w:rsidRPr="005436AF">
        <w:rPr>
          <w:rFonts w:ascii="Times New Roman" w:hAnsi="Times New Roman" w:cs="Times New Roman"/>
          <w:sz w:val="24"/>
          <w:szCs w:val="24"/>
        </w:rPr>
        <w:t>о</w:t>
      </w:r>
      <w:r w:rsidRPr="005436AF">
        <w:rPr>
          <w:rFonts w:ascii="Times New Roman" w:hAnsi="Times New Roman" w:cs="Times New Roman"/>
          <w:sz w:val="24"/>
          <w:szCs w:val="24"/>
        </w:rPr>
        <w:t xml:space="preserve"> для забезпечення реалізації рішень, спрямованих на підвищення рівня оплати праці та дотримання норм законодавства в частині мінімальної заробітної плати по Курахівській ТГ. На засідання робочої групи було запрошено 8 керів</w:t>
      </w:r>
      <w:r w:rsidR="0041524E" w:rsidRPr="005436AF">
        <w:rPr>
          <w:rFonts w:ascii="Times New Roman" w:hAnsi="Times New Roman" w:cs="Times New Roman"/>
          <w:sz w:val="24"/>
          <w:szCs w:val="24"/>
        </w:rPr>
        <w:t xml:space="preserve">ників юридичних осіб. </w:t>
      </w:r>
      <w:r w:rsidR="004235E4" w:rsidRPr="005436AF">
        <w:rPr>
          <w:rFonts w:ascii="Times New Roman" w:hAnsi="Times New Roman" w:cs="Times New Roman"/>
          <w:sz w:val="24"/>
          <w:szCs w:val="24"/>
        </w:rPr>
        <w:t>Також було виявлено недоперерахування податків підприємствами, які знаходяться на території Курахівської ТГ, причино</w:t>
      </w:r>
      <w:r w:rsidR="00ED5010">
        <w:rPr>
          <w:rFonts w:ascii="Times New Roman" w:hAnsi="Times New Roman" w:cs="Times New Roman"/>
          <w:sz w:val="24"/>
          <w:szCs w:val="24"/>
        </w:rPr>
        <w:t>ю</w:t>
      </w:r>
      <w:r w:rsidR="004235E4" w:rsidRPr="005436AF">
        <w:rPr>
          <w:rFonts w:ascii="Times New Roman" w:hAnsi="Times New Roman" w:cs="Times New Roman"/>
          <w:sz w:val="24"/>
          <w:szCs w:val="24"/>
        </w:rPr>
        <w:t xml:space="preserve"> стало перерахування  податку з доходів фізичних осіб до іншої громади</w:t>
      </w:r>
      <w:r w:rsidR="005436AF">
        <w:rPr>
          <w:rFonts w:ascii="Times New Roman" w:hAnsi="Times New Roman" w:cs="Times New Roman"/>
          <w:sz w:val="24"/>
          <w:szCs w:val="24"/>
        </w:rPr>
        <w:t>.</w:t>
      </w:r>
    </w:p>
    <w:p w14:paraId="4F2B59E2" w14:textId="02C5FB90" w:rsidR="00412C5A" w:rsidRPr="005436AF" w:rsidRDefault="00412C5A" w:rsidP="004C31F1">
      <w:pPr>
        <w:tabs>
          <w:tab w:val="left" w:pos="284"/>
          <w:tab w:val="left" w:pos="851"/>
        </w:tabs>
        <w:spacing w:after="0" w:line="276" w:lineRule="auto"/>
        <w:ind w:firstLine="567"/>
        <w:jc w:val="both"/>
        <w:rPr>
          <w:rFonts w:ascii="Times New Roman" w:hAnsi="Times New Roman" w:cs="Times New Roman"/>
          <w:sz w:val="24"/>
          <w:szCs w:val="24"/>
        </w:rPr>
      </w:pPr>
      <w:r w:rsidRPr="005436AF">
        <w:rPr>
          <w:rFonts w:ascii="Times New Roman" w:hAnsi="Times New Roman" w:cs="Times New Roman"/>
          <w:sz w:val="24"/>
          <w:szCs w:val="24"/>
        </w:rPr>
        <w:t>За результатами проведеної роботи</w:t>
      </w:r>
      <w:r w:rsidR="005436AF" w:rsidRPr="005436AF">
        <w:rPr>
          <w:rFonts w:ascii="Times New Roman" w:hAnsi="Times New Roman" w:cs="Times New Roman"/>
          <w:sz w:val="24"/>
          <w:szCs w:val="24"/>
        </w:rPr>
        <w:t xml:space="preserve"> в 2021 році</w:t>
      </w:r>
      <w:r w:rsidRPr="005436AF">
        <w:rPr>
          <w:rFonts w:ascii="Times New Roman" w:hAnsi="Times New Roman" w:cs="Times New Roman"/>
          <w:sz w:val="24"/>
          <w:szCs w:val="24"/>
        </w:rPr>
        <w:t>:</w:t>
      </w:r>
    </w:p>
    <w:p w14:paraId="4D241CD3" w14:textId="77777777" w:rsidR="00412C5A" w:rsidRPr="005436AF" w:rsidRDefault="00412C5A">
      <w:pPr>
        <w:pStyle w:val="aff2"/>
        <w:numPr>
          <w:ilvl w:val="0"/>
          <w:numId w:val="24"/>
        </w:numPr>
        <w:shd w:val="clear" w:color="auto" w:fill="FFFFFF"/>
        <w:tabs>
          <w:tab w:val="left" w:pos="284"/>
          <w:tab w:val="left" w:pos="851"/>
          <w:tab w:val="left" w:pos="1276"/>
        </w:tabs>
        <w:suppressAutoHyphens/>
        <w:spacing w:before="0" w:beforeAutospacing="0" w:after="0" w:afterAutospacing="0" w:line="276" w:lineRule="auto"/>
        <w:ind w:left="0" w:firstLine="567"/>
        <w:jc w:val="both"/>
      </w:pPr>
      <w:r w:rsidRPr="005436AF">
        <w:t xml:space="preserve">до місцевого бюджету </w:t>
      </w:r>
      <w:r w:rsidR="001C411C" w:rsidRPr="005436AF">
        <w:t xml:space="preserve">перераховано </w:t>
      </w:r>
      <w:r w:rsidRPr="005436AF">
        <w:t xml:space="preserve">коштів </w:t>
      </w:r>
      <w:r w:rsidR="001C411C" w:rsidRPr="005436AF">
        <w:t xml:space="preserve">у розмірі </w:t>
      </w:r>
      <w:r w:rsidRPr="005436AF">
        <w:t xml:space="preserve">1488,5тис. грн.; </w:t>
      </w:r>
    </w:p>
    <w:p w14:paraId="7D72AFCD" w14:textId="77777777" w:rsidR="00412C5A" w:rsidRPr="005436AF" w:rsidRDefault="00412C5A" w:rsidP="004C31F1">
      <w:pPr>
        <w:tabs>
          <w:tab w:val="left" w:pos="284"/>
          <w:tab w:val="left" w:pos="851"/>
        </w:tabs>
        <w:spacing w:after="0" w:line="276" w:lineRule="auto"/>
        <w:ind w:firstLine="567"/>
        <w:jc w:val="both"/>
        <w:rPr>
          <w:rFonts w:ascii="Times New Roman" w:hAnsi="Times New Roman" w:cs="Times New Roman"/>
          <w:sz w:val="24"/>
          <w:szCs w:val="24"/>
        </w:rPr>
      </w:pPr>
      <w:r w:rsidRPr="005436AF">
        <w:rPr>
          <w:rFonts w:ascii="Times New Roman" w:hAnsi="Times New Roman" w:cs="Times New Roman"/>
          <w:sz w:val="24"/>
          <w:szCs w:val="24"/>
        </w:rPr>
        <w:t>- суб’єкт</w:t>
      </w:r>
      <w:r w:rsidR="001C411C" w:rsidRPr="005436AF">
        <w:rPr>
          <w:rFonts w:ascii="Times New Roman" w:hAnsi="Times New Roman" w:cs="Times New Roman"/>
          <w:sz w:val="24"/>
          <w:szCs w:val="24"/>
        </w:rPr>
        <w:t>ами господарювання надано пояснення щодо не</w:t>
      </w:r>
      <w:r w:rsidRPr="005436AF">
        <w:rPr>
          <w:rFonts w:ascii="Times New Roman" w:hAnsi="Times New Roman" w:cs="Times New Roman"/>
          <w:sz w:val="24"/>
          <w:szCs w:val="24"/>
        </w:rPr>
        <w:t>донарахування заробітної плати до розміру мінімальної, також щодо дотримання норми чинного законодавства.</w:t>
      </w:r>
    </w:p>
    <w:p w14:paraId="33CF53EB" w14:textId="77777777" w:rsidR="00412C5A" w:rsidRPr="005436AF" w:rsidRDefault="00412C5A" w:rsidP="004C31F1">
      <w:pPr>
        <w:pStyle w:val="a7"/>
        <w:tabs>
          <w:tab w:val="left" w:pos="284"/>
          <w:tab w:val="left" w:pos="851"/>
        </w:tabs>
        <w:spacing w:after="0" w:line="276" w:lineRule="auto"/>
        <w:ind w:right="-1" w:firstLine="567"/>
        <w:jc w:val="both"/>
        <w:rPr>
          <w:sz w:val="24"/>
          <w:szCs w:val="24"/>
        </w:rPr>
      </w:pPr>
      <w:r w:rsidRPr="005436AF">
        <w:rPr>
          <w:sz w:val="24"/>
          <w:szCs w:val="24"/>
        </w:rPr>
        <w:t>На території Курахівської територіальної громади знаходиться 10 підприємств з важкими та шкідливими умовами праці, за роботу в яких згідно діючого законодавства, надаються пільги та компенсації за результатами атестації робочих місць. Чергова атестація проводиться на підприємствах в установлені строки.</w:t>
      </w:r>
    </w:p>
    <w:p w14:paraId="33D32F5F" w14:textId="06006276" w:rsidR="00D91E19" w:rsidRDefault="00412C5A" w:rsidP="004C31F1">
      <w:pPr>
        <w:pStyle w:val="a3"/>
        <w:tabs>
          <w:tab w:val="left" w:pos="284"/>
          <w:tab w:val="left" w:pos="851"/>
        </w:tabs>
        <w:spacing w:after="0" w:line="276" w:lineRule="auto"/>
        <w:ind w:left="0" w:firstLine="567"/>
        <w:jc w:val="both"/>
        <w:rPr>
          <w:rFonts w:ascii="Times New Roman" w:hAnsi="Times New Roman" w:cs="Times New Roman"/>
          <w:sz w:val="24"/>
          <w:szCs w:val="24"/>
        </w:rPr>
      </w:pPr>
      <w:r w:rsidRPr="005436AF">
        <w:rPr>
          <w:rFonts w:ascii="Times New Roman" w:hAnsi="Times New Roman" w:cs="Times New Roman"/>
          <w:sz w:val="24"/>
          <w:szCs w:val="24"/>
        </w:rPr>
        <w:t>Впродовж 2021 року зареєстровано 12 колективних договорів, змін та доповнень до них.</w:t>
      </w:r>
    </w:p>
    <w:p w14:paraId="57CDEC28" w14:textId="53D9B479" w:rsidR="00053258" w:rsidRPr="00053258" w:rsidRDefault="00053258" w:rsidP="004C31F1">
      <w:pPr>
        <w:pStyle w:val="a3"/>
        <w:tabs>
          <w:tab w:val="left" w:pos="284"/>
          <w:tab w:val="left" w:pos="851"/>
        </w:tabs>
        <w:spacing w:after="0" w:line="276" w:lineRule="auto"/>
        <w:ind w:left="0" w:firstLine="567"/>
        <w:jc w:val="both"/>
        <w:rPr>
          <w:rFonts w:ascii="Times New Roman" w:hAnsi="Times New Roman" w:cs="Times New Roman"/>
          <w:color w:val="FF0000"/>
          <w:sz w:val="24"/>
          <w:szCs w:val="24"/>
        </w:rPr>
      </w:pPr>
      <w:r>
        <w:rPr>
          <w:rFonts w:ascii="Times New Roman" w:hAnsi="Times New Roman" w:cs="Times New Roman"/>
          <w:sz w:val="24"/>
          <w:szCs w:val="24"/>
        </w:rPr>
        <w:t xml:space="preserve">В 2022 році, в умовах військового конфлікту в країна та </w:t>
      </w:r>
      <w:r w:rsidR="00ED5010">
        <w:rPr>
          <w:rFonts w:ascii="Times New Roman" w:hAnsi="Times New Roman" w:cs="Times New Roman"/>
          <w:sz w:val="24"/>
          <w:szCs w:val="24"/>
        </w:rPr>
        <w:t>напруженої</w:t>
      </w:r>
      <w:r>
        <w:rPr>
          <w:rFonts w:ascii="Times New Roman" w:hAnsi="Times New Roman" w:cs="Times New Roman"/>
          <w:sz w:val="24"/>
          <w:szCs w:val="24"/>
        </w:rPr>
        <w:t xml:space="preserve">  ситуації в громаді, р</w:t>
      </w:r>
      <w:r w:rsidRPr="005436AF">
        <w:rPr>
          <w:rFonts w:ascii="Times New Roman" w:hAnsi="Times New Roman" w:cs="Times New Roman"/>
          <w:sz w:val="24"/>
          <w:szCs w:val="24"/>
        </w:rPr>
        <w:t>обоч</w:t>
      </w:r>
      <w:r>
        <w:rPr>
          <w:rFonts w:ascii="Times New Roman" w:hAnsi="Times New Roman" w:cs="Times New Roman"/>
          <w:sz w:val="24"/>
          <w:szCs w:val="24"/>
        </w:rPr>
        <w:t>а</w:t>
      </w:r>
      <w:r w:rsidRPr="005436AF">
        <w:rPr>
          <w:rFonts w:ascii="Times New Roman" w:hAnsi="Times New Roman" w:cs="Times New Roman"/>
          <w:sz w:val="24"/>
          <w:szCs w:val="24"/>
        </w:rPr>
        <w:t xml:space="preserve"> груп</w:t>
      </w:r>
      <w:r>
        <w:rPr>
          <w:rFonts w:ascii="Times New Roman" w:hAnsi="Times New Roman" w:cs="Times New Roman"/>
          <w:sz w:val="24"/>
          <w:szCs w:val="24"/>
        </w:rPr>
        <w:t>а</w:t>
      </w:r>
      <w:r w:rsidRPr="005436AF">
        <w:rPr>
          <w:rFonts w:ascii="Times New Roman" w:hAnsi="Times New Roman" w:cs="Times New Roman"/>
          <w:sz w:val="24"/>
          <w:szCs w:val="24"/>
        </w:rPr>
        <w:t xml:space="preserve"> з питань легалізації виплати заробітної плати та зайнятості населення</w:t>
      </w:r>
      <w:r>
        <w:rPr>
          <w:rFonts w:ascii="Times New Roman" w:hAnsi="Times New Roman" w:cs="Times New Roman"/>
          <w:sz w:val="24"/>
          <w:szCs w:val="24"/>
        </w:rPr>
        <w:t xml:space="preserve"> засідань не проводила. </w:t>
      </w:r>
    </w:p>
    <w:p w14:paraId="47CD108D" w14:textId="77777777" w:rsidR="009E53AC" w:rsidRPr="001B1CC6" w:rsidRDefault="009E53AC" w:rsidP="004C31F1">
      <w:pPr>
        <w:tabs>
          <w:tab w:val="left" w:pos="284"/>
          <w:tab w:val="left" w:pos="851"/>
        </w:tabs>
        <w:spacing w:after="0" w:line="276" w:lineRule="auto"/>
        <w:ind w:firstLine="567"/>
        <w:jc w:val="center"/>
        <w:rPr>
          <w:rFonts w:ascii="Times New Roman" w:hAnsi="Times New Roman" w:cs="Times New Roman"/>
          <w:i/>
          <w:color w:val="000000"/>
          <w:sz w:val="24"/>
          <w:szCs w:val="24"/>
        </w:rPr>
      </w:pPr>
      <w:r w:rsidRPr="001B1CC6">
        <w:rPr>
          <w:rFonts w:ascii="Times New Roman" w:hAnsi="Times New Roman" w:cs="Times New Roman"/>
          <w:i/>
          <w:color w:val="000000"/>
          <w:sz w:val="24"/>
          <w:szCs w:val="24"/>
        </w:rPr>
        <w:t>Шляхи досягнення поставлених цілей:</w:t>
      </w:r>
    </w:p>
    <w:p w14:paraId="2100BE2D" w14:textId="77777777" w:rsidR="009E53AC" w:rsidRPr="001B1CC6" w:rsidRDefault="009E53AC" w:rsidP="004C31F1">
      <w:pPr>
        <w:tabs>
          <w:tab w:val="left" w:pos="284"/>
          <w:tab w:val="left" w:pos="851"/>
        </w:tabs>
        <w:spacing w:after="0" w:line="276" w:lineRule="auto"/>
        <w:ind w:firstLine="567"/>
        <w:jc w:val="both"/>
        <w:rPr>
          <w:rFonts w:ascii="Times New Roman" w:hAnsi="Times New Roman" w:cs="Times New Roman"/>
          <w:color w:val="000000"/>
          <w:sz w:val="24"/>
          <w:szCs w:val="24"/>
        </w:rPr>
      </w:pPr>
      <w:r w:rsidRPr="001B1CC6">
        <w:rPr>
          <w:rFonts w:ascii="Times New Roman" w:hAnsi="Times New Roman" w:cs="Times New Roman"/>
          <w:color w:val="000000"/>
          <w:sz w:val="24"/>
          <w:szCs w:val="24"/>
        </w:rPr>
        <w:t>З метою зростання доходів населення, підвищення рівня заробітної плати,  вжиття заходів щодо недопущення виникнення її заборгованості в подальшому, поліпшення соціально-трудових відносин та запобігання виникненню колективних трудових  спорів (конфліктів) передбачається:</w:t>
      </w:r>
    </w:p>
    <w:p w14:paraId="348C8CBB" w14:textId="77777777" w:rsidR="009E53AC" w:rsidRPr="001B1CC6" w:rsidRDefault="009E53AC">
      <w:pPr>
        <w:numPr>
          <w:ilvl w:val="0"/>
          <w:numId w:val="25"/>
        </w:numPr>
        <w:tabs>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1B1CC6">
        <w:rPr>
          <w:rFonts w:ascii="Times New Roman" w:hAnsi="Times New Roman" w:cs="Times New Roman"/>
          <w:color w:val="000000"/>
          <w:sz w:val="24"/>
          <w:szCs w:val="24"/>
        </w:rPr>
        <w:t>здійснення постійного моніторингу своєчасності та повноти виплати заробітної плати та сплати єдиного соціального внеску;</w:t>
      </w:r>
    </w:p>
    <w:p w14:paraId="0EFFA73F" w14:textId="77777777" w:rsidR="009E53AC" w:rsidRPr="001B1CC6" w:rsidRDefault="009E53AC">
      <w:pPr>
        <w:numPr>
          <w:ilvl w:val="0"/>
          <w:numId w:val="25"/>
        </w:numPr>
        <w:tabs>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1B1CC6">
        <w:rPr>
          <w:rFonts w:ascii="Times New Roman" w:hAnsi="Times New Roman" w:cs="Times New Roman"/>
          <w:color w:val="000000"/>
          <w:sz w:val="24"/>
          <w:szCs w:val="24"/>
        </w:rPr>
        <w:t>вжи</w:t>
      </w:r>
      <w:r w:rsidR="001C411C">
        <w:rPr>
          <w:rFonts w:ascii="Times New Roman" w:hAnsi="Times New Roman" w:cs="Times New Roman"/>
          <w:color w:val="000000"/>
          <w:sz w:val="24"/>
          <w:szCs w:val="24"/>
        </w:rPr>
        <w:t>ття</w:t>
      </w:r>
      <w:r w:rsidRPr="001B1CC6">
        <w:rPr>
          <w:rFonts w:ascii="Times New Roman" w:hAnsi="Times New Roman" w:cs="Times New Roman"/>
          <w:color w:val="000000"/>
          <w:sz w:val="24"/>
          <w:szCs w:val="24"/>
        </w:rPr>
        <w:t xml:space="preserve"> всіх можливих заходів для повного погашення заборгованості із заробітної плати на підприємствах незалежно від форми власності і не допу</w:t>
      </w:r>
      <w:r w:rsidR="001C411C">
        <w:rPr>
          <w:rFonts w:ascii="Times New Roman" w:hAnsi="Times New Roman" w:cs="Times New Roman"/>
          <w:color w:val="000000"/>
          <w:sz w:val="24"/>
          <w:szCs w:val="24"/>
        </w:rPr>
        <w:t>щення</w:t>
      </w:r>
      <w:r w:rsidRPr="001B1CC6">
        <w:rPr>
          <w:rFonts w:ascii="Times New Roman" w:hAnsi="Times New Roman" w:cs="Times New Roman"/>
          <w:color w:val="000000"/>
          <w:sz w:val="24"/>
          <w:szCs w:val="24"/>
        </w:rPr>
        <w:t xml:space="preserve"> утворення нової заборгованості з виплати заробітної плати;</w:t>
      </w:r>
    </w:p>
    <w:p w14:paraId="00BFD00A" w14:textId="77777777" w:rsidR="009E53AC" w:rsidRPr="001B1CC6" w:rsidRDefault="001C411C">
      <w:pPr>
        <w:numPr>
          <w:ilvl w:val="0"/>
          <w:numId w:val="25"/>
        </w:numPr>
        <w:tabs>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забезпечення своєчасної та у</w:t>
      </w:r>
      <w:r w:rsidR="009E53AC" w:rsidRPr="001B1CC6">
        <w:rPr>
          <w:rFonts w:ascii="Times New Roman" w:hAnsi="Times New Roman" w:cs="Times New Roman"/>
          <w:color w:val="000000"/>
          <w:sz w:val="24"/>
          <w:szCs w:val="24"/>
        </w:rPr>
        <w:t xml:space="preserve"> повному обсязі виплати заробітної плати працівникам бюджетної сфери;</w:t>
      </w:r>
    </w:p>
    <w:p w14:paraId="599CD34B" w14:textId="77777777" w:rsidR="009E53AC" w:rsidRPr="001B1CC6" w:rsidRDefault="009E53AC">
      <w:pPr>
        <w:numPr>
          <w:ilvl w:val="0"/>
          <w:numId w:val="25"/>
        </w:numPr>
        <w:tabs>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1B1CC6">
        <w:rPr>
          <w:rFonts w:ascii="Times New Roman" w:hAnsi="Times New Roman" w:cs="Times New Roman"/>
          <w:color w:val="000000"/>
          <w:sz w:val="24"/>
          <w:szCs w:val="24"/>
        </w:rPr>
        <w:t>заслуховування звітів керівників підприємств, установ, організацій про причини виникнення заборгованості із заробітної плати та вжи</w:t>
      </w:r>
      <w:r w:rsidR="001C411C">
        <w:rPr>
          <w:rFonts w:ascii="Times New Roman" w:hAnsi="Times New Roman" w:cs="Times New Roman"/>
          <w:color w:val="000000"/>
          <w:sz w:val="24"/>
          <w:szCs w:val="24"/>
        </w:rPr>
        <w:t>ття</w:t>
      </w:r>
      <w:r w:rsidRPr="001B1CC6">
        <w:rPr>
          <w:rFonts w:ascii="Times New Roman" w:hAnsi="Times New Roman" w:cs="Times New Roman"/>
          <w:color w:val="000000"/>
          <w:sz w:val="24"/>
          <w:szCs w:val="24"/>
        </w:rPr>
        <w:t xml:space="preserve"> заход</w:t>
      </w:r>
      <w:r w:rsidR="001C411C">
        <w:rPr>
          <w:rFonts w:ascii="Times New Roman" w:hAnsi="Times New Roman" w:cs="Times New Roman"/>
          <w:color w:val="000000"/>
          <w:sz w:val="24"/>
          <w:szCs w:val="24"/>
        </w:rPr>
        <w:t>ів</w:t>
      </w:r>
      <w:r w:rsidRPr="001B1CC6">
        <w:rPr>
          <w:rFonts w:ascii="Times New Roman" w:hAnsi="Times New Roman" w:cs="Times New Roman"/>
          <w:color w:val="000000"/>
          <w:sz w:val="24"/>
          <w:szCs w:val="24"/>
        </w:rPr>
        <w:t xml:space="preserve"> щодо її погашення;</w:t>
      </w:r>
    </w:p>
    <w:p w14:paraId="7062BEE8" w14:textId="77777777" w:rsidR="009E53AC" w:rsidRPr="001B1CC6" w:rsidRDefault="009E53AC">
      <w:pPr>
        <w:numPr>
          <w:ilvl w:val="0"/>
          <w:numId w:val="25"/>
        </w:numPr>
        <w:tabs>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1B1CC6">
        <w:rPr>
          <w:rFonts w:ascii="Times New Roman" w:hAnsi="Times New Roman" w:cs="Times New Roman"/>
          <w:color w:val="000000"/>
          <w:sz w:val="24"/>
          <w:szCs w:val="24"/>
        </w:rPr>
        <w:t>створення умов для легалізації трудових відносин та збільшення економічної  активності населення, сталого скорочення нелегальної (тіньової) занятості населення;</w:t>
      </w:r>
    </w:p>
    <w:p w14:paraId="1742CDB5" w14:textId="77777777" w:rsidR="009E53AC" w:rsidRPr="001B1CC6" w:rsidRDefault="009E53AC">
      <w:pPr>
        <w:numPr>
          <w:ilvl w:val="0"/>
          <w:numId w:val="25"/>
        </w:numPr>
        <w:tabs>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1B1CC6">
        <w:rPr>
          <w:rFonts w:ascii="Times New Roman" w:hAnsi="Times New Roman" w:cs="Times New Roman"/>
          <w:color w:val="000000"/>
          <w:sz w:val="24"/>
          <w:szCs w:val="24"/>
        </w:rPr>
        <w:t>надання організаційної та методичної допомоги, консультацій учасникам соціального діалогу з питань колективно-договірного регулювання соціально-трудових відносин, укладення колективних договорів та забезпечення їх виконання.</w:t>
      </w:r>
    </w:p>
    <w:p w14:paraId="78DA634E" w14:textId="77777777" w:rsidR="009E53AC" w:rsidRPr="001B1CC6" w:rsidRDefault="009E53AC" w:rsidP="004C31F1">
      <w:pPr>
        <w:tabs>
          <w:tab w:val="left" w:pos="284"/>
          <w:tab w:val="left" w:pos="851"/>
        </w:tabs>
        <w:spacing w:after="0" w:line="276" w:lineRule="auto"/>
        <w:ind w:firstLine="567"/>
        <w:jc w:val="center"/>
        <w:rPr>
          <w:rFonts w:ascii="Times New Roman" w:hAnsi="Times New Roman" w:cs="Times New Roman"/>
          <w:i/>
          <w:sz w:val="24"/>
          <w:szCs w:val="24"/>
        </w:rPr>
      </w:pPr>
      <w:r w:rsidRPr="001B1CC6">
        <w:rPr>
          <w:rFonts w:ascii="Times New Roman" w:hAnsi="Times New Roman" w:cs="Times New Roman"/>
          <w:i/>
          <w:sz w:val="24"/>
          <w:szCs w:val="24"/>
        </w:rPr>
        <w:t>Очікувані результати:</w:t>
      </w:r>
    </w:p>
    <w:p w14:paraId="6D209D45" w14:textId="77777777" w:rsidR="009E53AC" w:rsidRPr="001C411C" w:rsidRDefault="009E53AC">
      <w:pPr>
        <w:pStyle w:val="a3"/>
        <w:numPr>
          <w:ilvl w:val="0"/>
          <w:numId w:val="43"/>
        </w:numPr>
        <w:tabs>
          <w:tab w:val="left" w:pos="284"/>
          <w:tab w:val="left" w:pos="851"/>
        </w:tabs>
        <w:spacing w:after="0" w:line="276" w:lineRule="auto"/>
        <w:ind w:left="0" w:firstLine="567"/>
        <w:jc w:val="both"/>
        <w:rPr>
          <w:rFonts w:ascii="Times New Roman" w:hAnsi="Times New Roman" w:cs="Times New Roman"/>
          <w:sz w:val="24"/>
          <w:szCs w:val="24"/>
        </w:rPr>
      </w:pPr>
      <w:r w:rsidRPr="001C411C">
        <w:rPr>
          <w:rFonts w:ascii="Times New Roman" w:hAnsi="Times New Roman" w:cs="Times New Roman"/>
          <w:sz w:val="24"/>
          <w:szCs w:val="24"/>
        </w:rPr>
        <w:t>додержання роботодавцями законодавства з питань праці та заробітної плати;</w:t>
      </w:r>
    </w:p>
    <w:p w14:paraId="173E5CAD" w14:textId="77777777" w:rsidR="009E53AC" w:rsidRPr="001C411C" w:rsidRDefault="009E53AC">
      <w:pPr>
        <w:pStyle w:val="a3"/>
        <w:numPr>
          <w:ilvl w:val="0"/>
          <w:numId w:val="43"/>
        </w:numPr>
        <w:tabs>
          <w:tab w:val="left" w:pos="284"/>
          <w:tab w:val="left" w:pos="851"/>
        </w:tabs>
        <w:spacing w:after="0" w:line="276" w:lineRule="auto"/>
        <w:ind w:left="0" w:firstLine="567"/>
        <w:jc w:val="both"/>
        <w:rPr>
          <w:rFonts w:ascii="Times New Roman" w:hAnsi="Times New Roman" w:cs="Times New Roman"/>
          <w:sz w:val="24"/>
          <w:szCs w:val="24"/>
        </w:rPr>
      </w:pPr>
      <w:r w:rsidRPr="001C411C">
        <w:rPr>
          <w:rFonts w:ascii="Times New Roman" w:hAnsi="Times New Roman" w:cs="Times New Roman"/>
          <w:sz w:val="24"/>
          <w:szCs w:val="24"/>
        </w:rPr>
        <w:t>підвищення рівня заробітної плати;</w:t>
      </w:r>
    </w:p>
    <w:p w14:paraId="4E760F05" w14:textId="77777777" w:rsidR="009E53AC" w:rsidRPr="001C411C" w:rsidRDefault="009E53AC">
      <w:pPr>
        <w:pStyle w:val="a3"/>
        <w:numPr>
          <w:ilvl w:val="0"/>
          <w:numId w:val="43"/>
        </w:numPr>
        <w:tabs>
          <w:tab w:val="left" w:pos="284"/>
          <w:tab w:val="left" w:pos="851"/>
        </w:tabs>
        <w:spacing w:after="0" w:line="276" w:lineRule="auto"/>
        <w:ind w:left="0" w:firstLine="567"/>
        <w:jc w:val="both"/>
        <w:rPr>
          <w:rFonts w:ascii="Times New Roman" w:hAnsi="Times New Roman" w:cs="Times New Roman"/>
          <w:sz w:val="24"/>
          <w:szCs w:val="24"/>
        </w:rPr>
      </w:pPr>
      <w:r w:rsidRPr="001C411C">
        <w:rPr>
          <w:rFonts w:ascii="Times New Roman" w:hAnsi="Times New Roman" w:cs="Times New Roman"/>
          <w:sz w:val="24"/>
          <w:szCs w:val="24"/>
        </w:rPr>
        <w:t>скорочення заборгованості із заробітної плати та недопущення її виникнення в подальшому;</w:t>
      </w:r>
    </w:p>
    <w:p w14:paraId="222B192C" w14:textId="77777777" w:rsidR="009E53AC" w:rsidRPr="009E53AC" w:rsidRDefault="009E53AC">
      <w:pPr>
        <w:pStyle w:val="a3"/>
        <w:numPr>
          <w:ilvl w:val="0"/>
          <w:numId w:val="43"/>
        </w:numPr>
        <w:tabs>
          <w:tab w:val="left" w:pos="284"/>
          <w:tab w:val="left" w:pos="851"/>
        </w:tabs>
        <w:spacing w:after="0" w:line="276" w:lineRule="auto"/>
        <w:ind w:left="0" w:firstLine="567"/>
        <w:jc w:val="both"/>
        <w:rPr>
          <w:rFonts w:ascii="Times New Roman" w:hAnsi="Times New Roman" w:cs="Times New Roman"/>
          <w:bCs/>
          <w:sz w:val="24"/>
          <w:szCs w:val="24"/>
        </w:rPr>
      </w:pPr>
      <w:r w:rsidRPr="001B1CC6">
        <w:rPr>
          <w:rFonts w:ascii="Times New Roman" w:hAnsi="Times New Roman" w:cs="Times New Roman"/>
          <w:color w:val="000000"/>
          <w:sz w:val="24"/>
          <w:szCs w:val="24"/>
        </w:rPr>
        <w:t>поліпшення соціально-трудових відносин та запобігання виникненню колективних трудових спорів (конфліктів).</w:t>
      </w:r>
    </w:p>
    <w:p w14:paraId="69981141" w14:textId="77777777" w:rsidR="00ED5010" w:rsidRDefault="00ED5010" w:rsidP="004C31F1">
      <w:pPr>
        <w:pStyle w:val="a3"/>
        <w:tabs>
          <w:tab w:val="left" w:pos="284"/>
          <w:tab w:val="left" w:pos="851"/>
        </w:tabs>
        <w:spacing w:after="0" w:line="276" w:lineRule="auto"/>
        <w:ind w:left="0" w:firstLine="567"/>
        <w:jc w:val="center"/>
        <w:rPr>
          <w:rFonts w:ascii="Times New Roman" w:eastAsia="Times New Roman" w:hAnsi="Times New Roman"/>
          <w:b/>
          <w:sz w:val="24"/>
          <w:szCs w:val="24"/>
          <w:lang w:eastAsia="ru-RU"/>
        </w:rPr>
      </w:pPr>
    </w:p>
    <w:p w14:paraId="6A71651A" w14:textId="61ED59BA" w:rsidR="00974F30" w:rsidRPr="00942B23" w:rsidRDefault="00974F30" w:rsidP="004C31F1">
      <w:pPr>
        <w:pStyle w:val="a3"/>
        <w:tabs>
          <w:tab w:val="left" w:pos="284"/>
          <w:tab w:val="left" w:pos="851"/>
        </w:tabs>
        <w:spacing w:after="0" w:line="276" w:lineRule="auto"/>
        <w:ind w:left="0" w:firstLine="567"/>
        <w:jc w:val="center"/>
        <w:rPr>
          <w:rFonts w:ascii="Times New Roman" w:hAnsi="Times New Roman" w:cs="Times New Roman"/>
          <w:sz w:val="24"/>
          <w:szCs w:val="24"/>
        </w:rPr>
      </w:pPr>
      <w:r w:rsidRPr="00942B23">
        <w:rPr>
          <w:rFonts w:ascii="Times New Roman" w:eastAsia="Times New Roman" w:hAnsi="Times New Roman"/>
          <w:b/>
          <w:sz w:val="24"/>
          <w:szCs w:val="24"/>
          <w:lang w:eastAsia="ru-RU"/>
        </w:rPr>
        <w:lastRenderedPageBreak/>
        <w:t>Актуальні проблемні питання розвитку</w:t>
      </w:r>
    </w:p>
    <w:tbl>
      <w:tblPr>
        <w:tblW w:w="9497" w:type="dxa"/>
        <w:tblInd w:w="250" w:type="dxa"/>
        <w:tblLook w:val="04A0" w:firstRow="1" w:lastRow="0" w:firstColumn="1" w:lastColumn="0" w:noHBand="0" w:noVBand="1"/>
      </w:tblPr>
      <w:tblGrid>
        <w:gridCol w:w="567"/>
        <w:gridCol w:w="2977"/>
        <w:gridCol w:w="2835"/>
        <w:gridCol w:w="3118"/>
      </w:tblGrid>
      <w:tr w:rsidR="001B0173" w:rsidRPr="00850977" w14:paraId="2399DD59" w14:textId="77777777" w:rsidTr="006712B6">
        <w:tc>
          <w:tcPr>
            <w:tcW w:w="567" w:type="dxa"/>
            <w:tcBorders>
              <w:top w:val="single" w:sz="4" w:space="0" w:color="auto"/>
              <w:left w:val="single" w:sz="4" w:space="0" w:color="auto"/>
              <w:bottom w:val="single" w:sz="4" w:space="0" w:color="auto"/>
              <w:right w:val="single" w:sz="4" w:space="0" w:color="auto"/>
            </w:tcBorders>
            <w:hideMark/>
          </w:tcPr>
          <w:p w14:paraId="1B409886" w14:textId="77777777" w:rsidR="00974F30" w:rsidRPr="00850977" w:rsidRDefault="00974F30" w:rsidP="004C31F1">
            <w:pPr>
              <w:jc w:val="center"/>
              <w:rPr>
                <w:rFonts w:ascii="Times New Roman" w:hAnsi="Times New Roman"/>
                <w:b/>
              </w:rPr>
            </w:pPr>
            <w:r w:rsidRPr="00850977">
              <w:rPr>
                <w:rFonts w:ascii="Times New Roman" w:hAnsi="Times New Roman"/>
                <w:b/>
              </w:rPr>
              <w:t>№ з/п</w:t>
            </w:r>
          </w:p>
        </w:tc>
        <w:tc>
          <w:tcPr>
            <w:tcW w:w="2977" w:type="dxa"/>
            <w:tcBorders>
              <w:top w:val="single" w:sz="4" w:space="0" w:color="auto"/>
              <w:left w:val="single" w:sz="4" w:space="0" w:color="auto"/>
              <w:bottom w:val="single" w:sz="4" w:space="0" w:color="auto"/>
              <w:right w:val="single" w:sz="4" w:space="0" w:color="auto"/>
            </w:tcBorders>
            <w:hideMark/>
          </w:tcPr>
          <w:p w14:paraId="18280CBF" w14:textId="77777777" w:rsidR="00974F30" w:rsidRPr="00850977" w:rsidRDefault="00974F30" w:rsidP="004C31F1">
            <w:pPr>
              <w:jc w:val="center"/>
              <w:rPr>
                <w:rFonts w:ascii="Times New Roman" w:hAnsi="Times New Roman"/>
                <w:b/>
              </w:rPr>
            </w:pPr>
            <w:r w:rsidRPr="00850977">
              <w:rPr>
                <w:rFonts w:ascii="Times New Roman" w:hAnsi="Times New Roman"/>
                <w:b/>
              </w:rPr>
              <w:t>Проблемне питання</w:t>
            </w:r>
          </w:p>
        </w:tc>
        <w:tc>
          <w:tcPr>
            <w:tcW w:w="2835" w:type="dxa"/>
            <w:tcBorders>
              <w:top w:val="single" w:sz="4" w:space="0" w:color="auto"/>
              <w:left w:val="single" w:sz="4" w:space="0" w:color="auto"/>
              <w:bottom w:val="single" w:sz="4" w:space="0" w:color="auto"/>
              <w:right w:val="single" w:sz="4" w:space="0" w:color="auto"/>
            </w:tcBorders>
            <w:hideMark/>
          </w:tcPr>
          <w:p w14:paraId="537DBA7A" w14:textId="77777777" w:rsidR="00974F30" w:rsidRPr="00850977" w:rsidRDefault="00974F30" w:rsidP="004C31F1">
            <w:pPr>
              <w:jc w:val="center"/>
              <w:rPr>
                <w:rFonts w:ascii="Times New Roman" w:hAnsi="Times New Roman"/>
                <w:b/>
              </w:rPr>
            </w:pPr>
            <w:r w:rsidRPr="00850977">
              <w:rPr>
                <w:rFonts w:ascii="Times New Roman" w:hAnsi="Times New Roman"/>
                <w:b/>
              </w:rPr>
              <w:t>Обґрунтування актуальності проблемного питання</w:t>
            </w:r>
          </w:p>
        </w:tc>
        <w:tc>
          <w:tcPr>
            <w:tcW w:w="3118" w:type="dxa"/>
            <w:tcBorders>
              <w:top w:val="single" w:sz="4" w:space="0" w:color="auto"/>
              <w:left w:val="single" w:sz="4" w:space="0" w:color="auto"/>
              <w:bottom w:val="single" w:sz="4" w:space="0" w:color="auto"/>
              <w:right w:val="single" w:sz="4" w:space="0" w:color="auto"/>
            </w:tcBorders>
            <w:hideMark/>
          </w:tcPr>
          <w:p w14:paraId="1967B1EA" w14:textId="77777777" w:rsidR="00974F30" w:rsidRPr="00850977" w:rsidRDefault="00974F30" w:rsidP="004C31F1">
            <w:pPr>
              <w:jc w:val="center"/>
              <w:rPr>
                <w:rFonts w:ascii="Times New Roman" w:hAnsi="Times New Roman"/>
                <w:b/>
              </w:rPr>
            </w:pPr>
            <w:r w:rsidRPr="00850977">
              <w:rPr>
                <w:rFonts w:ascii="Times New Roman" w:hAnsi="Times New Roman"/>
                <w:b/>
              </w:rPr>
              <w:t>Шляхи вирішення</w:t>
            </w:r>
          </w:p>
          <w:p w14:paraId="3A211E72" w14:textId="77777777" w:rsidR="00974F30" w:rsidRPr="00850977" w:rsidRDefault="00974F30" w:rsidP="004C31F1">
            <w:pPr>
              <w:jc w:val="center"/>
              <w:rPr>
                <w:rFonts w:ascii="Times New Roman" w:hAnsi="Times New Roman"/>
                <w:b/>
              </w:rPr>
            </w:pPr>
            <w:r w:rsidRPr="00850977">
              <w:rPr>
                <w:rFonts w:ascii="Times New Roman" w:hAnsi="Times New Roman"/>
                <w:b/>
              </w:rPr>
              <w:t>(заходи програми)</w:t>
            </w:r>
          </w:p>
        </w:tc>
      </w:tr>
      <w:tr w:rsidR="001B0173" w:rsidRPr="00850977" w14:paraId="708859AC" w14:textId="77777777" w:rsidTr="006712B6">
        <w:tc>
          <w:tcPr>
            <w:tcW w:w="567" w:type="dxa"/>
            <w:tcBorders>
              <w:top w:val="single" w:sz="4" w:space="0" w:color="auto"/>
              <w:left w:val="single" w:sz="4" w:space="0" w:color="auto"/>
              <w:bottom w:val="single" w:sz="4" w:space="0" w:color="auto"/>
              <w:right w:val="single" w:sz="4" w:space="0" w:color="auto"/>
            </w:tcBorders>
          </w:tcPr>
          <w:p w14:paraId="60CD6251" w14:textId="77777777" w:rsidR="00974F30" w:rsidRPr="00850977" w:rsidRDefault="00974F30" w:rsidP="004C31F1">
            <w:pPr>
              <w:rPr>
                <w:rFonts w:ascii="Times New Roman" w:hAnsi="Times New Roman"/>
              </w:rPr>
            </w:pPr>
            <w:r w:rsidRPr="00850977">
              <w:rPr>
                <w:rFonts w:ascii="Times New Roman" w:hAnsi="Times New Roman"/>
              </w:rPr>
              <w:t>1.</w:t>
            </w:r>
          </w:p>
        </w:tc>
        <w:tc>
          <w:tcPr>
            <w:tcW w:w="2977" w:type="dxa"/>
            <w:tcBorders>
              <w:top w:val="single" w:sz="4" w:space="0" w:color="auto"/>
              <w:left w:val="single" w:sz="4" w:space="0" w:color="auto"/>
              <w:bottom w:val="single" w:sz="4" w:space="0" w:color="auto"/>
              <w:right w:val="single" w:sz="4" w:space="0" w:color="auto"/>
            </w:tcBorders>
          </w:tcPr>
          <w:p w14:paraId="4241A61A" w14:textId="77777777" w:rsidR="00974F30" w:rsidRPr="00850977" w:rsidRDefault="00974F30" w:rsidP="004C31F1">
            <w:pPr>
              <w:jc w:val="both"/>
              <w:rPr>
                <w:rFonts w:ascii="Times New Roman" w:hAnsi="Times New Roman"/>
              </w:rPr>
            </w:pPr>
            <w:r w:rsidRPr="00850977">
              <w:rPr>
                <w:rFonts w:ascii="Times New Roman" w:hAnsi="Times New Roman"/>
              </w:rPr>
              <w:t>Зростання безробіття на селі та подолання наслідків ООС</w:t>
            </w:r>
          </w:p>
          <w:p w14:paraId="6B8E03C4" w14:textId="77777777" w:rsidR="00974F30" w:rsidRPr="00850977" w:rsidRDefault="00974F30" w:rsidP="004C31F1">
            <w:pPr>
              <w:jc w:val="both"/>
              <w:rPr>
                <w:rFonts w:ascii="Times New Roman" w:hAnsi="Times New Roman"/>
              </w:rPr>
            </w:pPr>
            <w:r w:rsidRPr="00850977">
              <w:rPr>
                <w:rFonts w:ascii="Times New Roman" w:hAnsi="Times New Roman"/>
              </w:rPr>
              <w:t>(щодо працевлаштування внутрішньо-переміщених осіб)</w:t>
            </w:r>
          </w:p>
        </w:tc>
        <w:tc>
          <w:tcPr>
            <w:tcW w:w="2835" w:type="dxa"/>
            <w:tcBorders>
              <w:top w:val="single" w:sz="4" w:space="0" w:color="auto"/>
              <w:left w:val="single" w:sz="4" w:space="0" w:color="auto"/>
              <w:bottom w:val="single" w:sz="4" w:space="0" w:color="auto"/>
              <w:right w:val="single" w:sz="4" w:space="0" w:color="auto"/>
            </w:tcBorders>
          </w:tcPr>
          <w:p w14:paraId="42336B9E" w14:textId="4944286C" w:rsidR="00974F30" w:rsidRPr="00850977" w:rsidRDefault="00974F30" w:rsidP="004C31F1">
            <w:pPr>
              <w:jc w:val="both"/>
              <w:rPr>
                <w:rFonts w:ascii="Times New Roman" w:hAnsi="Times New Roman"/>
              </w:rPr>
            </w:pPr>
            <w:r w:rsidRPr="00850977">
              <w:rPr>
                <w:rFonts w:ascii="Times New Roman" w:hAnsi="Times New Roman"/>
              </w:rPr>
              <w:t xml:space="preserve">Протягом 2021 року 177 осіб (майже 28,5 % від загальної кількості звернень), які проживають у сільській місцевості, звернулись за послугами до районного центру зайнятості. Всього перебувало на обліку 202 особи. </w:t>
            </w:r>
          </w:p>
          <w:p w14:paraId="49B45827" w14:textId="0A5E7FC3" w:rsidR="00974F30" w:rsidRPr="00850977" w:rsidRDefault="00974F30" w:rsidP="004C31F1">
            <w:pPr>
              <w:jc w:val="both"/>
              <w:rPr>
                <w:rFonts w:ascii="Times New Roman" w:hAnsi="Times New Roman"/>
              </w:rPr>
            </w:pPr>
            <w:r w:rsidRPr="00850977">
              <w:rPr>
                <w:rFonts w:ascii="Times New Roman" w:hAnsi="Times New Roman"/>
              </w:rPr>
              <w:t xml:space="preserve">   </w:t>
            </w:r>
            <w:r w:rsidR="00352468">
              <w:rPr>
                <w:rFonts w:ascii="Times New Roman" w:hAnsi="Times New Roman"/>
              </w:rPr>
              <w:t>За</w:t>
            </w:r>
            <w:r w:rsidRPr="00850977">
              <w:rPr>
                <w:rFonts w:ascii="Times New Roman" w:hAnsi="Times New Roman"/>
              </w:rPr>
              <w:t xml:space="preserve"> 2021 з 144 безробітних-39 осіб (27 %) проживають у сільській місцевості. </w:t>
            </w:r>
          </w:p>
          <w:p w14:paraId="26A69C26" w14:textId="665818E8" w:rsidR="00974F30" w:rsidRPr="00850977" w:rsidRDefault="00974F30" w:rsidP="004C31F1">
            <w:pPr>
              <w:jc w:val="both"/>
              <w:rPr>
                <w:rFonts w:ascii="Times New Roman" w:hAnsi="Times New Roman"/>
              </w:rPr>
            </w:pPr>
            <w:r w:rsidRPr="00850977">
              <w:rPr>
                <w:rFonts w:ascii="Times New Roman" w:hAnsi="Times New Roman"/>
              </w:rPr>
              <w:t xml:space="preserve">    </w:t>
            </w:r>
          </w:p>
        </w:tc>
        <w:tc>
          <w:tcPr>
            <w:tcW w:w="3118" w:type="dxa"/>
            <w:tcBorders>
              <w:top w:val="single" w:sz="4" w:space="0" w:color="auto"/>
              <w:left w:val="single" w:sz="4" w:space="0" w:color="auto"/>
              <w:bottom w:val="single" w:sz="4" w:space="0" w:color="auto"/>
              <w:right w:val="single" w:sz="4" w:space="0" w:color="auto"/>
            </w:tcBorders>
          </w:tcPr>
          <w:p w14:paraId="60C11852" w14:textId="77777777" w:rsidR="00974F30" w:rsidRPr="00850977" w:rsidRDefault="00974F30" w:rsidP="004C31F1">
            <w:pPr>
              <w:jc w:val="both"/>
              <w:rPr>
                <w:rFonts w:ascii="Times New Roman" w:hAnsi="Times New Roman"/>
              </w:rPr>
            </w:pPr>
            <w:r w:rsidRPr="00850977">
              <w:rPr>
                <w:rFonts w:ascii="Times New Roman" w:hAnsi="Times New Roman"/>
              </w:rPr>
              <w:t>Стимулювання самозайнятості населення та створення нових робочих місць суб'єктами малого підприємництва шляхом компенсації фактичних витрат у розмірі єдиного внеску на загальнообов'язкове державне соціальне страхування за відповідну особу за місяць, за який він сплачений, ст.27 Закону України «Про зайнятість населення».</w:t>
            </w:r>
          </w:p>
          <w:p w14:paraId="6ACEFCAB" w14:textId="77777777" w:rsidR="00974F30" w:rsidRPr="00850977" w:rsidRDefault="00974F30" w:rsidP="004C31F1">
            <w:pPr>
              <w:jc w:val="both"/>
              <w:rPr>
                <w:rFonts w:ascii="Times New Roman" w:hAnsi="Times New Roman"/>
              </w:rPr>
            </w:pPr>
            <w:r w:rsidRPr="00850977">
              <w:rPr>
                <w:rFonts w:ascii="Times New Roman" w:hAnsi="Times New Roman"/>
              </w:rPr>
              <w:t>Стимулювання працевлаштування громадян, які недостатньо конкурентоспроможні на ринку праці шляхом щомісячної компенсації фактичних витрат у розмірі єдиного внеску на загальнообов'язкове державне соціальне роботодавцям, які працевлаштовують на нове робоче місце громадян, що мають додаткові гарантії у сприянні працевлаштуванні , та яким надано статус безробітного, за направленням центру зайнятості, ст.26 Закону України «Про зайнятість населення».</w:t>
            </w:r>
          </w:p>
          <w:p w14:paraId="21C02821" w14:textId="2CA61A29" w:rsidR="00974F30" w:rsidRPr="00850977" w:rsidRDefault="00974F30" w:rsidP="004C31F1">
            <w:pPr>
              <w:jc w:val="both"/>
              <w:rPr>
                <w:rFonts w:ascii="Times New Roman" w:hAnsi="Times New Roman"/>
              </w:rPr>
            </w:pPr>
            <w:r w:rsidRPr="00850977">
              <w:rPr>
                <w:rFonts w:ascii="Times New Roman" w:hAnsi="Times New Roman"/>
              </w:rPr>
              <w:t>Стимулювання працевлаштування внутрі-шньо</w:t>
            </w:r>
            <w:r w:rsidR="00ED5010">
              <w:rPr>
                <w:rFonts w:ascii="Times New Roman" w:hAnsi="Times New Roman"/>
              </w:rPr>
              <w:t xml:space="preserve"> -</w:t>
            </w:r>
            <w:r w:rsidRPr="00850977">
              <w:rPr>
                <w:rFonts w:ascii="Times New Roman" w:hAnsi="Times New Roman"/>
              </w:rPr>
              <w:t xml:space="preserve"> переміщених осіб відповідно до ст.241 Закону України «Про зайнятість населення». Зокрема шляхом: </w:t>
            </w:r>
          </w:p>
          <w:p w14:paraId="63D04524" w14:textId="77777777" w:rsidR="00974F30" w:rsidRPr="00850977" w:rsidRDefault="006A090C" w:rsidP="006A090C">
            <w:pPr>
              <w:tabs>
                <w:tab w:val="left" w:pos="317"/>
                <w:tab w:val="left" w:pos="601"/>
              </w:tabs>
              <w:jc w:val="both"/>
              <w:rPr>
                <w:rFonts w:ascii="Times New Roman" w:hAnsi="Times New Roman"/>
              </w:rPr>
            </w:pPr>
            <w:r>
              <w:rPr>
                <w:rFonts w:ascii="Times New Roman" w:hAnsi="Times New Roman"/>
              </w:rPr>
              <w:t xml:space="preserve">- </w:t>
            </w:r>
            <w:r w:rsidR="00974F30" w:rsidRPr="00850977">
              <w:rPr>
                <w:rFonts w:ascii="Times New Roman" w:hAnsi="Times New Roman"/>
              </w:rPr>
              <w:t xml:space="preserve">компенсація зареєстрованому безробітному з числа внутрішньо переміщених осіб фактичних транспортних витрат на переїзд до іншої адміністративно-територіальної одиниці місця працевлаштування, а також витрат для проходження за направленням територіальних </w:t>
            </w:r>
            <w:r w:rsidR="00974F30" w:rsidRPr="00850977">
              <w:rPr>
                <w:rFonts w:ascii="Times New Roman" w:hAnsi="Times New Roman"/>
              </w:rPr>
              <w:lastRenderedPageBreak/>
              <w:t>органів центрального органу виконавчої влади, що реалізує державну політику у сфері зайнятості населення та трудової міграції, попереднього медичного та наркологічного огляду відповідно до законодавства, якщо це необхідно для працевлаштування;</w:t>
            </w:r>
          </w:p>
          <w:p w14:paraId="47F95709" w14:textId="77777777" w:rsidR="00974F30" w:rsidRPr="00850977" w:rsidRDefault="00E2676B" w:rsidP="004C31F1">
            <w:pPr>
              <w:jc w:val="both"/>
              <w:rPr>
                <w:rFonts w:ascii="Times New Roman" w:hAnsi="Times New Roman"/>
              </w:rPr>
            </w:pPr>
            <w:r w:rsidRPr="00850977">
              <w:rPr>
                <w:rFonts w:ascii="Times New Roman" w:hAnsi="Times New Roman"/>
              </w:rPr>
              <w:t xml:space="preserve">- </w:t>
            </w:r>
            <w:r w:rsidR="00974F30" w:rsidRPr="00850977">
              <w:rPr>
                <w:rFonts w:ascii="Times New Roman" w:hAnsi="Times New Roman"/>
              </w:rPr>
              <w:t>компенсація витрат роботодавця на оплату праці (але не вище середнього рівня заробітної плати, що склався у відповідному регіоні за минулий місяць) за праце-влаштування зареєстрованих безробітних з числа внутрішньо переміщених осіб на умовах строкових трудових договорів тривалістю не більше шести календарних місяців, за умови збереження гарантій зайнятості такої особи протягом періоду, що перевищує тривалість виплати у два рази.</w:t>
            </w:r>
          </w:p>
          <w:p w14:paraId="438CCFC2" w14:textId="77777777" w:rsidR="00974F30" w:rsidRPr="00850977" w:rsidRDefault="00974F30" w:rsidP="004C31F1">
            <w:pPr>
              <w:jc w:val="both"/>
              <w:rPr>
                <w:rFonts w:ascii="Times New Roman" w:hAnsi="Times New Roman"/>
              </w:rPr>
            </w:pPr>
            <w:r w:rsidRPr="00850977">
              <w:rPr>
                <w:rFonts w:ascii="Times New Roman" w:hAnsi="Times New Roman"/>
              </w:rPr>
              <w:t>- компенсація витрат роботодавця, який працевлаштовує зареєстрованих безробітних з числа внутрішньо переміщених осіб строком не менше ніж на дванадцять календарних місяців, на перепідготовку та підвищення кваліфікації таких осіб. Сума компенсації встановлюється в межах вартості навчання з перепідготовки та підвищення кваліфікації, але не може перевищувати десятикратний розмір прожиткового мінімуму для працездатних осіб, установленого законом на дату здійснення роботодавцем такої оплати.</w:t>
            </w:r>
          </w:p>
          <w:p w14:paraId="0C0B1701" w14:textId="77777777" w:rsidR="00974F30" w:rsidRPr="00850977" w:rsidRDefault="00974F30" w:rsidP="004C31F1">
            <w:pPr>
              <w:jc w:val="both"/>
              <w:rPr>
                <w:rFonts w:ascii="Times New Roman" w:hAnsi="Times New Roman"/>
              </w:rPr>
            </w:pPr>
            <w:r w:rsidRPr="00850977">
              <w:rPr>
                <w:rFonts w:ascii="Times New Roman" w:hAnsi="Times New Roman"/>
              </w:rPr>
              <w:t xml:space="preserve">Забезпечення організації оплачуваних громадських робіт  ( за умови, якщо кошти на відповідні цілі передбачено місцевими  бюджетами) та залучення до тимчасових </w:t>
            </w:r>
            <w:r w:rsidRPr="00850977">
              <w:rPr>
                <w:rFonts w:ascii="Times New Roman" w:hAnsi="Times New Roman"/>
              </w:rPr>
              <w:lastRenderedPageBreak/>
              <w:t>робіт.</w:t>
            </w:r>
          </w:p>
          <w:p w14:paraId="207E2674" w14:textId="77777777" w:rsidR="00974F30" w:rsidRPr="00850977" w:rsidRDefault="00974F30" w:rsidP="004C31F1">
            <w:pPr>
              <w:jc w:val="both"/>
              <w:rPr>
                <w:rFonts w:ascii="Times New Roman" w:hAnsi="Times New Roman"/>
              </w:rPr>
            </w:pPr>
            <w:r w:rsidRPr="00850977">
              <w:rPr>
                <w:rFonts w:ascii="Times New Roman" w:hAnsi="Times New Roman"/>
              </w:rPr>
              <w:t>Забезпечення громадянам оперативного доступу до повної інформації про вакансії, в тому числі в інших регіонах, шляхом організація вільного доступу до повної бази даних засобами тач-скринів та комп’ютерів вільного доступу та на  інформаційних стендах  в центрі зайнятості.</w:t>
            </w:r>
          </w:p>
          <w:p w14:paraId="2296069C" w14:textId="77777777" w:rsidR="00974F30" w:rsidRPr="00850977" w:rsidRDefault="00974F30" w:rsidP="004C31F1">
            <w:pPr>
              <w:jc w:val="both"/>
              <w:rPr>
                <w:rFonts w:ascii="Times New Roman" w:hAnsi="Times New Roman"/>
              </w:rPr>
            </w:pPr>
            <w:r w:rsidRPr="00850977">
              <w:rPr>
                <w:rFonts w:ascii="Times New Roman" w:hAnsi="Times New Roman"/>
              </w:rPr>
              <w:t>Підвищення професійного досвіду шляхом направлення на навчання, перенавчання та підвищення кваліфікації безробітних.</w:t>
            </w:r>
          </w:p>
        </w:tc>
      </w:tr>
      <w:tr w:rsidR="001B0173" w:rsidRPr="00850977" w14:paraId="6DADBE40" w14:textId="77777777" w:rsidTr="006712B6">
        <w:tc>
          <w:tcPr>
            <w:tcW w:w="567" w:type="dxa"/>
            <w:tcBorders>
              <w:top w:val="single" w:sz="4" w:space="0" w:color="auto"/>
              <w:left w:val="single" w:sz="4" w:space="0" w:color="auto"/>
              <w:bottom w:val="single" w:sz="4" w:space="0" w:color="auto"/>
              <w:right w:val="single" w:sz="4" w:space="0" w:color="auto"/>
            </w:tcBorders>
          </w:tcPr>
          <w:p w14:paraId="39E514DE" w14:textId="77777777" w:rsidR="00974F30" w:rsidRPr="00850977" w:rsidRDefault="00974F30" w:rsidP="004C31F1">
            <w:pPr>
              <w:rPr>
                <w:rFonts w:ascii="Times New Roman" w:hAnsi="Times New Roman"/>
              </w:rPr>
            </w:pPr>
            <w:r w:rsidRPr="00850977">
              <w:rPr>
                <w:rFonts w:ascii="Times New Roman" w:hAnsi="Times New Roman"/>
              </w:rPr>
              <w:lastRenderedPageBreak/>
              <w:t>2.</w:t>
            </w:r>
          </w:p>
        </w:tc>
        <w:tc>
          <w:tcPr>
            <w:tcW w:w="2977" w:type="dxa"/>
            <w:tcBorders>
              <w:top w:val="single" w:sz="4" w:space="0" w:color="auto"/>
              <w:left w:val="single" w:sz="4" w:space="0" w:color="auto"/>
              <w:bottom w:val="single" w:sz="4" w:space="0" w:color="auto"/>
              <w:right w:val="single" w:sz="4" w:space="0" w:color="auto"/>
            </w:tcBorders>
          </w:tcPr>
          <w:p w14:paraId="245E6C61" w14:textId="77777777" w:rsidR="00974F30" w:rsidRPr="00850977" w:rsidRDefault="00974F30" w:rsidP="004C31F1">
            <w:pPr>
              <w:jc w:val="both"/>
              <w:rPr>
                <w:rFonts w:ascii="Times New Roman" w:hAnsi="Times New Roman"/>
              </w:rPr>
            </w:pPr>
            <w:r w:rsidRPr="00850977">
              <w:rPr>
                <w:rFonts w:ascii="Times New Roman" w:hAnsi="Times New Roman"/>
              </w:rPr>
              <w:t>Молодіжне безробіття</w:t>
            </w:r>
          </w:p>
        </w:tc>
        <w:tc>
          <w:tcPr>
            <w:tcW w:w="2835" w:type="dxa"/>
            <w:tcBorders>
              <w:top w:val="single" w:sz="4" w:space="0" w:color="auto"/>
              <w:left w:val="single" w:sz="4" w:space="0" w:color="auto"/>
              <w:bottom w:val="single" w:sz="4" w:space="0" w:color="auto"/>
              <w:right w:val="single" w:sz="4" w:space="0" w:color="auto"/>
            </w:tcBorders>
          </w:tcPr>
          <w:p w14:paraId="55709603" w14:textId="176E1610" w:rsidR="00974F30" w:rsidRPr="00850977" w:rsidRDefault="00352468" w:rsidP="004C31F1">
            <w:pPr>
              <w:jc w:val="both"/>
              <w:rPr>
                <w:rFonts w:ascii="Times New Roman" w:hAnsi="Times New Roman"/>
              </w:rPr>
            </w:pPr>
            <w:r>
              <w:rPr>
                <w:rFonts w:ascii="Times New Roman" w:hAnsi="Times New Roman"/>
              </w:rPr>
              <w:t xml:space="preserve">За </w:t>
            </w:r>
            <w:r w:rsidR="00974F30" w:rsidRPr="00850977">
              <w:rPr>
                <w:rFonts w:ascii="Times New Roman" w:hAnsi="Times New Roman"/>
              </w:rPr>
              <w:t>2021 року молодь до 35 років складає 47,6% від загальної кількості безробітних, які перебувають на обліку. Причини різні: несприятлив</w:t>
            </w:r>
            <w:r w:rsidR="001C411C" w:rsidRPr="00850977">
              <w:rPr>
                <w:rFonts w:ascii="Times New Roman" w:hAnsi="Times New Roman"/>
              </w:rPr>
              <w:t xml:space="preserve">а ситуація </w:t>
            </w:r>
            <w:r w:rsidR="00974F30" w:rsidRPr="00850977">
              <w:rPr>
                <w:rFonts w:ascii="Times New Roman" w:hAnsi="Times New Roman"/>
              </w:rPr>
              <w:t>на ринку праці району, відсутн</w:t>
            </w:r>
            <w:r w:rsidR="001C411C" w:rsidRPr="00850977">
              <w:rPr>
                <w:rFonts w:ascii="Times New Roman" w:hAnsi="Times New Roman"/>
              </w:rPr>
              <w:t>ість</w:t>
            </w:r>
            <w:r w:rsidR="00974F30" w:rsidRPr="00850977">
              <w:rPr>
                <w:rFonts w:ascii="Times New Roman" w:hAnsi="Times New Roman"/>
              </w:rPr>
              <w:t xml:space="preserve"> досвіду роботи.</w:t>
            </w:r>
          </w:p>
        </w:tc>
        <w:tc>
          <w:tcPr>
            <w:tcW w:w="3118" w:type="dxa"/>
            <w:tcBorders>
              <w:top w:val="single" w:sz="4" w:space="0" w:color="auto"/>
              <w:left w:val="single" w:sz="4" w:space="0" w:color="auto"/>
              <w:bottom w:val="single" w:sz="4" w:space="0" w:color="auto"/>
              <w:right w:val="single" w:sz="4" w:space="0" w:color="auto"/>
            </w:tcBorders>
          </w:tcPr>
          <w:p w14:paraId="5B37C396" w14:textId="77777777" w:rsidR="00974F30" w:rsidRPr="00850977" w:rsidRDefault="00974F30" w:rsidP="004C31F1">
            <w:pPr>
              <w:jc w:val="both"/>
              <w:rPr>
                <w:rFonts w:ascii="Times New Roman" w:hAnsi="Times New Roman"/>
              </w:rPr>
            </w:pPr>
            <w:r w:rsidRPr="00850977">
              <w:rPr>
                <w:rFonts w:ascii="Times New Roman" w:hAnsi="Times New Roman"/>
              </w:rPr>
              <w:t xml:space="preserve">Стимулювання заінтересованості роботодавців у працевлаштуванні на перше робоче місце за отриманою професією (спеціальністю) насамперед молоді та осіб з інвалідністю, осіб інших соціально вразливих верств населення шляхом компенсації роботодавцям фактичних витрат у розмірі єдиного внеску на загальнообов’язкове державне соціальне страхування. (ст.26 Закону України «Про зайнятість населення») </w:t>
            </w:r>
          </w:p>
          <w:p w14:paraId="05572AD0" w14:textId="77777777" w:rsidR="00974F30" w:rsidRPr="00850977" w:rsidRDefault="00974F30" w:rsidP="004C31F1">
            <w:pPr>
              <w:jc w:val="both"/>
              <w:rPr>
                <w:rFonts w:ascii="Times New Roman" w:hAnsi="Times New Roman"/>
              </w:rPr>
            </w:pPr>
            <w:r w:rsidRPr="00850977">
              <w:rPr>
                <w:rFonts w:ascii="Times New Roman" w:hAnsi="Times New Roman"/>
              </w:rPr>
              <w:t xml:space="preserve">Надавати індивідуальні та групові профорієнтаційні послуги соціально незахищеним категоріям населення, які звертаються до районного центру зайнятості, з метою підвищення їх конкурентоспроможності на ринку праці, організувати проведення тематичних семінарів для цільових груп, в тому числі із залученням зацікавлених організацій. </w:t>
            </w:r>
          </w:p>
          <w:p w14:paraId="7C120E74" w14:textId="77777777" w:rsidR="00974F30" w:rsidRPr="00850977" w:rsidRDefault="00974F30" w:rsidP="004C31F1">
            <w:pPr>
              <w:jc w:val="both"/>
              <w:rPr>
                <w:rFonts w:ascii="Times New Roman" w:hAnsi="Times New Roman"/>
              </w:rPr>
            </w:pPr>
            <w:r w:rsidRPr="00850977">
              <w:rPr>
                <w:rFonts w:ascii="Times New Roman" w:hAnsi="Times New Roman"/>
              </w:rPr>
              <w:t xml:space="preserve">Сприяти організації працевлаштування соціально вразливим категоріям населення, в т.ч. відповідно до частин 2, 3 ст. 14 Закону </w:t>
            </w:r>
            <w:r w:rsidRPr="00850977">
              <w:rPr>
                <w:rFonts w:ascii="Times New Roman" w:hAnsi="Times New Roman"/>
              </w:rPr>
              <w:lastRenderedPageBreak/>
              <w:t>України «Про зайнятість населення»</w:t>
            </w:r>
          </w:p>
          <w:p w14:paraId="5BC16E60" w14:textId="77777777" w:rsidR="00974F30" w:rsidRPr="00850977" w:rsidRDefault="00974F30" w:rsidP="004C31F1">
            <w:pPr>
              <w:jc w:val="both"/>
              <w:rPr>
                <w:rFonts w:ascii="Times New Roman" w:hAnsi="Times New Roman"/>
              </w:rPr>
            </w:pPr>
            <w:r w:rsidRPr="00850977">
              <w:rPr>
                <w:rFonts w:ascii="Times New Roman" w:hAnsi="Times New Roman"/>
              </w:rPr>
              <w:t>Забезпечення організації оплачуваних громадських робіт (за умови, якщо кошти на відповідні цілі передбачено місцевими бюджетами) та залучення до тимчасових робіт.</w:t>
            </w:r>
          </w:p>
          <w:p w14:paraId="26B44AFE" w14:textId="77777777" w:rsidR="00974F30" w:rsidRPr="00850977" w:rsidRDefault="00974F30" w:rsidP="004C31F1">
            <w:pPr>
              <w:jc w:val="both"/>
              <w:rPr>
                <w:rFonts w:ascii="Times New Roman" w:hAnsi="Times New Roman"/>
              </w:rPr>
            </w:pPr>
            <w:r w:rsidRPr="00850977">
              <w:rPr>
                <w:rFonts w:ascii="Times New Roman" w:hAnsi="Times New Roman"/>
              </w:rPr>
              <w:t>Підвищення професійного досвіду шляхом направлення на навчання, перенавчання та підвищення кваліфікації безробітних.</w:t>
            </w:r>
          </w:p>
        </w:tc>
      </w:tr>
    </w:tbl>
    <w:p w14:paraId="1C95B06E" w14:textId="77777777" w:rsidR="004E440D" w:rsidRPr="00942B23" w:rsidRDefault="001B0173" w:rsidP="004C31F1">
      <w:pPr>
        <w:tabs>
          <w:tab w:val="left" w:pos="284"/>
          <w:tab w:val="left" w:pos="851"/>
        </w:tabs>
        <w:spacing w:after="0" w:line="276" w:lineRule="auto"/>
        <w:ind w:firstLine="567"/>
        <w:jc w:val="both"/>
        <w:rPr>
          <w:rFonts w:ascii="Times New Roman" w:hAnsi="Times New Roman" w:cs="Times New Roman"/>
          <w:b/>
          <w:color w:val="FF0000"/>
          <w:sz w:val="24"/>
          <w:szCs w:val="24"/>
        </w:rPr>
      </w:pPr>
      <w:r w:rsidRPr="00942B23">
        <w:rPr>
          <w:rFonts w:ascii="Times New Roman" w:hAnsi="Times New Roman" w:cs="Times New Roman"/>
          <w:b/>
          <w:sz w:val="24"/>
          <w:szCs w:val="24"/>
        </w:rPr>
        <w:lastRenderedPageBreak/>
        <w:t>Головна мета</w:t>
      </w:r>
      <w:r w:rsidRPr="00942B23">
        <w:rPr>
          <w:rFonts w:ascii="Times New Roman" w:hAnsi="Times New Roman" w:cs="Times New Roman"/>
          <w:sz w:val="24"/>
          <w:szCs w:val="24"/>
        </w:rPr>
        <w:t xml:space="preserve"> є розширення можливостей реалізації права громадян на гідну прац</w:t>
      </w:r>
      <w:r w:rsidR="00E1707C" w:rsidRPr="00942B23">
        <w:rPr>
          <w:rFonts w:ascii="Times New Roman" w:hAnsi="Times New Roman" w:cs="Times New Roman"/>
          <w:sz w:val="24"/>
          <w:szCs w:val="24"/>
        </w:rPr>
        <w:t xml:space="preserve">ю, підвищення їх доходів шляхом </w:t>
      </w:r>
      <w:r w:rsidRPr="00942B23">
        <w:rPr>
          <w:rFonts w:ascii="Times New Roman" w:hAnsi="Times New Roman" w:cs="Times New Roman"/>
          <w:sz w:val="24"/>
          <w:szCs w:val="24"/>
        </w:rPr>
        <w:t>створення умов для підвищення рівня зайнятості населення</w:t>
      </w:r>
      <w:r w:rsidR="00E1707C" w:rsidRPr="00942B23">
        <w:rPr>
          <w:rFonts w:ascii="Times New Roman" w:hAnsi="Times New Roman" w:cs="Times New Roman"/>
          <w:sz w:val="24"/>
          <w:szCs w:val="24"/>
        </w:rPr>
        <w:t>,</w:t>
      </w:r>
      <w:r w:rsidRPr="00942B23">
        <w:rPr>
          <w:rFonts w:ascii="Times New Roman" w:hAnsi="Times New Roman" w:cs="Times New Roman"/>
          <w:sz w:val="24"/>
          <w:szCs w:val="24"/>
        </w:rPr>
        <w:t>стимулювання заінтересованості роботодавців у створені нових робочих місць</w:t>
      </w:r>
      <w:r w:rsidR="00E1707C" w:rsidRPr="00942B23">
        <w:rPr>
          <w:rFonts w:ascii="Times New Roman" w:hAnsi="Times New Roman" w:cs="Times New Roman"/>
          <w:sz w:val="24"/>
          <w:szCs w:val="24"/>
        </w:rPr>
        <w:t xml:space="preserve">, </w:t>
      </w:r>
      <w:r w:rsidRPr="00942B23">
        <w:rPr>
          <w:rFonts w:ascii="Times New Roman" w:hAnsi="Times New Roman" w:cs="Times New Roman"/>
          <w:sz w:val="24"/>
          <w:szCs w:val="24"/>
        </w:rPr>
        <w:t>збереження т</w:t>
      </w:r>
      <w:r w:rsidR="00E1707C" w:rsidRPr="00942B23">
        <w:rPr>
          <w:rFonts w:ascii="Times New Roman" w:hAnsi="Times New Roman" w:cs="Times New Roman"/>
          <w:sz w:val="24"/>
          <w:szCs w:val="24"/>
        </w:rPr>
        <w:t>а розвитку трудового потенціалу,</w:t>
      </w:r>
      <w:r w:rsidR="00013F48" w:rsidRPr="00942B23">
        <w:rPr>
          <w:rFonts w:ascii="Times New Roman" w:hAnsi="Times New Roman" w:cs="Times New Roman"/>
          <w:sz w:val="24"/>
          <w:szCs w:val="24"/>
        </w:rPr>
        <w:t xml:space="preserve"> </w:t>
      </w:r>
      <w:r w:rsidRPr="00942B23">
        <w:rPr>
          <w:rFonts w:ascii="Times New Roman" w:hAnsi="Times New Roman" w:cs="Times New Roman"/>
          <w:sz w:val="24"/>
          <w:szCs w:val="24"/>
        </w:rPr>
        <w:t>підвищення ролі заінтересованих у перетвореннях на ринку праці учасників соціального діалогу (об’єднань організацій роботодавців та професійних спілок)</w:t>
      </w:r>
      <w:r w:rsidR="00E1707C" w:rsidRPr="00942B23">
        <w:rPr>
          <w:rFonts w:ascii="Times New Roman" w:hAnsi="Times New Roman" w:cs="Times New Roman"/>
          <w:sz w:val="24"/>
          <w:szCs w:val="24"/>
        </w:rPr>
        <w:t>.</w:t>
      </w:r>
    </w:p>
    <w:p w14:paraId="359E2F06" w14:textId="1C400641" w:rsidR="00E1707C" w:rsidRPr="00942B23" w:rsidRDefault="00013F48" w:rsidP="004C31F1">
      <w:pPr>
        <w:tabs>
          <w:tab w:val="left" w:pos="284"/>
          <w:tab w:val="left" w:pos="851"/>
        </w:tabs>
        <w:spacing w:after="0" w:line="276" w:lineRule="auto"/>
        <w:ind w:firstLine="567"/>
        <w:jc w:val="both"/>
        <w:rPr>
          <w:b/>
          <w:sz w:val="24"/>
          <w:szCs w:val="24"/>
        </w:rPr>
      </w:pPr>
      <w:r w:rsidRPr="00942B23">
        <w:rPr>
          <w:rFonts w:ascii="Times New Roman" w:hAnsi="Times New Roman" w:cs="Times New Roman"/>
          <w:b/>
          <w:i/>
          <w:sz w:val="24"/>
          <w:szCs w:val="24"/>
        </w:rPr>
        <w:t>Основні пріоритети на 202</w:t>
      </w:r>
      <w:r w:rsidR="005D63EF">
        <w:rPr>
          <w:rFonts w:ascii="Times New Roman" w:hAnsi="Times New Roman" w:cs="Times New Roman"/>
          <w:b/>
          <w:i/>
          <w:sz w:val="24"/>
          <w:szCs w:val="24"/>
        </w:rPr>
        <w:t>3</w:t>
      </w:r>
      <w:r w:rsidRPr="00942B23">
        <w:rPr>
          <w:rFonts w:ascii="Times New Roman" w:hAnsi="Times New Roman" w:cs="Times New Roman"/>
          <w:b/>
          <w:i/>
          <w:sz w:val="24"/>
          <w:szCs w:val="24"/>
        </w:rPr>
        <w:t xml:space="preserve"> рік:</w:t>
      </w:r>
    </w:p>
    <w:p w14:paraId="107EC276" w14:textId="77777777" w:rsidR="00013F48" w:rsidRPr="00942B23" w:rsidRDefault="00013F48" w:rsidP="004C31F1">
      <w:pPr>
        <w:pStyle w:val="a7"/>
        <w:tabs>
          <w:tab w:val="left" w:pos="284"/>
          <w:tab w:val="left" w:pos="851"/>
        </w:tabs>
        <w:spacing w:after="0" w:line="276" w:lineRule="auto"/>
        <w:ind w:firstLine="567"/>
        <w:jc w:val="both"/>
        <w:rPr>
          <w:sz w:val="24"/>
          <w:szCs w:val="24"/>
        </w:rPr>
      </w:pPr>
      <w:r w:rsidRPr="00942B23">
        <w:rPr>
          <w:sz w:val="24"/>
          <w:szCs w:val="24"/>
        </w:rPr>
        <w:t xml:space="preserve">- </w:t>
      </w:r>
      <w:r w:rsidR="00E1707C" w:rsidRPr="00942B23">
        <w:rPr>
          <w:sz w:val="24"/>
          <w:szCs w:val="24"/>
        </w:rPr>
        <w:t>розвиток гнучкої і орієнтованої на працевлаштування системи профорієнтації незайнятого населення</w:t>
      </w:r>
      <w:r w:rsidRPr="00942B23">
        <w:rPr>
          <w:sz w:val="24"/>
          <w:szCs w:val="24"/>
        </w:rPr>
        <w:t>;</w:t>
      </w:r>
    </w:p>
    <w:p w14:paraId="69F6F511" w14:textId="77777777" w:rsidR="00013F48" w:rsidRPr="00942B23" w:rsidRDefault="00013F48" w:rsidP="004C31F1">
      <w:pPr>
        <w:pStyle w:val="a7"/>
        <w:tabs>
          <w:tab w:val="left" w:pos="284"/>
          <w:tab w:val="left" w:pos="851"/>
        </w:tabs>
        <w:spacing w:after="0" w:line="276" w:lineRule="auto"/>
        <w:ind w:firstLine="567"/>
        <w:jc w:val="both"/>
        <w:rPr>
          <w:sz w:val="24"/>
          <w:szCs w:val="24"/>
        </w:rPr>
      </w:pPr>
      <w:r w:rsidRPr="00942B23">
        <w:rPr>
          <w:sz w:val="24"/>
          <w:szCs w:val="24"/>
        </w:rPr>
        <w:t xml:space="preserve">- </w:t>
      </w:r>
      <w:r w:rsidR="00E1707C" w:rsidRPr="00942B23">
        <w:rPr>
          <w:sz w:val="24"/>
          <w:szCs w:val="24"/>
        </w:rPr>
        <w:t xml:space="preserve">направлення на професійну підготовку та перепідготовку безробітних, в першу чергу за робітничими професіями та під замовлення роботодавців; </w:t>
      </w:r>
    </w:p>
    <w:p w14:paraId="422482F7" w14:textId="77777777" w:rsidR="00013F48" w:rsidRPr="00942B23" w:rsidRDefault="00013F48" w:rsidP="004C31F1">
      <w:pPr>
        <w:pStyle w:val="a7"/>
        <w:tabs>
          <w:tab w:val="left" w:pos="284"/>
          <w:tab w:val="left" w:pos="851"/>
        </w:tabs>
        <w:spacing w:after="0" w:line="276" w:lineRule="auto"/>
        <w:ind w:firstLine="567"/>
        <w:jc w:val="both"/>
        <w:rPr>
          <w:bCs/>
          <w:sz w:val="24"/>
          <w:szCs w:val="24"/>
        </w:rPr>
      </w:pPr>
      <w:r w:rsidRPr="00942B23">
        <w:rPr>
          <w:sz w:val="24"/>
          <w:szCs w:val="24"/>
        </w:rPr>
        <w:t xml:space="preserve">- </w:t>
      </w:r>
      <w:r w:rsidR="00E1707C" w:rsidRPr="00942B23">
        <w:rPr>
          <w:bCs/>
          <w:sz w:val="24"/>
          <w:szCs w:val="24"/>
        </w:rPr>
        <w:t>робота по вирішенню питань легалізації праці, виявлення фактів неоформлених трудових відносин і забезпечення відповідного оформлення стосунків з найманими працівниками, що являється одним із чинників роз</w:t>
      </w:r>
      <w:r w:rsidRPr="00942B23">
        <w:rPr>
          <w:bCs/>
          <w:sz w:val="24"/>
          <w:szCs w:val="24"/>
        </w:rPr>
        <w:t>ширення сфери прикладання праці;</w:t>
      </w:r>
    </w:p>
    <w:p w14:paraId="0DC105E4" w14:textId="77777777" w:rsidR="00013F48" w:rsidRPr="00942B23" w:rsidRDefault="00013F48" w:rsidP="004C31F1">
      <w:pPr>
        <w:pStyle w:val="a7"/>
        <w:tabs>
          <w:tab w:val="left" w:pos="284"/>
          <w:tab w:val="left" w:pos="851"/>
        </w:tabs>
        <w:spacing w:after="0" w:line="276" w:lineRule="auto"/>
        <w:ind w:firstLine="567"/>
        <w:jc w:val="both"/>
        <w:rPr>
          <w:sz w:val="24"/>
          <w:szCs w:val="24"/>
        </w:rPr>
      </w:pPr>
      <w:r w:rsidRPr="00942B23">
        <w:rPr>
          <w:bCs/>
          <w:sz w:val="24"/>
          <w:szCs w:val="24"/>
        </w:rPr>
        <w:t xml:space="preserve">- </w:t>
      </w:r>
      <w:r w:rsidR="00E1707C" w:rsidRPr="00942B23">
        <w:rPr>
          <w:sz w:val="24"/>
          <w:szCs w:val="24"/>
        </w:rPr>
        <w:t>забезпеченн</w:t>
      </w:r>
      <w:r w:rsidRPr="00942B23">
        <w:rPr>
          <w:sz w:val="24"/>
          <w:szCs w:val="24"/>
        </w:rPr>
        <w:t>я</w:t>
      </w:r>
      <w:r w:rsidR="00E1707C" w:rsidRPr="00942B23">
        <w:rPr>
          <w:sz w:val="24"/>
          <w:szCs w:val="24"/>
        </w:rPr>
        <w:t xml:space="preserve"> більш повної збалансованості професійно-кваліфікаційної</w:t>
      </w:r>
      <w:r w:rsidRPr="00942B23">
        <w:rPr>
          <w:sz w:val="24"/>
          <w:szCs w:val="24"/>
        </w:rPr>
        <w:t xml:space="preserve"> </w:t>
      </w:r>
      <w:r w:rsidR="00E1707C" w:rsidRPr="00942B23">
        <w:rPr>
          <w:sz w:val="24"/>
          <w:szCs w:val="24"/>
        </w:rPr>
        <w:t>структури попиту та пропозицї ро</w:t>
      </w:r>
      <w:r w:rsidRPr="00942B23">
        <w:rPr>
          <w:sz w:val="24"/>
          <w:szCs w:val="24"/>
        </w:rPr>
        <w:t>бочої сили;</w:t>
      </w:r>
    </w:p>
    <w:p w14:paraId="410BAC3B" w14:textId="77777777" w:rsidR="007040C0" w:rsidRPr="00942B23" w:rsidRDefault="00013F48" w:rsidP="004C31F1">
      <w:pPr>
        <w:pStyle w:val="a7"/>
        <w:tabs>
          <w:tab w:val="left" w:pos="284"/>
          <w:tab w:val="left" w:pos="851"/>
        </w:tabs>
        <w:spacing w:after="0" w:line="276" w:lineRule="auto"/>
        <w:ind w:firstLine="567"/>
        <w:jc w:val="both"/>
        <w:rPr>
          <w:sz w:val="24"/>
          <w:szCs w:val="24"/>
        </w:rPr>
      </w:pPr>
      <w:r w:rsidRPr="00942B23">
        <w:rPr>
          <w:sz w:val="24"/>
          <w:szCs w:val="24"/>
        </w:rPr>
        <w:t>- підвищення</w:t>
      </w:r>
      <w:r w:rsidR="00E1707C" w:rsidRPr="00942B23">
        <w:rPr>
          <w:sz w:val="24"/>
          <w:szCs w:val="24"/>
        </w:rPr>
        <w:t xml:space="preserve"> зайнятості сільського населення, працевлаштування молоді в сільській місцевості; </w:t>
      </w:r>
    </w:p>
    <w:p w14:paraId="77DB3A4F" w14:textId="77777777" w:rsidR="00E1707C" w:rsidRPr="00942B23" w:rsidRDefault="007040C0" w:rsidP="004C31F1">
      <w:pPr>
        <w:pStyle w:val="a7"/>
        <w:tabs>
          <w:tab w:val="left" w:pos="284"/>
          <w:tab w:val="left" w:pos="851"/>
        </w:tabs>
        <w:spacing w:after="0" w:line="276" w:lineRule="auto"/>
        <w:ind w:firstLine="567"/>
        <w:jc w:val="both"/>
        <w:rPr>
          <w:sz w:val="24"/>
          <w:szCs w:val="24"/>
        </w:rPr>
      </w:pPr>
      <w:r w:rsidRPr="00942B23">
        <w:rPr>
          <w:sz w:val="24"/>
          <w:szCs w:val="24"/>
        </w:rPr>
        <w:t xml:space="preserve">- сприяння </w:t>
      </w:r>
      <w:r w:rsidR="00E1707C" w:rsidRPr="00942B23">
        <w:rPr>
          <w:sz w:val="24"/>
          <w:szCs w:val="24"/>
        </w:rPr>
        <w:t>зайнятості громадян, які не здатні на рівних умовах конкурувати на ринку</w:t>
      </w:r>
    </w:p>
    <w:p w14:paraId="3058D19A" w14:textId="77777777" w:rsidR="00F412D0" w:rsidRPr="00942B23" w:rsidRDefault="00F412D0" w:rsidP="004C31F1">
      <w:pPr>
        <w:tabs>
          <w:tab w:val="left" w:pos="284"/>
          <w:tab w:val="left" w:pos="851"/>
        </w:tabs>
        <w:spacing w:after="0" w:line="276" w:lineRule="auto"/>
        <w:ind w:firstLine="567"/>
        <w:jc w:val="both"/>
        <w:rPr>
          <w:rFonts w:ascii="Times New Roman" w:hAnsi="Times New Roman" w:cs="Times New Roman"/>
          <w:sz w:val="24"/>
          <w:szCs w:val="24"/>
        </w:rPr>
      </w:pPr>
      <w:r w:rsidRPr="00942B23">
        <w:rPr>
          <w:rFonts w:ascii="Times New Roman" w:hAnsi="Times New Roman" w:cs="Times New Roman"/>
          <w:sz w:val="24"/>
          <w:szCs w:val="24"/>
        </w:rPr>
        <w:t>п</w:t>
      </w:r>
      <w:r w:rsidR="007040C0" w:rsidRPr="00942B23">
        <w:rPr>
          <w:rFonts w:ascii="Times New Roman" w:hAnsi="Times New Roman" w:cs="Times New Roman"/>
          <w:sz w:val="24"/>
          <w:szCs w:val="24"/>
        </w:rPr>
        <w:t>раці</w:t>
      </w:r>
      <w:r w:rsidRPr="00942B23">
        <w:rPr>
          <w:rFonts w:ascii="Times New Roman" w:hAnsi="Times New Roman" w:cs="Times New Roman"/>
          <w:sz w:val="24"/>
          <w:szCs w:val="24"/>
        </w:rPr>
        <w:t>;</w:t>
      </w:r>
    </w:p>
    <w:p w14:paraId="5A6DBFCF" w14:textId="77777777" w:rsidR="00F412D0" w:rsidRPr="00942B23" w:rsidRDefault="007040C0" w:rsidP="004C31F1">
      <w:pPr>
        <w:tabs>
          <w:tab w:val="left" w:pos="284"/>
          <w:tab w:val="left" w:pos="851"/>
        </w:tabs>
        <w:spacing w:after="0" w:line="276" w:lineRule="auto"/>
        <w:ind w:firstLine="567"/>
        <w:jc w:val="both"/>
        <w:rPr>
          <w:rFonts w:ascii="Times New Roman" w:hAnsi="Times New Roman" w:cs="Times New Roman"/>
          <w:sz w:val="24"/>
          <w:szCs w:val="24"/>
        </w:rPr>
      </w:pPr>
      <w:r w:rsidRPr="00942B23">
        <w:rPr>
          <w:rFonts w:ascii="Times New Roman" w:hAnsi="Times New Roman" w:cs="Times New Roman"/>
          <w:sz w:val="24"/>
          <w:szCs w:val="24"/>
        </w:rPr>
        <w:t>-</w:t>
      </w:r>
      <w:r w:rsidR="00D91E19" w:rsidRPr="00942B23">
        <w:rPr>
          <w:rFonts w:ascii="Times New Roman" w:hAnsi="Times New Roman" w:cs="Times New Roman"/>
          <w:sz w:val="24"/>
          <w:szCs w:val="24"/>
        </w:rPr>
        <w:t xml:space="preserve"> проведення активної інформаційно-мотиваційної роботи по залученню населення громади до участі в програмах розвитку підприємницької діяльності та стимулювання розвитку малого підприємництва та самозайнятості</w:t>
      </w:r>
      <w:r w:rsidR="00E1707C" w:rsidRPr="00942B23">
        <w:rPr>
          <w:rFonts w:ascii="Times New Roman" w:hAnsi="Times New Roman" w:cs="Times New Roman"/>
          <w:sz w:val="24"/>
          <w:szCs w:val="24"/>
        </w:rPr>
        <w:t>;</w:t>
      </w:r>
    </w:p>
    <w:p w14:paraId="3F645140" w14:textId="77777777" w:rsidR="00F412D0" w:rsidRPr="00942B23" w:rsidRDefault="00F412D0" w:rsidP="004C31F1">
      <w:pPr>
        <w:tabs>
          <w:tab w:val="left" w:pos="284"/>
          <w:tab w:val="left" w:pos="851"/>
        </w:tabs>
        <w:spacing w:after="0" w:line="276" w:lineRule="auto"/>
        <w:ind w:firstLine="567"/>
        <w:jc w:val="both"/>
        <w:rPr>
          <w:rFonts w:ascii="Times New Roman" w:hAnsi="Times New Roman" w:cs="Times New Roman"/>
          <w:sz w:val="24"/>
          <w:szCs w:val="24"/>
        </w:rPr>
      </w:pPr>
      <w:r w:rsidRPr="00942B23">
        <w:rPr>
          <w:rFonts w:ascii="Times New Roman" w:hAnsi="Times New Roman" w:cs="Times New Roman"/>
          <w:sz w:val="24"/>
          <w:szCs w:val="24"/>
        </w:rPr>
        <w:t xml:space="preserve">- </w:t>
      </w:r>
      <w:r w:rsidRPr="00942B23">
        <w:rPr>
          <w:rFonts w:ascii="Times New Roman" w:eastAsia="Times New Roman" w:hAnsi="Times New Roman"/>
          <w:sz w:val="24"/>
          <w:szCs w:val="24"/>
          <w:lang w:eastAsia="ru-RU"/>
        </w:rPr>
        <w:t>організація громадських робіт та інших робіт тимчасового характеру для незайнятих громадян;</w:t>
      </w:r>
    </w:p>
    <w:p w14:paraId="068DD10E" w14:textId="77777777" w:rsidR="00F412D0" w:rsidRPr="00942B23" w:rsidRDefault="007040C0" w:rsidP="004C31F1">
      <w:pPr>
        <w:tabs>
          <w:tab w:val="left" w:pos="284"/>
          <w:tab w:val="left" w:pos="851"/>
        </w:tabs>
        <w:spacing w:after="0" w:line="276" w:lineRule="auto"/>
        <w:ind w:firstLine="567"/>
        <w:jc w:val="both"/>
        <w:rPr>
          <w:rFonts w:ascii="Times New Roman" w:hAnsi="Times New Roman" w:cs="Times New Roman"/>
          <w:sz w:val="24"/>
          <w:szCs w:val="24"/>
        </w:rPr>
      </w:pPr>
      <w:r w:rsidRPr="00942B23">
        <w:rPr>
          <w:rFonts w:ascii="Times New Roman" w:hAnsi="Times New Roman" w:cs="Times New Roman"/>
          <w:sz w:val="24"/>
          <w:szCs w:val="24"/>
        </w:rPr>
        <w:t xml:space="preserve">- </w:t>
      </w:r>
      <w:r w:rsidR="00E1707C" w:rsidRPr="00942B23">
        <w:rPr>
          <w:rFonts w:ascii="Times New Roman" w:hAnsi="Times New Roman" w:cs="Times New Roman"/>
          <w:sz w:val="24"/>
          <w:szCs w:val="24"/>
        </w:rPr>
        <w:t>посиленн</w:t>
      </w:r>
      <w:r w:rsidRPr="00942B23">
        <w:rPr>
          <w:rFonts w:ascii="Times New Roman" w:hAnsi="Times New Roman" w:cs="Times New Roman"/>
          <w:sz w:val="24"/>
          <w:szCs w:val="24"/>
        </w:rPr>
        <w:t>я</w:t>
      </w:r>
      <w:r w:rsidR="00E1707C" w:rsidRPr="00942B23">
        <w:rPr>
          <w:rFonts w:ascii="Times New Roman" w:hAnsi="Times New Roman" w:cs="Times New Roman"/>
          <w:sz w:val="24"/>
          <w:szCs w:val="24"/>
        </w:rPr>
        <w:t xml:space="preserve"> мотивації до легальної продуктивн</w:t>
      </w:r>
      <w:r w:rsidR="00F412D0" w:rsidRPr="00942B23">
        <w:rPr>
          <w:rFonts w:ascii="Times New Roman" w:hAnsi="Times New Roman" w:cs="Times New Roman"/>
          <w:sz w:val="24"/>
          <w:szCs w:val="24"/>
        </w:rPr>
        <w:t>ої зайнятості;</w:t>
      </w:r>
    </w:p>
    <w:p w14:paraId="0999C089" w14:textId="77777777" w:rsidR="00F412D0" w:rsidRPr="00942B23" w:rsidRDefault="00F412D0" w:rsidP="004C31F1">
      <w:pPr>
        <w:tabs>
          <w:tab w:val="left" w:pos="284"/>
          <w:tab w:val="left" w:pos="851"/>
        </w:tabs>
        <w:spacing w:after="0" w:line="276" w:lineRule="auto"/>
        <w:ind w:firstLine="567"/>
        <w:jc w:val="both"/>
        <w:rPr>
          <w:rFonts w:ascii="Times New Roman" w:hAnsi="Times New Roman" w:cs="Times New Roman"/>
          <w:sz w:val="24"/>
          <w:szCs w:val="24"/>
        </w:rPr>
      </w:pPr>
      <w:r w:rsidRPr="00942B23">
        <w:rPr>
          <w:rFonts w:ascii="Times New Roman" w:hAnsi="Times New Roman" w:cs="Times New Roman"/>
          <w:sz w:val="24"/>
          <w:szCs w:val="24"/>
        </w:rPr>
        <w:t xml:space="preserve">- </w:t>
      </w:r>
      <w:r w:rsidRPr="00942B23">
        <w:rPr>
          <w:rFonts w:ascii="Times New Roman" w:eastAsia="Times New Roman" w:hAnsi="Times New Roman"/>
          <w:sz w:val="24"/>
          <w:szCs w:val="24"/>
          <w:lang w:eastAsia="ru-RU"/>
        </w:rPr>
        <w:t>сприяння конкурентоспроможності громадянам на ринку праці шляхом надання комплексу профорієнтаційних заходів з використанням інноваційних форм роботи;</w:t>
      </w:r>
    </w:p>
    <w:p w14:paraId="6A7BEEF4" w14:textId="77777777" w:rsidR="009E53AC" w:rsidRPr="00942B23" w:rsidRDefault="00F412D0" w:rsidP="004C31F1">
      <w:pPr>
        <w:tabs>
          <w:tab w:val="left" w:pos="284"/>
          <w:tab w:val="left" w:pos="851"/>
        </w:tabs>
        <w:spacing w:after="0" w:line="276" w:lineRule="auto"/>
        <w:ind w:firstLine="567"/>
        <w:jc w:val="both"/>
        <w:rPr>
          <w:rFonts w:ascii="Times New Roman" w:eastAsia="Times New Roman" w:hAnsi="Times New Roman"/>
          <w:sz w:val="24"/>
          <w:szCs w:val="24"/>
          <w:lang w:eastAsia="ru-RU"/>
        </w:rPr>
      </w:pPr>
      <w:r w:rsidRPr="00942B23">
        <w:rPr>
          <w:rFonts w:ascii="Times New Roman" w:hAnsi="Times New Roman" w:cs="Times New Roman"/>
          <w:sz w:val="24"/>
          <w:szCs w:val="24"/>
        </w:rPr>
        <w:t xml:space="preserve">- </w:t>
      </w:r>
      <w:r w:rsidRPr="00942B23">
        <w:rPr>
          <w:rFonts w:ascii="Times New Roman" w:eastAsia="Times New Roman" w:hAnsi="Times New Roman"/>
          <w:sz w:val="24"/>
          <w:szCs w:val="24"/>
          <w:lang w:eastAsia="ru-RU"/>
        </w:rPr>
        <w:t>впровадження в практику трудових та соціально-економічних відносин сучасних форм і методів соціального діалогу шляхом проведення навчань, семінарів, конференцій, «круглих столів», тренінгів тощо з метою підвищення культури ведення соціального діалогу, поширення європейських цінностей і принципів</w:t>
      </w:r>
      <w:r w:rsidR="009E53AC" w:rsidRPr="00942B23">
        <w:rPr>
          <w:rFonts w:ascii="Times New Roman" w:eastAsia="Times New Roman" w:hAnsi="Times New Roman"/>
          <w:sz w:val="24"/>
          <w:szCs w:val="24"/>
          <w:lang w:eastAsia="ru-RU"/>
        </w:rPr>
        <w:t>;</w:t>
      </w:r>
    </w:p>
    <w:p w14:paraId="2F8B06C5" w14:textId="77777777" w:rsidR="009E53AC" w:rsidRPr="00942B23" w:rsidRDefault="009E53AC">
      <w:pPr>
        <w:numPr>
          <w:ilvl w:val="0"/>
          <w:numId w:val="26"/>
        </w:numPr>
        <w:tabs>
          <w:tab w:val="clear" w:pos="0"/>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942B23">
        <w:rPr>
          <w:rFonts w:ascii="Times New Roman" w:eastAsia="Times New Roman" w:hAnsi="Times New Roman"/>
          <w:sz w:val="24"/>
          <w:szCs w:val="24"/>
          <w:lang w:eastAsia="ru-RU"/>
        </w:rPr>
        <w:lastRenderedPageBreak/>
        <w:t xml:space="preserve"> </w:t>
      </w:r>
      <w:r w:rsidRPr="00942B23">
        <w:rPr>
          <w:rFonts w:ascii="Times New Roman" w:hAnsi="Times New Roman" w:cs="Times New Roman"/>
          <w:color w:val="000000"/>
          <w:sz w:val="24"/>
          <w:szCs w:val="24"/>
        </w:rPr>
        <w:t>сприяння легалізації зайнятості населення і детінізації заробітної плати, забезпечення дотримання державних гарантій в оплаті праці всіма суб’єктами господарювання;</w:t>
      </w:r>
    </w:p>
    <w:p w14:paraId="038F7E46" w14:textId="77777777" w:rsidR="009E53AC" w:rsidRPr="00942B23" w:rsidRDefault="009E53AC">
      <w:pPr>
        <w:numPr>
          <w:ilvl w:val="0"/>
          <w:numId w:val="25"/>
        </w:numPr>
        <w:tabs>
          <w:tab w:val="clear" w:pos="0"/>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942B23">
        <w:rPr>
          <w:rFonts w:ascii="Times New Roman" w:hAnsi="Times New Roman" w:cs="Times New Roman"/>
          <w:color w:val="000000"/>
          <w:sz w:val="24"/>
          <w:szCs w:val="24"/>
        </w:rPr>
        <w:t>створення умов для підвищення рівня заробітної плати;</w:t>
      </w:r>
    </w:p>
    <w:p w14:paraId="32EBFA94" w14:textId="77777777" w:rsidR="009E53AC" w:rsidRPr="00942B23" w:rsidRDefault="009E53AC">
      <w:pPr>
        <w:numPr>
          <w:ilvl w:val="0"/>
          <w:numId w:val="25"/>
        </w:numPr>
        <w:tabs>
          <w:tab w:val="clear" w:pos="0"/>
          <w:tab w:val="left" w:pos="284"/>
          <w:tab w:val="left" w:pos="851"/>
        </w:tabs>
        <w:suppressAutoHyphens/>
        <w:spacing w:after="0" w:line="276" w:lineRule="auto"/>
        <w:ind w:left="0" w:firstLine="567"/>
        <w:jc w:val="both"/>
        <w:rPr>
          <w:rFonts w:ascii="Times New Roman" w:hAnsi="Times New Roman" w:cs="Times New Roman"/>
          <w:color w:val="000000"/>
          <w:sz w:val="24"/>
          <w:szCs w:val="24"/>
        </w:rPr>
      </w:pPr>
      <w:r w:rsidRPr="00942B23">
        <w:rPr>
          <w:rFonts w:ascii="Times New Roman" w:hAnsi="Times New Roman" w:cs="Times New Roman"/>
          <w:color w:val="000000"/>
          <w:sz w:val="24"/>
          <w:szCs w:val="24"/>
        </w:rPr>
        <w:t>вжиття заходів щодо скорочення заборгованості з виплати заробітної плати та недопущення її виникнення в подальшому;</w:t>
      </w:r>
    </w:p>
    <w:p w14:paraId="21F8CD9E" w14:textId="77777777" w:rsidR="00F412D0" w:rsidRPr="00942B23" w:rsidRDefault="009E53AC">
      <w:pPr>
        <w:numPr>
          <w:ilvl w:val="0"/>
          <w:numId w:val="25"/>
        </w:numPr>
        <w:tabs>
          <w:tab w:val="clear" w:pos="0"/>
          <w:tab w:val="left" w:pos="284"/>
          <w:tab w:val="left" w:pos="851"/>
        </w:tabs>
        <w:suppressAutoHyphens/>
        <w:spacing w:after="0" w:line="276" w:lineRule="auto"/>
        <w:ind w:left="0" w:firstLine="567"/>
        <w:jc w:val="both"/>
        <w:rPr>
          <w:color w:val="000000"/>
          <w:sz w:val="26"/>
          <w:szCs w:val="26"/>
        </w:rPr>
      </w:pPr>
      <w:r w:rsidRPr="00942B23">
        <w:rPr>
          <w:rFonts w:ascii="Times New Roman" w:hAnsi="Times New Roman" w:cs="Times New Roman"/>
          <w:color w:val="000000"/>
          <w:sz w:val="24"/>
          <w:szCs w:val="24"/>
        </w:rPr>
        <w:t>поліпшення соціально-трудових відносин та запобігання виникненню колективних трудових спорів (конфліктів), їх прогнозування та сприяння своєчасному їх вирішенню</w:t>
      </w:r>
      <w:r w:rsidR="00F412D0" w:rsidRPr="00942B23">
        <w:rPr>
          <w:rFonts w:ascii="Times New Roman" w:hAnsi="Times New Roman" w:cs="Times New Roman"/>
          <w:sz w:val="24"/>
          <w:szCs w:val="24"/>
        </w:rPr>
        <w:t>.</w:t>
      </w:r>
    </w:p>
    <w:p w14:paraId="60F4F5AC" w14:textId="77777777" w:rsidR="00E1707C" w:rsidRPr="00942B23" w:rsidRDefault="00E1707C" w:rsidP="004C31F1">
      <w:pPr>
        <w:tabs>
          <w:tab w:val="left" w:pos="284"/>
          <w:tab w:val="left" w:pos="851"/>
        </w:tabs>
        <w:spacing w:after="0" w:line="276" w:lineRule="auto"/>
        <w:ind w:firstLine="567"/>
        <w:jc w:val="both"/>
        <w:rPr>
          <w:rFonts w:ascii="Times New Roman" w:hAnsi="Times New Roman" w:cs="Times New Roman"/>
          <w:sz w:val="24"/>
          <w:szCs w:val="24"/>
        </w:rPr>
      </w:pPr>
      <w:r w:rsidRPr="00942B23">
        <w:rPr>
          <w:rFonts w:ascii="Times New Roman" w:hAnsi="Times New Roman" w:cs="Times New Roman"/>
          <w:iCs/>
          <w:sz w:val="24"/>
          <w:szCs w:val="24"/>
        </w:rPr>
        <w:t xml:space="preserve">Пріоритетними завданнями для підвищення зайнятості громадян, які потребують соціального захисту і не здатні конкурувати на ринку праці в т.ч. осіб з інвалідністю стануть: </w:t>
      </w:r>
    </w:p>
    <w:p w14:paraId="3081A811" w14:textId="77777777" w:rsidR="007040C0" w:rsidRPr="00942B23" w:rsidRDefault="00E1707C">
      <w:pPr>
        <w:pStyle w:val="a3"/>
        <w:numPr>
          <w:ilvl w:val="0"/>
          <w:numId w:val="9"/>
        </w:numPr>
        <w:tabs>
          <w:tab w:val="left" w:pos="284"/>
          <w:tab w:val="left" w:pos="851"/>
        </w:tabs>
        <w:spacing w:line="276" w:lineRule="auto"/>
        <w:ind w:left="0" w:firstLine="567"/>
        <w:jc w:val="both"/>
        <w:rPr>
          <w:rFonts w:ascii="Times New Roman" w:hAnsi="Times New Roman" w:cs="Times New Roman"/>
          <w:bCs/>
          <w:sz w:val="24"/>
          <w:szCs w:val="24"/>
        </w:rPr>
      </w:pPr>
      <w:r w:rsidRPr="00942B23">
        <w:rPr>
          <w:rFonts w:ascii="Times New Roman" w:hAnsi="Times New Roman" w:cs="Times New Roman"/>
          <w:bCs/>
          <w:sz w:val="24"/>
          <w:szCs w:val="24"/>
        </w:rPr>
        <w:t>виявлення особливостей формування мотивації до праці та професійної підготовки;</w:t>
      </w:r>
    </w:p>
    <w:p w14:paraId="7919732F" w14:textId="77777777" w:rsidR="006712B6" w:rsidRPr="006712B6" w:rsidRDefault="00E1707C">
      <w:pPr>
        <w:pStyle w:val="a3"/>
        <w:numPr>
          <w:ilvl w:val="0"/>
          <w:numId w:val="9"/>
        </w:numPr>
        <w:tabs>
          <w:tab w:val="left" w:pos="284"/>
          <w:tab w:val="left" w:pos="851"/>
        </w:tabs>
        <w:spacing w:line="276" w:lineRule="auto"/>
        <w:ind w:left="0" w:firstLine="567"/>
        <w:jc w:val="both"/>
        <w:rPr>
          <w:rFonts w:ascii="Times New Roman" w:hAnsi="Times New Roman" w:cs="Times New Roman"/>
          <w:bCs/>
          <w:sz w:val="24"/>
          <w:szCs w:val="24"/>
        </w:rPr>
      </w:pPr>
      <w:r w:rsidRPr="006712B6">
        <w:rPr>
          <w:rFonts w:ascii="Times New Roman" w:hAnsi="Times New Roman" w:cs="Times New Roman"/>
          <w:bCs/>
          <w:sz w:val="24"/>
          <w:szCs w:val="24"/>
        </w:rPr>
        <w:t>визначення потреби вразливих  верств  населення  в  робочих  місцях і професійній реабілітації;</w:t>
      </w:r>
      <w:r w:rsidR="006712B6" w:rsidRPr="006712B6">
        <w:rPr>
          <w:rFonts w:ascii="Times New Roman" w:hAnsi="Times New Roman" w:cs="Times New Roman"/>
          <w:bCs/>
          <w:sz w:val="24"/>
          <w:szCs w:val="24"/>
        </w:rPr>
        <w:t xml:space="preserve"> </w:t>
      </w:r>
    </w:p>
    <w:p w14:paraId="6064B833" w14:textId="77777777" w:rsidR="001B0173" w:rsidRPr="006712B6" w:rsidRDefault="00E1707C">
      <w:pPr>
        <w:pStyle w:val="a3"/>
        <w:numPr>
          <w:ilvl w:val="0"/>
          <w:numId w:val="9"/>
        </w:numPr>
        <w:tabs>
          <w:tab w:val="left" w:pos="284"/>
          <w:tab w:val="left" w:pos="851"/>
        </w:tabs>
        <w:spacing w:line="276" w:lineRule="auto"/>
        <w:ind w:left="0" w:firstLine="567"/>
        <w:jc w:val="both"/>
        <w:rPr>
          <w:rFonts w:ascii="Times New Roman" w:hAnsi="Times New Roman" w:cs="Times New Roman"/>
          <w:bCs/>
          <w:sz w:val="24"/>
          <w:szCs w:val="24"/>
        </w:rPr>
      </w:pPr>
      <w:r w:rsidRPr="006712B6">
        <w:rPr>
          <w:rFonts w:ascii="Times New Roman" w:hAnsi="Times New Roman" w:cs="Times New Roman"/>
          <w:bCs/>
          <w:sz w:val="24"/>
          <w:szCs w:val="24"/>
        </w:rPr>
        <w:t>постійне поповнення інформаційного банку вакансій для осіб з інвалідністю.</w:t>
      </w:r>
    </w:p>
    <w:p w14:paraId="12FB6C8C" w14:textId="77777777" w:rsidR="00F412D0" w:rsidRPr="006712B6" w:rsidRDefault="00F412D0" w:rsidP="004C31F1"/>
    <w:p w14:paraId="527FFF8A" w14:textId="77777777" w:rsidR="002B6D49" w:rsidRPr="00942B23" w:rsidRDefault="002B6D49" w:rsidP="004C31F1">
      <w:pPr>
        <w:pStyle w:val="a3"/>
        <w:tabs>
          <w:tab w:val="left" w:pos="284"/>
          <w:tab w:val="left" w:pos="851"/>
        </w:tabs>
        <w:spacing w:after="0" w:line="276" w:lineRule="auto"/>
        <w:ind w:left="0" w:firstLine="567"/>
        <w:jc w:val="both"/>
        <w:rPr>
          <w:rFonts w:ascii="Times New Roman" w:hAnsi="Times New Roman" w:cs="Times New Roman"/>
          <w:b/>
          <w:color w:val="000000" w:themeColor="text1"/>
          <w:sz w:val="24"/>
          <w:szCs w:val="24"/>
        </w:rPr>
      </w:pPr>
      <w:r w:rsidRPr="00942B23">
        <w:rPr>
          <w:rFonts w:ascii="Times New Roman" w:hAnsi="Times New Roman"/>
          <w:b/>
          <w:sz w:val="28"/>
          <w:szCs w:val="28"/>
        </w:rPr>
        <w:t>Розвиток ринку внутрішньої торгівлі та надання побутових послуг населенню. Захист прав споживачів</w:t>
      </w:r>
    </w:p>
    <w:p w14:paraId="0D4294A7" w14:textId="77777777" w:rsidR="005D63EF" w:rsidRPr="005D63EF" w:rsidRDefault="005D63EF" w:rsidP="005D63EF">
      <w:pPr>
        <w:pStyle w:val="a3"/>
        <w:tabs>
          <w:tab w:val="left" w:pos="284"/>
          <w:tab w:val="left" w:pos="851"/>
        </w:tabs>
        <w:spacing w:after="0" w:line="276" w:lineRule="auto"/>
        <w:ind w:left="0" w:firstLine="567"/>
        <w:jc w:val="both"/>
        <w:rPr>
          <w:rFonts w:ascii="Times New Roman" w:hAnsi="Times New Roman" w:cs="Times New Roman"/>
          <w:color w:val="000000" w:themeColor="text1"/>
          <w:sz w:val="24"/>
          <w:szCs w:val="24"/>
        </w:rPr>
      </w:pPr>
      <w:r w:rsidRPr="005D63EF">
        <w:rPr>
          <w:rFonts w:ascii="Times New Roman" w:hAnsi="Times New Roman" w:cs="Times New Roman"/>
          <w:color w:val="000000" w:themeColor="text1"/>
          <w:sz w:val="24"/>
          <w:szCs w:val="24"/>
        </w:rPr>
        <w:t xml:space="preserve">Сфера внутрішньої торгівлі та побутового обслуговування населення є важливою складовою внутрішнього ринку й відіграє значну роль як у формуванні загального економічного потенціалу, так і у забезпеченні потреб населення в товарах і послугах на території громади. </w:t>
      </w:r>
    </w:p>
    <w:p w14:paraId="33FEA8AA" w14:textId="4E4D875C" w:rsidR="0025537D" w:rsidRPr="00942B23" w:rsidRDefault="005D63EF" w:rsidP="005D63EF">
      <w:pPr>
        <w:pStyle w:val="a5"/>
        <w:tabs>
          <w:tab w:val="left" w:pos="284"/>
          <w:tab w:val="left" w:pos="851"/>
        </w:tabs>
        <w:spacing w:line="276" w:lineRule="auto"/>
        <w:ind w:firstLine="567"/>
        <w:jc w:val="both"/>
        <w:rPr>
          <w:sz w:val="24"/>
          <w:szCs w:val="24"/>
        </w:rPr>
      </w:pPr>
      <w:r w:rsidRPr="005D63EF">
        <w:rPr>
          <w:color w:val="000000" w:themeColor="text1"/>
          <w:sz w:val="24"/>
          <w:szCs w:val="24"/>
        </w:rPr>
        <w:t>У зв’язку з поширенням військової агресії на території України впродовж звітного періоду більшість суб’єктів господарювання в різноманітних сферах, зокрема: громадське харчування, спорт, культура, транспорт, торгівельне та побутове обслуговування, розважальна діяльність були вимушені тимчасово припинити свою діяльність. Проте дефіциту продовольчих товарів в громаді немає: продовольчий ринок м. Курахове, деякі магазини працюють в повному обсязі, мають великий асортимент продукції.</w:t>
      </w:r>
    </w:p>
    <w:p w14:paraId="4B994E69" w14:textId="77777777" w:rsidR="00B57662" w:rsidRPr="00942B23" w:rsidRDefault="00B57662" w:rsidP="004C31F1">
      <w:pPr>
        <w:pStyle w:val="a3"/>
        <w:tabs>
          <w:tab w:val="left" w:pos="284"/>
          <w:tab w:val="left" w:pos="851"/>
        </w:tabs>
        <w:spacing w:after="0" w:line="276" w:lineRule="auto"/>
        <w:ind w:left="0" w:firstLine="567"/>
        <w:jc w:val="both"/>
        <w:rPr>
          <w:rFonts w:ascii="Times New Roman" w:hAnsi="Times New Roman" w:cs="Times New Roman"/>
          <w:color w:val="000000" w:themeColor="text1"/>
          <w:sz w:val="24"/>
          <w:szCs w:val="24"/>
        </w:rPr>
      </w:pPr>
      <w:r w:rsidRPr="00942B23">
        <w:rPr>
          <w:rFonts w:ascii="Times New Roman" w:hAnsi="Times New Roman" w:cs="Times New Roman"/>
          <w:color w:val="000000" w:themeColor="text1"/>
          <w:sz w:val="24"/>
          <w:szCs w:val="24"/>
        </w:rPr>
        <w:t>У зв’язку з поширенням на території України гострої респіраторної хвороби COVID–19, спричиненої коронавірусом SARS-CoV-2, відповідно до законодавства України упродовж 2020</w:t>
      </w:r>
      <w:r w:rsidR="00522044">
        <w:rPr>
          <w:rFonts w:ascii="Times New Roman" w:hAnsi="Times New Roman" w:cs="Times New Roman"/>
          <w:color w:val="000000" w:themeColor="text1"/>
          <w:sz w:val="24"/>
          <w:szCs w:val="24"/>
        </w:rPr>
        <w:t>-2021</w:t>
      </w:r>
      <w:r w:rsidRPr="00942B23">
        <w:rPr>
          <w:rFonts w:ascii="Times New Roman" w:hAnsi="Times New Roman" w:cs="Times New Roman"/>
          <w:color w:val="000000" w:themeColor="text1"/>
          <w:sz w:val="24"/>
          <w:szCs w:val="24"/>
        </w:rPr>
        <w:t xml:space="preserve"> р</w:t>
      </w:r>
      <w:r w:rsidR="00522044">
        <w:rPr>
          <w:rFonts w:ascii="Times New Roman" w:hAnsi="Times New Roman" w:cs="Times New Roman"/>
          <w:color w:val="000000" w:themeColor="text1"/>
          <w:sz w:val="24"/>
          <w:szCs w:val="24"/>
        </w:rPr>
        <w:t xml:space="preserve">р. </w:t>
      </w:r>
      <w:r w:rsidRPr="00942B23">
        <w:rPr>
          <w:rFonts w:ascii="Times New Roman" w:hAnsi="Times New Roman" w:cs="Times New Roman"/>
          <w:color w:val="000000" w:themeColor="text1"/>
          <w:sz w:val="24"/>
          <w:szCs w:val="24"/>
        </w:rPr>
        <w:t>для суб’єктів господарювання в різноманітних сферах, зокрема: торгівельне та побутове обслуговування, розважальна діяльність, громадське харчування, спорт, культура, транспорт б</w:t>
      </w:r>
      <w:r w:rsidR="00C658F0" w:rsidRPr="00942B23">
        <w:rPr>
          <w:rFonts w:ascii="Times New Roman" w:hAnsi="Times New Roman" w:cs="Times New Roman"/>
          <w:color w:val="000000" w:themeColor="text1"/>
          <w:sz w:val="24"/>
          <w:szCs w:val="24"/>
        </w:rPr>
        <w:t>у</w:t>
      </w:r>
      <w:r w:rsidRPr="00942B23">
        <w:rPr>
          <w:rFonts w:ascii="Times New Roman" w:hAnsi="Times New Roman" w:cs="Times New Roman"/>
          <w:color w:val="000000" w:themeColor="text1"/>
          <w:sz w:val="24"/>
          <w:szCs w:val="24"/>
        </w:rPr>
        <w:t xml:space="preserve">ло запроваджено карантинні обмеження. </w:t>
      </w:r>
    </w:p>
    <w:p w14:paraId="5361E504" w14:textId="3998E025" w:rsidR="00B57662" w:rsidRPr="00942B23" w:rsidRDefault="00B57662" w:rsidP="004C31F1">
      <w:pPr>
        <w:pStyle w:val="a3"/>
        <w:tabs>
          <w:tab w:val="left" w:pos="284"/>
          <w:tab w:val="left" w:pos="851"/>
        </w:tabs>
        <w:spacing w:after="0" w:line="276" w:lineRule="auto"/>
        <w:ind w:left="0" w:firstLine="567"/>
        <w:jc w:val="both"/>
        <w:rPr>
          <w:rFonts w:ascii="Times New Roman" w:hAnsi="Times New Roman" w:cs="Times New Roman"/>
          <w:color w:val="000000" w:themeColor="text1"/>
          <w:sz w:val="24"/>
          <w:szCs w:val="24"/>
        </w:rPr>
      </w:pPr>
      <w:r w:rsidRPr="00942B23">
        <w:rPr>
          <w:rFonts w:ascii="Times New Roman" w:hAnsi="Times New Roman" w:cs="Times New Roman"/>
          <w:color w:val="000000" w:themeColor="text1"/>
          <w:sz w:val="24"/>
          <w:szCs w:val="24"/>
        </w:rPr>
        <w:t>Виконавчим комітетом Курахівської міської ради постійно провод</w:t>
      </w:r>
      <w:r w:rsidR="00522044">
        <w:rPr>
          <w:rFonts w:ascii="Times New Roman" w:hAnsi="Times New Roman" w:cs="Times New Roman"/>
          <w:color w:val="000000" w:themeColor="text1"/>
          <w:sz w:val="24"/>
          <w:szCs w:val="24"/>
        </w:rPr>
        <w:t>и</w:t>
      </w:r>
      <w:r w:rsidR="005D63EF">
        <w:rPr>
          <w:rFonts w:ascii="Times New Roman" w:hAnsi="Times New Roman" w:cs="Times New Roman"/>
          <w:color w:val="000000" w:themeColor="text1"/>
          <w:sz w:val="24"/>
          <w:szCs w:val="24"/>
        </w:rPr>
        <w:t>лась</w:t>
      </w:r>
      <w:r w:rsidRPr="00942B23">
        <w:rPr>
          <w:rFonts w:ascii="Times New Roman" w:hAnsi="Times New Roman" w:cs="Times New Roman"/>
          <w:color w:val="000000" w:themeColor="text1"/>
          <w:sz w:val="24"/>
          <w:szCs w:val="24"/>
        </w:rPr>
        <w:t xml:space="preserve"> інформаційно</w:t>
      </w:r>
      <w:r w:rsidR="00C658F0" w:rsidRPr="00942B23">
        <w:rPr>
          <w:rFonts w:ascii="Times New Roman" w:hAnsi="Times New Roman" w:cs="Times New Roman"/>
          <w:color w:val="000000" w:themeColor="text1"/>
          <w:sz w:val="24"/>
          <w:szCs w:val="24"/>
        </w:rPr>
        <w:t>-</w:t>
      </w:r>
      <w:r w:rsidR="00ED5010" w:rsidRPr="00942B23">
        <w:rPr>
          <w:rFonts w:ascii="Times New Roman" w:hAnsi="Times New Roman" w:cs="Times New Roman"/>
          <w:color w:val="000000" w:themeColor="text1"/>
          <w:sz w:val="24"/>
          <w:szCs w:val="24"/>
        </w:rPr>
        <w:t>роз’яснювальн</w:t>
      </w:r>
      <w:r w:rsidR="00ED5010">
        <w:rPr>
          <w:rFonts w:ascii="Times New Roman" w:hAnsi="Times New Roman" w:cs="Times New Roman"/>
          <w:color w:val="000000" w:themeColor="text1"/>
          <w:sz w:val="24"/>
          <w:szCs w:val="24"/>
        </w:rPr>
        <w:t>а</w:t>
      </w:r>
      <w:r w:rsidR="00522044">
        <w:rPr>
          <w:rFonts w:ascii="Times New Roman" w:hAnsi="Times New Roman" w:cs="Times New Roman"/>
          <w:color w:val="000000" w:themeColor="text1"/>
          <w:sz w:val="24"/>
          <w:szCs w:val="24"/>
        </w:rPr>
        <w:t xml:space="preserve"> ка</w:t>
      </w:r>
      <w:r w:rsidRPr="00942B23">
        <w:rPr>
          <w:rFonts w:ascii="Times New Roman" w:hAnsi="Times New Roman" w:cs="Times New Roman"/>
          <w:color w:val="000000" w:themeColor="text1"/>
          <w:sz w:val="24"/>
          <w:szCs w:val="24"/>
        </w:rPr>
        <w:t>мпані</w:t>
      </w:r>
      <w:r w:rsidR="00522044">
        <w:rPr>
          <w:rFonts w:ascii="Times New Roman" w:hAnsi="Times New Roman" w:cs="Times New Roman"/>
          <w:color w:val="000000" w:themeColor="text1"/>
          <w:sz w:val="24"/>
          <w:szCs w:val="24"/>
        </w:rPr>
        <w:t>я, пов’язана</w:t>
      </w:r>
      <w:r w:rsidRPr="00942B23">
        <w:rPr>
          <w:rFonts w:ascii="Times New Roman" w:hAnsi="Times New Roman" w:cs="Times New Roman"/>
          <w:color w:val="000000" w:themeColor="text1"/>
          <w:sz w:val="24"/>
          <w:szCs w:val="24"/>
        </w:rPr>
        <w:t xml:space="preserve"> зі змінами в законодавстві щодо протиепідемічних заходів на території із значним поширенням гострої респіраторної хвороби COVID-19, спричиненої коронавірусом SARS-CoV-2.</w:t>
      </w:r>
    </w:p>
    <w:p w14:paraId="64104416" w14:textId="77777777" w:rsidR="005D63EF" w:rsidRPr="00361C76" w:rsidRDefault="005D63EF" w:rsidP="005D63EF">
      <w:pPr>
        <w:pStyle w:val="Style5"/>
        <w:tabs>
          <w:tab w:val="left" w:pos="284"/>
          <w:tab w:val="left" w:pos="851"/>
        </w:tabs>
        <w:spacing w:line="276" w:lineRule="auto"/>
        <w:ind w:firstLine="567"/>
        <w:jc w:val="both"/>
      </w:pPr>
      <w:r w:rsidRPr="00C36912">
        <w:rPr>
          <w:color w:val="000000" w:themeColor="text1"/>
        </w:rPr>
        <w:t>Так</w:t>
      </w:r>
      <w:r>
        <w:rPr>
          <w:color w:val="000000" w:themeColor="text1"/>
        </w:rPr>
        <w:t>,</w:t>
      </w:r>
      <w:r w:rsidRPr="00C36912">
        <w:rPr>
          <w:color w:val="000000" w:themeColor="text1"/>
        </w:rPr>
        <w:t xml:space="preserve"> станом на </w:t>
      </w:r>
      <w:r>
        <w:rPr>
          <w:color w:val="000000" w:themeColor="text1"/>
        </w:rPr>
        <w:t>01</w:t>
      </w:r>
      <w:r w:rsidRPr="00C36912">
        <w:rPr>
          <w:color w:val="000000" w:themeColor="text1"/>
        </w:rPr>
        <w:t>.</w:t>
      </w:r>
      <w:r>
        <w:rPr>
          <w:color w:val="000000" w:themeColor="text1"/>
        </w:rPr>
        <w:t>01</w:t>
      </w:r>
      <w:r w:rsidRPr="00C36912">
        <w:rPr>
          <w:color w:val="000000" w:themeColor="text1"/>
        </w:rPr>
        <w:t>.202</w:t>
      </w:r>
      <w:r>
        <w:rPr>
          <w:color w:val="000000" w:themeColor="text1"/>
        </w:rPr>
        <w:t>2</w:t>
      </w:r>
      <w:r w:rsidRPr="00C36912">
        <w:rPr>
          <w:color w:val="000000" w:themeColor="text1"/>
        </w:rPr>
        <w:t xml:space="preserve"> року основний сегмент бізнесу по громаді склав: </w:t>
      </w:r>
      <w:r>
        <w:rPr>
          <w:color w:val="000000" w:themeColor="text1"/>
        </w:rPr>
        <w:t>п</w:t>
      </w:r>
      <w:r w:rsidRPr="00C36912">
        <w:t>ідприємства роздрібної торгівлі складають 271 одиниці, в тому числі:</w:t>
      </w:r>
      <w:r w:rsidRPr="00C36912">
        <w:rPr>
          <w:b/>
        </w:rPr>
        <w:t xml:space="preserve"> </w:t>
      </w:r>
      <w:r w:rsidRPr="00C36912">
        <w:t>продовольчі – 106, непродовольчі – 126, змішані -19, дрібно - роздрібна торговельна мережа -20. Оптова торгівля – 4 одиниці. Мережеві магазини: 19 магазинів з продажу</w:t>
      </w:r>
      <w:r w:rsidRPr="00E27BC8">
        <w:rPr>
          <w:highlight w:val="lightGray"/>
        </w:rPr>
        <w:t xml:space="preserve"> </w:t>
      </w:r>
      <w:r w:rsidRPr="00361C76">
        <w:t>продовольчих товарів, 2 - з продажу непродовольчих товарів та 2 магазина з продажу змішаних товарів.</w:t>
      </w:r>
    </w:p>
    <w:p w14:paraId="5F10E7B1" w14:textId="77777777" w:rsidR="005D63EF" w:rsidRDefault="005D63EF" w:rsidP="005D63EF">
      <w:pPr>
        <w:pStyle w:val="Style5"/>
        <w:tabs>
          <w:tab w:val="left" w:pos="284"/>
          <w:tab w:val="left" w:pos="851"/>
        </w:tabs>
        <w:spacing w:line="276" w:lineRule="auto"/>
        <w:ind w:firstLine="567"/>
        <w:jc w:val="both"/>
      </w:pPr>
      <w:r w:rsidRPr="00361C76">
        <w:t>Підприємств ресторанного господарства по громаді – 22 одиниці на 755 посадових місць.</w:t>
      </w:r>
      <w:r>
        <w:t xml:space="preserve"> </w:t>
      </w:r>
      <w:r w:rsidRPr="00361C76">
        <w:t>Підприємств побутового обслуговування населення – 73 одиниці.</w:t>
      </w:r>
    </w:p>
    <w:p w14:paraId="26955A21" w14:textId="15E17D88" w:rsidR="005D63EF" w:rsidRPr="00605AB8" w:rsidRDefault="005D63EF" w:rsidP="005D63EF">
      <w:pPr>
        <w:pStyle w:val="Style5"/>
        <w:spacing w:line="276" w:lineRule="auto"/>
        <w:ind w:firstLine="567"/>
        <w:jc w:val="both"/>
        <w:rPr>
          <w:color w:val="000000" w:themeColor="text1"/>
        </w:rPr>
      </w:pPr>
      <w:r>
        <w:rPr>
          <w:color w:val="000000" w:themeColor="text1"/>
        </w:rPr>
        <w:t>Станом на 01.11.2022 року встановити точну кількість вищезазначених суб</w:t>
      </w:r>
      <w:r w:rsidRPr="00605AB8">
        <w:rPr>
          <w:color w:val="000000" w:themeColor="text1"/>
          <w:lang w:val="ru-RU"/>
        </w:rPr>
        <w:t>’</w:t>
      </w:r>
      <w:r>
        <w:rPr>
          <w:color w:val="000000" w:themeColor="text1"/>
        </w:rPr>
        <w:t>єктів не надається можливим.</w:t>
      </w:r>
    </w:p>
    <w:p w14:paraId="065F69E8" w14:textId="7DC2962A" w:rsidR="002B6D49" w:rsidRPr="00942B23" w:rsidRDefault="005D63EF" w:rsidP="004C31F1">
      <w:pPr>
        <w:pStyle w:val="a5"/>
        <w:tabs>
          <w:tab w:val="left" w:pos="284"/>
          <w:tab w:val="left" w:pos="851"/>
        </w:tabs>
        <w:spacing w:line="276" w:lineRule="auto"/>
        <w:ind w:firstLine="567"/>
        <w:jc w:val="both"/>
        <w:rPr>
          <w:sz w:val="24"/>
          <w:szCs w:val="24"/>
        </w:rPr>
      </w:pPr>
      <w:r>
        <w:rPr>
          <w:sz w:val="24"/>
          <w:szCs w:val="24"/>
        </w:rPr>
        <w:lastRenderedPageBreak/>
        <w:t xml:space="preserve">За останні роки </w:t>
      </w:r>
      <w:r w:rsidR="002B6D49" w:rsidRPr="00942B23">
        <w:rPr>
          <w:sz w:val="24"/>
          <w:szCs w:val="24"/>
        </w:rPr>
        <w:t>на території Курахівської міської територіальної громади, зокрема в м. Курахове та м. Гірник відбува</w:t>
      </w:r>
      <w:r>
        <w:rPr>
          <w:sz w:val="24"/>
          <w:szCs w:val="24"/>
        </w:rPr>
        <w:t>лось</w:t>
      </w:r>
      <w:r w:rsidR="002B6D49" w:rsidRPr="00942B23">
        <w:rPr>
          <w:sz w:val="24"/>
          <w:szCs w:val="24"/>
        </w:rPr>
        <w:t xml:space="preserve"> динамічне зростання роздрібної торгівлі. Вона є надзвичайно гнучким видом діяльності, що здатен якнайшвидше адаптуватися до змін у ринковому середовищі й одночасно ефективно виконувати своє основне призначення – підвищувати якість життя завдяки своєчасному задоволенню запитів кожного споживача, забезпечення нових робочих місць.</w:t>
      </w:r>
    </w:p>
    <w:p w14:paraId="156E94AB" w14:textId="77777777" w:rsidR="002B6D49" w:rsidRPr="00942B23" w:rsidRDefault="002B6D49" w:rsidP="004C31F1">
      <w:pPr>
        <w:pStyle w:val="a5"/>
        <w:tabs>
          <w:tab w:val="left" w:pos="284"/>
          <w:tab w:val="left" w:pos="851"/>
        </w:tabs>
        <w:spacing w:line="276" w:lineRule="auto"/>
        <w:ind w:firstLine="567"/>
        <w:jc w:val="both"/>
        <w:rPr>
          <w:sz w:val="24"/>
          <w:szCs w:val="24"/>
        </w:rPr>
      </w:pPr>
      <w:r w:rsidRPr="00942B23">
        <w:rPr>
          <w:sz w:val="24"/>
          <w:szCs w:val="24"/>
        </w:rPr>
        <w:t>Переважна частина сегменту бізнесу в громаді представлена у вигляді: роздрібної торгівлі, закладів громадс</w:t>
      </w:r>
      <w:r w:rsidR="00C658F0" w:rsidRPr="00942B23">
        <w:rPr>
          <w:sz w:val="24"/>
          <w:szCs w:val="24"/>
        </w:rPr>
        <w:t>ького харчування, сферою послуг</w:t>
      </w:r>
      <w:r w:rsidRPr="00942B23">
        <w:rPr>
          <w:sz w:val="24"/>
          <w:szCs w:val="24"/>
        </w:rPr>
        <w:t xml:space="preserve">. </w:t>
      </w:r>
    </w:p>
    <w:p w14:paraId="4E4A1E1D" w14:textId="77777777" w:rsidR="000C69D1" w:rsidRDefault="000C69D1" w:rsidP="004C31F1">
      <w:pPr>
        <w:pStyle w:val="Style5"/>
        <w:tabs>
          <w:tab w:val="left" w:pos="284"/>
          <w:tab w:val="left" w:pos="851"/>
        </w:tabs>
        <w:spacing w:line="276" w:lineRule="auto"/>
        <w:ind w:firstLine="567"/>
        <w:jc w:val="both"/>
        <w:rPr>
          <w:color w:val="000000" w:themeColor="text1"/>
        </w:rPr>
      </w:pPr>
      <w:r>
        <w:rPr>
          <w:noProof/>
          <w:lang w:val="ru-RU"/>
        </w:rPr>
        <w:drawing>
          <wp:anchor distT="0" distB="0" distL="114300" distR="114300" simplePos="0" relativeHeight="251698176" behindDoc="0" locked="0" layoutInCell="1" allowOverlap="1" wp14:anchorId="329A35E1" wp14:editId="28546AF5">
            <wp:simplePos x="0" y="0"/>
            <wp:positionH relativeFrom="column">
              <wp:posOffset>-25400</wp:posOffset>
            </wp:positionH>
            <wp:positionV relativeFrom="paragraph">
              <wp:posOffset>107950</wp:posOffset>
            </wp:positionV>
            <wp:extent cx="4380865" cy="3204210"/>
            <wp:effectExtent l="0" t="0" r="635" b="0"/>
            <wp:wrapSquare wrapText="bothSides"/>
            <wp:docPr id="24" name="Диаграмма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329952B6" w14:textId="2D2DEDBF" w:rsidR="003E50D2" w:rsidRDefault="003E50D2" w:rsidP="00ED5010">
      <w:pPr>
        <w:tabs>
          <w:tab w:val="left" w:pos="284"/>
          <w:tab w:val="left" w:pos="851"/>
        </w:tabs>
        <w:spacing w:after="0" w:line="276" w:lineRule="auto"/>
        <w:ind w:firstLine="567"/>
        <w:jc w:val="both"/>
        <w:rPr>
          <w:rFonts w:ascii="Times New Roman" w:hAnsi="Times New Roman" w:cs="Times New Roman"/>
          <w:sz w:val="24"/>
          <w:szCs w:val="24"/>
        </w:rPr>
      </w:pPr>
      <w:r w:rsidRPr="009761E9">
        <w:rPr>
          <w:rFonts w:ascii="Times New Roman" w:hAnsi="Times New Roman" w:cs="Times New Roman"/>
          <w:sz w:val="24"/>
          <w:szCs w:val="24"/>
        </w:rPr>
        <w:t xml:space="preserve">Для підтримки </w:t>
      </w:r>
      <w:r w:rsidR="00DD4136" w:rsidRPr="009761E9">
        <w:rPr>
          <w:rFonts w:ascii="Times New Roman" w:hAnsi="Times New Roman" w:cs="Times New Roman"/>
          <w:sz w:val="24"/>
          <w:szCs w:val="24"/>
        </w:rPr>
        <w:t xml:space="preserve">малого </w:t>
      </w:r>
      <w:r w:rsidRPr="009761E9">
        <w:rPr>
          <w:rFonts w:ascii="Times New Roman" w:hAnsi="Times New Roman" w:cs="Times New Roman"/>
          <w:sz w:val="24"/>
          <w:szCs w:val="24"/>
        </w:rPr>
        <w:t>бізнесу, народного виробника, ринку послуг, а також для задоволення потреб мешканців громади в товарах власного та рослинного виробництва, продукції із Західної України, культурно-розважальному дозвіллі за 2021 року по результатам засідання комісі</w:t>
      </w:r>
      <w:r w:rsidR="00522044">
        <w:rPr>
          <w:rFonts w:ascii="Times New Roman" w:hAnsi="Times New Roman" w:cs="Times New Roman"/>
          <w:sz w:val="24"/>
          <w:szCs w:val="24"/>
        </w:rPr>
        <w:t>ї</w:t>
      </w:r>
      <w:r w:rsidRPr="009761E9">
        <w:rPr>
          <w:rFonts w:ascii="Times New Roman" w:hAnsi="Times New Roman" w:cs="Times New Roman"/>
          <w:sz w:val="24"/>
          <w:szCs w:val="24"/>
        </w:rPr>
        <w:t xml:space="preserve"> з питань розміщення пересувних тимчасових споруд для провадження підприємницької діяльності під час проведення ярмарок, державних та місцевих святкових, урочистих масових заходів, гастрольно - розважальних заходів, сезонної торгівлі, надання послуг у сфері розваг на території Курахівської міської територіальн</w:t>
      </w:r>
      <w:r w:rsidR="00522044">
        <w:rPr>
          <w:rFonts w:ascii="Times New Roman" w:hAnsi="Times New Roman" w:cs="Times New Roman"/>
          <w:sz w:val="24"/>
          <w:szCs w:val="24"/>
        </w:rPr>
        <w:t xml:space="preserve">ої громади розглянуто </w:t>
      </w:r>
      <w:r w:rsidR="009B5F8B">
        <w:rPr>
          <w:rFonts w:ascii="Times New Roman" w:hAnsi="Times New Roman" w:cs="Times New Roman"/>
          <w:sz w:val="24"/>
          <w:szCs w:val="24"/>
        </w:rPr>
        <w:t>36</w:t>
      </w:r>
      <w:r w:rsidR="00522044">
        <w:rPr>
          <w:rFonts w:ascii="Times New Roman" w:hAnsi="Times New Roman" w:cs="Times New Roman"/>
          <w:sz w:val="24"/>
          <w:szCs w:val="24"/>
        </w:rPr>
        <w:t xml:space="preserve"> заяв, у</w:t>
      </w:r>
      <w:r w:rsidRPr="009761E9">
        <w:rPr>
          <w:rFonts w:ascii="Times New Roman" w:hAnsi="Times New Roman" w:cs="Times New Roman"/>
          <w:sz w:val="24"/>
          <w:szCs w:val="24"/>
        </w:rPr>
        <w:t xml:space="preserve"> тому числі надано </w:t>
      </w:r>
      <w:r w:rsidR="009B5F8B">
        <w:rPr>
          <w:rFonts w:ascii="Times New Roman" w:hAnsi="Times New Roman" w:cs="Times New Roman"/>
          <w:sz w:val="24"/>
          <w:szCs w:val="24"/>
        </w:rPr>
        <w:t>36</w:t>
      </w:r>
      <w:r w:rsidRPr="009761E9">
        <w:rPr>
          <w:rFonts w:ascii="Times New Roman" w:hAnsi="Times New Roman" w:cs="Times New Roman"/>
          <w:sz w:val="24"/>
          <w:szCs w:val="24"/>
        </w:rPr>
        <w:t xml:space="preserve"> </w:t>
      </w:r>
      <w:r w:rsidR="009B5F8B" w:rsidRPr="009B5F8B">
        <w:rPr>
          <w:rFonts w:ascii="Times New Roman" w:hAnsi="Times New Roman" w:cs="Times New Roman"/>
          <w:sz w:val="24"/>
          <w:szCs w:val="24"/>
        </w:rPr>
        <w:t xml:space="preserve">дозволів на проведення ярмарок, виїзної торгівлі, гастрольно-розважальних заходів зокрема: ярмарки «Мед, гриби, сувеніри», «Квіти, гриби, чай, мед», ярмарки «Літо», виїзна торгівля з продажу квітів до 8 Березня, розміщення атракціонів, Луна-парку «Прага-Луна», дитячого ігрового комплексу «Лабіринт», </w:t>
      </w:r>
      <w:r w:rsidR="00ED5010" w:rsidRPr="009B5F8B">
        <w:rPr>
          <w:rFonts w:ascii="Times New Roman" w:hAnsi="Times New Roman" w:cs="Times New Roman"/>
          <w:sz w:val="24"/>
          <w:szCs w:val="24"/>
        </w:rPr>
        <w:t>святкова</w:t>
      </w:r>
      <w:r w:rsidR="009B5F8B" w:rsidRPr="009B5F8B">
        <w:rPr>
          <w:rFonts w:ascii="Times New Roman" w:hAnsi="Times New Roman" w:cs="Times New Roman"/>
          <w:sz w:val="24"/>
          <w:szCs w:val="24"/>
        </w:rPr>
        <w:t xml:space="preserve"> торгівля ялинками, тощо.</w:t>
      </w:r>
      <w:r w:rsidR="009B5F8B">
        <w:rPr>
          <w:rFonts w:ascii="Times New Roman" w:hAnsi="Times New Roman" w:cs="Times New Roman"/>
          <w:sz w:val="24"/>
          <w:szCs w:val="24"/>
        </w:rPr>
        <w:t xml:space="preserve"> Тоді як в 2022 році </w:t>
      </w:r>
      <w:r w:rsidR="009B5F8B" w:rsidRPr="009B5F8B">
        <w:rPr>
          <w:rFonts w:ascii="Times New Roman" w:hAnsi="Times New Roman" w:cs="Times New Roman"/>
          <w:sz w:val="24"/>
          <w:szCs w:val="24"/>
        </w:rPr>
        <w:t>розглянуто 4 заяв</w:t>
      </w:r>
      <w:r w:rsidR="009B5F8B">
        <w:rPr>
          <w:rFonts w:ascii="Times New Roman" w:hAnsi="Times New Roman" w:cs="Times New Roman"/>
          <w:sz w:val="24"/>
          <w:szCs w:val="24"/>
        </w:rPr>
        <w:t>и</w:t>
      </w:r>
      <w:r w:rsidR="009B5F8B" w:rsidRPr="009B5F8B">
        <w:rPr>
          <w:rFonts w:ascii="Times New Roman" w:hAnsi="Times New Roman" w:cs="Times New Roman"/>
          <w:sz w:val="24"/>
          <w:szCs w:val="24"/>
        </w:rPr>
        <w:t>, в тому числі надано 3 дозволи на проведення ярмарок, виїзної торгівлі, гастрольно-розважальних заходів на території громади</w:t>
      </w:r>
      <w:r w:rsidRPr="009761E9">
        <w:rPr>
          <w:rFonts w:ascii="Times New Roman" w:hAnsi="Times New Roman" w:cs="Times New Roman"/>
          <w:sz w:val="24"/>
          <w:szCs w:val="24"/>
        </w:rPr>
        <w:t>.</w:t>
      </w:r>
    </w:p>
    <w:p w14:paraId="3F06E6A9" w14:textId="651A29D6" w:rsidR="00DB14BC" w:rsidRDefault="00DB14BC" w:rsidP="004C31F1">
      <w:pPr>
        <w:tabs>
          <w:tab w:val="left" w:pos="284"/>
          <w:tab w:val="left" w:pos="851"/>
        </w:tabs>
        <w:spacing w:after="0" w:line="276" w:lineRule="auto"/>
        <w:ind w:firstLine="567"/>
        <w:jc w:val="both"/>
        <w:rPr>
          <w:rFonts w:ascii="Times New Roman" w:hAnsi="Times New Roman" w:cs="Times New Roman"/>
          <w:sz w:val="24"/>
          <w:szCs w:val="24"/>
        </w:rPr>
      </w:pPr>
      <w:r w:rsidRPr="009761E9">
        <w:rPr>
          <w:rFonts w:ascii="Times New Roman" w:hAnsi="Times New Roman" w:cs="Times New Roman"/>
          <w:sz w:val="24"/>
          <w:szCs w:val="24"/>
        </w:rPr>
        <w:t>На 202</w:t>
      </w:r>
      <w:r w:rsidR="009B5F8B">
        <w:rPr>
          <w:rFonts w:ascii="Times New Roman" w:hAnsi="Times New Roman" w:cs="Times New Roman"/>
          <w:sz w:val="24"/>
          <w:szCs w:val="24"/>
        </w:rPr>
        <w:t>3</w:t>
      </w:r>
      <w:r w:rsidRPr="009761E9">
        <w:rPr>
          <w:rFonts w:ascii="Times New Roman" w:hAnsi="Times New Roman" w:cs="Times New Roman"/>
          <w:sz w:val="24"/>
          <w:szCs w:val="24"/>
        </w:rPr>
        <w:t xml:space="preserve"> рік</w:t>
      </w:r>
      <w:r w:rsidR="009B5F8B">
        <w:rPr>
          <w:rFonts w:ascii="Times New Roman" w:hAnsi="Times New Roman" w:cs="Times New Roman"/>
          <w:sz w:val="24"/>
          <w:szCs w:val="24"/>
        </w:rPr>
        <w:t xml:space="preserve">, в сучасних умовах </w:t>
      </w:r>
      <w:r w:rsidR="00ED5010">
        <w:rPr>
          <w:rFonts w:ascii="Times New Roman" w:hAnsi="Times New Roman" w:cs="Times New Roman"/>
          <w:sz w:val="24"/>
          <w:szCs w:val="24"/>
        </w:rPr>
        <w:t>військового</w:t>
      </w:r>
      <w:r w:rsidR="009B5F8B">
        <w:rPr>
          <w:rFonts w:ascii="Times New Roman" w:hAnsi="Times New Roman" w:cs="Times New Roman"/>
          <w:sz w:val="24"/>
          <w:szCs w:val="24"/>
        </w:rPr>
        <w:t xml:space="preserve"> положення в країні, </w:t>
      </w:r>
      <w:r w:rsidR="009B5F8B" w:rsidRPr="009761E9">
        <w:rPr>
          <w:rFonts w:ascii="Times New Roman" w:hAnsi="Times New Roman" w:cs="Times New Roman"/>
          <w:sz w:val="24"/>
          <w:szCs w:val="24"/>
        </w:rPr>
        <w:t>ярмарков</w:t>
      </w:r>
      <w:r w:rsidR="009B5F8B">
        <w:rPr>
          <w:rFonts w:ascii="Times New Roman" w:hAnsi="Times New Roman" w:cs="Times New Roman"/>
          <w:sz w:val="24"/>
          <w:szCs w:val="24"/>
        </w:rPr>
        <w:t>і</w:t>
      </w:r>
      <w:r w:rsidR="009B5F8B" w:rsidRPr="009761E9">
        <w:rPr>
          <w:rFonts w:ascii="Times New Roman" w:hAnsi="Times New Roman" w:cs="Times New Roman"/>
          <w:sz w:val="24"/>
          <w:szCs w:val="24"/>
        </w:rPr>
        <w:t xml:space="preserve"> заход</w:t>
      </w:r>
      <w:r w:rsidR="009B5F8B">
        <w:rPr>
          <w:rFonts w:ascii="Times New Roman" w:hAnsi="Times New Roman" w:cs="Times New Roman"/>
          <w:sz w:val="24"/>
          <w:szCs w:val="24"/>
        </w:rPr>
        <w:t>и</w:t>
      </w:r>
      <w:r w:rsidR="009B5F8B" w:rsidRPr="009761E9">
        <w:rPr>
          <w:rFonts w:ascii="Times New Roman" w:hAnsi="Times New Roman" w:cs="Times New Roman"/>
          <w:sz w:val="24"/>
          <w:szCs w:val="24"/>
        </w:rPr>
        <w:t xml:space="preserve"> з продажу товарів народного споживання та сільськогосподарської продукції</w:t>
      </w:r>
      <w:r w:rsidR="009B5F8B">
        <w:rPr>
          <w:rFonts w:ascii="Times New Roman" w:hAnsi="Times New Roman" w:cs="Times New Roman"/>
          <w:sz w:val="24"/>
          <w:szCs w:val="24"/>
        </w:rPr>
        <w:t xml:space="preserve">, </w:t>
      </w:r>
      <w:r w:rsidR="009B5F8B" w:rsidRPr="009761E9">
        <w:rPr>
          <w:rFonts w:ascii="Times New Roman" w:hAnsi="Times New Roman" w:cs="Times New Roman"/>
          <w:sz w:val="24"/>
          <w:szCs w:val="24"/>
        </w:rPr>
        <w:t>виставки-продажі</w:t>
      </w:r>
      <w:r w:rsidR="009B5F8B">
        <w:rPr>
          <w:rFonts w:ascii="Times New Roman" w:hAnsi="Times New Roman" w:cs="Times New Roman"/>
          <w:sz w:val="24"/>
          <w:szCs w:val="24"/>
        </w:rPr>
        <w:t xml:space="preserve"> наразі не </w:t>
      </w:r>
      <w:r w:rsidRPr="009761E9">
        <w:rPr>
          <w:rFonts w:ascii="Times New Roman" w:hAnsi="Times New Roman" w:cs="Times New Roman"/>
          <w:sz w:val="24"/>
          <w:szCs w:val="24"/>
        </w:rPr>
        <w:t>план</w:t>
      </w:r>
      <w:r w:rsidR="009B5F8B">
        <w:rPr>
          <w:rFonts w:ascii="Times New Roman" w:hAnsi="Times New Roman" w:cs="Times New Roman"/>
          <w:sz w:val="24"/>
          <w:szCs w:val="24"/>
        </w:rPr>
        <w:t>уються</w:t>
      </w:r>
      <w:r w:rsidRPr="009761E9">
        <w:rPr>
          <w:rFonts w:ascii="Times New Roman" w:hAnsi="Times New Roman" w:cs="Times New Roman"/>
          <w:sz w:val="24"/>
          <w:szCs w:val="24"/>
        </w:rPr>
        <w:t>.</w:t>
      </w:r>
      <w:r w:rsidRPr="00DB14BC">
        <w:rPr>
          <w:rFonts w:ascii="Times New Roman" w:hAnsi="Times New Roman" w:cs="Times New Roman"/>
          <w:sz w:val="24"/>
          <w:szCs w:val="24"/>
        </w:rPr>
        <w:t xml:space="preserve"> </w:t>
      </w:r>
    </w:p>
    <w:p w14:paraId="06CBB35F" w14:textId="7136727E" w:rsidR="003E50D2" w:rsidRPr="005C13E9" w:rsidRDefault="003E50D2" w:rsidP="004C31F1">
      <w:pPr>
        <w:tabs>
          <w:tab w:val="left" w:pos="284"/>
          <w:tab w:val="left" w:pos="851"/>
        </w:tabs>
        <w:spacing w:after="0" w:line="276" w:lineRule="auto"/>
        <w:ind w:firstLine="567"/>
        <w:jc w:val="both"/>
        <w:rPr>
          <w:rFonts w:ascii="Times New Roman" w:hAnsi="Times New Roman" w:cs="Times New Roman"/>
          <w:sz w:val="24"/>
          <w:szCs w:val="24"/>
        </w:rPr>
      </w:pPr>
      <w:r w:rsidRPr="005C13E9">
        <w:rPr>
          <w:rFonts w:ascii="Times New Roman" w:hAnsi="Times New Roman" w:cs="Times New Roman"/>
          <w:sz w:val="24"/>
          <w:szCs w:val="24"/>
        </w:rPr>
        <w:t>З метою створення належних умов для розвитку суб’єктів торгівлі на ринках та надання комплексу організаційних, торгівельно-технологічних і побутових послуг, обслуговування та надання послуг для населення та споживачів на території громаді діють 5 ринків</w:t>
      </w:r>
      <w:r w:rsidR="00522044">
        <w:rPr>
          <w:rFonts w:ascii="Times New Roman" w:hAnsi="Times New Roman" w:cs="Times New Roman"/>
          <w:sz w:val="24"/>
          <w:szCs w:val="24"/>
        </w:rPr>
        <w:t>, в тому числі 1-</w:t>
      </w:r>
      <w:r w:rsidR="00D85C1B" w:rsidRPr="005C13E9">
        <w:rPr>
          <w:rFonts w:ascii="Times New Roman" w:hAnsi="Times New Roman" w:cs="Times New Roman"/>
          <w:sz w:val="24"/>
          <w:szCs w:val="24"/>
        </w:rPr>
        <w:t>комунальної форми власності. З</w:t>
      </w:r>
      <w:r w:rsidRPr="005C13E9">
        <w:rPr>
          <w:rFonts w:ascii="Times New Roman" w:hAnsi="Times New Roman" w:cs="Times New Roman"/>
          <w:sz w:val="24"/>
          <w:szCs w:val="24"/>
        </w:rPr>
        <w:t>агальн</w:t>
      </w:r>
      <w:r w:rsidR="00D85C1B" w:rsidRPr="005C13E9">
        <w:rPr>
          <w:rFonts w:ascii="Times New Roman" w:hAnsi="Times New Roman" w:cs="Times New Roman"/>
          <w:sz w:val="24"/>
          <w:szCs w:val="24"/>
        </w:rPr>
        <w:t>а</w:t>
      </w:r>
      <w:r w:rsidRPr="005C13E9">
        <w:rPr>
          <w:rFonts w:ascii="Times New Roman" w:hAnsi="Times New Roman" w:cs="Times New Roman"/>
          <w:sz w:val="24"/>
          <w:szCs w:val="24"/>
        </w:rPr>
        <w:t xml:space="preserve"> площ</w:t>
      </w:r>
      <w:r w:rsidR="00D85C1B" w:rsidRPr="005C13E9">
        <w:rPr>
          <w:rFonts w:ascii="Times New Roman" w:hAnsi="Times New Roman" w:cs="Times New Roman"/>
          <w:sz w:val="24"/>
          <w:szCs w:val="24"/>
        </w:rPr>
        <w:t>а ринкових комплексів складає</w:t>
      </w:r>
      <w:r w:rsidR="00522044">
        <w:rPr>
          <w:rFonts w:ascii="Times New Roman" w:hAnsi="Times New Roman" w:cs="Times New Roman"/>
          <w:sz w:val="24"/>
          <w:szCs w:val="24"/>
        </w:rPr>
        <w:t xml:space="preserve"> 16529,0 кв. м</w:t>
      </w:r>
      <w:r w:rsidRPr="005C13E9">
        <w:rPr>
          <w:rFonts w:ascii="Times New Roman" w:hAnsi="Times New Roman" w:cs="Times New Roman"/>
          <w:sz w:val="24"/>
          <w:szCs w:val="24"/>
        </w:rPr>
        <w:t xml:space="preserve"> на 413 торгівельних місць. Так планова сума на розвиток ринкових комплексів за рахунок коштів підприєм</w:t>
      </w:r>
      <w:r w:rsidR="00522044">
        <w:rPr>
          <w:rFonts w:ascii="Times New Roman" w:hAnsi="Times New Roman" w:cs="Times New Roman"/>
          <w:sz w:val="24"/>
          <w:szCs w:val="24"/>
        </w:rPr>
        <w:t>с</w:t>
      </w:r>
      <w:r w:rsidRPr="005C13E9">
        <w:rPr>
          <w:rFonts w:ascii="Times New Roman" w:hAnsi="Times New Roman" w:cs="Times New Roman"/>
          <w:sz w:val="24"/>
          <w:szCs w:val="24"/>
        </w:rPr>
        <w:t>тв в 202</w:t>
      </w:r>
      <w:r w:rsidR="000C69D1">
        <w:rPr>
          <w:rFonts w:ascii="Times New Roman" w:hAnsi="Times New Roman" w:cs="Times New Roman"/>
          <w:sz w:val="24"/>
          <w:szCs w:val="24"/>
        </w:rPr>
        <w:t>1</w:t>
      </w:r>
      <w:r w:rsidRPr="005C13E9">
        <w:rPr>
          <w:rFonts w:ascii="Times New Roman" w:hAnsi="Times New Roman" w:cs="Times New Roman"/>
          <w:sz w:val="24"/>
          <w:szCs w:val="24"/>
        </w:rPr>
        <w:t xml:space="preserve"> році склала 1 180,0 тис. грн</w:t>
      </w:r>
      <w:r w:rsidR="00000E94">
        <w:rPr>
          <w:rFonts w:ascii="Times New Roman" w:hAnsi="Times New Roman" w:cs="Times New Roman"/>
          <w:sz w:val="24"/>
          <w:szCs w:val="24"/>
        </w:rPr>
        <w:t>., порівняно в</w:t>
      </w:r>
      <w:r w:rsidRPr="005C13E9">
        <w:rPr>
          <w:rFonts w:ascii="Times New Roman" w:hAnsi="Times New Roman" w:cs="Times New Roman"/>
          <w:sz w:val="24"/>
          <w:szCs w:val="24"/>
        </w:rPr>
        <w:t xml:space="preserve"> 2022 році </w:t>
      </w:r>
      <w:r w:rsidR="00ED5010" w:rsidRPr="005C13E9">
        <w:rPr>
          <w:rFonts w:ascii="Times New Roman" w:hAnsi="Times New Roman" w:cs="Times New Roman"/>
          <w:sz w:val="24"/>
          <w:szCs w:val="24"/>
        </w:rPr>
        <w:t>вищезазначені</w:t>
      </w:r>
      <w:r w:rsidRPr="005C13E9">
        <w:rPr>
          <w:rFonts w:ascii="Times New Roman" w:hAnsi="Times New Roman" w:cs="Times New Roman"/>
          <w:sz w:val="24"/>
          <w:szCs w:val="24"/>
        </w:rPr>
        <w:t xml:space="preserve"> суб’єкти господарювання плану</w:t>
      </w:r>
      <w:r w:rsidR="00000E94">
        <w:rPr>
          <w:rFonts w:ascii="Times New Roman" w:hAnsi="Times New Roman" w:cs="Times New Roman"/>
          <w:sz w:val="24"/>
          <w:szCs w:val="24"/>
        </w:rPr>
        <w:t>вали</w:t>
      </w:r>
      <w:r w:rsidRPr="005C13E9">
        <w:rPr>
          <w:rFonts w:ascii="Times New Roman" w:hAnsi="Times New Roman" w:cs="Times New Roman"/>
          <w:sz w:val="24"/>
          <w:szCs w:val="24"/>
        </w:rPr>
        <w:t xml:space="preserve"> спрямувати </w:t>
      </w:r>
      <w:r w:rsidR="005C13E9" w:rsidRPr="005C13E9">
        <w:rPr>
          <w:rFonts w:ascii="Times New Roman" w:hAnsi="Times New Roman" w:cs="Times New Roman"/>
          <w:sz w:val="24"/>
          <w:szCs w:val="24"/>
        </w:rPr>
        <w:t>520</w:t>
      </w:r>
      <w:r w:rsidRPr="005C13E9">
        <w:rPr>
          <w:rFonts w:ascii="Times New Roman" w:hAnsi="Times New Roman" w:cs="Times New Roman"/>
          <w:sz w:val="24"/>
          <w:szCs w:val="24"/>
        </w:rPr>
        <w:t xml:space="preserve">,00 тис. грн. зокрема </w:t>
      </w:r>
      <w:r w:rsidR="006A589F">
        <w:rPr>
          <w:rFonts w:ascii="Times New Roman" w:hAnsi="Times New Roman" w:cs="Times New Roman"/>
          <w:sz w:val="24"/>
          <w:szCs w:val="24"/>
        </w:rPr>
        <w:t xml:space="preserve">на ремонтні роботи, </w:t>
      </w:r>
      <w:r w:rsidRPr="005C13E9">
        <w:rPr>
          <w:rFonts w:ascii="Times New Roman" w:hAnsi="Times New Roman" w:cs="Times New Roman"/>
          <w:sz w:val="24"/>
          <w:szCs w:val="24"/>
        </w:rPr>
        <w:t>благ</w:t>
      </w:r>
      <w:r w:rsidR="006A589F">
        <w:rPr>
          <w:rFonts w:ascii="Times New Roman" w:hAnsi="Times New Roman" w:cs="Times New Roman"/>
          <w:sz w:val="24"/>
          <w:szCs w:val="24"/>
        </w:rPr>
        <w:t>оустрій</w:t>
      </w:r>
      <w:r w:rsidRPr="005C13E9">
        <w:rPr>
          <w:rFonts w:ascii="Times New Roman" w:hAnsi="Times New Roman" w:cs="Times New Roman"/>
          <w:sz w:val="24"/>
          <w:szCs w:val="24"/>
        </w:rPr>
        <w:t xml:space="preserve"> територій ринкових комплексів тощо.</w:t>
      </w:r>
      <w:r w:rsidR="00000E94">
        <w:rPr>
          <w:rFonts w:ascii="Times New Roman" w:hAnsi="Times New Roman" w:cs="Times New Roman"/>
          <w:sz w:val="24"/>
          <w:szCs w:val="24"/>
        </w:rPr>
        <w:t xml:space="preserve"> Реалізації </w:t>
      </w:r>
      <w:r w:rsidR="00000E94">
        <w:rPr>
          <w:rFonts w:ascii="Times New Roman" w:hAnsi="Times New Roman" w:cs="Times New Roman"/>
          <w:sz w:val="24"/>
          <w:szCs w:val="24"/>
        </w:rPr>
        <w:lastRenderedPageBreak/>
        <w:t>вищезазначених, запланованих заходів в 2022 році не було. На 2023 рік ринки та ринкові комплекси громади планують заходи на рівні 2022 року.</w:t>
      </w:r>
    </w:p>
    <w:p w14:paraId="4FACEC0C" w14:textId="53E4659E" w:rsidR="00DB14BC" w:rsidRPr="005C13E9" w:rsidRDefault="00DB14BC" w:rsidP="004C31F1">
      <w:pPr>
        <w:tabs>
          <w:tab w:val="left" w:pos="284"/>
          <w:tab w:val="left" w:pos="851"/>
        </w:tabs>
        <w:suppressAutoHyphens/>
        <w:spacing w:after="0" w:line="276" w:lineRule="auto"/>
        <w:ind w:firstLine="567"/>
        <w:jc w:val="both"/>
        <w:rPr>
          <w:rFonts w:ascii="Times New Roman" w:eastAsia="Times New Roman" w:hAnsi="Times New Roman" w:cs="Times New Roman"/>
          <w:sz w:val="24"/>
          <w:szCs w:val="24"/>
          <w:lang w:eastAsia="ar-SA"/>
        </w:rPr>
      </w:pPr>
      <w:r w:rsidRPr="005C13E9">
        <w:rPr>
          <w:rFonts w:ascii="Times New Roman" w:eastAsia="Times New Roman" w:hAnsi="Times New Roman" w:cs="Times New Roman"/>
          <w:sz w:val="24"/>
          <w:szCs w:val="24"/>
          <w:lang w:eastAsia="ar-SA"/>
        </w:rPr>
        <w:t>Проводиться робота з ліквідації стихійних ринків та торгівлі у невстановленому місці без</w:t>
      </w:r>
      <w:r w:rsidR="00C635BC" w:rsidRPr="005C13E9">
        <w:rPr>
          <w:rFonts w:ascii="Times New Roman" w:eastAsia="Times New Roman" w:hAnsi="Times New Roman" w:cs="Times New Roman"/>
          <w:sz w:val="24"/>
          <w:szCs w:val="24"/>
          <w:lang w:eastAsia="ar-SA"/>
        </w:rPr>
        <w:t xml:space="preserve"> дозвільних документів та </w:t>
      </w:r>
      <w:r w:rsidRPr="005C13E9">
        <w:rPr>
          <w:rFonts w:ascii="Times New Roman" w:eastAsia="Times New Roman" w:hAnsi="Times New Roman" w:cs="Times New Roman"/>
          <w:sz w:val="24"/>
          <w:szCs w:val="24"/>
          <w:lang w:eastAsia="ar-SA"/>
        </w:rPr>
        <w:t>дотримання санітарних норм</w:t>
      </w:r>
      <w:r w:rsidR="000E6485" w:rsidRPr="005C13E9">
        <w:rPr>
          <w:rFonts w:ascii="Times New Roman" w:eastAsia="Times New Roman" w:hAnsi="Times New Roman" w:cs="Times New Roman"/>
          <w:sz w:val="24"/>
          <w:szCs w:val="24"/>
          <w:lang w:eastAsia="ar-SA"/>
        </w:rPr>
        <w:t>, п</w:t>
      </w:r>
      <w:r w:rsidRPr="005C13E9">
        <w:rPr>
          <w:rFonts w:ascii="Times New Roman" w:eastAsia="Times New Roman" w:hAnsi="Times New Roman" w:cs="Times New Roman"/>
          <w:sz w:val="24"/>
          <w:szCs w:val="24"/>
          <w:lang w:eastAsia="ar-SA"/>
        </w:rPr>
        <w:t>равил торгівлі</w:t>
      </w:r>
      <w:r w:rsidR="007306D9" w:rsidRPr="005C13E9">
        <w:rPr>
          <w:rFonts w:ascii="Times New Roman" w:eastAsia="Times New Roman" w:hAnsi="Times New Roman" w:cs="Times New Roman"/>
          <w:sz w:val="24"/>
          <w:szCs w:val="24"/>
          <w:lang w:eastAsia="ar-SA"/>
        </w:rPr>
        <w:t>. Здійснюється</w:t>
      </w:r>
      <w:r w:rsidR="007306D9" w:rsidRPr="005C13E9">
        <w:rPr>
          <w:rFonts w:ascii="Times New Roman" w:hAnsi="Times New Roman" w:cs="Times New Roman"/>
          <w:sz w:val="24"/>
          <w:szCs w:val="24"/>
        </w:rPr>
        <w:t xml:space="preserve"> роз’яснювальна робота серед населення про небезпеку придбання товарів побутового та продовольчого характеру в місцях, де недозволено здійснювати торгівлю.</w:t>
      </w:r>
    </w:p>
    <w:p w14:paraId="37E86C77" w14:textId="56C8F6D2" w:rsidR="00DB14BC" w:rsidRPr="005C13E9" w:rsidRDefault="00DB14BC" w:rsidP="004C31F1">
      <w:pPr>
        <w:tabs>
          <w:tab w:val="left" w:pos="284"/>
          <w:tab w:val="left" w:pos="851"/>
        </w:tabs>
        <w:suppressAutoHyphens/>
        <w:spacing w:after="0" w:line="276" w:lineRule="auto"/>
        <w:ind w:firstLine="567"/>
        <w:jc w:val="both"/>
        <w:rPr>
          <w:rFonts w:ascii="Times New Roman" w:eastAsia="Times New Roman" w:hAnsi="Times New Roman"/>
          <w:sz w:val="28"/>
          <w:szCs w:val="28"/>
          <w:lang w:eastAsia="ar-SA"/>
        </w:rPr>
      </w:pPr>
      <w:r w:rsidRPr="005C13E9">
        <w:rPr>
          <w:rStyle w:val="FontStyle12"/>
          <w:sz w:val="24"/>
          <w:szCs w:val="24"/>
          <w:lang w:eastAsia="uk-UA"/>
        </w:rPr>
        <w:t xml:space="preserve">З підприємствами обслуговування та торгівлі проводиться робота по погодженню зручного для населення режиму роботи підприємства відповідно до діючого </w:t>
      </w:r>
      <w:r w:rsidR="00ED5010" w:rsidRPr="005C13E9">
        <w:rPr>
          <w:rStyle w:val="FontStyle12"/>
          <w:sz w:val="24"/>
          <w:szCs w:val="24"/>
          <w:lang w:eastAsia="uk-UA"/>
        </w:rPr>
        <w:t>законодавства</w:t>
      </w:r>
      <w:r w:rsidRPr="005C13E9">
        <w:rPr>
          <w:rStyle w:val="FontStyle12"/>
          <w:sz w:val="24"/>
          <w:szCs w:val="24"/>
          <w:lang w:eastAsia="uk-UA"/>
        </w:rPr>
        <w:t>.</w:t>
      </w:r>
    </w:p>
    <w:p w14:paraId="6A95DE7B" w14:textId="02D78F15" w:rsidR="00DB14BC" w:rsidRPr="006456EB" w:rsidRDefault="00DB14BC" w:rsidP="004C31F1">
      <w:pPr>
        <w:tabs>
          <w:tab w:val="left" w:pos="284"/>
          <w:tab w:val="left" w:pos="851"/>
        </w:tabs>
        <w:spacing w:after="0" w:line="276" w:lineRule="auto"/>
        <w:ind w:firstLine="567"/>
        <w:jc w:val="both"/>
        <w:rPr>
          <w:rFonts w:ascii="Times New Roman" w:hAnsi="Times New Roman" w:cs="Times New Roman"/>
          <w:sz w:val="24"/>
          <w:szCs w:val="24"/>
        </w:rPr>
      </w:pPr>
      <w:r w:rsidRPr="005C13E9">
        <w:rPr>
          <w:rFonts w:ascii="Times New Roman" w:eastAsia="Times New Roman" w:hAnsi="Times New Roman"/>
          <w:sz w:val="24"/>
          <w:szCs w:val="24"/>
          <w:lang w:eastAsia="ar-SA"/>
        </w:rPr>
        <w:t xml:space="preserve">Проводиться робота </w:t>
      </w:r>
      <w:r w:rsidR="006456EB" w:rsidRPr="005C13E9">
        <w:rPr>
          <w:rFonts w:ascii="Times New Roman" w:eastAsia="Times New Roman" w:hAnsi="Times New Roman"/>
          <w:sz w:val="24"/>
          <w:szCs w:val="24"/>
          <w:lang w:eastAsia="ar-SA"/>
        </w:rPr>
        <w:t>з</w:t>
      </w:r>
      <w:r w:rsidRPr="005C13E9">
        <w:rPr>
          <w:rFonts w:ascii="Times New Roman" w:eastAsia="Times New Roman" w:hAnsi="Times New Roman"/>
          <w:sz w:val="24"/>
          <w:szCs w:val="24"/>
          <w:lang w:eastAsia="ar-SA"/>
        </w:rPr>
        <w:t xml:space="preserve"> </w:t>
      </w:r>
      <w:r w:rsidR="006456EB" w:rsidRPr="005C13E9">
        <w:rPr>
          <w:rFonts w:ascii="Times New Roman" w:eastAsia="Times New Roman" w:hAnsi="Times New Roman"/>
          <w:sz w:val="24"/>
          <w:szCs w:val="24"/>
          <w:lang w:eastAsia="ar-SA"/>
        </w:rPr>
        <w:t xml:space="preserve">розгляду </w:t>
      </w:r>
      <w:r w:rsidRPr="005C13E9">
        <w:rPr>
          <w:rFonts w:ascii="Times New Roman" w:eastAsia="Times New Roman" w:hAnsi="Times New Roman"/>
          <w:sz w:val="24"/>
          <w:szCs w:val="24"/>
          <w:lang w:eastAsia="ar-SA"/>
        </w:rPr>
        <w:t>скарг і звернень щодо захисту прав споживачів</w:t>
      </w:r>
      <w:r w:rsidR="006456EB" w:rsidRPr="005C13E9">
        <w:rPr>
          <w:rFonts w:ascii="Times New Roman" w:eastAsia="Times New Roman" w:hAnsi="Times New Roman"/>
          <w:sz w:val="24"/>
          <w:szCs w:val="24"/>
          <w:lang w:eastAsia="ar-SA"/>
        </w:rPr>
        <w:t xml:space="preserve"> згідно законодавства України.</w:t>
      </w:r>
      <w:r w:rsidR="00353C87" w:rsidRPr="00353C87">
        <w:t xml:space="preserve"> </w:t>
      </w:r>
      <w:r w:rsidR="00353C87">
        <w:rPr>
          <w:rFonts w:ascii="Times New Roman" w:eastAsia="Times New Roman" w:hAnsi="Times New Roman"/>
          <w:sz w:val="24"/>
          <w:szCs w:val="24"/>
          <w:lang w:eastAsia="ar-SA"/>
        </w:rPr>
        <w:t>Так за 2022 рік</w:t>
      </w:r>
      <w:r w:rsidR="00353C87" w:rsidRPr="00353C87">
        <w:rPr>
          <w:rFonts w:ascii="Times New Roman" w:eastAsia="Times New Roman" w:hAnsi="Times New Roman"/>
          <w:sz w:val="24"/>
          <w:szCs w:val="24"/>
          <w:lang w:eastAsia="ar-SA"/>
        </w:rPr>
        <w:t xml:space="preserve"> проведено 4 розгляд</w:t>
      </w:r>
      <w:r w:rsidR="00353C87">
        <w:rPr>
          <w:rFonts w:ascii="Times New Roman" w:eastAsia="Times New Roman" w:hAnsi="Times New Roman"/>
          <w:sz w:val="24"/>
          <w:szCs w:val="24"/>
          <w:lang w:eastAsia="ar-SA"/>
        </w:rPr>
        <w:t>и</w:t>
      </w:r>
      <w:r w:rsidR="00353C87" w:rsidRPr="00353C87">
        <w:rPr>
          <w:rFonts w:ascii="Times New Roman" w:eastAsia="Times New Roman" w:hAnsi="Times New Roman"/>
          <w:sz w:val="24"/>
          <w:szCs w:val="24"/>
          <w:lang w:eastAsia="ar-SA"/>
        </w:rPr>
        <w:t xml:space="preserve"> звернень громадян з питань захисту прав споживачів.</w:t>
      </w:r>
    </w:p>
    <w:p w14:paraId="1284F8F1" w14:textId="0A522D7B" w:rsidR="00C02A16" w:rsidRDefault="00353C87" w:rsidP="004C31F1">
      <w:pPr>
        <w:pStyle w:val="a3"/>
        <w:tabs>
          <w:tab w:val="left" w:pos="284"/>
          <w:tab w:val="left" w:pos="851"/>
        </w:tabs>
        <w:spacing w:after="0" w:line="276" w:lineRule="auto"/>
        <w:ind w:left="0" w:firstLine="567"/>
        <w:jc w:val="both"/>
        <w:rPr>
          <w:rFonts w:ascii="Times New Roman" w:hAnsi="Times New Roman" w:cs="Times New Roman"/>
          <w:sz w:val="24"/>
          <w:szCs w:val="24"/>
        </w:rPr>
      </w:pPr>
      <w:r w:rsidRPr="00353C87">
        <w:rPr>
          <w:rFonts w:ascii="Times New Roman" w:hAnsi="Times New Roman" w:cs="Times New Roman"/>
          <w:sz w:val="24"/>
          <w:szCs w:val="24"/>
        </w:rPr>
        <w:t xml:space="preserve">Велась плідна робота по недопущенню порушень діючого законодавства України стосовно торгівлі спиртними напоями. В громаді діють рішення «Про обмеження продажу алкогольних напоїв суб’єктами господарювання на відповідній адміністративній території по Курахівській міській раді». У зв’язку з веденням військового стану </w:t>
      </w:r>
      <w:r>
        <w:rPr>
          <w:rFonts w:ascii="Times New Roman" w:hAnsi="Times New Roman" w:cs="Times New Roman"/>
          <w:sz w:val="24"/>
          <w:szCs w:val="24"/>
        </w:rPr>
        <w:t xml:space="preserve">з 24.02.2022 року в країні, </w:t>
      </w:r>
      <w:r w:rsidRPr="00353C87">
        <w:rPr>
          <w:rFonts w:ascii="Times New Roman" w:hAnsi="Times New Roman" w:cs="Times New Roman"/>
          <w:sz w:val="24"/>
          <w:szCs w:val="24"/>
        </w:rPr>
        <w:t>продаж алкогольних напоїв на території громади категорично заборонено усім категоріям населення.</w:t>
      </w:r>
    </w:p>
    <w:p w14:paraId="124EEA61" w14:textId="77777777" w:rsidR="0031160B" w:rsidRPr="005C13E9" w:rsidRDefault="0031160B" w:rsidP="004C31F1">
      <w:pPr>
        <w:tabs>
          <w:tab w:val="left" w:pos="-1418"/>
          <w:tab w:val="left" w:pos="284"/>
          <w:tab w:val="left" w:pos="851"/>
        </w:tabs>
        <w:spacing w:after="0" w:line="240" w:lineRule="auto"/>
        <w:ind w:firstLine="567"/>
        <w:jc w:val="center"/>
        <w:rPr>
          <w:rFonts w:ascii="Times New Roman" w:eastAsia="Times New Roman" w:hAnsi="Times New Roman"/>
          <w:b/>
          <w:sz w:val="24"/>
          <w:szCs w:val="24"/>
          <w:lang w:eastAsia="ru-RU"/>
        </w:rPr>
      </w:pPr>
      <w:r w:rsidRPr="005C13E9">
        <w:rPr>
          <w:rFonts w:ascii="Times New Roman" w:eastAsia="Times New Roman" w:hAnsi="Times New Roman"/>
          <w:b/>
          <w:sz w:val="24"/>
          <w:szCs w:val="24"/>
          <w:lang w:eastAsia="ru-RU"/>
        </w:rPr>
        <w:t>Актуальні проблемні питання розвитку</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8"/>
        <w:gridCol w:w="2475"/>
        <w:gridCol w:w="3544"/>
        <w:gridCol w:w="2869"/>
      </w:tblGrid>
      <w:tr w:rsidR="0031160B" w:rsidRPr="006712B6" w14:paraId="72C3F2D7" w14:textId="77777777" w:rsidTr="006712B6">
        <w:trPr>
          <w:jc w:val="center"/>
        </w:trPr>
        <w:tc>
          <w:tcPr>
            <w:tcW w:w="468" w:type="dxa"/>
          </w:tcPr>
          <w:p w14:paraId="788240E2" w14:textId="77777777" w:rsidR="0031160B" w:rsidRPr="006712B6" w:rsidRDefault="000C69D1" w:rsidP="004C31F1">
            <w:pPr>
              <w:ind w:left="-107"/>
              <w:jc w:val="center"/>
              <w:rPr>
                <w:rFonts w:ascii="Times New Roman" w:hAnsi="Times New Roman" w:cs="Times New Roman"/>
                <w:b/>
              </w:rPr>
            </w:pPr>
            <w:r w:rsidRPr="006712B6">
              <w:rPr>
                <w:rFonts w:ascii="Times New Roman" w:hAnsi="Times New Roman" w:cs="Times New Roman"/>
                <w:b/>
              </w:rPr>
              <w:t xml:space="preserve">№ </w:t>
            </w:r>
            <w:r w:rsidR="0031160B" w:rsidRPr="006712B6">
              <w:rPr>
                <w:rFonts w:ascii="Times New Roman" w:hAnsi="Times New Roman" w:cs="Times New Roman"/>
                <w:b/>
              </w:rPr>
              <w:t>з/п</w:t>
            </w:r>
          </w:p>
        </w:tc>
        <w:tc>
          <w:tcPr>
            <w:tcW w:w="2475" w:type="dxa"/>
          </w:tcPr>
          <w:p w14:paraId="38002067" w14:textId="77777777" w:rsidR="0031160B" w:rsidRPr="006712B6" w:rsidRDefault="0031160B" w:rsidP="004C31F1">
            <w:pPr>
              <w:jc w:val="center"/>
              <w:rPr>
                <w:rFonts w:ascii="Times New Roman" w:hAnsi="Times New Roman" w:cs="Times New Roman"/>
                <w:b/>
              </w:rPr>
            </w:pPr>
            <w:r w:rsidRPr="006712B6">
              <w:rPr>
                <w:rFonts w:ascii="Times New Roman" w:hAnsi="Times New Roman" w:cs="Times New Roman"/>
                <w:b/>
              </w:rPr>
              <w:t>Проблемне питання</w:t>
            </w:r>
          </w:p>
        </w:tc>
        <w:tc>
          <w:tcPr>
            <w:tcW w:w="3544" w:type="dxa"/>
          </w:tcPr>
          <w:p w14:paraId="77E7E475" w14:textId="77777777" w:rsidR="0031160B" w:rsidRPr="006712B6" w:rsidRDefault="0031160B" w:rsidP="004C31F1">
            <w:pPr>
              <w:jc w:val="center"/>
              <w:rPr>
                <w:rFonts w:ascii="Times New Roman" w:hAnsi="Times New Roman" w:cs="Times New Roman"/>
                <w:b/>
              </w:rPr>
            </w:pPr>
            <w:r w:rsidRPr="006712B6">
              <w:rPr>
                <w:rFonts w:ascii="Times New Roman" w:hAnsi="Times New Roman" w:cs="Times New Roman"/>
                <w:b/>
              </w:rPr>
              <w:t>Обґрунтування актуальності проблемного питання</w:t>
            </w:r>
          </w:p>
        </w:tc>
        <w:tc>
          <w:tcPr>
            <w:tcW w:w="2869" w:type="dxa"/>
          </w:tcPr>
          <w:p w14:paraId="163462EE" w14:textId="77777777" w:rsidR="0031160B" w:rsidRPr="006712B6" w:rsidRDefault="0031160B" w:rsidP="004C31F1">
            <w:pPr>
              <w:jc w:val="center"/>
              <w:rPr>
                <w:rFonts w:ascii="Times New Roman" w:hAnsi="Times New Roman" w:cs="Times New Roman"/>
                <w:b/>
              </w:rPr>
            </w:pPr>
            <w:r w:rsidRPr="006712B6">
              <w:rPr>
                <w:rFonts w:ascii="Times New Roman" w:hAnsi="Times New Roman" w:cs="Times New Roman"/>
                <w:b/>
              </w:rPr>
              <w:t>Шляхи вирішення</w:t>
            </w:r>
          </w:p>
        </w:tc>
      </w:tr>
      <w:tr w:rsidR="0031160B" w:rsidRPr="006712B6" w14:paraId="476BA46C" w14:textId="77777777" w:rsidTr="006712B6">
        <w:trPr>
          <w:trHeight w:val="1102"/>
          <w:jc w:val="center"/>
        </w:trPr>
        <w:tc>
          <w:tcPr>
            <w:tcW w:w="468" w:type="dxa"/>
          </w:tcPr>
          <w:p w14:paraId="62480CA7" w14:textId="77777777" w:rsidR="0031160B" w:rsidRPr="006712B6" w:rsidRDefault="0031160B" w:rsidP="004C31F1">
            <w:pPr>
              <w:rPr>
                <w:rFonts w:ascii="Times New Roman" w:hAnsi="Times New Roman" w:cs="Times New Roman"/>
              </w:rPr>
            </w:pPr>
            <w:r w:rsidRPr="006712B6">
              <w:rPr>
                <w:rFonts w:ascii="Times New Roman" w:hAnsi="Times New Roman" w:cs="Times New Roman"/>
              </w:rPr>
              <w:t>1</w:t>
            </w:r>
          </w:p>
        </w:tc>
        <w:tc>
          <w:tcPr>
            <w:tcW w:w="2475" w:type="dxa"/>
          </w:tcPr>
          <w:p w14:paraId="011A47E6" w14:textId="77777777" w:rsidR="0031160B" w:rsidRPr="006712B6" w:rsidRDefault="0031160B" w:rsidP="004C31F1">
            <w:pPr>
              <w:rPr>
                <w:rFonts w:ascii="Times New Roman" w:hAnsi="Times New Roman" w:cs="Times New Roman"/>
              </w:rPr>
            </w:pPr>
            <w:r w:rsidRPr="006712B6">
              <w:rPr>
                <w:rFonts w:ascii="Times New Roman" w:hAnsi="Times New Roman" w:cs="Times New Roman"/>
              </w:rPr>
              <w:t xml:space="preserve">Недотримання громадянами та суб’єктами господарювання правил торгівлі та </w:t>
            </w:r>
            <w:r w:rsidR="009C1292" w:rsidRPr="006712B6">
              <w:rPr>
                <w:rFonts w:ascii="Times New Roman" w:hAnsi="Times New Roman" w:cs="Times New Roman"/>
              </w:rPr>
              <w:t>благоустрою територій (</w:t>
            </w:r>
            <w:r w:rsidR="006A589F" w:rsidRPr="006712B6">
              <w:rPr>
                <w:rFonts w:ascii="Times New Roman" w:hAnsi="Times New Roman" w:cs="Times New Roman"/>
              </w:rPr>
              <w:t>торгівлі з рук у</w:t>
            </w:r>
            <w:r w:rsidR="009C1292" w:rsidRPr="006712B6">
              <w:rPr>
                <w:rFonts w:ascii="Times New Roman" w:hAnsi="Times New Roman" w:cs="Times New Roman"/>
              </w:rPr>
              <w:t xml:space="preserve"> невстановлених місцях)</w:t>
            </w:r>
          </w:p>
        </w:tc>
        <w:tc>
          <w:tcPr>
            <w:tcW w:w="3544" w:type="dxa"/>
          </w:tcPr>
          <w:p w14:paraId="6845053D" w14:textId="77777777" w:rsidR="0031160B" w:rsidRPr="006712B6" w:rsidRDefault="009C1292" w:rsidP="004C31F1">
            <w:pPr>
              <w:rPr>
                <w:rFonts w:ascii="Times New Roman" w:hAnsi="Times New Roman" w:cs="Times New Roman"/>
              </w:rPr>
            </w:pPr>
            <w:r w:rsidRPr="006712B6">
              <w:rPr>
                <w:rFonts w:ascii="Times New Roman" w:hAnsi="Times New Roman" w:cs="Times New Roman"/>
              </w:rPr>
              <w:t>Безконтрольн</w:t>
            </w:r>
            <w:r w:rsidR="000E6485" w:rsidRPr="006712B6">
              <w:rPr>
                <w:rFonts w:ascii="Times New Roman" w:hAnsi="Times New Roman" w:cs="Times New Roman"/>
              </w:rPr>
              <w:t>а</w:t>
            </w:r>
            <w:r w:rsidRPr="006712B6">
              <w:rPr>
                <w:rFonts w:ascii="Times New Roman" w:hAnsi="Times New Roman" w:cs="Times New Roman"/>
              </w:rPr>
              <w:t xml:space="preserve"> реалізаці</w:t>
            </w:r>
            <w:r w:rsidR="000E6485" w:rsidRPr="006712B6">
              <w:rPr>
                <w:rFonts w:ascii="Times New Roman" w:hAnsi="Times New Roman" w:cs="Times New Roman"/>
              </w:rPr>
              <w:t>я</w:t>
            </w:r>
            <w:r w:rsidRPr="006712B6">
              <w:rPr>
                <w:rFonts w:ascii="Times New Roman" w:hAnsi="Times New Roman" w:cs="Times New Roman"/>
              </w:rPr>
              <w:t xml:space="preserve"> товарів здійснюється без необхідних дозвільних документів</w:t>
            </w:r>
            <w:r w:rsidR="000E6485" w:rsidRPr="006712B6">
              <w:rPr>
                <w:rFonts w:ascii="Times New Roman" w:hAnsi="Times New Roman" w:cs="Times New Roman"/>
              </w:rPr>
              <w:t xml:space="preserve"> та</w:t>
            </w:r>
            <w:r w:rsidRPr="006712B6">
              <w:rPr>
                <w:rFonts w:ascii="Times New Roman" w:hAnsi="Times New Roman" w:cs="Times New Roman"/>
              </w:rPr>
              <w:t xml:space="preserve"> належного ветеринарного та санітарно-гігієнічного освідчення якості</w:t>
            </w:r>
            <w:r w:rsidR="006A589F" w:rsidRPr="006712B6">
              <w:rPr>
                <w:rFonts w:ascii="Times New Roman" w:hAnsi="Times New Roman" w:cs="Times New Roman"/>
              </w:rPr>
              <w:t xml:space="preserve"> у невстановлених для торгівлі місцях</w:t>
            </w:r>
            <w:r w:rsidRPr="006712B6">
              <w:rPr>
                <w:rFonts w:ascii="Times New Roman" w:hAnsi="Times New Roman" w:cs="Times New Roman"/>
              </w:rPr>
              <w:t xml:space="preserve">, що порушує санітарні норми та законодавство України. Територія після здійснення торгівлі залишається засміченою, благоустрій </w:t>
            </w:r>
            <w:r w:rsidR="000E6485" w:rsidRPr="006712B6">
              <w:rPr>
                <w:rFonts w:ascii="Times New Roman" w:hAnsi="Times New Roman" w:cs="Times New Roman"/>
              </w:rPr>
              <w:t>громади</w:t>
            </w:r>
            <w:r w:rsidRPr="006712B6">
              <w:rPr>
                <w:rFonts w:ascii="Times New Roman" w:hAnsi="Times New Roman" w:cs="Times New Roman"/>
              </w:rPr>
              <w:t xml:space="preserve"> порушено. </w:t>
            </w:r>
          </w:p>
        </w:tc>
        <w:tc>
          <w:tcPr>
            <w:tcW w:w="2869" w:type="dxa"/>
          </w:tcPr>
          <w:p w14:paraId="3AE6E854" w14:textId="77777777" w:rsidR="0031160B" w:rsidRPr="006712B6" w:rsidRDefault="009C1292" w:rsidP="004C31F1">
            <w:pPr>
              <w:rPr>
                <w:rFonts w:ascii="Times New Roman" w:hAnsi="Times New Roman" w:cs="Times New Roman"/>
              </w:rPr>
            </w:pPr>
            <w:r w:rsidRPr="006712B6">
              <w:rPr>
                <w:rFonts w:ascii="Times New Roman" w:hAnsi="Times New Roman" w:cs="Times New Roman"/>
              </w:rPr>
              <w:t xml:space="preserve">Посилення контролю </w:t>
            </w:r>
            <w:r w:rsidR="00C60AF0" w:rsidRPr="006712B6">
              <w:rPr>
                <w:rFonts w:ascii="Times New Roman" w:hAnsi="Times New Roman" w:cs="Times New Roman"/>
              </w:rPr>
              <w:t xml:space="preserve">національною поліцією </w:t>
            </w:r>
            <w:r w:rsidRPr="006712B6">
              <w:rPr>
                <w:rFonts w:ascii="Times New Roman" w:hAnsi="Times New Roman" w:cs="Times New Roman"/>
              </w:rPr>
              <w:t xml:space="preserve">за </w:t>
            </w:r>
            <w:r w:rsidR="00C60AF0" w:rsidRPr="006712B6">
              <w:rPr>
                <w:rFonts w:ascii="Times New Roman" w:hAnsi="Times New Roman" w:cs="Times New Roman"/>
              </w:rPr>
              <w:t>торгівлею з рук в невстановлених місцях (</w:t>
            </w:r>
            <w:r w:rsidRPr="006712B6">
              <w:rPr>
                <w:rFonts w:ascii="Times New Roman" w:hAnsi="Times New Roman" w:cs="Times New Roman"/>
              </w:rPr>
              <w:t>стихійною торгівлею</w:t>
            </w:r>
            <w:r w:rsidR="002D5B20" w:rsidRPr="006712B6">
              <w:rPr>
                <w:rFonts w:ascii="Times New Roman" w:hAnsi="Times New Roman" w:cs="Times New Roman"/>
              </w:rPr>
              <w:t xml:space="preserve">), </w:t>
            </w:r>
            <w:r w:rsidR="00C60AF0" w:rsidRPr="006712B6">
              <w:rPr>
                <w:rFonts w:ascii="Times New Roman" w:hAnsi="Times New Roman" w:cs="Times New Roman"/>
              </w:rPr>
              <w:t xml:space="preserve"> дотримання статті 160 Адміністративного Кодексу України</w:t>
            </w:r>
            <w:r w:rsidRPr="006712B6">
              <w:rPr>
                <w:rFonts w:ascii="Times New Roman" w:hAnsi="Times New Roman" w:cs="Times New Roman"/>
              </w:rPr>
              <w:t xml:space="preserve"> </w:t>
            </w:r>
          </w:p>
        </w:tc>
      </w:tr>
      <w:tr w:rsidR="0031160B" w:rsidRPr="006712B6" w14:paraId="4610F023" w14:textId="77777777" w:rsidTr="006712B6">
        <w:trPr>
          <w:trHeight w:val="1102"/>
          <w:jc w:val="center"/>
        </w:trPr>
        <w:tc>
          <w:tcPr>
            <w:tcW w:w="468" w:type="dxa"/>
          </w:tcPr>
          <w:p w14:paraId="078FAF23" w14:textId="77777777" w:rsidR="0031160B" w:rsidRPr="006712B6" w:rsidRDefault="0031160B" w:rsidP="004C31F1">
            <w:pPr>
              <w:rPr>
                <w:rFonts w:ascii="Times New Roman" w:hAnsi="Times New Roman" w:cs="Times New Roman"/>
              </w:rPr>
            </w:pPr>
            <w:r w:rsidRPr="006712B6">
              <w:rPr>
                <w:rFonts w:ascii="Times New Roman" w:hAnsi="Times New Roman" w:cs="Times New Roman"/>
              </w:rPr>
              <w:t>2</w:t>
            </w:r>
          </w:p>
        </w:tc>
        <w:tc>
          <w:tcPr>
            <w:tcW w:w="2475" w:type="dxa"/>
          </w:tcPr>
          <w:p w14:paraId="2E3E7468" w14:textId="77777777" w:rsidR="0031160B" w:rsidRPr="006712B6" w:rsidRDefault="0031160B" w:rsidP="004C31F1">
            <w:pPr>
              <w:rPr>
                <w:rFonts w:ascii="Times New Roman" w:hAnsi="Times New Roman" w:cs="Times New Roman"/>
              </w:rPr>
            </w:pPr>
            <w:r w:rsidRPr="006712B6">
              <w:rPr>
                <w:rFonts w:ascii="Times New Roman" w:hAnsi="Times New Roman" w:cs="Times New Roman"/>
              </w:rPr>
              <w:t>Недотримання суб’єктами господарювання законодавства щодо захисту прав споживачів.</w:t>
            </w:r>
          </w:p>
        </w:tc>
        <w:tc>
          <w:tcPr>
            <w:tcW w:w="3544" w:type="dxa"/>
          </w:tcPr>
          <w:p w14:paraId="2D049771" w14:textId="77777777" w:rsidR="0031160B" w:rsidRPr="006712B6" w:rsidRDefault="0031160B" w:rsidP="004C31F1">
            <w:pPr>
              <w:rPr>
                <w:rFonts w:ascii="Times New Roman" w:hAnsi="Times New Roman" w:cs="Times New Roman"/>
              </w:rPr>
            </w:pPr>
            <w:r w:rsidRPr="006712B6">
              <w:rPr>
                <w:rFonts w:ascii="Times New Roman" w:hAnsi="Times New Roman" w:cs="Times New Roman"/>
              </w:rPr>
              <w:t>Відсутність повноважень не дає можливості надавати допомогу споживачам на місцевому рівні, місцева влада виступає в ролі посередника між споживачами та Держпродспоживслужбою</w:t>
            </w:r>
          </w:p>
        </w:tc>
        <w:tc>
          <w:tcPr>
            <w:tcW w:w="2869" w:type="dxa"/>
          </w:tcPr>
          <w:p w14:paraId="2432A5D7" w14:textId="77777777" w:rsidR="0031160B" w:rsidRPr="006712B6" w:rsidRDefault="0031160B" w:rsidP="004C31F1">
            <w:pPr>
              <w:rPr>
                <w:rFonts w:ascii="Times New Roman" w:hAnsi="Times New Roman" w:cs="Times New Roman"/>
              </w:rPr>
            </w:pPr>
            <w:r w:rsidRPr="006712B6">
              <w:rPr>
                <w:rFonts w:ascii="Times New Roman" w:hAnsi="Times New Roman" w:cs="Times New Roman"/>
              </w:rPr>
              <w:t>Робота з розгляду скарг і звернень на місцевому рівні</w:t>
            </w:r>
          </w:p>
        </w:tc>
      </w:tr>
    </w:tbl>
    <w:p w14:paraId="12D9500D" w14:textId="77777777" w:rsidR="00FE683C" w:rsidRPr="00EF4205" w:rsidRDefault="00FE683C" w:rsidP="004C31F1">
      <w:pPr>
        <w:tabs>
          <w:tab w:val="left" w:pos="284"/>
          <w:tab w:val="left" w:pos="851"/>
        </w:tabs>
        <w:spacing w:after="0" w:line="276" w:lineRule="auto"/>
        <w:ind w:firstLine="567"/>
        <w:jc w:val="both"/>
        <w:rPr>
          <w:rFonts w:ascii="Times New Roman" w:hAnsi="Times New Roman" w:cs="Times New Roman"/>
          <w:color w:val="FF0000"/>
          <w:sz w:val="24"/>
          <w:szCs w:val="24"/>
        </w:rPr>
      </w:pPr>
      <w:r w:rsidRPr="00EF4205">
        <w:rPr>
          <w:rFonts w:ascii="Times New Roman" w:hAnsi="Times New Roman" w:cs="Times New Roman"/>
          <w:b/>
          <w:sz w:val="24"/>
          <w:szCs w:val="24"/>
        </w:rPr>
        <w:t>Головна мета</w:t>
      </w:r>
      <w:r w:rsidRPr="00EF4205">
        <w:rPr>
          <w:rFonts w:ascii="Times New Roman" w:hAnsi="Times New Roman" w:cs="Times New Roman"/>
          <w:sz w:val="24"/>
          <w:szCs w:val="24"/>
        </w:rPr>
        <w:t xml:space="preserve"> – </w:t>
      </w:r>
      <w:r w:rsidR="002D5B20" w:rsidRPr="00EF4205">
        <w:rPr>
          <w:rFonts w:ascii="Times New Roman" w:hAnsi="Times New Roman" w:cs="Times New Roman"/>
          <w:sz w:val="24"/>
          <w:szCs w:val="24"/>
        </w:rPr>
        <w:t>здійснення с</w:t>
      </w:r>
      <w:r w:rsidRPr="00EF4205">
        <w:rPr>
          <w:rFonts w:ascii="Times New Roman" w:hAnsi="Times New Roman" w:cs="Times New Roman"/>
          <w:sz w:val="24"/>
          <w:szCs w:val="24"/>
        </w:rPr>
        <w:t xml:space="preserve">приятливих </w:t>
      </w:r>
      <w:r w:rsidR="002D5B20" w:rsidRPr="00EF4205">
        <w:rPr>
          <w:rFonts w:ascii="Times New Roman" w:hAnsi="Times New Roman" w:cs="Times New Roman"/>
          <w:sz w:val="24"/>
          <w:szCs w:val="24"/>
        </w:rPr>
        <w:t>умов п</w:t>
      </w:r>
      <w:r w:rsidR="002D5B20" w:rsidRPr="00EF4205">
        <w:rPr>
          <w:rFonts w:ascii="Times New Roman" w:hAnsi="Times New Roman" w:cs="Times New Roman"/>
          <w:color w:val="000000" w:themeColor="text1"/>
          <w:sz w:val="24"/>
          <w:szCs w:val="24"/>
        </w:rPr>
        <w:t>олітики</w:t>
      </w:r>
      <w:r w:rsidR="00C658F0" w:rsidRPr="00EF4205">
        <w:rPr>
          <w:rFonts w:ascii="Times New Roman" w:hAnsi="Times New Roman" w:cs="Times New Roman"/>
          <w:color w:val="000000" w:themeColor="text1"/>
          <w:sz w:val="24"/>
          <w:szCs w:val="24"/>
        </w:rPr>
        <w:t xml:space="preserve"> у сфері внутрішньої торгівлі</w:t>
      </w:r>
      <w:r w:rsidR="002D5B20" w:rsidRPr="00EF4205">
        <w:rPr>
          <w:rFonts w:ascii="Times New Roman" w:hAnsi="Times New Roman" w:cs="Times New Roman"/>
          <w:color w:val="000000" w:themeColor="text1"/>
          <w:sz w:val="24"/>
          <w:szCs w:val="24"/>
        </w:rPr>
        <w:t>, яка</w:t>
      </w:r>
      <w:r w:rsidR="00C658F0" w:rsidRPr="00EF4205">
        <w:rPr>
          <w:rFonts w:ascii="Times New Roman" w:hAnsi="Times New Roman" w:cs="Times New Roman"/>
          <w:color w:val="000000" w:themeColor="text1"/>
          <w:sz w:val="24"/>
          <w:szCs w:val="24"/>
        </w:rPr>
        <w:t xml:space="preserve"> спрямована на забезпечення стабілізації споживчого ринку </w:t>
      </w:r>
      <w:r w:rsidR="002D5B20" w:rsidRPr="00EF4205">
        <w:rPr>
          <w:rFonts w:ascii="Times New Roman" w:hAnsi="Times New Roman" w:cs="Times New Roman"/>
          <w:color w:val="000000" w:themeColor="text1"/>
          <w:sz w:val="24"/>
          <w:szCs w:val="24"/>
        </w:rPr>
        <w:t xml:space="preserve">та </w:t>
      </w:r>
      <w:r w:rsidR="00C658F0" w:rsidRPr="00EF4205">
        <w:rPr>
          <w:rFonts w:ascii="Times New Roman" w:hAnsi="Times New Roman" w:cs="Times New Roman"/>
          <w:color w:val="000000" w:themeColor="text1"/>
          <w:sz w:val="24"/>
          <w:szCs w:val="24"/>
        </w:rPr>
        <w:t>задоволення соціальних потреб населення.</w:t>
      </w:r>
    </w:p>
    <w:p w14:paraId="35E0B453" w14:textId="5D1F9F5C" w:rsidR="00FE683C" w:rsidRPr="00EF4205" w:rsidRDefault="00FE683C" w:rsidP="004C31F1">
      <w:pPr>
        <w:tabs>
          <w:tab w:val="left" w:pos="284"/>
          <w:tab w:val="left" w:pos="851"/>
        </w:tabs>
        <w:spacing w:after="0" w:line="276" w:lineRule="auto"/>
        <w:ind w:firstLine="567"/>
        <w:jc w:val="both"/>
        <w:rPr>
          <w:rFonts w:ascii="Times New Roman" w:hAnsi="Times New Roman" w:cs="Times New Roman"/>
          <w:b/>
          <w:i/>
          <w:sz w:val="24"/>
          <w:szCs w:val="24"/>
        </w:rPr>
      </w:pPr>
      <w:r w:rsidRPr="00EF4205">
        <w:rPr>
          <w:rFonts w:ascii="Times New Roman" w:hAnsi="Times New Roman" w:cs="Times New Roman"/>
          <w:b/>
          <w:i/>
          <w:sz w:val="24"/>
          <w:szCs w:val="24"/>
        </w:rPr>
        <w:t>Основні пріоритети на 202</w:t>
      </w:r>
      <w:r w:rsidR="00353C87">
        <w:rPr>
          <w:rFonts w:ascii="Times New Roman" w:hAnsi="Times New Roman" w:cs="Times New Roman"/>
          <w:b/>
          <w:i/>
          <w:sz w:val="24"/>
          <w:szCs w:val="24"/>
        </w:rPr>
        <w:t>3</w:t>
      </w:r>
      <w:r w:rsidRPr="00EF4205">
        <w:rPr>
          <w:rFonts w:ascii="Times New Roman" w:hAnsi="Times New Roman" w:cs="Times New Roman"/>
          <w:b/>
          <w:i/>
          <w:sz w:val="24"/>
          <w:szCs w:val="24"/>
        </w:rPr>
        <w:t xml:space="preserve"> рік:</w:t>
      </w:r>
    </w:p>
    <w:p w14:paraId="0872B770" w14:textId="77777777" w:rsidR="00FE683C" w:rsidRPr="00EF420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b/>
          <w:sz w:val="24"/>
          <w:szCs w:val="24"/>
        </w:rPr>
      </w:pPr>
      <w:r w:rsidRPr="00EF4205">
        <w:rPr>
          <w:rFonts w:ascii="Times New Roman" w:hAnsi="Times New Roman" w:cs="Times New Roman"/>
          <w:sz w:val="24"/>
          <w:szCs w:val="24"/>
        </w:rPr>
        <w:t>всебічна підтримка та розвиток народного виробника та суб’єктів ринку торгівлі та послуг;</w:t>
      </w:r>
    </w:p>
    <w:p w14:paraId="33F3EAA7" w14:textId="77777777" w:rsidR="00FE683C" w:rsidRPr="00EF420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b/>
          <w:sz w:val="24"/>
          <w:szCs w:val="24"/>
        </w:rPr>
      </w:pPr>
      <w:r w:rsidRPr="00EF4205">
        <w:rPr>
          <w:rFonts w:ascii="Times New Roman" w:hAnsi="Times New Roman" w:cs="Times New Roman"/>
          <w:sz w:val="24"/>
          <w:szCs w:val="24"/>
        </w:rPr>
        <w:t xml:space="preserve">сприяння розвитку торгівлі та закладів побутового обслуговування населення в сільських територіях; </w:t>
      </w:r>
    </w:p>
    <w:p w14:paraId="2F7DCD87" w14:textId="77777777" w:rsidR="00FE683C" w:rsidRPr="00EF420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проведення інформаційної діяльності (публікації, листування, «кругли» столи) для</w:t>
      </w:r>
      <w:r w:rsidR="002D5B20" w:rsidRPr="00EF4205">
        <w:rPr>
          <w:rFonts w:ascii="Times New Roman" w:hAnsi="Times New Roman" w:cs="Times New Roman"/>
          <w:sz w:val="24"/>
          <w:szCs w:val="24"/>
        </w:rPr>
        <w:t xml:space="preserve"> громади та </w:t>
      </w:r>
      <w:r w:rsidRPr="00EF4205">
        <w:rPr>
          <w:rFonts w:ascii="Times New Roman" w:hAnsi="Times New Roman" w:cs="Times New Roman"/>
          <w:sz w:val="24"/>
          <w:szCs w:val="24"/>
        </w:rPr>
        <w:t xml:space="preserve">підприємців із залученням спеціалістів Державної податкової служби, Центру </w:t>
      </w:r>
      <w:r w:rsidRPr="00EF4205">
        <w:rPr>
          <w:rFonts w:ascii="Times New Roman" w:hAnsi="Times New Roman" w:cs="Times New Roman"/>
          <w:sz w:val="24"/>
          <w:szCs w:val="24"/>
        </w:rPr>
        <w:lastRenderedPageBreak/>
        <w:t>зайнятості, управління Пенсійного фонду, Держпраці, Держпродспоживслужби, міжнародних компаній, інших бізнес-структур та організацій;</w:t>
      </w:r>
    </w:p>
    <w:p w14:paraId="08428B1D" w14:textId="77777777" w:rsidR="00FE683C" w:rsidRPr="00EF420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упорядкування дрібно-роздрібної торгівлі;</w:t>
      </w:r>
    </w:p>
    <w:p w14:paraId="7BDF8D8E" w14:textId="77777777" w:rsidR="00FE683C" w:rsidRPr="00EF4205" w:rsidRDefault="003B47AC" w:rsidP="004C31F1">
      <w:pPr>
        <w:pStyle w:val="a3"/>
        <w:numPr>
          <w:ilvl w:val="0"/>
          <w:numId w:val="2"/>
        </w:numPr>
        <w:tabs>
          <w:tab w:val="left" w:pos="284"/>
          <w:tab w:val="left" w:pos="851"/>
          <w:tab w:val="left" w:pos="1560"/>
        </w:tabs>
        <w:spacing w:after="0" w:line="276" w:lineRule="auto"/>
        <w:ind w:left="0" w:firstLine="567"/>
        <w:jc w:val="both"/>
        <w:rPr>
          <w:rFonts w:ascii="Times New Roman" w:hAnsi="Times New Roman" w:cs="Times New Roman"/>
          <w:sz w:val="24"/>
          <w:szCs w:val="24"/>
        </w:rPr>
      </w:pPr>
      <w:r w:rsidRPr="00EF4205">
        <w:rPr>
          <w:rFonts w:ascii="Times New Roman" w:eastAsia="Times New Roman" w:hAnsi="Times New Roman" w:cs="Times New Roman"/>
          <w:sz w:val="24"/>
          <w:szCs w:val="24"/>
          <w:lang w:eastAsia="ar-SA"/>
        </w:rPr>
        <w:t xml:space="preserve">сприяння в роботі </w:t>
      </w:r>
      <w:r w:rsidR="00FE683C" w:rsidRPr="00EF4205">
        <w:rPr>
          <w:rFonts w:ascii="Times New Roman" w:eastAsia="Times New Roman" w:hAnsi="Times New Roman" w:cs="Times New Roman"/>
          <w:sz w:val="24"/>
          <w:szCs w:val="24"/>
          <w:lang w:eastAsia="ar-SA"/>
        </w:rPr>
        <w:t>з ліквідації стихійних ринків та торгівлі у невстановлен</w:t>
      </w:r>
      <w:r w:rsidR="006A589F">
        <w:rPr>
          <w:rFonts w:ascii="Times New Roman" w:eastAsia="Times New Roman" w:hAnsi="Times New Roman" w:cs="Times New Roman"/>
          <w:sz w:val="24"/>
          <w:szCs w:val="24"/>
          <w:lang w:eastAsia="ar-SA"/>
        </w:rPr>
        <w:t>их місцях</w:t>
      </w:r>
      <w:r w:rsidR="00FE683C" w:rsidRPr="00EF4205">
        <w:rPr>
          <w:rFonts w:ascii="Times New Roman" w:eastAsia="Times New Roman" w:hAnsi="Times New Roman" w:cs="Times New Roman"/>
          <w:sz w:val="24"/>
          <w:szCs w:val="24"/>
          <w:lang w:eastAsia="ar-SA"/>
        </w:rPr>
        <w:t>;</w:t>
      </w:r>
    </w:p>
    <w:p w14:paraId="4A467F5D" w14:textId="77777777" w:rsidR="00FE683C" w:rsidRPr="00EF420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удосконалення функціонування ринків з продажу продовольчих та непродовольчих товарів;</w:t>
      </w:r>
    </w:p>
    <w:p w14:paraId="0D90F984" w14:textId="77777777" w:rsidR="00FE683C" w:rsidRPr="00EF420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поліпшення якості та культури торгівельного обслуговування населення;</w:t>
      </w:r>
    </w:p>
    <w:p w14:paraId="0DC0F18E" w14:textId="77777777" w:rsidR="003B47AC" w:rsidRPr="00EF4205" w:rsidRDefault="00FE683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 xml:space="preserve">проведення ярмарок </w:t>
      </w:r>
      <w:r w:rsidRPr="00EF4205">
        <w:rPr>
          <w:rFonts w:ascii="Times New Roman" w:eastAsia="Times New Roman" w:hAnsi="Times New Roman" w:cs="Times New Roman"/>
          <w:sz w:val="24"/>
          <w:szCs w:val="24"/>
          <w:lang w:eastAsia="ar-SA"/>
        </w:rPr>
        <w:t>з продажу товарів народного споживання та сільськогосподарської продукції</w:t>
      </w:r>
      <w:r w:rsidR="003B47AC" w:rsidRPr="00EF4205">
        <w:rPr>
          <w:rFonts w:ascii="Times New Roman" w:eastAsia="Times New Roman" w:hAnsi="Times New Roman" w:cs="Times New Roman"/>
          <w:sz w:val="24"/>
          <w:szCs w:val="24"/>
          <w:lang w:eastAsia="ar-SA"/>
        </w:rPr>
        <w:t>;</w:t>
      </w:r>
    </w:p>
    <w:p w14:paraId="3DFF9BB1" w14:textId="77777777" w:rsidR="00FE683C" w:rsidRPr="00EF4205" w:rsidRDefault="003B47AC" w:rsidP="004C31F1">
      <w:pPr>
        <w:pStyle w:val="a3"/>
        <w:numPr>
          <w:ilvl w:val="0"/>
          <w:numId w:val="2"/>
        </w:numPr>
        <w:tabs>
          <w:tab w:val="left" w:pos="284"/>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 xml:space="preserve">робота з розгляду скарг і звернень </w:t>
      </w:r>
      <w:r w:rsidRPr="00EF4205">
        <w:rPr>
          <w:rFonts w:ascii="Times New Roman" w:eastAsia="Times New Roman" w:hAnsi="Times New Roman" w:cs="Times New Roman"/>
          <w:sz w:val="24"/>
          <w:szCs w:val="24"/>
          <w:lang w:eastAsia="ar-SA"/>
        </w:rPr>
        <w:t>щодо захисту прав споживачів</w:t>
      </w:r>
      <w:r w:rsidRPr="00EF4205">
        <w:rPr>
          <w:rFonts w:ascii="Times New Roman" w:hAnsi="Times New Roman" w:cs="Times New Roman"/>
          <w:sz w:val="24"/>
          <w:szCs w:val="24"/>
        </w:rPr>
        <w:t xml:space="preserve"> на місцевому рівні</w:t>
      </w:r>
      <w:r w:rsidR="00FE683C" w:rsidRPr="00EF4205">
        <w:rPr>
          <w:rFonts w:ascii="Times New Roman" w:eastAsia="Times New Roman" w:hAnsi="Times New Roman" w:cs="Times New Roman"/>
          <w:sz w:val="24"/>
          <w:szCs w:val="24"/>
          <w:lang w:eastAsia="ar-SA"/>
        </w:rPr>
        <w:t>.</w:t>
      </w:r>
    </w:p>
    <w:p w14:paraId="1204BD9B" w14:textId="77777777" w:rsidR="00E1707C" w:rsidRDefault="00E1707C" w:rsidP="004C31F1">
      <w:pPr>
        <w:tabs>
          <w:tab w:val="left" w:pos="284"/>
          <w:tab w:val="left" w:pos="851"/>
          <w:tab w:val="left" w:pos="1560"/>
        </w:tabs>
        <w:spacing w:after="0" w:line="276" w:lineRule="auto"/>
        <w:ind w:firstLine="567"/>
        <w:jc w:val="both"/>
        <w:rPr>
          <w:rFonts w:ascii="Times New Roman" w:hAnsi="Times New Roman" w:cs="Times New Roman"/>
          <w:b/>
          <w:color w:val="000000" w:themeColor="text1"/>
          <w:sz w:val="24"/>
          <w:szCs w:val="24"/>
        </w:rPr>
      </w:pPr>
    </w:p>
    <w:p w14:paraId="5AEA90CA" w14:textId="1AD75B60" w:rsidR="00A023BE" w:rsidRPr="00EC6891" w:rsidRDefault="00EC6891" w:rsidP="004C31F1">
      <w:pPr>
        <w:tabs>
          <w:tab w:val="left" w:pos="567"/>
          <w:tab w:val="left" w:pos="1134"/>
        </w:tabs>
        <w:spacing w:after="0" w:line="276" w:lineRule="auto"/>
        <w:ind w:firstLine="567"/>
        <w:jc w:val="center"/>
        <w:rPr>
          <w:rFonts w:ascii="Times New Roman" w:eastAsia="Times New Roman" w:hAnsi="Times New Roman" w:cs="Times New Roman"/>
          <w:b/>
          <w:bCs/>
          <w:color w:val="FF0000"/>
          <w:kern w:val="36"/>
          <w:sz w:val="28"/>
          <w:szCs w:val="28"/>
          <w:lang w:eastAsia="ru-RU"/>
        </w:rPr>
      </w:pPr>
      <w:r w:rsidRPr="00EC6891">
        <w:rPr>
          <w:rFonts w:ascii="Times New Roman" w:eastAsia="Times New Roman" w:hAnsi="Times New Roman" w:cs="Times New Roman"/>
          <w:b/>
          <w:bCs/>
          <w:color w:val="000000"/>
          <w:kern w:val="36"/>
          <w:sz w:val="28"/>
          <w:szCs w:val="28"/>
          <w:lang w:eastAsia="ru-RU"/>
        </w:rPr>
        <w:t xml:space="preserve">Дорожньо-транспортний </w:t>
      </w:r>
      <w:r w:rsidR="00ED5010" w:rsidRPr="00EC6891">
        <w:rPr>
          <w:rFonts w:ascii="Times New Roman" w:eastAsia="Times New Roman" w:hAnsi="Times New Roman" w:cs="Times New Roman"/>
          <w:b/>
          <w:bCs/>
          <w:color w:val="000000"/>
          <w:kern w:val="36"/>
          <w:sz w:val="28"/>
          <w:szCs w:val="28"/>
          <w:lang w:eastAsia="ru-RU"/>
        </w:rPr>
        <w:t>комплекс</w:t>
      </w:r>
    </w:p>
    <w:p w14:paraId="73C17909" w14:textId="77777777" w:rsidR="002C6A43" w:rsidRPr="00EF4205" w:rsidRDefault="00353849" w:rsidP="004C31F1">
      <w:pPr>
        <w:pStyle w:val="a3"/>
        <w:tabs>
          <w:tab w:val="left" w:pos="567"/>
          <w:tab w:val="left" w:pos="1134"/>
        </w:tabs>
        <w:spacing w:after="0"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Насьогодні</w:t>
      </w:r>
      <w:r w:rsidR="002C6A43" w:rsidRPr="00EF4205">
        <w:rPr>
          <w:rFonts w:ascii="Times New Roman" w:hAnsi="Times New Roman" w:cs="Times New Roman"/>
          <w:sz w:val="24"/>
          <w:szCs w:val="24"/>
        </w:rPr>
        <w:t xml:space="preserve"> транспортна галузь в цілому задовольняє лише основні потреби населення та економіки в перевезеннях за обсягом, але не за якістю. Сучасний стан транспортної інфраструктури громади не повною мірою відповідає сучасним вимогам і стандартам. Пасажирські перевезення, зокрема міські, стали заручниками масових пільгових перевезень пасажирів.</w:t>
      </w:r>
      <w:bookmarkStart w:id="2" w:name="n19"/>
      <w:bookmarkEnd w:id="2"/>
    </w:p>
    <w:p w14:paraId="604D3E6F" w14:textId="3C690834" w:rsidR="000B5105" w:rsidRPr="006067BD" w:rsidRDefault="000B5105" w:rsidP="004C31F1">
      <w:pPr>
        <w:pStyle w:val="a3"/>
        <w:tabs>
          <w:tab w:val="left" w:pos="567"/>
          <w:tab w:val="left" w:pos="1134"/>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З</w:t>
      </w:r>
      <w:r w:rsidR="00F84DB3" w:rsidRPr="00EF4205">
        <w:rPr>
          <w:rFonts w:ascii="Times New Roman" w:hAnsi="Times New Roman" w:cs="Times New Roman"/>
          <w:sz w:val="24"/>
          <w:szCs w:val="24"/>
        </w:rPr>
        <w:t>і</w:t>
      </w:r>
      <w:r w:rsidRPr="00EF4205">
        <w:rPr>
          <w:rFonts w:ascii="Times New Roman" w:hAnsi="Times New Roman" w:cs="Times New Roman"/>
          <w:sz w:val="24"/>
          <w:szCs w:val="24"/>
        </w:rPr>
        <w:t xml:space="preserve"> створенням в 2020 році Курахівської ТГ</w:t>
      </w:r>
      <w:r w:rsidR="001212A4" w:rsidRPr="00EF4205">
        <w:rPr>
          <w:rFonts w:ascii="Times New Roman" w:hAnsi="Times New Roman" w:cs="Times New Roman"/>
          <w:sz w:val="24"/>
          <w:szCs w:val="24"/>
        </w:rPr>
        <w:t>, до складу якої</w:t>
      </w:r>
      <w:r w:rsidR="006A589F">
        <w:rPr>
          <w:rFonts w:ascii="Times New Roman" w:hAnsi="Times New Roman" w:cs="Times New Roman"/>
          <w:sz w:val="24"/>
          <w:szCs w:val="24"/>
        </w:rPr>
        <w:t xml:space="preserve"> приєдналось 23 населених пункти,</w:t>
      </w:r>
      <w:r w:rsidR="001212A4" w:rsidRPr="00EF4205">
        <w:rPr>
          <w:rFonts w:ascii="Times New Roman" w:hAnsi="Times New Roman" w:cs="Times New Roman"/>
          <w:sz w:val="24"/>
          <w:szCs w:val="24"/>
        </w:rPr>
        <w:t xml:space="preserve"> питання громадських перевезень стало д</w:t>
      </w:r>
      <w:r w:rsidR="006A589F">
        <w:rPr>
          <w:rFonts w:ascii="Times New Roman" w:hAnsi="Times New Roman" w:cs="Times New Roman"/>
          <w:sz w:val="24"/>
          <w:szCs w:val="24"/>
        </w:rPr>
        <w:t>уже гостро. Проте громада зіткну</w:t>
      </w:r>
      <w:r w:rsidR="001212A4" w:rsidRPr="00EF4205">
        <w:rPr>
          <w:rFonts w:ascii="Times New Roman" w:hAnsi="Times New Roman" w:cs="Times New Roman"/>
          <w:sz w:val="24"/>
          <w:szCs w:val="24"/>
        </w:rPr>
        <w:t xml:space="preserve">лась з певними труднощами щодо організацій перевезень, а саме: </w:t>
      </w:r>
      <w:r w:rsidR="001212A4" w:rsidRPr="00EF4205">
        <w:rPr>
          <w:rFonts w:ascii="Times New Roman" w:hAnsi="Times New Roman" w:cs="Times New Roman"/>
          <w:sz w:val="24"/>
          <w:szCs w:val="24"/>
          <w:shd w:val="clear" w:color="auto" w:fill="FFFFFF"/>
        </w:rPr>
        <w:t>відсутніст</w:t>
      </w:r>
      <w:r w:rsidR="00011545" w:rsidRPr="00EF4205">
        <w:rPr>
          <w:rFonts w:ascii="Times New Roman" w:hAnsi="Times New Roman" w:cs="Times New Roman"/>
          <w:sz w:val="24"/>
          <w:szCs w:val="24"/>
          <w:shd w:val="clear" w:color="auto" w:fill="FFFFFF"/>
        </w:rPr>
        <w:t>ю</w:t>
      </w:r>
      <w:r w:rsidR="001212A4" w:rsidRPr="00EF4205">
        <w:rPr>
          <w:rFonts w:ascii="Times New Roman" w:hAnsi="Times New Roman" w:cs="Times New Roman"/>
          <w:sz w:val="24"/>
          <w:szCs w:val="24"/>
          <w:shd w:val="clear" w:color="auto" w:fill="FFFFFF"/>
        </w:rPr>
        <w:t xml:space="preserve"> законодавчого регулювання питання </w:t>
      </w:r>
      <w:r w:rsidR="007A6684" w:rsidRPr="00EF4205">
        <w:rPr>
          <w:rFonts w:ascii="Times New Roman" w:hAnsi="Times New Roman" w:cs="Times New Roman"/>
          <w:sz w:val="24"/>
          <w:szCs w:val="24"/>
          <w:shd w:val="clear" w:color="auto" w:fill="FFFFFF"/>
        </w:rPr>
        <w:t xml:space="preserve">організації пасажирських перевезень на території громади та </w:t>
      </w:r>
      <w:r w:rsidR="001212A4" w:rsidRPr="00EF4205">
        <w:rPr>
          <w:rFonts w:ascii="Times New Roman" w:hAnsi="Times New Roman" w:cs="Times New Roman"/>
          <w:sz w:val="24"/>
          <w:szCs w:val="24"/>
          <w:shd w:val="clear" w:color="auto" w:fill="FFFFFF"/>
        </w:rPr>
        <w:t xml:space="preserve">здійснення компенсації вартості </w:t>
      </w:r>
      <w:r w:rsidR="00D22428" w:rsidRPr="00EF4205">
        <w:rPr>
          <w:rFonts w:ascii="Times New Roman" w:hAnsi="Times New Roman" w:cs="Times New Roman"/>
          <w:sz w:val="24"/>
          <w:szCs w:val="24"/>
          <w:shd w:val="clear" w:color="auto" w:fill="FFFFFF"/>
        </w:rPr>
        <w:t xml:space="preserve">за пільговий проїзд окремих категорій громадян </w:t>
      </w:r>
      <w:r w:rsidR="001212A4" w:rsidRPr="00EF4205">
        <w:rPr>
          <w:rFonts w:ascii="Times New Roman" w:hAnsi="Times New Roman" w:cs="Times New Roman"/>
          <w:sz w:val="24"/>
          <w:szCs w:val="24"/>
          <w:shd w:val="clear" w:color="auto" w:fill="FFFFFF"/>
        </w:rPr>
        <w:t>автомобільним транспортом</w:t>
      </w:r>
      <w:r w:rsidR="00D22428" w:rsidRPr="00EF4205">
        <w:rPr>
          <w:rFonts w:ascii="Times New Roman" w:hAnsi="Times New Roman" w:cs="Times New Roman"/>
          <w:sz w:val="24"/>
          <w:szCs w:val="24"/>
          <w:shd w:val="clear" w:color="auto" w:fill="FFFFFF"/>
        </w:rPr>
        <w:t xml:space="preserve">, </w:t>
      </w:r>
      <w:r w:rsidR="001212A4" w:rsidRPr="00EF4205">
        <w:rPr>
          <w:rFonts w:ascii="Times New Roman" w:hAnsi="Times New Roman" w:cs="Times New Roman"/>
          <w:sz w:val="24"/>
          <w:szCs w:val="24"/>
          <w:shd w:val="clear" w:color="auto" w:fill="FFFFFF"/>
        </w:rPr>
        <w:t xml:space="preserve">а саме - механізму </w:t>
      </w:r>
      <w:r w:rsidR="001212A4" w:rsidRPr="00EF4205">
        <w:rPr>
          <w:rFonts w:ascii="Times New Roman" w:hAnsi="Times New Roman" w:cs="Times New Roman"/>
          <w:sz w:val="24"/>
          <w:szCs w:val="24"/>
        </w:rPr>
        <w:t>обліку перевезених пільгових категорій громадян та механізму проведення розрахунків з перевізниками щодо компенсації вартості п</w:t>
      </w:r>
      <w:r w:rsidR="00011545" w:rsidRPr="00EF4205">
        <w:rPr>
          <w:rFonts w:ascii="Times New Roman" w:hAnsi="Times New Roman" w:cs="Times New Roman"/>
          <w:sz w:val="24"/>
          <w:szCs w:val="24"/>
        </w:rPr>
        <w:t>роїзду таких категорій громадян</w:t>
      </w:r>
      <w:r w:rsidR="00D22428" w:rsidRPr="00EF4205">
        <w:rPr>
          <w:rFonts w:ascii="Times New Roman" w:hAnsi="Times New Roman" w:cs="Times New Roman"/>
          <w:sz w:val="24"/>
          <w:szCs w:val="24"/>
        </w:rPr>
        <w:t>.</w:t>
      </w:r>
      <w:r w:rsidR="001212A4" w:rsidRPr="00EF4205">
        <w:t xml:space="preserve"> </w:t>
      </w:r>
      <w:r w:rsidR="006067BD" w:rsidRPr="006067BD">
        <w:rPr>
          <w:rFonts w:ascii="Times New Roman" w:hAnsi="Times New Roman" w:cs="Times New Roman"/>
          <w:sz w:val="24"/>
          <w:szCs w:val="24"/>
        </w:rPr>
        <w:t>На теперішній момент, військовий конфлікт унеможливлює прийняття процедури перевезень в громаді.</w:t>
      </w:r>
    </w:p>
    <w:p w14:paraId="0E612562" w14:textId="77777777" w:rsidR="00EC6891" w:rsidRPr="00EF4205" w:rsidRDefault="00EC6891" w:rsidP="004C31F1">
      <w:pPr>
        <w:tabs>
          <w:tab w:val="left" w:pos="567"/>
          <w:tab w:val="left" w:pos="1134"/>
        </w:tabs>
        <w:spacing w:after="0" w:line="276" w:lineRule="auto"/>
        <w:ind w:firstLine="567"/>
        <w:jc w:val="both"/>
        <w:rPr>
          <w:rFonts w:ascii="Times New Roman" w:hAnsi="Times New Roman" w:cs="Times New Roman"/>
          <w:color w:val="000000"/>
          <w:sz w:val="24"/>
          <w:szCs w:val="24"/>
          <w:shd w:val="clear" w:color="auto" w:fill="FFFFFF"/>
        </w:rPr>
      </w:pPr>
      <w:r w:rsidRPr="00EF4205">
        <w:rPr>
          <w:rFonts w:ascii="Times New Roman" w:hAnsi="Times New Roman" w:cs="Times New Roman"/>
          <w:color w:val="000000"/>
          <w:sz w:val="24"/>
          <w:szCs w:val="24"/>
          <w:shd w:val="clear" w:color="auto" w:fill="FFFFFF"/>
        </w:rPr>
        <w:t xml:space="preserve">На території Курахівської міської територіальної громади знаходяться автомобільні дороги загального користування місцевого значення, а саме: </w:t>
      </w:r>
    </w:p>
    <w:p w14:paraId="3FE3DA26"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EF4205">
        <w:rPr>
          <w:rFonts w:ascii="Times New Roman" w:hAnsi="Times New Roman" w:cs="Times New Roman"/>
          <w:color w:val="000000"/>
          <w:sz w:val="24"/>
          <w:szCs w:val="24"/>
          <w:shd w:val="clear" w:color="auto" w:fill="FFFFFF"/>
        </w:rPr>
        <w:t>С050929 -Селидове -Берестки - Красна Зоря - Новодмитрівка км 0 + 000 - км 6 + 800;</w:t>
      </w:r>
    </w:p>
    <w:p w14:paraId="2334AA77"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EF4205">
        <w:rPr>
          <w:rFonts w:ascii="Times New Roman" w:hAnsi="Times New Roman" w:cs="Times New Roman"/>
          <w:color w:val="000000"/>
          <w:sz w:val="24"/>
          <w:szCs w:val="24"/>
          <w:shd w:val="clear" w:color="auto" w:fill="FFFFFF"/>
        </w:rPr>
        <w:t>С050949 - Селидиве -Гірник - Максмимільянівка км 0+000-км 2+800;</w:t>
      </w:r>
    </w:p>
    <w:p w14:paraId="367C55B9"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EF4205">
        <w:rPr>
          <w:rFonts w:ascii="Times New Roman" w:hAnsi="Times New Roman" w:cs="Times New Roman"/>
          <w:color w:val="000000"/>
          <w:sz w:val="24"/>
          <w:szCs w:val="24"/>
          <w:shd w:val="clear" w:color="auto" w:fill="FFFFFF"/>
        </w:rPr>
        <w:t>С050951 - Селидиве - Сонцівка –Ларенка - Берестки км 06000-км 24+300;</w:t>
      </w:r>
    </w:p>
    <w:p w14:paraId="5AF1606A"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EF4205">
        <w:rPr>
          <w:rFonts w:ascii="Times New Roman" w:hAnsi="Times New Roman" w:cs="Times New Roman"/>
          <w:color w:val="000000"/>
          <w:sz w:val="24"/>
          <w:szCs w:val="24"/>
          <w:shd w:val="clear" w:color="auto" w:fill="FFFFFF"/>
        </w:rPr>
        <w:t>С051104  - Зеленівка - /Донецьк-Старомлинівка/км 0+000 - км 29+900;</w:t>
      </w:r>
    </w:p>
    <w:p w14:paraId="790CA3E9"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EF4205">
        <w:rPr>
          <w:rFonts w:ascii="Times New Roman" w:hAnsi="Times New Roman" w:cs="Times New Roman"/>
          <w:color w:val="000000"/>
          <w:sz w:val="24"/>
          <w:szCs w:val="24"/>
          <w:shd w:val="clear" w:color="auto" w:fill="FFFFFF"/>
        </w:rPr>
        <w:t>С051106 - Курахове -Дальнє км 0+000-км 3+400;</w:t>
      </w:r>
    </w:p>
    <w:p w14:paraId="74F926F0"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shd w:val="clear" w:color="auto" w:fill="FFFFFF"/>
        </w:rPr>
      </w:pPr>
      <w:r w:rsidRPr="00EF4205">
        <w:rPr>
          <w:rFonts w:ascii="Times New Roman" w:hAnsi="Times New Roman" w:cs="Times New Roman"/>
          <w:color w:val="000000"/>
          <w:sz w:val="24"/>
          <w:szCs w:val="24"/>
          <w:shd w:val="clear" w:color="auto" w:fill="FFFFFF"/>
        </w:rPr>
        <w:t>С051107 - Курахове - Гостре км 0+000-км 4+200;</w:t>
      </w:r>
    </w:p>
    <w:p w14:paraId="1557CACA"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С051108 -</w:t>
      </w:r>
      <w:r w:rsidRPr="00EF4205">
        <w:rPr>
          <w:rFonts w:ascii="Times New Roman" w:hAnsi="Times New Roman" w:cs="Times New Roman"/>
          <w:color w:val="000000"/>
          <w:sz w:val="24"/>
          <w:szCs w:val="24"/>
        </w:rPr>
        <w:t xml:space="preserve"> Цукурине - Курахове - під'їзд до Степанівки км 0+000 - км 4+900;</w:t>
      </w:r>
    </w:p>
    <w:p w14:paraId="640B55C3"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 xml:space="preserve">С051109 -Вознесенка - Новоселидівка </w:t>
      </w:r>
      <w:r w:rsidRPr="00EF4205">
        <w:rPr>
          <w:rFonts w:ascii="Times New Roman" w:hAnsi="Times New Roman" w:cs="Times New Roman"/>
          <w:color w:val="000000"/>
          <w:sz w:val="24"/>
          <w:szCs w:val="24"/>
        </w:rPr>
        <w:t>км 0+000 – км 5+600;</w:t>
      </w:r>
    </w:p>
    <w:p w14:paraId="21E60464"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 xml:space="preserve">С051110 - Вознесенка -Кремінна Балка </w:t>
      </w:r>
      <w:r w:rsidRPr="00EF4205">
        <w:rPr>
          <w:rFonts w:ascii="Times New Roman" w:hAnsi="Times New Roman" w:cs="Times New Roman"/>
          <w:color w:val="000000"/>
          <w:sz w:val="24"/>
          <w:szCs w:val="24"/>
        </w:rPr>
        <w:t>км 0+000 – км 3+700;</w:t>
      </w:r>
    </w:p>
    <w:p w14:paraId="10432F0C"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 xml:space="preserve">С051111 - </w:t>
      </w:r>
      <w:r w:rsidRPr="00EF4205">
        <w:rPr>
          <w:rFonts w:ascii="Times New Roman" w:hAnsi="Times New Roman" w:cs="Times New Roman"/>
          <w:color w:val="000000"/>
          <w:sz w:val="24"/>
          <w:szCs w:val="24"/>
        </w:rPr>
        <w:t>Новоселидівка - Вовченка -Гірник км 0+000 – км 2+600;</w:t>
      </w:r>
    </w:p>
    <w:p w14:paraId="7C70941B"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С051112 - Долинівка-/М-04/-/Н-15/</w:t>
      </w:r>
      <w:r w:rsidRPr="00EF4205">
        <w:rPr>
          <w:rFonts w:ascii="Times New Roman" w:hAnsi="Times New Roman" w:cs="Times New Roman"/>
          <w:color w:val="000000"/>
          <w:sz w:val="24"/>
          <w:szCs w:val="24"/>
        </w:rPr>
        <w:t xml:space="preserve"> км 0+000 – км 1+400;</w:t>
      </w:r>
    </w:p>
    <w:p w14:paraId="05EECB38"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 xml:space="preserve">С051119 -Ганнівка-Веселий Гай </w:t>
      </w:r>
      <w:r w:rsidRPr="00EF4205">
        <w:rPr>
          <w:rFonts w:ascii="Times New Roman" w:hAnsi="Times New Roman" w:cs="Times New Roman"/>
          <w:color w:val="000000"/>
          <w:sz w:val="24"/>
          <w:szCs w:val="24"/>
        </w:rPr>
        <w:t>км 0+000 – км 1+700;</w:t>
      </w:r>
    </w:p>
    <w:p w14:paraId="34F6DD1D"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 xml:space="preserve">С051120 - Успенівка -Трудове </w:t>
      </w:r>
      <w:r w:rsidRPr="00EF4205">
        <w:rPr>
          <w:rFonts w:ascii="Times New Roman" w:hAnsi="Times New Roman" w:cs="Times New Roman"/>
          <w:color w:val="000000"/>
          <w:sz w:val="24"/>
          <w:szCs w:val="24"/>
        </w:rPr>
        <w:t>км 0+000 – км 5+100;</w:t>
      </w:r>
    </w:p>
    <w:p w14:paraId="7D8D7D18"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С051122 -</w:t>
      </w:r>
      <w:r w:rsidRPr="00EF4205">
        <w:rPr>
          <w:rFonts w:ascii="Times New Roman" w:hAnsi="Times New Roman" w:cs="Times New Roman"/>
          <w:color w:val="000000"/>
          <w:sz w:val="24"/>
          <w:szCs w:val="24"/>
        </w:rPr>
        <w:t xml:space="preserve"> Дачне - Костянтинопольське км 0+000 - км 7+600;</w:t>
      </w:r>
    </w:p>
    <w:p w14:paraId="38050093"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 xml:space="preserve">С051125 -Старі Терни -Курахове </w:t>
      </w:r>
      <w:r w:rsidRPr="00EF4205">
        <w:rPr>
          <w:rFonts w:ascii="Times New Roman" w:hAnsi="Times New Roman" w:cs="Times New Roman"/>
          <w:color w:val="000000"/>
          <w:sz w:val="24"/>
          <w:szCs w:val="24"/>
        </w:rPr>
        <w:t>км 0+000 – км 2+000;</w:t>
      </w:r>
    </w:p>
    <w:p w14:paraId="32F3CECF"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 xml:space="preserve">С051126- Курахівка-Вовченка </w:t>
      </w:r>
      <w:r w:rsidRPr="00EF4205">
        <w:rPr>
          <w:rFonts w:ascii="Times New Roman" w:hAnsi="Times New Roman" w:cs="Times New Roman"/>
          <w:color w:val="000000"/>
          <w:sz w:val="24"/>
          <w:szCs w:val="24"/>
        </w:rPr>
        <w:t>км 0+000 – км 3+100;</w:t>
      </w:r>
    </w:p>
    <w:p w14:paraId="4E51B902"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 xml:space="preserve">С051127- Кремінна Балка -Новоселидівка </w:t>
      </w:r>
      <w:r w:rsidRPr="00EF4205">
        <w:rPr>
          <w:rFonts w:ascii="Times New Roman" w:hAnsi="Times New Roman" w:cs="Times New Roman"/>
          <w:color w:val="000000"/>
          <w:sz w:val="24"/>
          <w:szCs w:val="24"/>
        </w:rPr>
        <w:t>км 0+000 – км 2+000;</w:t>
      </w:r>
    </w:p>
    <w:p w14:paraId="30336B74"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t>С051128-</w:t>
      </w:r>
      <w:r w:rsidRPr="00EF4205">
        <w:rPr>
          <w:rFonts w:ascii="Times New Roman" w:hAnsi="Times New Roman" w:cs="Times New Roman"/>
          <w:color w:val="000000"/>
          <w:sz w:val="24"/>
          <w:szCs w:val="24"/>
        </w:rPr>
        <w:t xml:space="preserve"> Новоселидівка - Ізмайлівка - Вовченка км 0+000 - км 8+500;</w:t>
      </w:r>
    </w:p>
    <w:p w14:paraId="3FADFFEE" w14:textId="77777777" w:rsidR="00EC6891" w:rsidRPr="00EF4205" w:rsidRDefault="00EC6891">
      <w:pPr>
        <w:pStyle w:val="a3"/>
        <w:numPr>
          <w:ilvl w:val="0"/>
          <w:numId w:val="10"/>
        </w:numPr>
        <w:tabs>
          <w:tab w:val="left" w:pos="567"/>
          <w:tab w:val="left" w:pos="851"/>
          <w:tab w:val="left" w:pos="1134"/>
        </w:tabs>
        <w:spacing w:after="0" w:line="276" w:lineRule="auto"/>
        <w:ind w:left="0" w:firstLine="567"/>
        <w:jc w:val="both"/>
        <w:rPr>
          <w:rFonts w:ascii="Times New Roman" w:hAnsi="Times New Roman" w:cs="Times New Roman"/>
          <w:color w:val="000000"/>
          <w:sz w:val="24"/>
          <w:szCs w:val="24"/>
        </w:rPr>
      </w:pPr>
      <w:r w:rsidRPr="00EF4205">
        <w:rPr>
          <w:rFonts w:ascii="Times New Roman" w:hAnsi="Times New Roman" w:cs="Times New Roman"/>
          <w:color w:val="000000"/>
          <w:sz w:val="24"/>
          <w:szCs w:val="24"/>
          <w:shd w:val="clear" w:color="auto" w:fill="FFFFFF"/>
        </w:rPr>
        <w:lastRenderedPageBreak/>
        <w:t>С051137-Селидове -Гірник-Максимільянівка км+000-км 24+500.</w:t>
      </w:r>
    </w:p>
    <w:p w14:paraId="11402F8C" w14:textId="117E8B81" w:rsidR="00EC6891" w:rsidRDefault="00EC6891" w:rsidP="004C31F1">
      <w:pPr>
        <w:tabs>
          <w:tab w:val="left" w:pos="567"/>
          <w:tab w:val="left" w:pos="1134"/>
        </w:tabs>
        <w:spacing w:after="0" w:line="276" w:lineRule="auto"/>
        <w:ind w:firstLine="567"/>
        <w:jc w:val="both"/>
        <w:rPr>
          <w:rFonts w:ascii="Times New Roman" w:hAnsi="Times New Roman" w:cs="Times New Roman"/>
          <w:color w:val="000000"/>
          <w:sz w:val="24"/>
          <w:szCs w:val="24"/>
          <w:shd w:val="clear" w:color="auto" w:fill="FFFFFF"/>
        </w:rPr>
      </w:pPr>
      <w:r w:rsidRPr="00EF4205">
        <w:rPr>
          <w:rFonts w:ascii="Times New Roman" w:hAnsi="Times New Roman" w:cs="Times New Roman"/>
          <w:color w:val="000000"/>
          <w:sz w:val="24"/>
          <w:szCs w:val="24"/>
          <w:shd w:val="clear" w:color="auto" w:fill="FFFFFF"/>
        </w:rPr>
        <w:t>Також на території Курахівської міської територіальної громади знаходяться 194,39 км доріг комунальної власності загальною площею 856,79 тис. м</w:t>
      </w:r>
      <w:r w:rsidRPr="00EF4205">
        <w:rPr>
          <w:rFonts w:ascii="Times New Roman" w:hAnsi="Times New Roman" w:cs="Times New Roman"/>
          <w:color w:val="000000"/>
          <w:sz w:val="24"/>
          <w:szCs w:val="24"/>
          <w:shd w:val="clear" w:color="auto" w:fill="FFFFFF"/>
          <w:vertAlign w:val="superscript"/>
        </w:rPr>
        <w:t>2</w:t>
      </w:r>
      <w:r w:rsidRPr="00EF4205">
        <w:rPr>
          <w:rFonts w:ascii="Times New Roman" w:hAnsi="Times New Roman" w:cs="Times New Roman"/>
          <w:color w:val="000000"/>
          <w:sz w:val="24"/>
          <w:szCs w:val="24"/>
          <w:shd w:val="clear" w:color="auto" w:fill="FFFFFF"/>
        </w:rPr>
        <w:t>, з них 0,89 км з твердим покриттям (плити), 67,77 км з асфальтовим покриттям, 58,63 км з шлаковим покриттям, 67,10 км ґрунтових доріг.</w:t>
      </w:r>
    </w:p>
    <w:p w14:paraId="3EBA8A56" w14:textId="0195D482" w:rsidR="00921BE1" w:rsidRPr="00EF4205" w:rsidRDefault="00921BE1" w:rsidP="00921BE1">
      <w:pPr>
        <w:tabs>
          <w:tab w:val="left" w:pos="567"/>
          <w:tab w:val="left" w:pos="1134"/>
        </w:tabs>
        <w:spacing w:after="0" w:line="276" w:lineRule="auto"/>
        <w:ind w:firstLine="567"/>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В </w:t>
      </w:r>
      <w:r w:rsidR="00ED5010">
        <w:rPr>
          <w:rFonts w:ascii="Times New Roman" w:hAnsi="Times New Roman" w:cs="Times New Roman"/>
          <w:color w:val="000000"/>
          <w:sz w:val="24"/>
          <w:szCs w:val="24"/>
          <w:shd w:val="clear" w:color="auto" w:fill="FFFFFF"/>
        </w:rPr>
        <w:t>рамках</w:t>
      </w:r>
      <w:r>
        <w:rPr>
          <w:rFonts w:ascii="Times New Roman" w:hAnsi="Times New Roman" w:cs="Times New Roman"/>
          <w:color w:val="000000"/>
          <w:sz w:val="24"/>
          <w:szCs w:val="24"/>
          <w:shd w:val="clear" w:color="auto" w:fill="FFFFFF"/>
        </w:rPr>
        <w:t xml:space="preserve"> міської</w:t>
      </w:r>
      <w:r w:rsidR="004C2C01">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цільової програми «</w:t>
      </w:r>
      <w:r w:rsidRPr="00921BE1">
        <w:rPr>
          <w:rFonts w:ascii="Times New Roman" w:hAnsi="Times New Roman" w:cs="Times New Roman"/>
          <w:color w:val="000000"/>
          <w:sz w:val="24"/>
          <w:szCs w:val="24"/>
          <w:shd w:val="clear" w:color="auto" w:fill="FFFFFF"/>
        </w:rPr>
        <w:t>Програми національного супротиву на території Курахівської міської</w:t>
      </w:r>
      <w:r>
        <w:rPr>
          <w:rFonts w:ascii="Times New Roman" w:hAnsi="Times New Roman" w:cs="Times New Roman"/>
          <w:color w:val="000000"/>
          <w:sz w:val="24"/>
          <w:szCs w:val="24"/>
          <w:shd w:val="clear" w:color="auto" w:fill="FFFFFF"/>
        </w:rPr>
        <w:t xml:space="preserve"> </w:t>
      </w:r>
      <w:r w:rsidRPr="00921BE1">
        <w:rPr>
          <w:rFonts w:ascii="Times New Roman" w:hAnsi="Times New Roman" w:cs="Times New Roman"/>
          <w:color w:val="000000"/>
          <w:sz w:val="24"/>
          <w:szCs w:val="24"/>
          <w:shd w:val="clear" w:color="auto" w:fill="FFFFFF"/>
        </w:rPr>
        <w:t>територіальної громади на 2022 – 2023 роки</w:t>
      </w:r>
      <w:r>
        <w:rPr>
          <w:rFonts w:ascii="Times New Roman" w:hAnsi="Times New Roman" w:cs="Times New Roman"/>
          <w:color w:val="000000"/>
          <w:sz w:val="24"/>
          <w:szCs w:val="24"/>
          <w:shd w:val="clear" w:color="auto" w:fill="FFFFFF"/>
        </w:rPr>
        <w:t>»</w:t>
      </w:r>
      <w:r w:rsidRPr="00921BE1">
        <w:rPr>
          <w:rFonts w:ascii="Times New Roman" w:hAnsi="Times New Roman" w:cs="Times New Roman"/>
          <w:color w:val="000000"/>
          <w:sz w:val="24"/>
          <w:szCs w:val="24"/>
          <w:shd w:val="clear" w:color="auto" w:fill="FFFFFF"/>
        </w:rPr>
        <w:t>, затвердженої розпорядженням начальника</w:t>
      </w:r>
      <w:r>
        <w:rPr>
          <w:rFonts w:ascii="Times New Roman" w:hAnsi="Times New Roman" w:cs="Times New Roman"/>
          <w:color w:val="000000"/>
          <w:sz w:val="24"/>
          <w:szCs w:val="24"/>
          <w:shd w:val="clear" w:color="auto" w:fill="FFFFFF"/>
        </w:rPr>
        <w:t xml:space="preserve"> </w:t>
      </w:r>
      <w:r w:rsidRPr="00921BE1">
        <w:rPr>
          <w:rFonts w:ascii="Times New Roman" w:hAnsi="Times New Roman" w:cs="Times New Roman"/>
          <w:color w:val="000000"/>
          <w:sz w:val="24"/>
          <w:szCs w:val="24"/>
          <w:shd w:val="clear" w:color="auto" w:fill="FFFFFF"/>
        </w:rPr>
        <w:t>Курахівської міської військової адміністрації Покровського району Донецької області від</w:t>
      </w:r>
      <w:r>
        <w:rPr>
          <w:rFonts w:ascii="Times New Roman" w:hAnsi="Times New Roman" w:cs="Times New Roman"/>
          <w:color w:val="000000"/>
          <w:sz w:val="24"/>
          <w:szCs w:val="24"/>
          <w:shd w:val="clear" w:color="auto" w:fill="FFFFFF"/>
        </w:rPr>
        <w:t xml:space="preserve"> </w:t>
      </w:r>
      <w:r w:rsidRPr="00921BE1">
        <w:rPr>
          <w:rFonts w:ascii="Times New Roman" w:hAnsi="Times New Roman" w:cs="Times New Roman"/>
          <w:color w:val="000000"/>
          <w:sz w:val="24"/>
          <w:szCs w:val="24"/>
          <w:shd w:val="clear" w:color="auto" w:fill="FFFFFF"/>
        </w:rPr>
        <w:t>01.08.2022 № 18-р/МВА (із змінами та доповненнями)</w:t>
      </w:r>
      <w:r>
        <w:rPr>
          <w:rFonts w:ascii="Times New Roman" w:hAnsi="Times New Roman" w:cs="Times New Roman"/>
          <w:color w:val="000000"/>
          <w:sz w:val="24"/>
          <w:szCs w:val="24"/>
          <w:shd w:val="clear" w:color="auto" w:fill="FFFFFF"/>
        </w:rPr>
        <w:t xml:space="preserve"> на 2022 рік заплановано спрямувати загальну суму у розмірі 13100,0 тис. грн. на </w:t>
      </w:r>
      <w:r w:rsidRPr="00921BE1">
        <w:rPr>
          <w:rFonts w:ascii="Times New Roman" w:hAnsi="Times New Roman" w:cs="Times New Roman"/>
          <w:color w:val="000000"/>
          <w:sz w:val="24"/>
          <w:szCs w:val="24"/>
          <w:shd w:val="clear" w:color="auto" w:fill="FFFFFF"/>
        </w:rPr>
        <w:t>благоустр</w:t>
      </w:r>
      <w:r>
        <w:rPr>
          <w:rFonts w:ascii="Times New Roman" w:hAnsi="Times New Roman" w:cs="Times New Roman"/>
          <w:color w:val="000000"/>
          <w:sz w:val="24"/>
          <w:szCs w:val="24"/>
          <w:shd w:val="clear" w:color="auto" w:fill="FFFFFF"/>
        </w:rPr>
        <w:t>ій</w:t>
      </w:r>
      <w:r w:rsidRPr="00921BE1">
        <w:rPr>
          <w:rFonts w:ascii="Times New Roman" w:hAnsi="Times New Roman" w:cs="Times New Roman"/>
          <w:color w:val="000000"/>
          <w:sz w:val="24"/>
          <w:szCs w:val="24"/>
          <w:shd w:val="clear" w:color="auto" w:fill="FFFFFF"/>
        </w:rPr>
        <w:t xml:space="preserve"> населених пунктів Курахівської міської територіальної громади (послуги з аварійних, відновних робіт та експлуатаційного утримання автомобільних доріг загального користування державного та місцевого значення, вулиць і доріг комунальної власності у період дії воєнного стану; послуги з догляду, оновлення зелених насаджень, викошування трави </w:t>
      </w:r>
      <w:r w:rsidR="00ED5010" w:rsidRPr="00921BE1">
        <w:rPr>
          <w:rFonts w:ascii="Times New Roman" w:hAnsi="Times New Roman" w:cs="Times New Roman"/>
          <w:color w:val="000000"/>
          <w:sz w:val="24"/>
          <w:szCs w:val="24"/>
          <w:shd w:val="clear" w:color="auto" w:fill="FFFFFF"/>
        </w:rPr>
        <w:t>тримером</w:t>
      </w:r>
      <w:r w:rsidRPr="00921BE1">
        <w:rPr>
          <w:rFonts w:ascii="Times New Roman" w:hAnsi="Times New Roman" w:cs="Times New Roman"/>
          <w:color w:val="000000"/>
          <w:sz w:val="24"/>
          <w:szCs w:val="24"/>
          <w:shd w:val="clear" w:color="auto" w:fill="FFFFFF"/>
        </w:rPr>
        <w:t xml:space="preserve">, суцільний покос газонів, видалення </w:t>
      </w:r>
      <w:r w:rsidR="00ED5010" w:rsidRPr="00921BE1">
        <w:rPr>
          <w:rFonts w:ascii="Times New Roman" w:hAnsi="Times New Roman" w:cs="Times New Roman"/>
          <w:color w:val="000000"/>
          <w:sz w:val="24"/>
          <w:szCs w:val="24"/>
          <w:shd w:val="clear" w:color="auto" w:fill="FFFFFF"/>
        </w:rPr>
        <w:t>сухостійних</w:t>
      </w:r>
      <w:r w:rsidRPr="00921BE1">
        <w:rPr>
          <w:rFonts w:ascii="Times New Roman" w:hAnsi="Times New Roman" w:cs="Times New Roman"/>
          <w:color w:val="000000"/>
          <w:sz w:val="24"/>
          <w:szCs w:val="24"/>
          <w:shd w:val="clear" w:color="auto" w:fill="FFFFFF"/>
        </w:rPr>
        <w:t xml:space="preserve"> та аварійних дерев тощо)</w:t>
      </w:r>
      <w:r>
        <w:rPr>
          <w:rFonts w:ascii="Times New Roman" w:hAnsi="Times New Roman" w:cs="Times New Roman"/>
          <w:color w:val="000000"/>
          <w:sz w:val="24"/>
          <w:szCs w:val="24"/>
          <w:shd w:val="clear" w:color="auto" w:fill="FFFFFF"/>
        </w:rPr>
        <w:t xml:space="preserve">. Станом на 01.12.2022 року витрачено з коштів </w:t>
      </w:r>
      <w:r w:rsidR="005A3A7B">
        <w:rPr>
          <w:rFonts w:ascii="Times New Roman" w:hAnsi="Times New Roman" w:cs="Times New Roman"/>
          <w:color w:val="000000"/>
          <w:sz w:val="24"/>
          <w:szCs w:val="24"/>
          <w:shd w:val="clear" w:color="auto" w:fill="FFFFFF"/>
        </w:rPr>
        <w:t>міського бюджету: на заходи по дорогам - 3999,907 тис.</w:t>
      </w:r>
      <w:r w:rsidR="00ED5010">
        <w:rPr>
          <w:rFonts w:ascii="Times New Roman" w:hAnsi="Times New Roman" w:cs="Times New Roman"/>
          <w:color w:val="000000"/>
          <w:sz w:val="24"/>
          <w:szCs w:val="24"/>
          <w:shd w:val="clear" w:color="auto" w:fill="FFFFFF"/>
        </w:rPr>
        <w:t xml:space="preserve"> </w:t>
      </w:r>
      <w:r w:rsidR="005A3A7B">
        <w:rPr>
          <w:rFonts w:ascii="Times New Roman" w:hAnsi="Times New Roman" w:cs="Times New Roman"/>
          <w:color w:val="000000"/>
          <w:sz w:val="24"/>
          <w:szCs w:val="24"/>
          <w:shd w:val="clear" w:color="auto" w:fill="FFFFFF"/>
        </w:rPr>
        <w:t>грн.., по зеленим насадженням - 2038, 456 тис. грн..</w:t>
      </w:r>
      <w:r w:rsidR="004C2C01">
        <w:rPr>
          <w:rFonts w:ascii="Times New Roman" w:hAnsi="Times New Roman" w:cs="Times New Roman"/>
          <w:color w:val="000000"/>
          <w:sz w:val="24"/>
          <w:szCs w:val="24"/>
          <w:shd w:val="clear" w:color="auto" w:fill="FFFFFF"/>
        </w:rPr>
        <w:t xml:space="preserve"> </w:t>
      </w:r>
    </w:p>
    <w:p w14:paraId="666CB86B" w14:textId="66AB756A" w:rsidR="00E02A9A" w:rsidRPr="00EF4205" w:rsidRDefault="00E02A9A" w:rsidP="004C31F1">
      <w:pPr>
        <w:tabs>
          <w:tab w:val="left" w:pos="567"/>
          <w:tab w:val="left" w:pos="1134"/>
        </w:tabs>
        <w:spacing w:after="0" w:line="276" w:lineRule="auto"/>
        <w:ind w:firstLine="567"/>
        <w:jc w:val="both"/>
        <w:rPr>
          <w:rFonts w:ascii="Times New Roman" w:eastAsia="Times New Roman" w:hAnsi="Times New Roman" w:cs="Times New Roman"/>
          <w:b/>
          <w:bCs/>
          <w:color w:val="000000"/>
          <w:kern w:val="36"/>
          <w:sz w:val="24"/>
          <w:szCs w:val="24"/>
          <w:lang w:eastAsia="ru-RU"/>
        </w:rPr>
      </w:pPr>
      <w:r w:rsidRPr="00D57D5B">
        <w:rPr>
          <w:rFonts w:ascii="Times New Roman" w:hAnsi="Times New Roman" w:cs="Times New Roman"/>
          <w:sz w:val="24"/>
          <w:szCs w:val="24"/>
        </w:rPr>
        <w:t xml:space="preserve">Для виправлення </w:t>
      </w:r>
      <w:r w:rsidRPr="00EF4205">
        <w:rPr>
          <w:rFonts w:ascii="Times New Roman" w:hAnsi="Times New Roman" w:cs="Times New Roman"/>
          <w:sz w:val="24"/>
          <w:szCs w:val="24"/>
        </w:rPr>
        <w:t xml:space="preserve">вищевказаної </w:t>
      </w:r>
      <w:r w:rsidRPr="00D57D5B">
        <w:rPr>
          <w:rFonts w:ascii="Times New Roman" w:hAnsi="Times New Roman" w:cs="Times New Roman"/>
          <w:sz w:val="24"/>
          <w:szCs w:val="24"/>
        </w:rPr>
        <w:t>ситуації</w:t>
      </w:r>
      <w:r w:rsidR="00921BE1">
        <w:rPr>
          <w:rFonts w:ascii="Times New Roman" w:hAnsi="Times New Roman" w:cs="Times New Roman"/>
          <w:sz w:val="24"/>
          <w:szCs w:val="24"/>
        </w:rPr>
        <w:t>, після завершення військового конфлікту,</w:t>
      </w:r>
      <w:r w:rsidRPr="00D57D5B">
        <w:rPr>
          <w:rFonts w:ascii="Times New Roman" w:hAnsi="Times New Roman" w:cs="Times New Roman"/>
          <w:sz w:val="24"/>
          <w:szCs w:val="24"/>
        </w:rPr>
        <w:t xml:space="preserve"> передбачається збільшення ефективності та конкурентоспроможності транспортної інфраструктури, посилення взаємодії між державним бюджетом та приватним сектором, органами державної влади (ОДА) та органами місцевого самоврядування (</w:t>
      </w:r>
      <w:r w:rsidRPr="00EF4205">
        <w:rPr>
          <w:rFonts w:ascii="Times New Roman" w:hAnsi="Times New Roman" w:cs="Times New Roman"/>
          <w:sz w:val="24"/>
          <w:szCs w:val="24"/>
        </w:rPr>
        <w:t>Курахів</w:t>
      </w:r>
      <w:r w:rsidRPr="00D57D5B">
        <w:rPr>
          <w:rFonts w:ascii="Times New Roman" w:hAnsi="Times New Roman" w:cs="Times New Roman"/>
          <w:sz w:val="24"/>
          <w:szCs w:val="24"/>
        </w:rPr>
        <w:t xml:space="preserve">ська </w:t>
      </w:r>
      <w:r w:rsidR="00D57D5B">
        <w:rPr>
          <w:rFonts w:ascii="Times New Roman" w:hAnsi="Times New Roman" w:cs="Times New Roman"/>
          <w:sz w:val="24"/>
          <w:szCs w:val="24"/>
        </w:rPr>
        <w:t xml:space="preserve">міська </w:t>
      </w:r>
      <w:r w:rsidRPr="00D57D5B">
        <w:rPr>
          <w:rFonts w:ascii="Times New Roman" w:hAnsi="Times New Roman" w:cs="Times New Roman"/>
          <w:sz w:val="24"/>
          <w:szCs w:val="24"/>
        </w:rPr>
        <w:t xml:space="preserve">територіальна громада). </w:t>
      </w:r>
      <w:r w:rsidRPr="00EF4205">
        <w:rPr>
          <w:rFonts w:ascii="Times New Roman" w:hAnsi="Times New Roman" w:cs="Times New Roman"/>
          <w:sz w:val="24"/>
          <w:szCs w:val="24"/>
        </w:rPr>
        <w:t>Наведені принципи дозволять забезпечити основу розвитку транспортної інфраструктури в громаді, а такі напрями як - ремонт і будівництво доріг, велодоріжок і тротуарів у громаді, п</w:t>
      </w:r>
      <w:r w:rsidRPr="00EF4205">
        <w:rPr>
          <w:rFonts w:ascii="Times New Roman" w:hAnsi="Times New Roman" w:cs="Times New Roman"/>
          <w:color w:val="000000" w:themeColor="text1"/>
          <w:sz w:val="24"/>
          <w:szCs w:val="24"/>
        </w:rPr>
        <w:t xml:space="preserve">окращення транспортної доступності між населеними пунктами дозволять </w:t>
      </w:r>
      <w:r w:rsidRPr="00EF4205">
        <w:rPr>
          <w:rFonts w:ascii="Times New Roman" w:hAnsi="Times New Roman" w:cs="Times New Roman"/>
          <w:sz w:val="24"/>
          <w:szCs w:val="24"/>
        </w:rPr>
        <w:t>створити сучасний конкурентний ринок інфраструктурно-транспортних послуг, який відповідатиме сучасним вимогам і стандартам.</w:t>
      </w:r>
    </w:p>
    <w:p w14:paraId="73EBC14D" w14:textId="77777777" w:rsidR="00A023BE" w:rsidRPr="00EF4205" w:rsidRDefault="00A023BE" w:rsidP="004C31F1">
      <w:pPr>
        <w:tabs>
          <w:tab w:val="left" w:pos="567"/>
          <w:tab w:val="left" w:pos="1134"/>
        </w:tabs>
        <w:spacing w:after="0" w:line="276" w:lineRule="auto"/>
        <w:ind w:firstLine="567"/>
        <w:jc w:val="both"/>
        <w:rPr>
          <w:rFonts w:ascii="Times New Roman" w:hAnsi="Times New Roman" w:cs="Times New Roman"/>
          <w:bCs/>
          <w:sz w:val="24"/>
          <w:szCs w:val="24"/>
        </w:rPr>
      </w:pPr>
      <w:r w:rsidRPr="00EF4205">
        <w:rPr>
          <w:rFonts w:ascii="Times New Roman" w:hAnsi="Times New Roman" w:cs="Times New Roman"/>
          <w:b/>
          <w:bCs/>
          <w:sz w:val="24"/>
          <w:szCs w:val="24"/>
        </w:rPr>
        <w:t xml:space="preserve">Головна мета – </w:t>
      </w:r>
      <w:r w:rsidRPr="00EF4205">
        <w:rPr>
          <w:rFonts w:ascii="Times New Roman" w:hAnsi="Times New Roman" w:cs="Times New Roman"/>
          <w:bCs/>
          <w:sz w:val="24"/>
          <w:szCs w:val="24"/>
        </w:rPr>
        <w:t xml:space="preserve">забезпечення потреб населення та підприємств в перевезеннях </w:t>
      </w:r>
      <w:r w:rsidR="00285132" w:rsidRPr="00EF4205">
        <w:rPr>
          <w:rFonts w:ascii="Times New Roman" w:hAnsi="Times New Roman" w:cs="Times New Roman"/>
          <w:bCs/>
          <w:sz w:val="24"/>
          <w:szCs w:val="24"/>
        </w:rPr>
        <w:t xml:space="preserve">пасажирів та </w:t>
      </w:r>
      <w:r w:rsidRPr="00EF4205">
        <w:rPr>
          <w:rFonts w:ascii="Times New Roman" w:hAnsi="Times New Roman" w:cs="Times New Roman"/>
          <w:bCs/>
          <w:sz w:val="24"/>
          <w:szCs w:val="24"/>
        </w:rPr>
        <w:t>вантажів. Підвищення рівня</w:t>
      </w:r>
      <w:r w:rsidR="002C6A43" w:rsidRPr="00EF4205">
        <w:rPr>
          <w:rFonts w:ascii="Times New Roman" w:hAnsi="Times New Roman" w:cs="Times New Roman"/>
          <w:bCs/>
          <w:sz w:val="24"/>
          <w:szCs w:val="24"/>
        </w:rPr>
        <w:t xml:space="preserve"> транспортної інфраст</w:t>
      </w:r>
      <w:r w:rsidR="00285132" w:rsidRPr="00EF4205">
        <w:rPr>
          <w:rFonts w:ascii="Times New Roman" w:hAnsi="Times New Roman" w:cs="Times New Roman"/>
          <w:bCs/>
          <w:sz w:val="24"/>
          <w:szCs w:val="24"/>
        </w:rPr>
        <w:t>р</w:t>
      </w:r>
      <w:r w:rsidR="000C69D1">
        <w:rPr>
          <w:rFonts w:ascii="Times New Roman" w:hAnsi="Times New Roman" w:cs="Times New Roman"/>
          <w:bCs/>
          <w:sz w:val="24"/>
          <w:szCs w:val="24"/>
        </w:rPr>
        <w:t>уктури та</w:t>
      </w:r>
      <w:r w:rsidRPr="00EF4205">
        <w:rPr>
          <w:rFonts w:ascii="Times New Roman" w:hAnsi="Times New Roman" w:cs="Times New Roman"/>
          <w:bCs/>
          <w:sz w:val="24"/>
          <w:szCs w:val="24"/>
        </w:rPr>
        <w:t xml:space="preserve"> якості транспортних </w:t>
      </w:r>
      <w:r w:rsidR="000C69D1">
        <w:rPr>
          <w:rFonts w:ascii="Times New Roman" w:hAnsi="Times New Roman" w:cs="Times New Roman"/>
          <w:bCs/>
          <w:sz w:val="24"/>
          <w:szCs w:val="24"/>
        </w:rPr>
        <w:t>послуг.</w:t>
      </w:r>
      <w:r w:rsidR="000C69D1" w:rsidRPr="00EF4205">
        <w:rPr>
          <w:rFonts w:ascii="Times New Roman" w:hAnsi="Times New Roman" w:cs="Times New Roman"/>
          <w:bCs/>
          <w:sz w:val="24"/>
          <w:szCs w:val="24"/>
        </w:rPr>
        <w:t xml:space="preserve"> </w:t>
      </w:r>
    </w:p>
    <w:p w14:paraId="36639E69" w14:textId="42027586" w:rsidR="00A023BE" w:rsidRPr="00EF4205" w:rsidRDefault="00A023BE" w:rsidP="004C31F1">
      <w:pPr>
        <w:tabs>
          <w:tab w:val="left" w:pos="567"/>
          <w:tab w:val="left" w:pos="1134"/>
        </w:tabs>
        <w:spacing w:after="0" w:line="276" w:lineRule="auto"/>
        <w:ind w:firstLine="567"/>
        <w:jc w:val="both"/>
        <w:rPr>
          <w:rFonts w:ascii="Times New Roman" w:hAnsi="Times New Roman" w:cs="Times New Roman"/>
          <w:b/>
          <w:i/>
          <w:sz w:val="24"/>
          <w:szCs w:val="24"/>
        </w:rPr>
      </w:pPr>
      <w:r w:rsidRPr="00EF4205">
        <w:rPr>
          <w:rFonts w:ascii="Times New Roman" w:hAnsi="Times New Roman" w:cs="Times New Roman"/>
          <w:b/>
          <w:i/>
          <w:sz w:val="24"/>
          <w:szCs w:val="24"/>
        </w:rPr>
        <w:t xml:space="preserve">Основні </w:t>
      </w:r>
      <w:r w:rsidR="00ED5010" w:rsidRPr="00EF4205">
        <w:rPr>
          <w:rFonts w:ascii="Times New Roman" w:hAnsi="Times New Roman" w:cs="Times New Roman"/>
          <w:b/>
          <w:i/>
          <w:sz w:val="24"/>
          <w:szCs w:val="24"/>
        </w:rPr>
        <w:t>пріоритети</w:t>
      </w:r>
      <w:r w:rsidRPr="00EF4205">
        <w:rPr>
          <w:rFonts w:ascii="Times New Roman" w:hAnsi="Times New Roman" w:cs="Times New Roman"/>
          <w:b/>
          <w:i/>
          <w:sz w:val="24"/>
          <w:szCs w:val="24"/>
        </w:rPr>
        <w:t xml:space="preserve"> на 20</w:t>
      </w:r>
      <w:r w:rsidR="00855CCC" w:rsidRPr="00EF4205">
        <w:rPr>
          <w:rFonts w:ascii="Times New Roman" w:hAnsi="Times New Roman" w:cs="Times New Roman"/>
          <w:b/>
          <w:i/>
          <w:sz w:val="24"/>
          <w:szCs w:val="24"/>
        </w:rPr>
        <w:t>2</w:t>
      </w:r>
      <w:r w:rsidR="00921BE1">
        <w:rPr>
          <w:rFonts w:ascii="Times New Roman" w:hAnsi="Times New Roman" w:cs="Times New Roman"/>
          <w:b/>
          <w:i/>
          <w:sz w:val="24"/>
          <w:szCs w:val="24"/>
        </w:rPr>
        <w:t>3</w:t>
      </w:r>
      <w:r w:rsidRPr="00EF4205">
        <w:rPr>
          <w:rFonts w:ascii="Times New Roman" w:hAnsi="Times New Roman" w:cs="Times New Roman"/>
          <w:b/>
          <w:i/>
          <w:sz w:val="24"/>
          <w:szCs w:val="24"/>
        </w:rPr>
        <w:t xml:space="preserve"> рік:</w:t>
      </w:r>
    </w:p>
    <w:p w14:paraId="26C0EA4D" w14:textId="77777777" w:rsidR="00855CCC" w:rsidRPr="00EF4205" w:rsidRDefault="00855CCC" w:rsidP="00ED5010">
      <w:pPr>
        <w:tabs>
          <w:tab w:val="left" w:pos="567"/>
          <w:tab w:val="left" w:pos="851"/>
        </w:tabs>
        <w:spacing w:after="0" w:line="276" w:lineRule="auto"/>
        <w:ind w:firstLine="567"/>
        <w:jc w:val="both"/>
        <w:rPr>
          <w:rFonts w:ascii="Times New Roman" w:hAnsi="Times New Roman" w:cs="Times New Roman"/>
          <w:sz w:val="24"/>
          <w:szCs w:val="24"/>
        </w:rPr>
      </w:pPr>
      <w:r w:rsidRPr="00EF4205">
        <w:rPr>
          <w:rFonts w:ascii="Times New Roman" w:hAnsi="Times New Roman" w:cs="Times New Roman"/>
          <w:b/>
          <w:sz w:val="24"/>
          <w:szCs w:val="24"/>
        </w:rPr>
        <w:t>-</w:t>
      </w:r>
      <w:r w:rsidRPr="00EF4205">
        <w:rPr>
          <w:rFonts w:ascii="Times New Roman" w:hAnsi="Times New Roman" w:cs="Times New Roman"/>
          <w:b/>
          <w:sz w:val="24"/>
          <w:szCs w:val="24"/>
        </w:rPr>
        <w:tab/>
      </w:r>
      <w:r w:rsidRPr="00EF4205">
        <w:rPr>
          <w:rFonts w:ascii="Times New Roman" w:hAnsi="Times New Roman" w:cs="Times New Roman"/>
          <w:sz w:val="24"/>
          <w:szCs w:val="24"/>
        </w:rPr>
        <w:t>обстеження стану дорожнього покриття з метою встановлення аварійних ділянок та необхідності вжиття заходів щодо покращення стану дор</w:t>
      </w:r>
      <w:r w:rsidR="004D704E" w:rsidRPr="00EF4205">
        <w:rPr>
          <w:rFonts w:ascii="Times New Roman" w:hAnsi="Times New Roman" w:cs="Times New Roman"/>
          <w:sz w:val="24"/>
          <w:szCs w:val="24"/>
        </w:rPr>
        <w:t>і</w:t>
      </w:r>
      <w:r w:rsidRPr="00EF4205">
        <w:rPr>
          <w:rFonts w:ascii="Times New Roman" w:hAnsi="Times New Roman" w:cs="Times New Roman"/>
          <w:sz w:val="24"/>
          <w:szCs w:val="24"/>
        </w:rPr>
        <w:t>г та дорожніх знаків під час курсування (руху) транспортного засобу;</w:t>
      </w:r>
    </w:p>
    <w:p w14:paraId="51E962BD" w14:textId="77777777" w:rsidR="00A023BE" w:rsidRPr="00EF4205" w:rsidRDefault="00A023BE" w:rsidP="00ED5010">
      <w:pPr>
        <w:pStyle w:val="a3"/>
        <w:numPr>
          <w:ilvl w:val="0"/>
          <w:numId w:val="1"/>
        </w:numPr>
        <w:tabs>
          <w:tab w:val="left" w:pos="567"/>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 xml:space="preserve">сприяння налагодженню роботи мережі </w:t>
      </w:r>
      <w:r w:rsidR="00D457F9" w:rsidRPr="00EF4205">
        <w:rPr>
          <w:rFonts w:ascii="Times New Roman" w:hAnsi="Times New Roman" w:cs="Times New Roman"/>
          <w:sz w:val="24"/>
          <w:szCs w:val="24"/>
        </w:rPr>
        <w:t>приміського сполучення</w:t>
      </w:r>
      <w:r w:rsidRPr="00EF4205">
        <w:rPr>
          <w:rFonts w:ascii="Times New Roman" w:hAnsi="Times New Roman" w:cs="Times New Roman"/>
          <w:sz w:val="24"/>
          <w:szCs w:val="24"/>
        </w:rPr>
        <w:t>;</w:t>
      </w:r>
    </w:p>
    <w:p w14:paraId="017DD38A" w14:textId="77777777" w:rsidR="00A023BE" w:rsidRPr="00EF4205" w:rsidRDefault="00A023BE" w:rsidP="00ED5010">
      <w:pPr>
        <w:pStyle w:val="a3"/>
        <w:numPr>
          <w:ilvl w:val="0"/>
          <w:numId w:val="1"/>
        </w:numPr>
        <w:tabs>
          <w:tab w:val="left" w:pos="567"/>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сприяння покращенню умов перевезення пасажирів</w:t>
      </w:r>
      <w:r w:rsidR="00F31F1B" w:rsidRPr="00EF4205">
        <w:rPr>
          <w:rFonts w:ascii="Times New Roman" w:hAnsi="Times New Roman" w:cs="Times New Roman"/>
          <w:sz w:val="24"/>
          <w:szCs w:val="24"/>
        </w:rPr>
        <w:t>,</w:t>
      </w:r>
      <w:r w:rsidRPr="00EF4205">
        <w:rPr>
          <w:rFonts w:ascii="Times New Roman" w:hAnsi="Times New Roman" w:cs="Times New Roman"/>
          <w:sz w:val="24"/>
          <w:szCs w:val="24"/>
        </w:rPr>
        <w:t xml:space="preserve"> </w:t>
      </w:r>
      <w:r w:rsidR="00BC03DE" w:rsidRPr="00EF4205">
        <w:rPr>
          <w:rFonts w:ascii="Times New Roman" w:hAnsi="Times New Roman" w:cs="Times New Roman"/>
          <w:sz w:val="24"/>
          <w:szCs w:val="24"/>
        </w:rPr>
        <w:t xml:space="preserve">у тому числі з урахуванням </w:t>
      </w:r>
      <w:r w:rsidR="00A8047F" w:rsidRPr="00EF4205">
        <w:rPr>
          <w:rFonts w:ascii="Times New Roman" w:hAnsi="Times New Roman" w:cs="Times New Roman"/>
          <w:sz w:val="24"/>
          <w:szCs w:val="24"/>
        </w:rPr>
        <w:t xml:space="preserve">потреб </w:t>
      </w:r>
      <w:r w:rsidR="00BC03DE" w:rsidRPr="00EF4205">
        <w:rPr>
          <w:rFonts w:ascii="Times New Roman" w:hAnsi="Times New Roman" w:cs="Times New Roman"/>
          <w:sz w:val="24"/>
          <w:szCs w:val="24"/>
        </w:rPr>
        <w:t>людей с особливими потребами та маломоб</w:t>
      </w:r>
      <w:r w:rsidR="00A8047F" w:rsidRPr="00EF4205">
        <w:rPr>
          <w:rFonts w:ascii="Times New Roman" w:hAnsi="Times New Roman" w:cs="Times New Roman"/>
          <w:sz w:val="24"/>
          <w:szCs w:val="24"/>
        </w:rPr>
        <w:t>і</w:t>
      </w:r>
      <w:r w:rsidR="00BC03DE" w:rsidRPr="00EF4205">
        <w:rPr>
          <w:rFonts w:ascii="Times New Roman" w:hAnsi="Times New Roman" w:cs="Times New Roman"/>
          <w:sz w:val="24"/>
          <w:szCs w:val="24"/>
        </w:rPr>
        <w:t>льних груп</w:t>
      </w:r>
      <w:r w:rsidR="00E83487" w:rsidRPr="00EF4205">
        <w:rPr>
          <w:rFonts w:ascii="Times New Roman" w:hAnsi="Times New Roman" w:cs="Times New Roman"/>
          <w:sz w:val="24"/>
          <w:szCs w:val="24"/>
        </w:rPr>
        <w:t>;</w:t>
      </w:r>
    </w:p>
    <w:p w14:paraId="532917AB" w14:textId="77777777" w:rsidR="00A023BE" w:rsidRPr="00D457F9" w:rsidRDefault="00A023BE" w:rsidP="00ED5010">
      <w:pPr>
        <w:pStyle w:val="a3"/>
        <w:numPr>
          <w:ilvl w:val="0"/>
          <w:numId w:val="1"/>
        </w:numPr>
        <w:tabs>
          <w:tab w:val="left" w:pos="567"/>
          <w:tab w:val="left" w:pos="851"/>
        </w:tabs>
        <w:spacing w:after="0" w:line="276" w:lineRule="auto"/>
        <w:ind w:left="0" w:firstLine="567"/>
        <w:jc w:val="both"/>
        <w:rPr>
          <w:rFonts w:ascii="Times New Roman" w:hAnsi="Times New Roman" w:cs="Times New Roman"/>
          <w:sz w:val="24"/>
          <w:szCs w:val="24"/>
        </w:rPr>
      </w:pPr>
      <w:r w:rsidRPr="00EF4205">
        <w:rPr>
          <w:rFonts w:ascii="Times New Roman" w:hAnsi="Times New Roman" w:cs="Times New Roman"/>
          <w:sz w:val="24"/>
          <w:szCs w:val="24"/>
        </w:rPr>
        <w:t>сприяння розширенню мережі громадського транспорту за ра</w:t>
      </w:r>
      <w:r w:rsidR="00D457F9" w:rsidRPr="00EF4205">
        <w:rPr>
          <w:rFonts w:ascii="Times New Roman" w:hAnsi="Times New Roman" w:cs="Times New Roman"/>
          <w:sz w:val="24"/>
          <w:szCs w:val="24"/>
        </w:rPr>
        <w:t>хунок відкриття нових маршрутів</w:t>
      </w:r>
      <w:r w:rsidR="004D704E" w:rsidRPr="00EF4205">
        <w:rPr>
          <w:rFonts w:ascii="Times New Roman" w:hAnsi="Times New Roman" w:cs="Times New Roman"/>
          <w:sz w:val="24"/>
          <w:szCs w:val="24"/>
        </w:rPr>
        <w:t>.</w:t>
      </w:r>
    </w:p>
    <w:p w14:paraId="644D9152" w14:textId="77777777" w:rsidR="00ED5010" w:rsidRDefault="00ED5010" w:rsidP="004C31F1">
      <w:pPr>
        <w:pStyle w:val="a3"/>
        <w:keepLines/>
        <w:tabs>
          <w:tab w:val="left" w:pos="142"/>
          <w:tab w:val="left" w:pos="567"/>
        </w:tabs>
        <w:spacing w:after="0" w:line="276" w:lineRule="auto"/>
        <w:ind w:left="0" w:firstLine="567"/>
        <w:jc w:val="center"/>
        <w:rPr>
          <w:rFonts w:ascii="Times New Roman" w:hAnsi="Times New Roman"/>
          <w:b/>
          <w:color w:val="000000" w:themeColor="text1"/>
          <w:sz w:val="28"/>
          <w:szCs w:val="28"/>
        </w:rPr>
      </w:pPr>
    </w:p>
    <w:p w14:paraId="6A7DE059" w14:textId="5AFE2E93" w:rsidR="00B829A4" w:rsidRPr="00BA5534" w:rsidRDefault="00C50284" w:rsidP="004C31F1">
      <w:pPr>
        <w:pStyle w:val="a3"/>
        <w:keepLines/>
        <w:tabs>
          <w:tab w:val="left" w:pos="142"/>
          <w:tab w:val="left" w:pos="567"/>
        </w:tabs>
        <w:spacing w:after="0" w:line="276" w:lineRule="auto"/>
        <w:ind w:left="0" w:firstLine="567"/>
        <w:jc w:val="center"/>
        <w:rPr>
          <w:rFonts w:ascii="Times New Roman" w:hAnsi="Times New Roman"/>
          <w:b/>
          <w:color w:val="000000" w:themeColor="text1"/>
          <w:sz w:val="28"/>
          <w:szCs w:val="28"/>
        </w:rPr>
      </w:pPr>
      <w:r w:rsidRPr="00BA5534">
        <w:rPr>
          <w:rFonts w:ascii="Times New Roman" w:hAnsi="Times New Roman"/>
          <w:b/>
          <w:color w:val="000000" w:themeColor="text1"/>
          <w:sz w:val="28"/>
          <w:szCs w:val="28"/>
        </w:rPr>
        <w:t>Освіта</w:t>
      </w:r>
    </w:p>
    <w:p w14:paraId="7A14AAD8" w14:textId="77777777" w:rsidR="00C55925" w:rsidRPr="00AC1C4B" w:rsidRDefault="00C55925" w:rsidP="004C31F1">
      <w:pPr>
        <w:pStyle w:val="a3"/>
        <w:keepLines/>
        <w:tabs>
          <w:tab w:val="left" w:pos="142"/>
          <w:tab w:val="left" w:pos="567"/>
        </w:tabs>
        <w:spacing w:after="0" w:line="276" w:lineRule="auto"/>
        <w:ind w:left="0" w:firstLine="567"/>
        <w:jc w:val="both"/>
        <w:rPr>
          <w:rFonts w:ascii="Times New Roman" w:hAnsi="Times New Roman" w:cs="Times New Roman"/>
          <w:color w:val="000000" w:themeColor="text1"/>
          <w:sz w:val="24"/>
          <w:szCs w:val="24"/>
        </w:rPr>
      </w:pPr>
      <w:r w:rsidRPr="00375C2E">
        <w:rPr>
          <w:rFonts w:ascii="Times New Roman" w:hAnsi="Times New Roman" w:cs="Times New Roman"/>
          <w:sz w:val="24"/>
          <w:szCs w:val="24"/>
        </w:rPr>
        <w:t xml:space="preserve">З метою забезпечення населення </w:t>
      </w:r>
      <w:r w:rsidRPr="00375C2E">
        <w:rPr>
          <w:rFonts w:ascii="Times New Roman" w:hAnsi="Times New Roman" w:cs="Times New Roman"/>
          <w:color w:val="000000"/>
          <w:sz w:val="24"/>
          <w:szCs w:val="24"/>
          <w:shd w:val="clear" w:color="auto" w:fill="FFFFFF"/>
        </w:rPr>
        <w:t>Курахівської міської територіальної громади</w:t>
      </w:r>
      <w:r w:rsidRPr="00375C2E">
        <w:rPr>
          <w:rFonts w:ascii="Times New Roman" w:hAnsi="Times New Roman" w:cs="Times New Roman"/>
          <w:sz w:val="24"/>
          <w:szCs w:val="24"/>
        </w:rPr>
        <w:t xml:space="preserve"> рівним доступом до якісної освіти, забезпечення безперебійного освітнього процесу в грудні 2020 року у громаді було</w:t>
      </w:r>
      <w:r w:rsidR="00843A05">
        <w:rPr>
          <w:rFonts w:ascii="Times New Roman" w:eastAsia="Times New Roman" w:hAnsi="Times New Roman" w:cs="Times New Roman"/>
          <w:sz w:val="24"/>
          <w:szCs w:val="24"/>
          <w:lang w:eastAsia="ru-RU"/>
        </w:rPr>
        <w:t xml:space="preserve"> створен</w:t>
      </w:r>
      <w:r w:rsidRPr="00375C2E">
        <w:rPr>
          <w:rFonts w:ascii="Times New Roman" w:eastAsia="Times New Roman" w:hAnsi="Times New Roman" w:cs="Times New Roman"/>
          <w:sz w:val="24"/>
          <w:szCs w:val="24"/>
          <w:lang w:eastAsia="ru-RU"/>
        </w:rPr>
        <w:t xml:space="preserve">о </w:t>
      </w:r>
      <w:r w:rsidRPr="00375C2E">
        <w:rPr>
          <w:rFonts w:ascii="Times New Roman" w:eastAsia="Times New Roman" w:hAnsi="Times New Roman" w:cs="Times New Roman"/>
          <w:b/>
          <w:sz w:val="24"/>
          <w:szCs w:val="24"/>
          <w:lang w:eastAsia="ru-RU"/>
        </w:rPr>
        <w:t>Управління освіти Курахівської міської ради.</w:t>
      </w:r>
    </w:p>
    <w:p w14:paraId="049E30E2" w14:textId="77777777" w:rsidR="00EB7ADB" w:rsidRDefault="00EA294B" w:rsidP="00EB7ADB">
      <w:pPr>
        <w:pStyle w:val="13"/>
        <w:tabs>
          <w:tab w:val="left" w:pos="142"/>
          <w:tab w:val="left" w:pos="567"/>
        </w:tabs>
        <w:spacing w:before="0" w:beforeAutospacing="0" w:after="0" w:afterAutospacing="0" w:line="276" w:lineRule="auto"/>
        <w:ind w:firstLine="567"/>
        <w:jc w:val="both"/>
        <w:rPr>
          <w:color w:val="000000"/>
        </w:rPr>
      </w:pPr>
      <w:r w:rsidRPr="00375C2E">
        <w:rPr>
          <w:color w:val="000000"/>
        </w:rPr>
        <w:t xml:space="preserve">Курахівська </w:t>
      </w:r>
      <w:r w:rsidR="00C55925" w:rsidRPr="00375C2E">
        <w:rPr>
          <w:color w:val="000000"/>
        </w:rPr>
        <w:t>ТГ</w:t>
      </w:r>
      <w:r w:rsidRPr="00375C2E">
        <w:rPr>
          <w:color w:val="000000"/>
        </w:rPr>
        <w:t xml:space="preserve"> має розвин</w:t>
      </w:r>
      <w:r w:rsidR="00843A05">
        <w:rPr>
          <w:color w:val="000000"/>
        </w:rPr>
        <w:t>ену</w:t>
      </w:r>
      <w:r w:rsidRPr="00375C2E">
        <w:rPr>
          <w:color w:val="000000"/>
        </w:rPr>
        <w:t xml:space="preserve"> освітню мережу, </w:t>
      </w:r>
      <w:r w:rsidR="00C55925" w:rsidRPr="00375C2E">
        <w:rPr>
          <w:color w:val="000000"/>
        </w:rPr>
        <w:t>яка</w:t>
      </w:r>
      <w:r w:rsidRPr="00375C2E">
        <w:rPr>
          <w:color w:val="000000"/>
        </w:rPr>
        <w:t xml:space="preserve"> включає:</w:t>
      </w:r>
    </w:p>
    <w:p w14:paraId="77C46139" w14:textId="77777777" w:rsidR="00EB7ADB" w:rsidRPr="00EB7ADB" w:rsidRDefault="00EB7ADB">
      <w:pPr>
        <w:pStyle w:val="13"/>
        <w:numPr>
          <w:ilvl w:val="0"/>
          <w:numId w:val="55"/>
        </w:numPr>
        <w:tabs>
          <w:tab w:val="left" w:pos="142"/>
          <w:tab w:val="left" w:pos="567"/>
        </w:tabs>
        <w:spacing w:before="0" w:beforeAutospacing="0" w:after="0" w:afterAutospacing="0" w:line="276" w:lineRule="auto"/>
        <w:ind w:left="851" w:hanging="284"/>
        <w:jc w:val="both"/>
      </w:pPr>
      <w:r w:rsidRPr="00EB7ADB">
        <w:rPr>
          <w:color w:val="000000"/>
        </w:rPr>
        <w:t>Курахівський ліцей «Престиж»;</w:t>
      </w:r>
    </w:p>
    <w:p w14:paraId="2743EF4E" w14:textId="77777777" w:rsidR="00EB7ADB" w:rsidRPr="00EB7ADB" w:rsidRDefault="00EB7ADB">
      <w:pPr>
        <w:pStyle w:val="13"/>
        <w:numPr>
          <w:ilvl w:val="0"/>
          <w:numId w:val="22"/>
        </w:numPr>
        <w:tabs>
          <w:tab w:val="left" w:pos="142"/>
          <w:tab w:val="left" w:pos="567"/>
        </w:tabs>
        <w:spacing w:before="0" w:beforeAutospacing="0" w:after="0" w:afterAutospacing="0" w:line="276" w:lineRule="auto"/>
        <w:ind w:left="0" w:firstLine="567"/>
        <w:jc w:val="both"/>
        <w:textAlignment w:val="baseline"/>
      </w:pPr>
      <w:r w:rsidRPr="00EB7ADB">
        <w:rPr>
          <w:color w:val="000000"/>
        </w:rPr>
        <w:t>2 опорні заклади загальної середньої освіти;</w:t>
      </w:r>
    </w:p>
    <w:p w14:paraId="17F06540" w14:textId="014AA260" w:rsidR="00EB7ADB" w:rsidRPr="00EB7ADB" w:rsidRDefault="00EB7ADB">
      <w:pPr>
        <w:pStyle w:val="13"/>
        <w:numPr>
          <w:ilvl w:val="0"/>
          <w:numId w:val="22"/>
        </w:numPr>
        <w:tabs>
          <w:tab w:val="left" w:pos="142"/>
          <w:tab w:val="left" w:pos="567"/>
        </w:tabs>
        <w:spacing w:before="0" w:beforeAutospacing="0" w:after="0" w:afterAutospacing="0" w:line="276" w:lineRule="auto"/>
        <w:ind w:left="0" w:firstLine="567"/>
        <w:jc w:val="both"/>
        <w:textAlignment w:val="baseline"/>
      </w:pPr>
      <w:r w:rsidRPr="00EB7ADB">
        <w:rPr>
          <w:color w:val="000000"/>
        </w:rPr>
        <w:t>2 заклади загальної середньої освіти;</w:t>
      </w:r>
    </w:p>
    <w:p w14:paraId="263037DF" w14:textId="26975DA6" w:rsidR="00EB7ADB" w:rsidRPr="00EB7ADB" w:rsidRDefault="00EB7ADB">
      <w:pPr>
        <w:pStyle w:val="13"/>
        <w:numPr>
          <w:ilvl w:val="0"/>
          <w:numId w:val="22"/>
        </w:numPr>
        <w:tabs>
          <w:tab w:val="left" w:pos="142"/>
          <w:tab w:val="left" w:pos="567"/>
        </w:tabs>
        <w:spacing w:after="0" w:line="276" w:lineRule="auto"/>
        <w:ind w:left="0" w:firstLine="567"/>
        <w:jc w:val="both"/>
        <w:textAlignment w:val="baseline"/>
      </w:pPr>
      <w:r w:rsidRPr="00EB7ADB">
        <w:rPr>
          <w:color w:val="000000"/>
        </w:rPr>
        <w:lastRenderedPageBreak/>
        <w:t>8 гімназій;</w:t>
      </w:r>
    </w:p>
    <w:p w14:paraId="3F560098" w14:textId="77777777" w:rsidR="00D6291A" w:rsidRPr="00D6291A" w:rsidRDefault="00EB7ADB">
      <w:pPr>
        <w:pStyle w:val="13"/>
        <w:numPr>
          <w:ilvl w:val="0"/>
          <w:numId w:val="22"/>
        </w:numPr>
        <w:tabs>
          <w:tab w:val="left" w:pos="142"/>
          <w:tab w:val="left" w:pos="567"/>
        </w:tabs>
        <w:spacing w:after="0" w:line="276" w:lineRule="auto"/>
        <w:ind w:left="0" w:firstLine="567"/>
        <w:jc w:val="both"/>
        <w:textAlignment w:val="baseline"/>
      </w:pPr>
      <w:r w:rsidRPr="00EB7ADB">
        <w:rPr>
          <w:color w:val="000000"/>
        </w:rPr>
        <w:t>10 закладів дошкільної освіти та 3 дошкільні підрозділи гімназій;</w:t>
      </w:r>
    </w:p>
    <w:p w14:paraId="4AB69374" w14:textId="13E7D152" w:rsidR="000B2331" w:rsidRPr="00375C2E" w:rsidRDefault="000B2331">
      <w:pPr>
        <w:pStyle w:val="13"/>
        <w:numPr>
          <w:ilvl w:val="0"/>
          <w:numId w:val="22"/>
        </w:numPr>
        <w:tabs>
          <w:tab w:val="left" w:pos="142"/>
          <w:tab w:val="left" w:pos="567"/>
        </w:tabs>
        <w:spacing w:after="0" w:line="276" w:lineRule="auto"/>
        <w:ind w:left="0" w:firstLine="567"/>
        <w:jc w:val="both"/>
        <w:textAlignment w:val="baseline"/>
      </w:pPr>
      <w:r w:rsidRPr="00375C2E">
        <w:t>Курахівська філія Дніпровського Державного технікуму енергетичних та інформаційних технологій;</w:t>
      </w:r>
    </w:p>
    <w:p w14:paraId="5943A095" w14:textId="77777777" w:rsidR="000B2331" w:rsidRPr="00375C2E" w:rsidRDefault="000B2331">
      <w:pPr>
        <w:pStyle w:val="afd"/>
        <w:numPr>
          <w:ilvl w:val="0"/>
          <w:numId w:val="22"/>
        </w:numPr>
        <w:tabs>
          <w:tab w:val="left" w:pos="142"/>
          <w:tab w:val="left" w:pos="567"/>
        </w:tabs>
        <w:spacing w:line="276" w:lineRule="auto"/>
        <w:ind w:left="0" w:firstLine="567"/>
        <w:jc w:val="both"/>
      </w:pPr>
      <w:r w:rsidRPr="00375C2E">
        <w:t>Курахівський професійний ліце</w:t>
      </w:r>
      <w:r w:rsidR="001E0416" w:rsidRPr="00375C2E">
        <w:t>й;</w:t>
      </w:r>
    </w:p>
    <w:p w14:paraId="12744CFF" w14:textId="77777777" w:rsidR="001E0416" w:rsidRDefault="00B576BE">
      <w:pPr>
        <w:pStyle w:val="afd"/>
        <w:numPr>
          <w:ilvl w:val="0"/>
          <w:numId w:val="22"/>
        </w:numPr>
        <w:tabs>
          <w:tab w:val="left" w:pos="142"/>
          <w:tab w:val="left" w:pos="567"/>
        </w:tabs>
        <w:spacing w:line="276" w:lineRule="auto"/>
        <w:ind w:left="0" w:firstLine="567"/>
        <w:jc w:val="both"/>
      </w:pPr>
      <w:r w:rsidRPr="00375C2E">
        <w:t>Гірниц</w:t>
      </w:r>
      <w:r w:rsidR="00D115FB">
        <w:t>ьке професійне технічне училище;</w:t>
      </w:r>
    </w:p>
    <w:p w14:paraId="12BA9673" w14:textId="77777777" w:rsidR="00D115FB" w:rsidRPr="00375C2E" w:rsidRDefault="00D115FB">
      <w:pPr>
        <w:pStyle w:val="afd"/>
        <w:numPr>
          <w:ilvl w:val="0"/>
          <w:numId w:val="22"/>
        </w:numPr>
        <w:tabs>
          <w:tab w:val="left" w:pos="142"/>
          <w:tab w:val="left" w:pos="567"/>
        </w:tabs>
        <w:spacing w:line="276" w:lineRule="auto"/>
        <w:ind w:left="709" w:hanging="142"/>
        <w:jc w:val="both"/>
      </w:pPr>
      <w:r w:rsidRPr="00D115FB">
        <w:t>Центр дитячої та юнацької творчості</w:t>
      </w:r>
      <w:r>
        <w:t xml:space="preserve"> міста Гірника.</w:t>
      </w:r>
    </w:p>
    <w:p w14:paraId="1B2A7C04" w14:textId="1275ADFC" w:rsidR="00EA294B" w:rsidRPr="00375C2E" w:rsidRDefault="00D6291A" w:rsidP="00322BD7">
      <w:pPr>
        <w:pStyle w:val="afd"/>
        <w:tabs>
          <w:tab w:val="left" w:pos="142"/>
          <w:tab w:val="left" w:pos="567"/>
        </w:tabs>
        <w:spacing w:line="276" w:lineRule="auto"/>
        <w:ind w:firstLine="567"/>
        <w:jc w:val="both"/>
      </w:pPr>
      <w:r w:rsidRPr="00D6291A">
        <w:t>З метою дотримання чинних нормативних документів на початку 2021 року розпочався процес поступового переходу до зміни типів закладів. Змінено тип на гімназії: Гірницька гімназія №18, Гірницька гімназія №19, Курахівська гімназія №3, Дачненська гімназія, Новоселидівська гімназія, Костянтинопольська гімназія, Сонцівська гімназія з дошкільним підрозділом. Курахівський заклад загальної середньої освіти І-ІІІ ступенів №5 змінено на Курахівський опорний заклад загальної середньої освіти. У 2022 році Курахівський заклад загальної середньої освіти І-ІІІ ступенів №2 змінено на Курахівську гімназію №2, Гірницькому закладу загальної середньої освіти І-ІІІ ступенів №17 надано статус опорного.</w:t>
      </w:r>
    </w:p>
    <w:p w14:paraId="47E46ECF" w14:textId="77777777" w:rsidR="00C23D5A" w:rsidRPr="00375C2E" w:rsidRDefault="00843A05" w:rsidP="00322BD7">
      <w:pPr>
        <w:pStyle w:val="afd"/>
        <w:tabs>
          <w:tab w:val="left" w:pos="142"/>
          <w:tab w:val="left" w:pos="567"/>
        </w:tabs>
        <w:spacing w:line="276" w:lineRule="auto"/>
        <w:ind w:firstLine="567"/>
        <w:jc w:val="both"/>
      </w:pPr>
      <w:r>
        <w:t xml:space="preserve">З </w:t>
      </w:r>
      <w:r w:rsidR="00C23D5A" w:rsidRPr="00375C2E">
        <w:t>жовтня 2021 року рішенням сесії Курахів</w:t>
      </w:r>
      <w:r>
        <w:t>ської міської ради затверджено програму «П</w:t>
      </w:r>
      <w:r w:rsidR="00C23D5A" w:rsidRPr="00375C2E">
        <w:t>рограм</w:t>
      </w:r>
      <w:r>
        <w:t>а</w:t>
      </w:r>
      <w:r w:rsidR="00C23D5A" w:rsidRPr="00375C2E">
        <w:t xml:space="preserve"> розвитку освіти Курахівської міської територіа</w:t>
      </w:r>
      <w:r>
        <w:t xml:space="preserve">льної громади на 2021-2027 роки» </w:t>
      </w:r>
      <w:r w:rsidR="00C23D5A" w:rsidRPr="00375C2E">
        <w:t>з орієнтовними обсягами фінансування, термінами їх виконання та очікуваними результатами.</w:t>
      </w:r>
    </w:p>
    <w:p w14:paraId="217BCE5F" w14:textId="3761A45C" w:rsidR="00EA294B" w:rsidRPr="00D029C5" w:rsidRDefault="00D6291A" w:rsidP="00322BD7">
      <w:pPr>
        <w:pStyle w:val="afd"/>
        <w:tabs>
          <w:tab w:val="left" w:pos="142"/>
          <w:tab w:val="left" w:pos="567"/>
        </w:tabs>
        <w:spacing w:line="276" w:lineRule="auto"/>
        <w:ind w:firstLine="567"/>
        <w:jc w:val="both"/>
        <w:rPr>
          <w:color w:val="FF0000"/>
        </w:rPr>
      </w:pPr>
      <w:r w:rsidRPr="00D6291A">
        <w:t>З метою забезпечення рівного доступу дітей до якісної освіти, учні, що проживають на відстані більше ніж 3 км від освітніх закладів,  підвозилися на навчання 4 шкільними автобусами до 24 лютого 2022 року. На даний час 1 автобус передано до другого відділу Покровського районного територіального центру комплектування та соціальної підтримки.</w:t>
      </w:r>
    </w:p>
    <w:p w14:paraId="2AF67F3C" w14:textId="77777777" w:rsidR="00322BD7" w:rsidRDefault="00322BD7" w:rsidP="00322BD7">
      <w:pPr>
        <w:tabs>
          <w:tab w:val="left" w:pos="709"/>
          <w:tab w:val="left" w:pos="1134"/>
        </w:tabs>
        <w:spacing w:after="0" w:line="276" w:lineRule="auto"/>
        <w:ind w:firstLine="567"/>
        <w:jc w:val="center"/>
        <w:rPr>
          <w:rFonts w:ascii="Times New Roman" w:hAnsi="Times New Roman" w:cs="Times New Roman"/>
          <w:b/>
          <w:i/>
          <w:sz w:val="24"/>
          <w:szCs w:val="24"/>
        </w:rPr>
      </w:pPr>
    </w:p>
    <w:p w14:paraId="25A8DDD1" w14:textId="16BB4FF1" w:rsidR="00EA294B" w:rsidRPr="00EA294B" w:rsidRDefault="00EA294B" w:rsidP="00322BD7">
      <w:pPr>
        <w:tabs>
          <w:tab w:val="left" w:pos="709"/>
          <w:tab w:val="left" w:pos="1134"/>
        </w:tabs>
        <w:spacing w:after="0" w:line="276" w:lineRule="auto"/>
        <w:ind w:firstLine="567"/>
        <w:jc w:val="center"/>
        <w:rPr>
          <w:rFonts w:ascii="Times New Roman" w:hAnsi="Times New Roman" w:cs="Times New Roman"/>
          <w:b/>
          <w:i/>
          <w:sz w:val="24"/>
          <w:szCs w:val="24"/>
        </w:rPr>
      </w:pPr>
      <w:r w:rsidRPr="00EA294B">
        <w:rPr>
          <w:rFonts w:ascii="Times New Roman" w:hAnsi="Times New Roman" w:cs="Times New Roman"/>
          <w:b/>
          <w:i/>
          <w:sz w:val="24"/>
          <w:szCs w:val="24"/>
        </w:rPr>
        <w:t>Дошкільна освіта</w:t>
      </w:r>
    </w:p>
    <w:p w14:paraId="56639F12" w14:textId="678CDD09" w:rsidR="00815720" w:rsidRPr="00375C2E" w:rsidRDefault="00E43D23" w:rsidP="00322BD7">
      <w:pPr>
        <w:pStyle w:val="afd"/>
        <w:tabs>
          <w:tab w:val="left" w:pos="709"/>
          <w:tab w:val="left" w:pos="1134"/>
        </w:tabs>
        <w:spacing w:line="276" w:lineRule="auto"/>
        <w:ind w:firstLine="567"/>
        <w:jc w:val="both"/>
      </w:pPr>
      <w:r w:rsidRPr="00E43D23">
        <w:t>Дошкільна освіта представлена 10-ма закладами та 3 дошкільними підрозділами гімназій. У закладах дошкільної освіти працює 180 вихователів. Кількість вихованців на 01.09.2022 складає 844 дитини. У зв’язку з військовою агресією Російської Федерації проти України та запровадженням воєнного стану, зважаючи на безпекову ситуацію, заклади дошкільної освіти громади призупинили освітній процес з 24.02.2022 до стабілізації ситуації.</w:t>
      </w:r>
      <w:r w:rsidR="00AE6844" w:rsidRPr="00375C2E">
        <w:t>.</w:t>
      </w:r>
    </w:p>
    <w:p w14:paraId="69600227" w14:textId="3802EB58" w:rsidR="00963995" w:rsidRPr="00963995" w:rsidRDefault="002C63EC" w:rsidP="00322BD7">
      <w:pPr>
        <w:pStyle w:val="a3"/>
        <w:tabs>
          <w:tab w:val="left" w:pos="709"/>
          <w:tab w:val="left" w:pos="1134"/>
        </w:tabs>
        <w:spacing w:after="0" w:line="276" w:lineRule="auto"/>
        <w:ind w:left="0" w:firstLine="567"/>
        <w:jc w:val="both"/>
        <w:rPr>
          <w:rFonts w:ascii="Times New Roman" w:hAnsi="Times New Roman" w:cs="Times New Roman"/>
          <w:sz w:val="24"/>
          <w:szCs w:val="24"/>
        </w:rPr>
      </w:pPr>
      <w:r w:rsidRPr="00375C2E">
        <w:rPr>
          <w:rFonts w:ascii="Times New Roman" w:hAnsi="Times New Roman" w:cs="Times New Roman"/>
          <w:sz w:val="24"/>
          <w:szCs w:val="24"/>
        </w:rPr>
        <w:t xml:space="preserve">Для забезпечення якісними освітніми послугами, утримання, розвиток, поновлення матеріально-технічної бази закладів </w:t>
      </w:r>
      <w:r w:rsidRPr="00474209">
        <w:rPr>
          <w:rFonts w:ascii="Times New Roman" w:hAnsi="Times New Roman" w:cs="Times New Roman"/>
          <w:i/>
          <w:sz w:val="24"/>
          <w:szCs w:val="24"/>
        </w:rPr>
        <w:t>дошкільної освіти</w:t>
      </w:r>
      <w:r w:rsidRPr="00375C2E">
        <w:rPr>
          <w:rFonts w:ascii="Times New Roman" w:hAnsi="Times New Roman" w:cs="Times New Roman"/>
          <w:sz w:val="24"/>
          <w:szCs w:val="24"/>
        </w:rPr>
        <w:t xml:space="preserve"> Курахівської ТГ станом </w:t>
      </w:r>
      <w:r w:rsidR="00963995">
        <w:rPr>
          <w:rFonts w:ascii="Times New Roman" w:hAnsi="Times New Roman" w:cs="Times New Roman"/>
          <w:sz w:val="24"/>
          <w:szCs w:val="24"/>
        </w:rPr>
        <w:t xml:space="preserve">за </w:t>
      </w:r>
      <w:r w:rsidRPr="00375C2E">
        <w:rPr>
          <w:rFonts w:ascii="Times New Roman" w:hAnsi="Times New Roman" w:cs="Times New Roman"/>
          <w:sz w:val="24"/>
          <w:szCs w:val="24"/>
        </w:rPr>
        <w:t>2021 р</w:t>
      </w:r>
      <w:r w:rsidR="00963995">
        <w:rPr>
          <w:rFonts w:ascii="Times New Roman" w:hAnsi="Times New Roman" w:cs="Times New Roman"/>
          <w:sz w:val="24"/>
          <w:szCs w:val="24"/>
        </w:rPr>
        <w:t>і</w:t>
      </w:r>
      <w:r w:rsidRPr="00375C2E">
        <w:rPr>
          <w:rFonts w:ascii="Times New Roman" w:hAnsi="Times New Roman" w:cs="Times New Roman"/>
          <w:sz w:val="24"/>
          <w:szCs w:val="24"/>
        </w:rPr>
        <w:t xml:space="preserve">к з коштів міського бюджету витрачено загальну суму </w:t>
      </w:r>
      <w:r w:rsidR="00963995">
        <w:rPr>
          <w:rFonts w:ascii="Times New Roman" w:hAnsi="Times New Roman" w:cs="Times New Roman"/>
          <w:sz w:val="24"/>
          <w:szCs w:val="24"/>
        </w:rPr>
        <w:t xml:space="preserve">у </w:t>
      </w:r>
      <w:r w:rsidR="002A16CB" w:rsidRPr="00375C2E">
        <w:rPr>
          <w:rFonts w:ascii="Times New Roman" w:hAnsi="Times New Roman" w:cs="Times New Roman"/>
          <w:sz w:val="24"/>
          <w:szCs w:val="24"/>
        </w:rPr>
        <w:t xml:space="preserve">розмірі </w:t>
      </w:r>
      <w:r w:rsidR="00963995" w:rsidRPr="00963995">
        <w:rPr>
          <w:rFonts w:ascii="Times New Roman" w:hAnsi="Times New Roman" w:cs="Times New Roman"/>
          <w:sz w:val="24"/>
          <w:szCs w:val="24"/>
        </w:rPr>
        <w:t>65057,746 тис. грн. у тому числі:</w:t>
      </w:r>
    </w:p>
    <w:p w14:paraId="233F7321" w14:textId="4D7BDA7E"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- 59967,369 тис.</w:t>
      </w:r>
      <w:r w:rsidR="00322BD7">
        <w:rPr>
          <w:rFonts w:ascii="Times New Roman" w:hAnsi="Times New Roman" w:cs="Times New Roman"/>
          <w:sz w:val="24"/>
          <w:szCs w:val="24"/>
        </w:rPr>
        <w:t xml:space="preserve"> </w:t>
      </w:r>
      <w:r w:rsidRPr="00963995">
        <w:rPr>
          <w:rFonts w:ascii="Times New Roman" w:hAnsi="Times New Roman" w:cs="Times New Roman"/>
          <w:sz w:val="24"/>
          <w:szCs w:val="24"/>
        </w:rPr>
        <w:t>грн – утримання, розвиток, поновлення матеріально-технічної бази закладів дошкільної освіти Курахівської громади;</w:t>
      </w:r>
    </w:p>
    <w:p w14:paraId="54306E1D" w14:textId="77777777"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- 9,216 тис. грн. - підвищення кваліфікації працівників закладів дошкільної освіти Курахівської ТГ;</w:t>
      </w:r>
    </w:p>
    <w:p w14:paraId="60FD200E" w14:textId="77777777"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- 1684,165 тис. грн. - харчування дітей пільгової категорії;</w:t>
      </w:r>
    </w:p>
    <w:p w14:paraId="69C3AAE6" w14:textId="2379E85F"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- 499,863 тис.</w:t>
      </w:r>
      <w:r w:rsidR="00322BD7">
        <w:rPr>
          <w:rFonts w:ascii="Times New Roman" w:hAnsi="Times New Roman" w:cs="Times New Roman"/>
          <w:sz w:val="24"/>
          <w:szCs w:val="24"/>
        </w:rPr>
        <w:t xml:space="preserve"> </w:t>
      </w:r>
      <w:r w:rsidRPr="00963995">
        <w:rPr>
          <w:rFonts w:ascii="Times New Roman" w:hAnsi="Times New Roman" w:cs="Times New Roman"/>
          <w:sz w:val="24"/>
          <w:szCs w:val="24"/>
        </w:rPr>
        <w:t>грн - придбання твердого палива для забезпечення опалювального сезону закладів дошкільної освіти Курахівської ТГ (5 закладів);</w:t>
      </w:r>
    </w:p>
    <w:p w14:paraId="12803663" w14:textId="16D43AC3"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- 582, 490 тис.</w:t>
      </w:r>
      <w:r w:rsidR="00322BD7">
        <w:rPr>
          <w:rFonts w:ascii="Times New Roman" w:hAnsi="Times New Roman" w:cs="Times New Roman"/>
          <w:sz w:val="24"/>
          <w:szCs w:val="24"/>
        </w:rPr>
        <w:t xml:space="preserve"> </w:t>
      </w:r>
      <w:r w:rsidRPr="00963995">
        <w:rPr>
          <w:rFonts w:ascii="Times New Roman" w:hAnsi="Times New Roman" w:cs="Times New Roman"/>
          <w:sz w:val="24"/>
          <w:szCs w:val="24"/>
        </w:rPr>
        <w:t>грн. – поточний ремонт груп і санвузлів ЗДО «Сонечко»;</w:t>
      </w:r>
    </w:p>
    <w:p w14:paraId="5BB33EF7" w14:textId="66DF11CB"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- 35, 920 тис.</w:t>
      </w:r>
      <w:r w:rsidR="00322BD7">
        <w:rPr>
          <w:rFonts w:ascii="Times New Roman" w:hAnsi="Times New Roman" w:cs="Times New Roman"/>
          <w:sz w:val="24"/>
          <w:szCs w:val="24"/>
        </w:rPr>
        <w:t xml:space="preserve"> </w:t>
      </w:r>
      <w:r w:rsidRPr="00963995">
        <w:rPr>
          <w:rFonts w:ascii="Times New Roman" w:hAnsi="Times New Roman" w:cs="Times New Roman"/>
          <w:sz w:val="24"/>
          <w:szCs w:val="24"/>
        </w:rPr>
        <w:t>грн. – ремонт опалення ЗДО «Сонечко»;</w:t>
      </w:r>
    </w:p>
    <w:p w14:paraId="0683831E" w14:textId="16BA997A"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- 896, 858 тис.</w:t>
      </w:r>
      <w:r w:rsidR="00322BD7">
        <w:rPr>
          <w:rFonts w:ascii="Times New Roman" w:hAnsi="Times New Roman" w:cs="Times New Roman"/>
          <w:sz w:val="24"/>
          <w:szCs w:val="24"/>
        </w:rPr>
        <w:t xml:space="preserve"> </w:t>
      </w:r>
      <w:r w:rsidRPr="00963995">
        <w:rPr>
          <w:rFonts w:ascii="Times New Roman" w:hAnsi="Times New Roman" w:cs="Times New Roman"/>
          <w:sz w:val="24"/>
          <w:szCs w:val="24"/>
        </w:rPr>
        <w:t>грн. – заміна вікон ЗДО «Ясна поляна»;</w:t>
      </w:r>
    </w:p>
    <w:p w14:paraId="7E49D343" w14:textId="0F9E930C"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- 1053,819 тис.</w:t>
      </w:r>
      <w:r w:rsidR="00322BD7">
        <w:rPr>
          <w:rFonts w:ascii="Times New Roman" w:hAnsi="Times New Roman" w:cs="Times New Roman"/>
          <w:sz w:val="24"/>
          <w:szCs w:val="24"/>
        </w:rPr>
        <w:t xml:space="preserve"> </w:t>
      </w:r>
      <w:r w:rsidRPr="00963995">
        <w:rPr>
          <w:rFonts w:ascii="Times New Roman" w:hAnsi="Times New Roman" w:cs="Times New Roman"/>
          <w:sz w:val="24"/>
          <w:szCs w:val="24"/>
        </w:rPr>
        <w:t>грн. – ремонт 1-4 класів ЗДО «Веселка»;</w:t>
      </w:r>
    </w:p>
    <w:p w14:paraId="713AA879" w14:textId="517BEFE7"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- 48,712 тис.</w:t>
      </w:r>
      <w:r w:rsidR="00322BD7">
        <w:rPr>
          <w:rFonts w:ascii="Times New Roman" w:hAnsi="Times New Roman" w:cs="Times New Roman"/>
          <w:sz w:val="24"/>
          <w:szCs w:val="24"/>
        </w:rPr>
        <w:t xml:space="preserve"> </w:t>
      </w:r>
      <w:r w:rsidRPr="00963995">
        <w:rPr>
          <w:rFonts w:ascii="Times New Roman" w:hAnsi="Times New Roman" w:cs="Times New Roman"/>
          <w:sz w:val="24"/>
          <w:szCs w:val="24"/>
        </w:rPr>
        <w:t>грн. – ремонт котельні ЗДО «Малятко»;</w:t>
      </w:r>
    </w:p>
    <w:p w14:paraId="725E22F7" w14:textId="37A1594D" w:rsidR="00963995" w:rsidRP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lastRenderedPageBreak/>
        <w:t xml:space="preserve">- 75,034 тис. грн. – </w:t>
      </w:r>
      <w:r w:rsidR="00322BD7" w:rsidRPr="00963995">
        <w:rPr>
          <w:rFonts w:ascii="Times New Roman" w:hAnsi="Times New Roman" w:cs="Times New Roman"/>
          <w:sz w:val="24"/>
          <w:szCs w:val="24"/>
        </w:rPr>
        <w:t>завершення</w:t>
      </w:r>
      <w:r w:rsidRPr="00963995">
        <w:rPr>
          <w:rFonts w:ascii="Times New Roman" w:hAnsi="Times New Roman" w:cs="Times New Roman"/>
          <w:sz w:val="24"/>
          <w:szCs w:val="24"/>
        </w:rPr>
        <w:t xml:space="preserve"> реалізації робочого проекту: «Капітальний ремонт комплексу будівель і споруд дошкільного навчального закладу "Червона шапочка" по вул. Побєди, 20а в м. Курахове»;</w:t>
      </w:r>
    </w:p>
    <w:p w14:paraId="61ED005F" w14:textId="33702B74" w:rsidR="002A16CB"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sidRPr="00963995">
        <w:rPr>
          <w:rFonts w:ascii="Times New Roman" w:hAnsi="Times New Roman" w:cs="Times New Roman"/>
          <w:sz w:val="24"/>
          <w:szCs w:val="24"/>
        </w:rPr>
        <w:t>- 204,300 тис.</w:t>
      </w:r>
      <w:r w:rsidR="00322BD7">
        <w:rPr>
          <w:rFonts w:ascii="Times New Roman" w:hAnsi="Times New Roman" w:cs="Times New Roman"/>
          <w:sz w:val="24"/>
          <w:szCs w:val="24"/>
        </w:rPr>
        <w:t xml:space="preserve"> </w:t>
      </w:r>
      <w:r w:rsidRPr="00963995">
        <w:rPr>
          <w:rFonts w:ascii="Times New Roman" w:hAnsi="Times New Roman" w:cs="Times New Roman"/>
          <w:sz w:val="24"/>
          <w:szCs w:val="24"/>
        </w:rPr>
        <w:t>грн - придбання обладнання для ЗДО «Червона шапочка».</w:t>
      </w:r>
    </w:p>
    <w:p w14:paraId="473C7049" w14:textId="48739764" w:rsidR="00963995" w:rsidRDefault="00963995" w:rsidP="00322BD7">
      <w:pPr>
        <w:tabs>
          <w:tab w:val="left" w:pos="709"/>
          <w:tab w:val="left" w:pos="1134"/>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В 2022 році н</w:t>
      </w:r>
      <w:r w:rsidRPr="00963995">
        <w:rPr>
          <w:rFonts w:ascii="Times New Roman" w:hAnsi="Times New Roman" w:cs="Times New Roman"/>
          <w:sz w:val="24"/>
          <w:szCs w:val="24"/>
        </w:rPr>
        <w:t>а дошкільн</w:t>
      </w:r>
      <w:r>
        <w:rPr>
          <w:rFonts w:ascii="Times New Roman" w:hAnsi="Times New Roman" w:cs="Times New Roman"/>
          <w:sz w:val="24"/>
          <w:szCs w:val="24"/>
        </w:rPr>
        <w:t>у</w:t>
      </w:r>
      <w:r w:rsidRPr="00963995">
        <w:rPr>
          <w:rFonts w:ascii="Times New Roman" w:hAnsi="Times New Roman" w:cs="Times New Roman"/>
          <w:sz w:val="24"/>
          <w:szCs w:val="24"/>
        </w:rPr>
        <w:t xml:space="preserve"> освіт</w:t>
      </w:r>
      <w:r>
        <w:rPr>
          <w:rFonts w:ascii="Times New Roman" w:hAnsi="Times New Roman" w:cs="Times New Roman"/>
          <w:sz w:val="24"/>
          <w:szCs w:val="24"/>
        </w:rPr>
        <w:t>у</w:t>
      </w:r>
      <w:r w:rsidRPr="00963995">
        <w:rPr>
          <w:rFonts w:ascii="Times New Roman" w:hAnsi="Times New Roman" w:cs="Times New Roman"/>
          <w:sz w:val="24"/>
          <w:szCs w:val="24"/>
        </w:rPr>
        <w:t xml:space="preserve"> Курахівської громади з коштів міського бюджету витрачено</w:t>
      </w:r>
      <w:r>
        <w:rPr>
          <w:rFonts w:ascii="Times New Roman" w:hAnsi="Times New Roman" w:cs="Times New Roman"/>
          <w:sz w:val="24"/>
          <w:szCs w:val="24"/>
        </w:rPr>
        <w:t xml:space="preserve"> загальну суму у розмірі </w:t>
      </w:r>
      <w:r w:rsidRPr="00963995">
        <w:rPr>
          <w:rFonts w:ascii="Times New Roman" w:hAnsi="Times New Roman" w:cs="Times New Roman"/>
          <w:sz w:val="24"/>
          <w:szCs w:val="24"/>
        </w:rPr>
        <w:t>21715,240 тис. грн</w:t>
      </w:r>
      <w:r>
        <w:rPr>
          <w:rFonts w:ascii="Times New Roman" w:hAnsi="Times New Roman" w:cs="Times New Roman"/>
          <w:sz w:val="24"/>
          <w:szCs w:val="24"/>
        </w:rPr>
        <w:t>.., зокрема:</w:t>
      </w:r>
    </w:p>
    <w:p w14:paraId="59DB7285" w14:textId="77777777" w:rsidR="00322BD7" w:rsidRDefault="00963995" w:rsidP="00322BD7">
      <w:pPr>
        <w:pStyle w:val="a3"/>
        <w:numPr>
          <w:ilvl w:val="0"/>
          <w:numId w:val="1"/>
        </w:numPr>
        <w:tabs>
          <w:tab w:val="left" w:pos="426"/>
          <w:tab w:val="left" w:pos="709"/>
        </w:tabs>
        <w:spacing w:after="0" w:line="276" w:lineRule="auto"/>
        <w:ind w:left="0" w:firstLine="567"/>
        <w:jc w:val="both"/>
        <w:rPr>
          <w:rFonts w:ascii="Times New Roman" w:hAnsi="Times New Roman" w:cs="Times New Roman"/>
          <w:sz w:val="24"/>
          <w:szCs w:val="24"/>
        </w:rPr>
      </w:pPr>
      <w:r w:rsidRPr="00963995">
        <w:rPr>
          <w:rFonts w:ascii="Times New Roman" w:hAnsi="Times New Roman" w:cs="Times New Roman"/>
          <w:sz w:val="24"/>
          <w:szCs w:val="24"/>
        </w:rPr>
        <w:t>20617,34</w:t>
      </w:r>
      <w:r>
        <w:rPr>
          <w:rFonts w:ascii="Times New Roman" w:hAnsi="Times New Roman" w:cs="Times New Roman"/>
          <w:sz w:val="24"/>
          <w:szCs w:val="24"/>
        </w:rPr>
        <w:t xml:space="preserve"> тис. грн. - у</w:t>
      </w:r>
      <w:r w:rsidRPr="00963995">
        <w:rPr>
          <w:rFonts w:ascii="Times New Roman" w:hAnsi="Times New Roman" w:cs="Times New Roman"/>
          <w:sz w:val="24"/>
          <w:szCs w:val="24"/>
        </w:rPr>
        <w:t>тримання, розвиток, поновлення матеріально-технічної бази закладів дошкільної освіти Курахівської громади (комунальні платежі, енергоносії та заробітна плата  персоналу)</w:t>
      </w:r>
      <w:r>
        <w:rPr>
          <w:rFonts w:ascii="Times New Roman" w:hAnsi="Times New Roman" w:cs="Times New Roman"/>
          <w:sz w:val="24"/>
          <w:szCs w:val="24"/>
        </w:rPr>
        <w:t>;</w:t>
      </w:r>
    </w:p>
    <w:p w14:paraId="104D5263" w14:textId="7CA8268A" w:rsidR="00963995" w:rsidRPr="00322BD7" w:rsidRDefault="00963995" w:rsidP="00322BD7">
      <w:pPr>
        <w:pStyle w:val="a3"/>
        <w:numPr>
          <w:ilvl w:val="0"/>
          <w:numId w:val="1"/>
        </w:numPr>
        <w:tabs>
          <w:tab w:val="left" w:pos="426"/>
          <w:tab w:val="left" w:pos="709"/>
        </w:tabs>
        <w:spacing w:after="0" w:line="276" w:lineRule="auto"/>
        <w:ind w:left="0" w:firstLine="567"/>
        <w:jc w:val="both"/>
        <w:rPr>
          <w:rFonts w:ascii="Times New Roman" w:hAnsi="Times New Roman" w:cs="Times New Roman"/>
          <w:sz w:val="24"/>
          <w:szCs w:val="24"/>
        </w:rPr>
      </w:pPr>
      <w:r w:rsidRPr="00322BD7">
        <w:rPr>
          <w:rFonts w:ascii="Times New Roman" w:hAnsi="Times New Roman" w:cs="Times New Roman"/>
          <w:sz w:val="24"/>
          <w:szCs w:val="24"/>
        </w:rPr>
        <w:t>577,014 тис. грн. на харчування дітей пільгової категорії;</w:t>
      </w:r>
    </w:p>
    <w:p w14:paraId="3E2BD285" w14:textId="28C6E6AE" w:rsidR="00480B47" w:rsidRPr="00480B47" w:rsidRDefault="00480B47" w:rsidP="00322BD7">
      <w:pPr>
        <w:pStyle w:val="a3"/>
        <w:numPr>
          <w:ilvl w:val="0"/>
          <w:numId w:val="1"/>
        </w:numPr>
        <w:tabs>
          <w:tab w:val="left" w:pos="426"/>
          <w:tab w:val="left" w:pos="567"/>
          <w:tab w:val="left" w:pos="851"/>
        </w:tabs>
        <w:spacing w:after="0" w:line="276" w:lineRule="auto"/>
        <w:ind w:left="0" w:firstLine="567"/>
        <w:jc w:val="both"/>
        <w:rPr>
          <w:rFonts w:ascii="Times New Roman" w:hAnsi="Times New Roman" w:cs="Times New Roman"/>
          <w:sz w:val="24"/>
          <w:szCs w:val="24"/>
        </w:rPr>
      </w:pPr>
      <w:r w:rsidRPr="00480B47">
        <w:rPr>
          <w:rFonts w:ascii="Times New Roman" w:hAnsi="Times New Roman" w:cs="Times New Roman"/>
          <w:sz w:val="24"/>
          <w:szCs w:val="24"/>
        </w:rPr>
        <w:t>520, 866 тис. грн. - придбання твердого палива для забезпечення опалювального сезону закладів дошкільної освіти Курахівської міської територіальної громади.</w:t>
      </w:r>
    </w:p>
    <w:p w14:paraId="2637E82E" w14:textId="77777777" w:rsidR="00963995" w:rsidRPr="00963995" w:rsidRDefault="00963995" w:rsidP="00480B47">
      <w:pPr>
        <w:pStyle w:val="a3"/>
        <w:tabs>
          <w:tab w:val="left" w:pos="709"/>
          <w:tab w:val="left" w:pos="1134"/>
        </w:tabs>
        <w:spacing w:after="0" w:line="276" w:lineRule="auto"/>
        <w:ind w:left="786"/>
        <w:jc w:val="both"/>
        <w:rPr>
          <w:rFonts w:ascii="Times New Roman" w:hAnsi="Times New Roman" w:cs="Times New Roman"/>
          <w:color w:val="FF0000"/>
          <w:sz w:val="24"/>
          <w:szCs w:val="24"/>
        </w:rPr>
      </w:pPr>
    </w:p>
    <w:p w14:paraId="6A20F36A" w14:textId="77777777" w:rsidR="00F974D2" w:rsidRDefault="00EA294B" w:rsidP="00F974D2">
      <w:pPr>
        <w:pStyle w:val="afd"/>
        <w:tabs>
          <w:tab w:val="left" w:pos="709"/>
          <w:tab w:val="left" w:pos="1134"/>
        </w:tabs>
        <w:spacing w:line="276" w:lineRule="auto"/>
        <w:ind w:firstLine="567"/>
        <w:jc w:val="center"/>
        <w:rPr>
          <w:b/>
          <w:bCs/>
          <w:i/>
        </w:rPr>
      </w:pPr>
      <w:r w:rsidRPr="00EA294B">
        <w:rPr>
          <w:b/>
          <w:bCs/>
          <w:i/>
        </w:rPr>
        <w:t>Загальна середня освіта</w:t>
      </w:r>
    </w:p>
    <w:p w14:paraId="528C6C0E" w14:textId="52C531DB" w:rsidR="00480B47" w:rsidRPr="00480B47" w:rsidRDefault="00F974D2" w:rsidP="00322BD7">
      <w:pPr>
        <w:pStyle w:val="afd"/>
        <w:tabs>
          <w:tab w:val="left" w:pos="709"/>
          <w:tab w:val="left" w:pos="1134"/>
        </w:tabs>
        <w:spacing w:line="276" w:lineRule="auto"/>
        <w:ind w:firstLine="567"/>
        <w:jc w:val="both"/>
        <w:rPr>
          <w:color w:val="000000"/>
          <w:lang w:eastAsia="uk-UA"/>
        </w:rPr>
      </w:pPr>
      <w:r>
        <w:rPr>
          <w:color w:val="000000"/>
          <w:lang w:eastAsia="uk-UA"/>
        </w:rPr>
        <w:t xml:space="preserve">Насьогодні в </w:t>
      </w:r>
      <w:r w:rsidR="00480B47" w:rsidRPr="00480B47">
        <w:rPr>
          <w:color w:val="000000"/>
          <w:lang w:eastAsia="uk-UA"/>
        </w:rPr>
        <w:t xml:space="preserve">Курахівській </w:t>
      </w:r>
      <w:r>
        <w:rPr>
          <w:color w:val="000000"/>
          <w:lang w:eastAsia="uk-UA"/>
        </w:rPr>
        <w:t>громаді</w:t>
      </w:r>
      <w:r w:rsidR="00480B47" w:rsidRPr="00480B47">
        <w:rPr>
          <w:color w:val="000000"/>
          <w:lang w:eastAsia="uk-UA"/>
        </w:rPr>
        <w:t xml:space="preserve"> функціонують 13 закладів загальної середньої освіти, які задовольняють освітні потреби населення. У них працює 312 педагогів та здобуває освіту 3119 учнів. Усі заклади загальної середньої освіти мають статус закладів з українською мовою навчання. З 2021 року визначено опорним Курахівський заклад загальної середньої освіти №</w:t>
      </w:r>
      <w:r w:rsidR="00322BD7">
        <w:rPr>
          <w:color w:val="000000"/>
          <w:lang w:eastAsia="uk-UA"/>
        </w:rPr>
        <w:t xml:space="preserve"> </w:t>
      </w:r>
      <w:r w:rsidR="00480B47" w:rsidRPr="00480B47">
        <w:rPr>
          <w:color w:val="000000"/>
          <w:lang w:eastAsia="uk-UA"/>
        </w:rPr>
        <w:t>5, а в 2022 році Гірницький заклад загальної середньої освіти №17</w:t>
      </w:r>
      <w:r>
        <w:rPr>
          <w:color w:val="000000"/>
          <w:lang w:eastAsia="uk-UA"/>
        </w:rPr>
        <w:t>.</w:t>
      </w:r>
    </w:p>
    <w:p w14:paraId="3952F714" w14:textId="77777777" w:rsidR="00480B47" w:rsidRPr="00480B47" w:rsidRDefault="00480B47" w:rsidP="00322BD7">
      <w:pPr>
        <w:spacing w:before="100" w:beforeAutospacing="1" w:after="0" w:line="240" w:lineRule="auto"/>
        <w:ind w:hanging="142"/>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b/>
          <w:bCs/>
          <w:color w:val="000000"/>
          <w:sz w:val="24"/>
          <w:szCs w:val="24"/>
          <w:lang w:eastAsia="uk-UA"/>
        </w:rPr>
        <w:t>Динаміка педагогічних кадрів та кількості учнів у закладах загальної середньої освіти</w:t>
      </w:r>
    </w:p>
    <w:tbl>
      <w:tblPr>
        <w:tblW w:w="9841" w:type="dxa"/>
        <w:tblCellSpacing w:w="0" w:type="dxa"/>
        <w:tblCellMar>
          <w:top w:w="50" w:type="dxa"/>
          <w:left w:w="50" w:type="dxa"/>
          <w:bottom w:w="50" w:type="dxa"/>
          <w:right w:w="50" w:type="dxa"/>
        </w:tblCellMar>
        <w:tblLook w:val="04A0" w:firstRow="1" w:lastRow="0" w:firstColumn="1" w:lastColumn="0" w:noHBand="0" w:noVBand="1"/>
      </w:tblPr>
      <w:tblGrid>
        <w:gridCol w:w="1167"/>
        <w:gridCol w:w="27"/>
        <w:gridCol w:w="1743"/>
        <w:gridCol w:w="27"/>
        <w:gridCol w:w="1632"/>
        <w:gridCol w:w="57"/>
        <w:gridCol w:w="8"/>
        <w:gridCol w:w="1147"/>
        <w:gridCol w:w="64"/>
        <w:gridCol w:w="1706"/>
        <w:gridCol w:w="64"/>
        <w:gridCol w:w="2185"/>
        <w:gridCol w:w="14"/>
      </w:tblGrid>
      <w:tr w:rsidR="00480B47" w:rsidRPr="00480B47" w14:paraId="38A7E3DA" w14:textId="77777777" w:rsidTr="00F974D2">
        <w:trPr>
          <w:gridAfter w:val="1"/>
          <w:wAfter w:w="14" w:type="dxa"/>
          <w:trHeight w:val="100"/>
          <w:tblCellSpacing w:w="0" w:type="dxa"/>
        </w:trPr>
        <w:tc>
          <w:tcPr>
            <w:tcW w:w="4653" w:type="dxa"/>
            <w:gridSpan w:val="6"/>
            <w:tcBorders>
              <w:top w:val="single" w:sz="6" w:space="0" w:color="000000"/>
              <w:left w:val="single" w:sz="6" w:space="0" w:color="000000"/>
              <w:bottom w:val="single" w:sz="6" w:space="0" w:color="000000"/>
              <w:right w:val="nil"/>
            </w:tcBorders>
            <w:tcMar>
              <w:top w:w="0" w:type="dxa"/>
              <w:left w:w="45" w:type="dxa"/>
              <w:bottom w:w="0" w:type="dxa"/>
              <w:right w:w="0" w:type="dxa"/>
            </w:tcMar>
            <w:hideMark/>
          </w:tcPr>
          <w:p w14:paraId="54682E69"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b/>
                <w:bCs/>
                <w:i/>
                <w:iCs/>
                <w:color w:val="000000"/>
                <w:sz w:val="24"/>
                <w:szCs w:val="24"/>
                <w:lang w:eastAsia="uk-UA"/>
              </w:rPr>
            </w:pPr>
            <w:r w:rsidRPr="00480B47">
              <w:rPr>
                <w:rFonts w:ascii="Times New Roman" w:eastAsia="Times New Roman" w:hAnsi="Times New Roman" w:cs="Times New Roman"/>
                <w:b/>
                <w:bCs/>
                <w:i/>
                <w:iCs/>
                <w:color w:val="000000"/>
                <w:sz w:val="24"/>
                <w:szCs w:val="24"/>
                <w:lang w:eastAsia="uk-UA"/>
              </w:rPr>
              <w:t>01 січня 2021</w:t>
            </w:r>
          </w:p>
        </w:tc>
        <w:tc>
          <w:tcPr>
            <w:tcW w:w="5174" w:type="dxa"/>
            <w:gridSpan w:val="6"/>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BC96802"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b/>
                <w:bCs/>
                <w:i/>
                <w:iCs/>
                <w:color w:val="000000"/>
                <w:sz w:val="24"/>
                <w:szCs w:val="24"/>
                <w:lang w:eastAsia="uk-UA"/>
              </w:rPr>
            </w:pPr>
            <w:r w:rsidRPr="00480B47">
              <w:rPr>
                <w:rFonts w:ascii="Times New Roman" w:eastAsia="Times New Roman" w:hAnsi="Times New Roman" w:cs="Times New Roman"/>
                <w:b/>
                <w:bCs/>
                <w:i/>
                <w:iCs/>
                <w:color w:val="000000"/>
                <w:sz w:val="24"/>
                <w:szCs w:val="24"/>
                <w:lang w:eastAsia="uk-UA"/>
              </w:rPr>
              <w:t>01 вересня 2021</w:t>
            </w:r>
          </w:p>
        </w:tc>
      </w:tr>
      <w:tr w:rsidR="00480B47" w:rsidRPr="00480B47" w14:paraId="39B85F70" w14:textId="77777777" w:rsidTr="00F974D2">
        <w:trPr>
          <w:gridAfter w:val="1"/>
          <w:wAfter w:w="14" w:type="dxa"/>
          <w:trHeight w:val="740"/>
          <w:tblCellSpacing w:w="0" w:type="dxa"/>
        </w:trPr>
        <w:tc>
          <w:tcPr>
            <w:tcW w:w="4653" w:type="dxa"/>
            <w:gridSpan w:val="6"/>
            <w:tcBorders>
              <w:top w:val="single" w:sz="6" w:space="0" w:color="000000"/>
              <w:left w:val="single" w:sz="6" w:space="0" w:color="000000"/>
              <w:bottom w:val="single" w:sz="6" w:space="0" w:color="000000"/>
              <w:right w:val="nil"/>
            </w:tcBorders>
            <w:tcMar>
              <w:top w:w="0" w:type="dxa"/>
              <w:left w:w="45" w:type="dxa"/>
              <w:bottom w:w="0" w:type="dxa"/>
              <w:right w:w="0" w:type="dxa"/>
            </w:tcMar>
            <w:hideMark/>
          </w:tcPr>
          <w:p w14:paraId="1BDCF4D8"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Заклади загальної середньої освіти</w:t>
            </w:r>
          </w:p>
        </w:tc>
        <w:tc>
          <w:tcPr>
            <w:tcW w:w="5174" w:type="dxa"/>
            <w:gridSpan w:val="6"/>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6A9C35C"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Заклади загальної середньої освіти</w:t>
            </w:r>
          </w:p>
        </w:tc>
      </w:tr>
      <w:tr w:rsidR="00480B47" w:rsidRPr="00480B47" w14:paraId="6F01E6CC" w14:textId="77777777" w:rsidTr="00F974D2">
        <w:trPr>
          <w:trHeight w:val="110"/>
          <w:tblCellSpacing w:w="0" w:type="dxa"/>
        </w:trPr>
        <w:tc>
          <w:tcPr>
            <w:tcW w:w="1167" w:type="dxa"/>
            <w:tcBorders>
              <w:top w:val="single" w:sz="6" w:space="0" w:color="000000"/>
              <w:left w:val="single" w:sz="6" w:space="0" w:color="000000"/>
              <w:bottom w:val="single" w:sz="6" w:space="0" w:color="000000"/>
              <w:right w:val="nil"/>
            </w:tcBorders>
            <w:tcMar>
              <w:top w:w="0" w:type="dxa"/>
              <w:left w:w="45" w:type="dxa"/>
              <w:bottom w:w="0" w:type="dxa"/>
              <w:right w:w="0" w:type="dxa"/>
            </w:tcMar>
            <w:hideMark/>
          </w:tcPr>
          <w:p w14:paraId="71321C4F"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закладів</w:t>
            </w:r>
          </w:p>
        </w:tc>
        <w:tc>
          <w:tcPr>
            <w:tcW w:w="1770"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2A74EDA0"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учнів/вихованців</w:t>
            </w:r>
          </w:p>
        </w:tc>
        <w:tc>
          <w:tcPr>
            <w:tcW w:w="1724" w:type="dxa"/>
            <w:gridSpan w:val="4"/>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62CCCE64"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педпрацівників</w:t>
            </w:r>
          </w:p>
        </w:tc>
        <w:tc>
          <w:tcPr>
            <w:tcW w:w="1147" w:type="dxa"/>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6616C62A"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закладів</w:t>
            </w:r>
          </w:p>
        </w:tc>
        <w:tc>
          <w:tcPr>
            <w:tcW w:w="1770"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12BD326C"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учнів/вихованців</w:t>
            </w:r>
          </w:p>
        </w:tc>
        <w:tc>
          <w:tcPr>
            <w:tcW w:w="2262"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F4401B1"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педпрацівників</w:t>
            </w:r>
          </w:p>
        </w:tc>
      </w:tr>
      <w:tr w:rsidR="00480B47" w:rsidRPr="00480B47" w14:paraId="1DF961AB" w14:textId="77777777" w:rsidTr="00F974D2">
        <w:trPr>
          <w:trHeight w:val="100"/>
          <w:tblCellSpacing w:w="0" w:type="dxa"/>
        </w:trPr>
        <w:tc>
          <w:tcPr>
            <w:tcW w:w="1167" w:type="dxa"/>
            <w:tcBorders>
              <w:top w:val="single" w:sz="6" w:space="0" w:color="000000"/>
              <w:left w:val="single" w:sz="6" w:space="0" w:color="000000"/>
              <w:bottom w:val="single" w:sz="6" w:space="0" w:color="000000"/>
              <w:right w:val="nil"/>
            </w:tcBorders>
            <w:tcMar>
              <w:top w:w="0" w:type="dxa"/>
              <w:left w:w="45" w:type="dxa"/>
              <w:bottom w:w="0" w:type="dxa"/>
              <w:right w:w="0" w:type="dxa"/>
            </w:tcMar>
            <w:hideMark/>
          </w:tcPr>
          <w:p w14:paraId="370017EC"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13</w:t>
            </w:r>
          </w:p>
        </w:tc>
        <w:tc>
          <w:tcPr>
            <w:tcW w:w="1770"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19A27D4C"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3732</w:t>
            </w:r>
          </w:p>
        </w:tc>
        <w:tc>
          <w:tcPr>
            <w:tcW w:w="1724" w:type="dxa"/>
            <w:gridSpan w:val="4"/>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09AD87CE"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328</w:t>
            </w:r>
          </w:p>
        </w:tc>
        <w:tc>
          <w:tcPr>
            <w:tcW w:w="1147" w:type="dxa"/>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613FB057"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13</w:t>
            </w:r>
          </w:p>
        </w:tc>
        <w:tc>
          <w:tcPr>
            <w:tcW w:w="1770"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635CF6E2"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3671</w:t>
            </w:r>
          </w:p>
        </w:tc>
        <w:tc>
          <w:tcPr>
            <w:tcW w:w="2262" w:type="dxa"/>
            <w:gridSpan w:val="3"/>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07830EB"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309</w:t>
            </w:r>
          </w:p>
        </w:tc>
      </w:tr>
      <w:tr w:rsidR="00480B47" w:rsidRPr="00480B47" w14:paraId="0679ECA9" w14:textId="77777777" w:rsidTr="00F974D2">
        <w:trPr>
          <w:trHeight w:val="100"/>
          <w:tblCellSpacing w:w="0" w:type="dxa"/>
        </w:trPr>
        <w:tc>
          <w:tcPr>
            <w:tcW w:w="4596" w:type="dxa"/>
            <w:gridSpan w:val="5"/>
            <w:tcBorders>
              <w:top w:val="single" w:sz="6" w:space="0" w:color="000000"/>
              <w:left w:val="single" w:sz="6" w:space="0" w:color="000000"/>
              <w:bottom w:val="single" w:sz="6" w:space="0" w:color="000000"/>
              <w:right w:val="nil"/>
            </w:tcBorders>
            <w:tcMar>
              <w:top w:w="0" w:type="dxa"/>
              <w:left w:w="45" w:type="dxa"/>
              <w:bottom w:w="0" w:type="dxa"/>
              <w:right w:w="0" w:type="dxa"/>
            </w:tcMar>
            <w:hideMark/>
          </w:tcPr>
          <w:p w14:paraId="2E9DC5CE"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b/>
                <w:bCs/>
                <w:i/>
                <w:iCs/>
                <w:color w:val="000000"/>
                <w:sz w:val="24"/>
                <w:szCs w:val="24"/>
                <w:lang w:eastAsia="uk-UA"/>
              </w:rPr>
            </w:pPr>
            <w:r w:rsidRPr="00480B47">
              <w:rPr>
                <w:rFonts w:ascii="Times New Roman" w:eastAsia="Times New Roman" w:hAnsi="Times New Roman" w:cs="Times New Roman"/>
                <w:b/>
                <w:bCs/>
                <w:i/>
                <w:iCs/>
                <w:color w:val="000000"/>
                <w:sz w:val="24"/>
                <w:szCs w:val="24"/>
                <w:lang w:eastAsia="uk-UA"/>
              </w:rPr>
              <w:t>01 січня 2022</w:t>
            </w:r>
          </w:p>
        </w:tc>
        <w:tc>
          <w:tcPr>
            <w:tcW w:w="5245"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75BA4870"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b/>
                <w:bCs/>
                <w:i/>
                <w:iCs/>
                <w:color w:val="000000"/>
                <w:sz w:val="24"/>
                <w:szCs w:val="24"/>
                <w:lang w:eastAsia="uk-UA"/>
              </w:rPr>
            </w:pPr>
            <w:r w:rsidRPr="00480B47">
              <w:rPr>
                <w:rFonts w:ascii="Times New Roman" w:eastAsia="Times New Roman" w:hAnsi="Times New Roman" w:cs="Times New Roman"/>
                <w:b/>
                <w:bCs/>
                <w:i/>
                <w:iCs/>
                <w:color w:val="000000"/>
                <w:sz w:val="24"/>
                <w:szCs w:val="24"/>
                <w:lang w:eastAsia="uk-UA"/>
              </w:rPr>
              <w:t>01 вересня 2022</w:t>
            </w:r>
          </w:p>
        </w:tc>
      </w:tr>
      <w:tr w:rsidR="00480B47" w:rsidRPr="00480B47" w14:paraId="21BEFB6F" w14:textId="77777777" w:rsidTr="00322BD7">
        <w:trPr>
          <w:trHeight w:val="332"/>
          <w:tblCellSpacing w:w="0" w:type="dxa"/>
        </w:trPr>
        <w:tc>
          <w:tcPr>
            <w:tcW w:w="4596" w:type="dxa"/>
            <w:gridSpan w:val="5"/>
            <w:tcBorders>
              <w:top w:val="single" w:sz="6" w:space="0" w:color="000000"/>
              <w:left w:val="single" w:sz="6" w:space="0" w:color="000000"/>
              <w:bottom w:val="single" w:sz="6" w:space="0" w:color="000000"/>
              <w:right w:val="nil"/>
            </w:tcBorders>
            <w:tcMar>
              <w:top w:w="0" w:type="dxa"/>
              <w:left w:w="45" w:type="dxa"/>
              <w:bottom w:w="0" w:type="dxa"/>
              <w:right w:w="0" w:type="dxa"/>
            </w:tcMar>
            <w:hideMark/>
          </w:tcPr>
          <w:p w14:paraId="0E78C3EC"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Заклади загальної середньої освіти</w:t>
            </w:r>
          </w:p>
        </w:tc>
        <w:tc>
          <w:tcPr>
            <w:tcW w:w="5245" w:type="dxa"/>
            <w:gridSpan w:val="8"/>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A00F4DF"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Заклади загальної середньої освіти</w:t>
            </w:r>
          </w:p>
        </w:tc>
      </w:tr>
      <w:tr w:rsidR="00480B47" w:rsidRPr="00480B47" w14:paraId="04EA7C1D" w14:textId="77777777" w:rsidTr="00F974D2">
        <w:trPr>
          <w:trHeight w:val="110"/>
          <w:tblCellSpacing w:w="0" w:type="dxa"/>
        </w:trPr>
        <w:tc>
          <w:tcPr>
            <w:tcW w:w="1194" w:type="dxa"/>
            <w:gridSpan w:val="2"/>
            <w:tcBorders>
              <w:top w:val="single" w:sz="6" w:space="0" w:color="000000"/>
              <w:left w:val="single" w:sz="6" w:space="0" w:color="000000"/>
              <w:bottom w:val="single" w:sz="6" w:space="0" w:color="000000"/>
              <w:right w:val="nil"/>
            </w:tcBorders>
            <w:tcMar>
              <w:top w:w="0" w:type="dxa"/>
              <w:left w:w="45" w:type="dxa"/>
              <w:bottom w:w="0" w:type="dxa"/>
              <w:right w:w="0" w:type="dxa"/>
            </w:tcMar>
            <w:hideMark/>
          </w:tcPr>
          <w:p w14:paraId="36C0A4CC"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закладів</w:t>
            </w:r>
          </w:p>
        </w:tc>
        <w:tc>
          <w:tcPr>
            <w:tcW w:w="1770"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177EE6ED"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учнів/вихованців</w:t>
            </w:r>
          </w:p>
        </w:tc>
        <w:tc>
          <w:tcPr>
            <w:tcW w:w="1632" w:type="dxa"/>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7A6DCA24"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педпрацівників</w:t>
            </w:r>
          </w:p>
        </w:tc>
        <w:tc>
          <w:tcPr>
            <w:tcW w:w="1276" w:type="dxa"/>
            <w:gridSpan w:val="4"/>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60F0C22F"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закладів</w:t>
            </w:r>
          </w:p>
        </w:tc>
        <w:tc>
          <w:tcPr>
            <w:tcW w:w="1770"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0F566FB3"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учнів/вихованців</w:t>
            </w:r>
          </w:p>
        </w:tc>
        <w:tc>
          <w:tcPr>
            <w:tcW w:w="219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0207EBB7"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педпрацівників</w:t>
            </w:r>
          </w:p>
        </w:tc>
      </w:tr>
      <w:tr w:rsidR="00480B47" w:rsidRPr="00480B47" w14:paraId="7D96555D" w14:textId="77777777" w:rsidTr="00F974D2">
        <w:trPr>
          <w:trHeight w:val="100"/>
          <w:tblCellSpacing w:w="0" w:type="dxa"/>
        </w:trPr>
        <w:tc>
          <w:tcPr>
            <w:tcW w:w="1194" w:type="dxa"/>
            <w:gridSpan w:val="2"/>
            <w:tcBorders>
              <w:top w:val="single" w:sz="6" w:space="0" w:color="000000"/>
              <w:left w:val="single" w:sz="6" w:space="0" w:color="000000"/>
              <w:bottom w:val="single" w:sz="6" w:space="0" w:color="000000"/>
              <w:right w:val="nil"/>
            </w:tcBorders>
            <w:tcMar>
              <w:top w:w="0" w:type="dxa"/>
              <w:left w:w="45" w:type="dxa"/>
              <w:bottom w:w="0" w:type="dxa"/>
              <w:right w:w="0" w:type="dxa"/>
            </w:tcMar>
            <w:hideMark/>
          </w:tcPr>
          <w:p w14:paraId="32A81398"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13</w:t>
            </w:r>
          </w:p>
        </w:tc>
        <w:tc>
          <w:tcPr>
            <w:tcW w:w="1770"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75047B62"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3649</w:t>
            </w:r>
          </w:p>
        </w:tc>
        <w:tc>
          <w:tcPr>
            <w:tcW w:w="1632" w:type="dxa"/>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47FE5301"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312</w:t>
            </w:r>
          </w:p>
        </w:tc>
        <w:tc>
          <w:tcPr>
            <w:tcW w:w="1276" w:type="dxa"/>
            <w:gridSpan w:val="4"/>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02C31AEB"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13</w:t>
            </w:r>
          </w:p>
        </w:tc>
        <w:tc>
          <w:tcPr>
            <w:tcW w:w="1770"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11EC5CC6"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3119</w:t>
            </w:r>
          </w:p>
        </w:tc>
        <w:tc>
          <w:tcPr>
            <w:tcW w:w="2199"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3AFE2A3" w14:textId="77777777" w:rsidR="00480B47" w:rsidRPr="00480B47" w:rsidRDefault="00480B47" w:rsidP="00480B47">
            <w:pPr>
              <w:spacing w:before="100" w:beforeAutospacing="1" w:after="142" w:line="276" w:lineRule="auto"/>
              <w:ind w:firstLine="567"/>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312</w:t>
            </w:r>
          </w:p>
        </w:tc>
      </w:tr>
    </w:tbl>
    <w:p w14:paraId="73179012" w14:textId="77777777" w:rsidR="00480B47" w:rsidRPr="00480B47" w:rsidRDefault="00480B47" w:rsidP="00322BD7">
      <w:pPr>
        <w:spacing w:before="100" w:beforeAutospacing="1" w:after="0" w:line="240" w:lineRule="auto"/>
        <w:ind w:firstLine="284"/>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b/>
          <w:bCs/>
          <w:color w:val="000000"/>
          <w:sz w:val="24"/>
          <w:szCs w:val="24"/>
          <w:lang w:eastAsia="uk-UA"/>
        </w:rPr>
        <w:t>Динаміка педагогічних кадрів та кількості вихованців у закладах дошкільної освіти</w:t>
      </w:r>
    </w:p>
    <w:tbl>
      <w:tblPr>
        <w:tblW w:w="9856" w:type="dxa"/>
        <w:tblCellSpacing w:w="0" w:type="dxa"/>
        <w:tblInd w:w="-15" w:type="dxa"/>
        <w:tblBorders>
          <w:top w:val="single" w:sz="4" w:space="0" w:color="auto"/>
          <w:bottom w:val="single" w:sz="4" w:space="0" w:color="auto"/>
          <w:insideH w:val="single" w:sz="6" w:space="0" w:color="000000"/>
          <w:insideV w:val="single" w:sz="6" w:space="0" w:color="000000"/>
        </w:tblBorders>
        <w:tblCellMar>
          <w:top w:w="30" w:type="dxa"/>
          <w:left w:w="30" w:type="dxa"/>
          <w:bottom w:w="30" w:type="dxa"/>
          <w:right w:w="30" w:type="dxa"/>
        </w:tblCellMar>
        <w:tblLook w:val="04A0" w:firstRow="1" w:lastRow="0" w:firstColumn="1" w:lastColumn="0" w:noHBand="0" w:noVBand="1"/>
      </w:tblPr>
      <w:tblGrid>
        <w:gridCol w:w="15"/>
        <w:gridCol w:w="1177"/>
        <w:gridCol w:w="10"/>
        <w:gridCol w:w="1785"/>
        <w:gridCol w:w="47"/>
        <w:gridCol w:w="1589"/>
        <w:gridCol w:w="1107"/>
        <w:gridCol w:w="24"/>
        <w:gridCol w:w="1819"/>
        <w:gridCol w:w="23"/>
        <w:gridCol w:w="2245"/>
        <w:gridCol w:w="15"/>
      </w:tblGrid>
      <w:tr w:rsidR="00480B47" w:rsidRPr="00480B47" w14:paraId="7EABB1B4" w14:textId="77777777" w:rsidTr="00F974D2">
        <w:trPr>
          <w:gridBefore w:val="1"/>
          <w:wBefore w:w="15" w:type="dxa"/>
          <w:trHeight w:val="250"/>
          <w:tblCellSpacing w:w="0" w:type="dxa"/>
        </w:trPr>
        <w:tc>
          <w:tcPr>
            <w:tcW w:w="4608" w:type="dxa"/>
            <w:gridSpan w:val="5"/>
            <w:tcMar>
              <w:top w:w="28" w:type="dxa"/>
              <w:left w:w="45" w:type="dxa"/>
              <w:bottom w:w="28" w:type="dxa"/>
              <w:right w:w="0" w:type="dxa"/>
            </w:tcMar>
            <w:hideMark/>
          </w:tcPr>
          <w:p w14:paraId="69FEF0FB"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b/>
                <w:bCs/>
                <w:i/>
                <w:iCs/>
                <w:color w:val="000000"/>
                <w:sz w:val="24"/>
                <w:szCs w:val="24"/>
                <w:lang w:eastAsia="uk-UA"/>
              </w:rPr>
            </w:pPr>
            <w:r w:rsidRPr="00480B47">
              <w:rPr>
                <w:rFonts w:ascii="Times New Roman" w:eastAsia="Times New Roman" w:hAnsi="Times New Roman" w:cs="Times New Roman"/>
                <w:b/>
                <w:bCs/>
                <w:i/>
                <w:iCs/>
                <w:sz w:val="24"/>
                <w:szCs w:val="24"/>
                <w:lang w:eastAsia="uk-UA"/>
              </w:rPr>
              <w:t>01 січня 2021</w:t>
            </w:r>
          </w:p>
        </w:tc>
        <w:tc>
          <w:tcPr>
            <w:tcW w:w="5233" w:type="dxa"/>
            <w:gridSpan w:val="6"/>
            <w:tcMar>
              <w:top w:w="0" w:type="dxa"/>
              <w:left w:w="0" w:type="dxa"/>
              <w:bottom w:w="0" w:type="dxa"/>
              <w:right w:w="0" w:type="dxa"/>
            </w:tcMar>
            <w:hideMark/>
          </w:tcPr>
          <w:p w14:paraId="746FC37E"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b/>
                <w:bCs/>
                <w:i/>
                <w:iCs/>
                <w:color w:val="000000"/>
                <w:sz w:val="24"/>
                <w:szCs w:val="24"/>
                <w:lang w:eastAsia="uk-UA"/>
              </w:rPr>
            </w:pPr>
            <w:r w:rsidRPr="00480B47">
              <w:rPr>
                <w:rFonts w:ascii="Times New Roman" w:eastAsia="Times New Roman" w:hAnsi="Times New Roman" w:cs="Times New Roman"/>
                <w:b/>
                <w:bCs/>
                <w:i/>
                <w:iCs/>
                <w:color w:val="000000"/>
                <w:sz w:val="24"/>
                <w:szCs w:val="24"/>
                <w:lang w:eastAsia="uk-UA"/>
              </w:rPr>
              <w:t>01 вересня 2021</w:t>
            </w:r>
          </w:p>
        </w:tc>
      </w:tr>
      <w:tr w:rsidR="00480B47" w:rsidRPr="00480B47" w14:paraId="42BE7877" w14:textId="77777777" w:rsidTr="00F974D2">
        <w:trPr>
          <w:gridBefore w:val="1"/>
          <w:wBefore w:w="15" w:type="dxa"/>
          <w:trHeight w:val="260"/>
          <w:tblCellSpacing w:w="0" w:type="dxa"/>
        </w:trPr>
        <w:tc>
          <w:tcPr>
            <w:tcW w:w="4608" w:type="dxa"/>
            <w:gridSpan w:val="5"/>
            <w:tcMar>
              <w:top w:w="28" w:type="dxa"/>
              <w:left w:w="45" w:type="dxa"/>
              <w:bottom w:w="28" w:type="dxa"/>
              <w:right w:w="0" w:type="dxa"/>
            </w:tcMar>
            <w:hideMark/>
          </w:tcPr>
          <w:p w14:paraId="1BCD4D30"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Заклади дошкільної освіти</w:t>
            </w:r>
          </w:p>
        </w:tc>
        <w:tc>
          <w:tcPr>
            <w:tcW w:w="5233" w:type="dxa"/>
            <w:gridSpan w:val="6"/>
            <w:tcMar>
              <w:top w:w="0" w:type="dxa"/>
              <w:left w:w="0" w:type="dxa"/>
              <w:bottom w:w="0" w:type="dxa"/>
              <w:right w:w="0" w:type="dxa"/>
            </w:tcMar>
            <w:hideMark/>
          </w:tcPr>
          <w:p w14:paraId="2E16FB96"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Заклади дошкільної освіти</w:t>
            </w:r>
          </w:p>
        </w:tc>
      </w:tr>
      <w:tr w:rsidR="00480B47" w:rsidRPr="00480B47" w14:paraId="61B73C87" w14:textId="77777777" w:rsidTr="00F974D2">
        <w:trPr>
          <w:gridBefore w:val="1"/>
          <w:wBefore w:w="15" w:type="dxa"/>
          <w:trHeight w:val="260"/>
          <w:tblCellSpacing w:w="0" w:type="dxa"/>
        </w:trPr>
        <w:tc>
          <w:tcPr>
            <w:tcW w:w="1187" w:type="dxa"/>
            <w:gridSpan w:val="2"/>
            <w:tcMar>
              <w:top w:w="28" w:type="dxa"/>
              <w:left w:w="45" w:type="dxa"/>
              <w:bottom w:w="28" w:type="dxa"/>
              <w:right w:w="0" w:type="dxa"/>
            </w:tcMar>
            <w:hideMark/>
          </w:tcPr>
          <w:p w14:paraId="2020584E"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закладів</w:t>
            </w:r>
          </w:p>
        </w:tc>
        <w:tc>
          <w:tcPr>
            <w:tcW w:w="1785" w:type="dxa"/>
            <w:tcMar>
              <w:top w:w="0" w:type="dxa"/>
              <w:left w:w="0" w:type="dxa"/>
              <w:bottom w:w="0" w:type="dxa"/>
              <w:right w:w="0" w:type="dxa"/>
            </w:tcMar>
            <w:hideMark/>
          </w:tcPr>
          <w:p w14:paraId="13E87178"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учнів/вихованців</w:t>
            </w:r>
          </w:p>
        </w:tc>
        <w:tc>
          <w:tcPr>
            <w:tcW w:w="1636" w:type="dxa"/>
            <w:gridSpan w:val="2"/>
            <w:tcMar>
              <w:top w:w="0" w:type="dxa"/>
              <w:left w:w="0" w:type="dxa"/>
              <w:bottom w:w="0" w:type="dxa"/>
              <w:right w:w="0" w:type="dxa"/>
            </w:tcMar>
            <w:hideMark/>
          </w:tcPr>
          <w:p w14:paraId="5755C6DC"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педпрацівників</w:t>
            </w:r>
          </w:p>
        </w:tc>
        <w:tc>
          <w:tcPr>
            <w:tcW w:w="1131" w:type="dxa"/>
            <w:gridSpan w:val="2"/>
            <w:tcMar>
              <w:top w:w="0" w:type="dxa"/>
              <w:left w:w="0" w:type="dxa"/>
              <w:bottom w:w="0" w:type="dxa"/>
              <w:right w:w="0" w:type="dxa"/>
            </w:tcMar>
            <w:hideMark/>
          </w:tcPr>
          <w:p w14:paraId="10BABD97"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закладів</w:t>
            </w:r>
          </w:p>
        </w:tc>
        <w:tc>
          <w:tcPr>
            <w:tcW w:w="1842" w:type="dxa"/>
            <w:gridSpan w:val="2"/>
            <w:tcMar>
              <w:top w:w="0" w:type="dxa"/>
              <w:left w:w="0" w:type="dxa"/>
              <w:bottom w:w="0" w:type="dxa"/>
              <w:right w:w="0" w:type="dxa"/>
            </w:tcMar>
            <w:hideMark/>
          </w:tcPr>
          <w:p w14:paraId="67081143"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учнів/вихованців</w:t>
            </w:r>
          </w:p>
        </w:tc>
        <w:tc>
          <w:tcPr>
            <w:tcW w:w="2260" w:type="dxa"/>
            <w:gridSpan w:val="2"/>
            <w:tcMar>
              <w:top w:w="0" w:type="dxa"/>
              <w:left w:w="0" w:type="dxa"/>
              <w:bottom w:w="0" w:type="dxa"/>
              <w:right w:w="0" w:type="dxa"/>
            </w:tcMar>
            <w:hideMark/>
          </w:tcPr>
          <w:p w14:paraId="3B8B1527"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педпрацівників</w:t>
            </w:r>
          </w:p>
        </w:tc>
      </w:tr>
      <w:tr w:rsidR="00480B47" w:rsidRPr="00480B47" w14:paraId="4D3EB561" w14:textId="77777777" w:rsidTr="00F974D2">
        <w:trPr>
          <w:gridBefore w:val="1"/>
          <w:wBefore w:w="15" w:type="dxa"/>
          <w:trHeight w:val="250"/>
          <w:tblCellSpacing w:w="0" w:type="dxa"/>
        </w:trPr>
        <w:tc>
          <w:tcPr>
            <w:tcW w:w="1187" w:type="dxa"/>
            <w:gridSpan w:val="2"/>
            <w:tcMar>
              <w:top w:w="28" w:type="dxa"/>
              <w:left w:w="45" w:type="dxa"/>
              <w:bottom w:w="28" w:type="dxa"/>
              <w:right w:w="0" w:type="dxa"/>
            </w:tcMar>
            <w:vAlign w:val="bottom"/>
            <w:hideMark/>
          </w:tcPr>
          <w:p w14:paraId="4D99EC32"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13</w:t>
            </w:r>
          </w:p>
        </w:tc>
        <w:tc>
          <w:tcPr>
            <w:tcW w:w="1785" w:type="dxa"/>
            <w:tcMar>
              <w:top w:w="0" w:type="dxa"/>
              <w:left w:w="0" w:type="dxa"/>
              <w:bottom w:w="0" w:type="dxa"/>
              <w:right w:w="0" w:type="dxa"/>
            </w:tcMar>
            <w:vAlign w:val="bottom"/>
            <w:hideMark/>
          </w:tcPr>
          <w:p w14:paraId="25071C3F"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1097</w:t>
            </w:r>
          </w:p>
        </w:tc>
        <w:tc>
          <w:tcPr>
            <w:tcW w:w="1636" w:type="dxa"/>
            <w:gridSpan w:val="2"/>
            <w:tcMar>
              <w:top w:w="0" w:type="dxa"/>
              <w:left w:w="0" w:type="dxa"/>
              <w:bottom w:w="0" w:type="dxa"/>
              <w:right w:w="0" w:type="dxa"/>
            </w:tcMar>
            <w:vAlign w:val="bottom"/>
            <w:hideMark/>
          </w:tcPr>
          <w:p w14:paraId="1CD36DD0"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253</w:t>
            </w:r>
          </w:p>
        </w:tc>
        <w:tc>
          <w:tcPr>
            <w:tcW w:w="1131" w:type="dxa"/>
            <w:gridSpan w:val="2"/>
            <w:tcMar>
              <w:top w:w="0" w:type="dxa"/>
              <w:left w:w="0" w:type="dxa"/>
              <w:bottom w:w="0" w:type="dxa"/>
              <w:right w:w="0" w:type="dxa"/>
            </w:tcMar>
            <w:vAlign w:val="bottom"/>
            <w:hideMark/>
          </w:tcPr>
          <w:p w14:paraId="76287EA1"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13</w:t>
            </w:r>
          </w:p>
        </w:tc>
        <w:tc>
          <w:tcPr>
            <w:tcW w:w="1842" w:type="dxa"/>
            <w:gridSpan w:val="2"/>
            <w:tcMar>
              <w:top w:w="0" w:type="dxa"/>
              <w:left w:w="0" w:type="dxa"/>
              <w:bottom w:w="0" w:type="dxa"/>
              <w:right w:w="0" w:type="dxa"/>
            </w:tcMar>
            <w:vAlign w:val="bottom"/>
            <w:hideMark/>
          </w:tcPr>
          <w:p w14:paraId="0A8EDDED"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1101</w:t>
            </w:r>
          </w:p>
        </w:tc>
        <w:tc>
          <w:tcPr>
            <w:tcW w:w="2260" w:type="dxa"/>
            <w:gridSpan w:val="2"/>
            <w:tcMar>
              <w:top w:w="0" w:type="dxa"/>
              <w:left w:w="0" w:type="dxa"/>
              <w:bottom w:w="0" w:type="dxa"/>
              <w:right w:w="0" w:type="dxa"/>
            </w:tcMar>
            <w:vAlign w:val="bottom"/>
            <w:hideMark/>
          </w:tcPr>
          <w:p w14:paraId="25E49541"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177</w:t>
            </w:r>
          </w:p>
        </w:tc>
      </w:tr>
      <w:tr w:rsidR="00480B47" w:rsidRPr="00480B47" w14:paraId="057D1347" w14:textId="77777777" w:rsidTr="00F974D2">
        <w:tblPrEx>
          <w:tblBorders>
            <w:top w:val="none" w:sz="0" w:space="0" w:color="auto"/>
            <w:bottom w:val="none" w:sz="0" w:space="0" w:color="auto"/>
            <w:insideH w:val="none" w:sz="0" w:space="0" w:color="auto"/>
            <w:insideV w:val="none" w:sz="0" w:space="0" w:color="auto"/>
          </w:tblBorders>
        </w:tblPrEx>
        <w:trPr>
          <w:gridAfter w:val="1"/>
          <w:wAfter w:w="15" w:type="dxa"/>
          <w:trHeight w:val="250"/>
          <w:tblCellSpacing w:w="0" w:type="dxa"/>
        </w:trPr>
        <w:tc>
          <w:tcPr>
            <w:tcW w:w="4623" w:type="dxa"/>
            <w:gridSpan w:val="6"/>
            <w:tcBorders>
              <w:top w:val="single" w:sz="6" w:space="0" w:color="000000"/>
              <w:left w:val="single" w:sz="6" w:space="0" w:color="000000"/>
              <w:bottom w:val="single" w:sz="6" w:space="0" w:color="000000"/>
              <w:right w:val="nil"/>
            </w:tcBorders>
            <w:tcMar>
              <w:top w:w="28" w:type="dxa"/>
              <w:left w:w="45" w:type="dxa"/>
              <w:bottom w:w="28" w:type="dxa"/>
              <w:right w:w="0" w:type="dxa"/>
            </w:tcMar>
            <w:hideMark/>
          </w:tcPr>
          <w:p w14:paraId="03860E70"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b/>
                <w:bCs/>
                <w:i/>
                <w:iCs/>
                <w:color w:val="000000"/>
                <w:sz w:val="24"/>
                <w:szCs w:val="24"/>
                <w:lang w:eastAsia="uk-UA"/>
              </w:rPr>
            </w:pPr>
            <w:r w:rsidRPr="00480B47">
              <w:rPr>
                <w:rFonts w:ascii="Times New Roman" w:eastAsia="Times New Roman" w:hAnsi="Times New Roman" w:cs="Times New Roman"/>
                <w:b/>
                <w:bCs/>
                <w:i/>
                <w:iCs/>
                <w:color w:val="000000"/>
                <w:sz w:val="24"/>
                <w:szCs w:val="24"/>
                <w:lang w:eastAsia="uk-UA"/>
              </w:rPr>
              <w:t>01 січня 2022</w:t>
            </w:r>
          </w:p>
        </w:tc>
        <w:tc>
          <w:tcPr>
            <w:tcW w:w="5218"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8E49D8D"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b/>
                <w:bCs/>
                <w:i/>
                <w:iCs/>
                <w:color w:val="000000"/>
                <w:sz w:val="24"/>
                <w:szCs w:val="24"/>
                <w:lang w:eastAsia="uk-UA"/>
              </w:rPr>
            </w:pPr>
            <w:r w:rsidRPr="00480B47">
              <w:rPr>
                <w:rFonts w:ascii="Times New Roman" w:eastAsia="Times New Roman" w:hAnsi="Times New Roman" w:cs="Times New Roman"/>
                <w:b/>
                <w:bCs/>
                <w:i/>
                <w:iCs/>
                <w:color w:val="000000"/>
                <w:sz w:val="24"/>
                <w:szCs w:val="24"/>
                <w:lang w:eastAsia="uk-UA"/>
              </w:rPr>
              <w:t>01 вересня 2022</w:t>
            </w:r>
          </w:p>
        </w:tc>
      </w:tr>
      <w:tr w:rsidR="00480B47" w:rsidRPr="00480B47" w14:paraId="537E6913" w14:textId="77777777" w:rsidTr="00F974D2">
        <w:tblPrEx>
          <w:tblBorders>
            <w:top w:val="none" w:sz="0" w:space="0" w:color="auto"/>
            <w:bottom w:val="none" w:sz="0" w:space="0" w:color="auto"/>
            <w:insideH w:val="none" w:sz="0" w:space="0" w:color="auto"/>
            <w:insideV w:val="none" w:sz="0" w:space="0" w:color="auto"/>
          </w:tblBorders>
        </w:tblPrEx>
        <w:trPr>
          <w:gridAfter w:val="1"/>
          <w:wAfter w:w="15" w:type="dxa"/>
          <w:trHeight w:val="260"/>
          <w:tblCellSpacing w:w="0" w:type="dxa"/>
        </w:trPr>
        <w:tc>
          <w:tcPr>
            <w:tcW w:w="4623" w:type="dxa"/>
            <w:gridSpan w:val="6"/>
            <w:tcBorders>
              <w:top w:val="single" w:sz="6" w:space="0" w:color="000000"/>
              <w:left w:val="single" w:sz="6" w:space="0" w:color="000000"/>
              <w:bottom w:val="single" w:sz="6" w:space="0" w:color="000000"/>
              <w:right w:val="nil"/>
            </w:tcBorders>
            <w:tcMar>
              <w:top w:w="28" w:type="dxa"/>
              <w:left w:w="45" w:type="dxa"/>
              <w:bottom w:w="28" w:type="dxa"/>
              <w:right w:w="0" w:type="dxa"/>
            </w:tcMar>
            <w:hideMark/>
          </w:tcPr>
          <w:p w14:paraId="2A59313C"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lastRenderedPageBreak/>
              <w:t>Заклади дошкільної освіти</w:t>
            </w:r>
          </w:p>
        </w:tc>
        <w:tc>
          <w:tcPr>
            <w:tcW w:w="5218" w:type="dxa"/>
            <w:gridSpan w:val="5"/>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3AC2853E"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Заклади дошкільної освіти</w:t>
            </w:r>
          </w:p>
        </w:tc>
      </w:tr>
      <w:tr w:rsidR="00480B47" w:rsidRPr="00480B47" w14:paraId="37027963" w14:textId="77777777" w:rsidTr="00F974D2">
        <w:tblPrEx>
          <w:tblBorders>
            <w:top w:val="none" w:sz="0" w:space="0" w:color="auto"/>
            <w:bottom w:val="none" w:sz="0" w:space="0" w:color="auto"/>
            <w:insideH w:val="none" w:sz="0" w:space="0" w:color="auto"/>
            <w:insideV w:val="none" w:sz="0" w:space="0" w:color="auto"/>
          </w:tblBorders>
        </w:tblPrEx>
        <w:trPr>
          <w:gridAfter w:val="1"/>
          <w:wAfter w:w="15" w:type="dxa"/>
          <w:trHeight w:val="260"/>
          <w:tblCellSpacing w:w="0" w:type="dxa"/>
        </w:trPr>
        <w:tc>
          <w:tcPr>
            <w:tcW w:w="1192" w:type="dxa"/>
            <w:gridSpan w:val="2"/>
            <w:tcBorders>
              <w:top w:val="single" w:sz="6" w:space="0" w:color="000000"/>
              <w:left w:val="single" w:sz="6" w:space="0" w:color="000000"/>
              <w:bottom w:val="single" w:sz="6" w:space="0" w:color="000000"/>
              <w:right w:val="nil"/>
            </w:tcBorders>
            <w:tcMar>
              <w:top w:w="28" w:type="dxa"/>
              <w:left w:w="45" w:type="dxa"/>
              <w:bottom w:w="28" w:type="dxa"/>
              <w:right w:w="0" w:type="dxa"/>
            </w:tcMar>
            <w:hideMark/>
          </w:tcPr>
          <w:p w14:paraId="3391D7AB"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закладів</w:t>
            </w:r>
          </w:p>
        </w:tc>
        <w:tc>
          <w:tcPr>
            <w:tcW w:w="1842" w:type="dxa"/>
            <w:gridSpan w:val="3"/>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7D0B85D2"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учнів/вихованців</w:t>
            </w:r>
          </w:p>
        </w:tc>
        <w:tc>
          <w:tcPr>
            <w:tcW w:w="1589" w:type="dxa"/>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3E19CD2A"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педпрацівників</w:t>
            </w:r>
          </w:p>
        </w:tc>
        <w:tc>
          <w:tcPr>
            <w:tcW w:w="1107" w:type="dxa"/>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7EE0921B"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закладів</w:t>
            </w:r>
          </w:p>
        </w:tc>
        <w:tc>
          <w:tcPr>
            <w:tcW w:w="1843"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hideMark/>
          </w:tcPr>
          <w:p w14:paraId="08520B73"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учнів/вихованців</w:t>
            </w:r>
          </w:p>
        </w:tc>
        <w:tc>
          <w:tcPr>
            <w:tcW w:w="22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hideMark/>
          </w:tcPr>
          <w:p w14:paraId="4E8DF525" w14:textId="77777777" w:rsidR="00480B47" w:rsidRPr="00480B47" w:rsidRDefault="00480B47" w:rsidP="00480B47">
            <w:pPr>
              <w:spacing w:before="100" w:beforeAutospacing="1" w:after="142" w:line="276" w:lineRule="auto"/>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К-сть педпрацівників</w:t>
            </w:r>
          </w:p>
        </w:tc>
      </w:tr>
      <w:tr w:rsidR="00480B47" w:rsidRPr="00480B47" w14:paraId="0B5008B5" w14:textId="77777777" w:rsidTr="00F974D2">
        <w:tblPrEx>
          <w:tblBorders>
            <w:top w:val="none" w:sz="0" w:space="0" w:color="auto"/>
            <w:bottom w:val="none" w:sz="0" w:space="0" w:color="auto"/>
            <w:insideH w:val="none" w:sz="0" w:space="0" w:color="auto"/>
            <w:insideV w:val="none" w:sz="0" w:space="0" w:color="auto"/>
          </w:tblBorders>
        </w:tblPrEx>
        <w:trPr>
          <w:gridAfter w:val="1"/>
          <w:wAfter w:w="15" w:type="dxa"/>
          <w:trHeight w:val="250"/>
          <w:tblCellSpacing w:w="0" w:type="dxa"/>
        </w:trPr>
        <w:tc>
          <w:tcPr>
            <w:tcW w:w="1192" w:type="dxa"/>
            <w:gridSpan w:val="2"/>
            <w:tcBorders>
              <w:top w:val="single" w:sz="6" w:space="0" w:color="000000"/>
              <w:left w:val="single" w:sz="6" w:space="0" w:color="000000"/>
              <w:bottom w:val="single" w:sz="6" w:space="0" w:color="000000"/>
              <w:right w:val="nil"/>
            </w:tcBorders>
            <w:tcMar>
              <w:top w:w="28" w:type="dxa"/>
              <w:left w:w="45" w:type="dxa"/>
              <w:bottom w:w="28" w:type="dxa"/>
              <w:right w:w="0" w:type="dxa"/>
            </w:tcMar>
            <w:vAlign w:val="bottom"/>
            <w:hideMark/>
          </w:tcPr>
          <w:p w14:paraId="74F7A8D9"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13</w:t>
            </w:r>
          </w:p>
        </w:tc>
        <w:tc>
          <w:tcPr>
            <w:tcW w:w="1842" w:type="dxa"/>
            <w:gridSpan w:val="3"/>
            <w:tcBorders>
              <w:top w:val="single" w:sz="6" w:space="0" w:color="000000"/>
              <w:left w:val="single" w:sz="6" w:space="0" w:color="000000"/>
              <w:bottom w:val="single" w:sz="6" w:space="0" w:color="000000"/>
              <w:right w:val="nil"/>
            </w:tcBorders>
            <w:tcMar>
              <w:top w:w="0" w:type="dxa"/>
              <w:left w:w="0" w:type="dxa"/>
              <w:bottom w:w="0" w:type="dxa"/>
              <w:right w:w="0" w:type="dxa"/>
            </w:tcMar>
            <w:vAlign w:val="bottom"/>
            <w:hideMark/>
          </w:tcPr>
          <w:p w14:paraId="5C157D86"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1148</w:t>
            </w:r>
          </w:p>
        </w:tc>
        <w:tc>
          <w:tcPr>
            <w:tcW w:w="1589" w:type="dxa"/>
            <w:tcBorders>
              <w:top w:val="single" w:sz="6" w:space="0" w:color="000000"/>
              <w:left w:val="single" w:sz="6" w:space="0" w:color="000000"/>
              <w:bottom w:val="single" w:sz="6" w:space="0" w:color="000000"/>
              <w:right w:val="nil"/>
            </w:tcBorders>
            <w:tcMar>
              <w:top w:w="0" w:type="dxa"/>
              <w:left w:w="0" w:type="dxa"/>
              <w:bottom w:w="0" w:type="dxa"/>
              <w:right w:w="0" w:type="dxa"/>
            </w:tcMar>
            <w:vAlign w:val="bottom"/>
            <w:hideMark/>
          </w:tcPr>
          <w:p w14:paraId="3F7D5EB6"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180</w:t>
            </w:r>
          </w:p>
        </w:tc>
        <w:tc>
          <w:tcPr>
            <w:tcW w:w="1107" w:type="dxa"/>
            <w:tcBorders>
              <w:top w:val="single" w:sz="6" w:space="0" w:color="000000"/>
              <w:left w:val="single" w:sz="6" w:space="0" w:color="000000"/>
              <w:bottom w:val="single" w:sz="6" w:space="0" w:color="000000"/>
              <w:right w:val="nil"/>
            </w:tcBorders>
            <w:tcMar>
              <w:top w:w="0" w:type="dxa"/>
              <w:left w:w="0" w:type="dxa"/>
              <w:bottom w:w="0" w:type="dxa"/>
              <w:right w:w="0" w:type="dxa"/>
            </w:tcMar>
            <w:vAlign w:val="bottom"/>
            <w:hideMark/>
          </w:tcPr>
          <w:p w14:paraId="47A74E93"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13</w:t>
            </w:r>
          </w:p>
        </w:tc>
        <w:tc>
          <w:tcPr>
            <w:tcW w:w="1843" w:type="dxa"/>
            <w:gridSpan w:val="2"/>
            <w:tcBorders>
              <w:top w:val="single" w:sz="6" w:space="0" w:color="000000"/>
              <w:left w:val="single" w:sz="6" w:space="0" w:color="000000"/>
              <w:bottom w:val="single" w:sz="6" w:space="0" w:color="000000"/>
              <w:right w:val="nil"/>
            </w:tcBorders>
            <w:tcMar>
              <w:top w:w="0" w:type="dxa"/>
              <w:left w:w="0" w:type="dxa"/>
              <w:bottom w:w="0" w:type="dxa"/>
              <w:right w:w="0" w:type="dxa"/>
            </w:tcMar>
            <w:vAlign w:val="bottom"/>
            <w:hideMark/>
          </w:tcPr>
          <w:p w14:paraId="787E2ACD"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844</w:t>
            </w:r>
          </w:p>
        </w:tc>
        <w:tc>
          <w:tcPr>
            <w:tcW w:w="2268" w:type="dxa"/>
            <w:gridSpan w:val="2"/>
            <w:tcBorders>
              <w:top w:val="single" w:sz="6" w:space="0" w:color="000000"/>
              <w:left w:val="single" w:sz="6" w:space="0" w:color="000000"/>
              <w:bottom w:val="single" w:sz="6" w:space="0" w:color="000000"/>
              <w:right w:val="single" w:sz="6" w:space="0" w:color="000000"/>
            </w:tcBorders>
            <w:tcMar>
              <w:top w:w="0" w:type="dxa"/>
              <w:left w:w="0" w:type="dxa"/>
              <w:bottom w:w="0" w:type="dxa"/>
              <w:right w:w="0" w:type="dxa"/>
            </w:tcMar>
            <w:vAlign w:val="bottom"/>
            <w:hideMark/>
          </w:tcPr>
          <w:p w14:paraId="1B3CECAA" w14:textId="77777777" w:rsidR="00480B47" w:rsidRPr="00480B47" w:rsidRDefault="00480B47" w:rsidP="00480B47">
            <w:pPr>
              <w:spacing w:before="100" w:beforeAutospacing="1" w:after="142" w:line="276" w:lineRule="auto"/>
              <w:jc w:val="center"/>
              <w:rPr>
                <w:rFonts w:ascii="Times New Roman" w:eastAsia="Times New Roman" w:hAnsi="Times New Roman" w:cs="Times New Roman"/>
                <w:color w:val="000000"/>
                <w:sz w:val="24"/>
                <w:szCs w:val="24"/>
                <w:lang w:eastAsia="uk-UA"/>
              </w:rPr>
            </w:pPr>
            <w:r w:rsidRPr="00480B47">
              <w:rPr>
                <w:rFonts w:ascii="Times New Roman" w:eastAsia="Times New Roman" w:hAnsi="Times New Roman" w:cs="Times New Roman"/>
                <w:color w:val="000000"/>
                <w:sz w:val="24"/>
                <w:szCs w:val="24"/>
                <w:lang w:eastAsia="uk-UA"/>
              </w:rPr>
              <w:t>180</w:t>
            </w:r>
          </w:p>
        </w:tc>
      </w:tr>
    </w:tbl>
    <w:p w14:paraId="5AFA400B" w14:textId="044747F9" w:rsidR="00583FDE" w:rsidRPr="00375C2E" w:rsidRDefault="00F974D2" w:rsidP="004C31F1">
      <w:pPr>
        <w:pStyle w:val="aff2"/>
        <w:tabs>
          <w:tab w:val="left" w:pos="284"/>
          <w:tab w:val="left" w:pos="1134"/>
        </w:tabs>
        <w:spacing w:before="0" w:beforeAutospacing="0" w:after="0" w:afterAutospacing="0" w:line="276" w:lineRule="auto"/>
        <w:ind w:firstLine="567"/>
        <w:jc w:val="both"/>
      </w:pPr>
      <w:r>
        <w:t>Д</w:t>
      </w:r>
      <w:r w:rsidR="00583FDE" w:rsidRPr="00375C2E">
        <w:t xml:space="preserve">ля </w:t>
      </w:r>
      <w:r w:rsidR="00322BD7" w:rsidRPr="00375C2E">
        <w:t>забезпечення</w:t>
      </w:r>
      <w:r w:rsidR="00583FDE" w:rsidRPr="00375C2E">
        <w:t xml:space="preserve"> освітнього процесу закла</w:t>
      </w:r>
      <w:r w:rsidR="00C45EB6">
        <w:t>дів шкільної освіти впродовж 2018-2020 ро</w:t>
      </w:r>
      <w:r w:rsidR="00583FDE" w:rsidRPr="00375C2E">
        <w:t>к</w:t>
      </w:r>
      <w:r w:rsidR="00C45EB6">
        <w:t>ів</w:t>
      </w:r>
      <w:r w:rsidR="00583FDE" w:rsidRPr="00375C2E">
        <w:t xml:space="preserve"> за рахунок коштів міського бюджету шляхом перерахування субвенції до </w:t>
      </w:r>
      <w:r w:rsidR="00322BD7" w:rsidRPr="00375C2E">
        <w:t>районного</w:t>
      </w:r>
      <w:r w:rsidR="00583FDE" w:rsidRPr="00375C2E">
        <w:t xml:space="preserve"> бюджету </w:t>
      </w:r>
      <w:r w:rsidR="00C45EB6">
        <w:t>здійснено</w:t>
      </w:r>
      <w:r w:rsidR="00583FDE" w:rsidRPr="00375C2E">
        <w:t>:</w:t>
      </w:r>
    </w:p>
    <w:p w14:paraId="4D77D21E" w14:textId="5F616F36" w:rsidR="00583FDE" w:rsidRPr="00375C2E" w:rsidRDefault="00583FDE" w:rsidP="00322BD7">
      <w:pPr>
        <w:pStyle w:val="aff2"/>
        <w:numPr>
          <w:ilvl w:val="0"/>
          <w:numId w:val="1"/>
        </w:numPr>
        <w:tabs>
          <w:tab w:val="left" w:pos="284"/>
          <w:tab w:val="left" w:pos="851"/>
        </w:tabs>
        <w:spacing w:before="0" w:beforeAutospacing="0" w:after="0" w:afterAutospacing="0" w:line="276" w:lineRule="auto"/>
        <w:ind w:left="0" w:firstLine="567"/>
        <w:jc w:val="both"/>
      </w:pPr>
      <w:r w:rsidRPr="00375C2E">
        <w:t>поліпшення матеріально-технічної бази (</w:t>
      </w:r>
      <w:r w:rsidR="00322BD7" w:rsidRPr="00375C2E">
        <w:t>придбано</w:t>
      </w:r>
      <w:r w:rsidRPr="00375C2E">
        <w:t xml:space="preserve"> меблі для перших класів та спеціал</w:t>
      </w:r>
      <w:r w:rsidR="00C45EB6">
        <w:t>і</w:t>
      </w:r>
      <w:r w:rsidRPr="00375C2E">
        <w:t>зоване обладнання);</w:t>
      </w:r>
    </w:p>
    <w:p w14:paraId="08C4A6DD" w14:textId="77777777" w:rsidR="00583FDE" w:rsidRPr="00375C2E" w:rsidRDefault="00583FDE" w:rsidP="00322BD7">
      <w:pPr>
        <w:pStyle w:val="aff2"/>
        <w:numPr>
          <w:ilvl w:val="0"/>
          <w:numId w:val="1"/>
        </w:numPr>
        <w:tabs>
          <w:tab w:val="left" w:pos="284"/>
          <w:tab w:val="left" w:pos="851"/>
        </w:tabs>
        <w:spacing w:before="0" w:beforeAutospacing="0" w:after="0" w:afterAutospacing="0" w:line="276" w:lineRule="auto"/>
        <w:ind w:left="0" w:firstLine="567"/>
        <w:jc w:val="both"/>
      </w:pPr>
      <w:r w:rsidRPr="00375C2E">
        <w:t>поточні ремонти (поточні ремонти кабінетів перших класів, ремонт ганку, встановлення електричного опалення та реконструкція систем опалювання).</w:t>
      </w:r>
    </w:p>
    <w:p w14:paraId="7B421737" w14:textId="39F0AC83" w:rsidR="00B576BE" w:rsidRPr="00474209" w:rsidRDefault="00B576BE" w:rsidP="004C31F1">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474209">
        <w:rPr>
          <w:rFonts w:ascii="Times New Roman" w:hAnsi="Times New Roman" w:cs="Times New Roman"/>
          <w:sz w:val="24"/>
          <w:szCs w:val="24"/>
        </w:rPr>
        <w:t xml:space="preserve">На безперебійне функціонування, утримання, розвиток, поновлення матеріально-технічної бази закладів </w:t>
      </w:r>
      <w:r w:rsidRPr="00474209">
        <w:rPr>
          <w:rFonts w:ascii="Times New Roman" w:hAnsi="Times New Roman" w:cs="Times New Roman"/>
          <w:i/>
          <w:sz w:val="24"/>
          <w:szCs w:val="24"/>
        </w:rPr>
        <w:t>шкільної освіти</w:t>
      </w:r>
      <w:r w:rsidRPr="00474209">
        <w:rPr>
          <w:rFonts w:ascii="Times New Roman" w:hAnsi="Times New Roman" w:cs="Times New Roman"/>
          <w:sz w:val="24"/>
          <w:szCs w:val="24"/>
        </w:rPr>
        <w:t xml:space="preserve"> Курахівської територіальної громади </w:t>
      </w:r>
      <w:r w:rsidR="00474209" w:rsidRPr="00474209">
        <w:rPr>
          <w:rFonts w:ascii="Times New Roman" w:hAnsi="Times New Roman" w:cs="Times New Roman"/>
          <w:sz w:val="24"/>
          <w:szCs w:val="24"/>
        </w:rPr>
        <w:t>станом на 01.10.2021</w:t>
      </w:r>
      <w:r w:rsidRPr="00474209">
        <w:rPr>
          <w:rFonts w:ascii="Times New Roman" w:hAnsi="Times New Roman" w:cs="Times New Roman"/>
          <w:sz w:val="24"/>
          <w:szCs w:val="24"/>
        </w:rPr>
        <w:t xml:space="preserve"> </w:t>
      </w:r>
      <w:r w:rsidR="00474209" w:rsidRPr="00474209">
        <w:rPr>
          <w:rFonts w:ascii="Times New Roman" w:hAnsi="Times New Roman" w:cs="Times New Roman"/>
          <w:sz w:val="24"/>
          <w:szCs w:val="24"/>
        </w:rPr>
        <w:t xml:space="preserve">року </w:t>
      </w:r>
      <w:r w:rsidRPr="00474209">
        <w:rPr>
          <w:rFonts w:ascii="Times New Roman" w:hAnsi="Times New Roman" w:cs="Times New Roman"/>
          <w:sz w:val="24"/>
          <w:szCs w:val="24"/>
        </w:rPr>
        <w:t xml:space="preserve">спрямовано загальну суму у розмірі </w:t>
      </w:r>
      <w:r w:rsidR="00E76503" w:rsidRPr="00474209">
        <w:rPr>
          <w:rFonts w:ascii="Times New Roman" w:hAnsi="Times New Roman" w:cs="Times New Roman"/>
          <w:sz w:val="24"/>
          <w:szCs w:val="24"/>
        </w:rPr>
        <w:t>74 555,82</w:t>
      </w:r>
      <w:r w:rsidRPr="00474209">
        <w:rPr>
          <w:rFonts w:ascii="Times New Roman" w:hAnsi="Times New Roman" w:cs="Times New Roman"/>
          <w:sz w:val="24"/>
          <w:szCs w:val="24"/>
        </w:rPr>
        <w:t xml:space="preserve"> тис. грн. у тому </w:t>
      </w:r>
      <w:r w:rsidR="00322BD7" w:rsidRPr="00474209">
        <w:rPr>
          <w:rFonts w:ascii="Times New Roman" w:hAnsi="Times New Roman" w:cs="Times New Roman"/>
          <w:sz w:val="24"/>
          <w:szCs w:val="24"/>
        </w:rPr>
        <w:t>числі</w:t>
      </w:r>
      <w:r w:rsidRPr="00474209">
        <w:rPr>
          <w:rFonts w:ascii="Times New Roman" w:hAnsi="Times New Roman" w:cs="Times New Roman"/>
          <w:sz w:val="24"/>
          <w:szCs w:val="24"/>
        </w:rPr>
        <w:t>:</w:t>
      </w:r>
    </w:p>
    <w:p w14:paraId="31819C42" w14:textId="77777777" w:rsidR="00B576BE" w:rsidRPr="00474209" w:rsidRDefault="00B576BE" w:rsidP="004C31F1">
      <w:pPr>
        <w:pStyle w:val="a3"/>
        <w:tabs>
          <w:tab w:val="left" w:pos="284"/>
          <w:tab w:val="left" w:pos="1134"/>
        </w:tabs>
        <w:spacing w:after="0" w:line="276" w:lineRule="auto"/>
        <w:ind w:left="0" w:firstLine="567"/>
        <w:jc w:val="both"/>
        <w:rPr>
          <w:rFonts w:ascii="Times New Roman" w:hAnsi="Times New Roman" w:cs="Times New Roman"/>
          <w:i/>
          <w:sz w:val="24"/>
          <w:szCs w:val="24"/>
          <w:u w:val="single"/>
        </w:rPr>
      </w:pPr>
      <w:r w:rsidRPr="00474209">
        <w:rPr>
          <w:rFonts w:ascii="Times New Roman" w:hAnsi="Times New Roman" w:cs="Times New Roman"/>
          <w:i/>
          <w:sz w:val="24"/>
          <w:szCs w:val="24"/>
          <w:u w:val="single"/>
        </w:rPr>
        <w:t xml:space="preserve">за рахунок освітньої субвенції державного бюджету:  </w:t>
      </w:r>
    </w:p>
    <w:p w14:paraId="54544C71" w14:textId="77777777" w:rsidR="00B576BE" w:rsidRPr="00474209" w:rsidRDefault="00B576BE" w:rsidP="00322BD7">
      <w:pPr>
        <w:pStyle w:val="a3"/>
        <w:numPr>
          <w:ilvl w:val="0"/>
          <w:numId w:val="1"/>
        </w:numPr>
        <w:tabs>
          <w:tab w:val="left" w:pos="284"/>
          <w:tab w:val="left" w:pos="851"/>
        </w:tabs>
        <w:spacing w:after="0" w:line="276" w:lineRule="auto"/>
        <w:ind w:left="0" w:firstLine="567"/>
        <w:jc w:val="both"/>
        <w:rPr>
          <w:rFonts w:ascii="Times New Roman" w:hAnsi="Times New Roman" w:cs="Times New Roman"/>
          <w:sz w:val="24"/>
          <w:szCs w:val="24"/>
        </w:rPr>
      </w:pPr>
      <w:r w:rsidRPr="00474209">
        <w:rPr>
          <w:rFonts w:ascii="Times New Roman" w:hAnsi="Times New Roman" w:cs="Times New Roman"/>
          <w:sz w:val="24"/>
          <w:szCs w:val="24"/>
        </w:rPr>
        <w:t>45</w:t>
      </w:r>
      <w:r w:rsidR="004C1740" w:rsidRPr="00474209">
        <w:rPr>
          <w:rFonts w:ascii="Times New Roman" w:hAnsi="Times New Roman" w:cs="Times New Roman"/>
          <w:sz w:val="24"/>
          <w:szCs w:val="24"/>
        </w:rPr>
        <w:t xml:space="preserve"> </w:t>
      </w:r>
      <w:r w:rsidRPr="00474209">
        <w:rPr>
          <w:rFonts w:ascii="Times New Roman" w:hAnsi="Times New Roman" w:cs="Times New Roman"/>
          <w:sz w:val="24"/>
          <w:szCs w:val="24"/>
        </w:rPr>
        <w:t>557</w:t>
      </w:r>
      <w:r w:rsidR="004C1740" w:rsidRPr="00474209">
        <w:rPr>
          <w:rFonts w:ascii="Times New Roman" w:hAnsi="Times New Roman" w:cs="Times New Roman"/>
          <w:sz w:val="24"/>
          <w:szCs w:val="24"/>
        </w:rPr>
        <w:t>, 140</w:t>
      </w:r>
      <w:r w:rsidRPr="00474209">
        <w:rPr>
          <w:rFonts w:ascii="Times New Roman" w:hAnsi="Times New Roman" w:cs="Times New Roman"/>
          <w:sz w:val="24"/>
          <w:szCs w:val="24"/>
        </w:rPr>
        <w:t xml:space="preserve"> тис. грн. </w:t>
      </w:r>
      <w:r w:rsidR="004C1740" w:rsidRPr="00474209">
        <w:rPr>
          <w:rFonts w:ascii="Times New Roman" w:hAnsi="Times New Roman" w:cs="Times New Roman"/>
          <w:sz w:val="24"/>
          <w:szCs w:val="24"/>
        </w:rPr>
        <w:t>- утримання, розвиток закладів шкільної освіти Курахівської територіальної громади</w:t>
      </w:r>
      <w:r w:rsidRPr="00474209">
        <w:rPr>
          <w:rFonts w:ascii="Times New Roman" w:hAnsi="Times New Roman" w:cs="Times New Roman"/>
          <w:sz w:val="24"/>
          <w:szCs w:val="24"/>
        </w:rPr>
        <w:t>.</w:t>
      </w:r>
    </w:p>
    <w:p w14:paraId="41057B4B" w14:textId="77777777" w:rsidR="00B576BE" w:rsidRPr="00474209" w:rsidRDefault="00B576BE" w:rsidP="004C31F1">
      <w:pPr>
        <w:pStyle w:val="a3"/>
        <w:tabs>
          <w:tab w:val="left" w:pos="284"/>
          <w:tab w:val="left" w:pos="1134"/>
        </w:tabs>
        <w:spacing w:after="0" w:line="276" w:lineRule="auto"/>
        <w:ind w:left="0" w:firstLine="567"/>
        <w:jc w:val="both"/>
        <w:rPr>
          <w:rFonts w:ascii="Times New Roman" w:hAnsi="Times New Roman" w:cs="Times New Roman"/>
          <w:i/>
          <w:sz w:val="24"/>
          <w:szCs w:val="24"/>
          <w:u w:val="single"/>
        </w:rPr>
      </w:pPr>
      <w:r w:rsidRPr="00474209">
        <w:rPr>
          <w:rFonts w:ascii="Times New Roman" w:hAnsi="Times New Roman" w:cs="Times New Roman"/>
          <w:i/>
          <w:sz w:val="24"/>
          <w:szCs w:val="24"/>
          <w:u w:val="single"/>
        </w:rPr>
        <w:t>за рахунок міського бюджету</w:t>
      </w:r>
      <w:r w:rsidR="00DE7443" w:rsidRPr="00474209">
        <w:rPr>
          <w:rFonts w:ascii="Times New Roman" w:hAnsi="Times New Roman" w:cs="Times New Roman"/>
          <w:i/>
          <w:sz w:val="24"/>
          <w:szCs w:val="24"/>
          <w:u w:val="single"/>
        </w:rPr>
        <w:t>:</w:t>
      </w:r>
      <w:r w:rsidRPr="00474209">
        <w:rPr>
          <w:rFonts w:ascii="Times New Roman" w:hAnsi="Times New Roman" w:cs="Times New Roman"/>
          <w:i/>
          <w:sz w:val="24"/>
          <w:szCs w:val="24"/>
          <w:u w:val="single"/>
        </w:rPr>
        <w:t xml:space="preserve"> </w:t>
      </w:r>
    </w:p>
    <w:p w14:paraId="0A57C9D6" w14:textId="77777777" w:rsidR="00B576BE"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21</w:t>
      </w:r>
      <w:r w:rsidR="00541D17" w:rsidRPr="00474209">
        <w:t xml:space="preserve"> </w:t>
      </w:r>
      <w:r w:rsidRPr="00474209">
        <w:t>334</w:t>
      </w:r>
      <w:r w:rsidR="00541D17" w:rsidRPr="00474209">
        <w:t>,</w:t>
      </w:r>
      <w:r w:rsidRPr="00474209">
        <w:t>5</w:t>
      </w:r>
      <w:r w:rsidR="00541D17" w:rsidRPr="00474209">
        <w:t>9</w:t>
      </w:r>
      <w:r w:rsidRPr="00474209">
        <w:t>2 тис. грн. - утримання, розвиток, поновлення матеріально-технічної бази закладів шкільної освіти Курахівської територіальної г</w:t>
      </w:r>
      <w:r w:rsidR="00DE7443" w:rsidRPr="00474209">
        <w:t>ромади;</w:t>
      </w:r>
    </w:p>
    <w:p w14:paraId="64E6C532" w14:textId="77777777" w:rsidR="00DE7443"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762,320 тис. грн. - утримання Центру дитячої та юнацької творчості;</w:t>
      </w:r>
    </w:p>
    <w:p w14:paraId="042800AF" w14:textId="77777777" w:rsidR="00B576BE"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196,034 тис. грн. - придбання палива для шкільних автобусів;</w:t>
      </w:r>
    </w:p>
    <w:p w14:paraId="0DAEF42C" w14:textId="77777777" w:rsidR="00B576BE"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1</w:t>
      </w:r>
      <w:r w:rsidR="006726F6" w:rsidRPr="00474209">
        <w:t xml:space="preserve"> </w:t>
      </w:r>
      <w:r w:rsidRPr="00474209">
        <w:t>389,96 тис. грн.- забезпечення харчуванням дітей пільгової категорії закладів шкільної освіти</w:t>
      </w:r>
      <w:r w:rsidR="006726F6" w:rsidRPr="00474209">
        <w:t xml:space="preserve"> (1914 осіб)</w:t>
      </w:r>
      <w:r w:rsidRPr="00474209">
        <w:t xml:space="preserve">; </w:t>
      </w:r>
    </w:p>
    <w:p w14:paraId="0BD9F11D" w14:textId="77777777" w:rsidR="00B576BE"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12,670 тис. грн. - надання одноразової матеріальної допомоги дітям-сиротам і дітям позбавлених батьківського піклування</w:t>
      </w:r>
      <w:r w:rsidR="006726F6" w:rsidRPr="00474209">
        <w:t xml:space="preserve"> (</w:t>
      </w:r>
      <w:r w:rsidR="00CA3D9C" w:rsidRPr="00474209">
        <w:t xml:space="preserve">7 </w:t>
      </w:r>
      <w:r w:rsidR="006726F6" w:rsidRPr="00474209">
        <w:t>осіб)</w:t>
      </w:r>
      <w:r w:rsidRPr="00474209">
        <w:t>;</w:t>
      </w:r>
    </w:p>
    <w:p w14:paraId="430390B2" w14:textId="77777777" w:rsidR="00B576BE"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15,056 тис. грн. - проведення навчання, підвищення кваліфікації працівників закладів освіти Курахівської територіальної громади;</w:t>
      </w:r>
    </w:p>
    <w:p w14:paraId="7AD2C81D" w14:textId="77777777" w:rsidR="00B576BE"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77,511 тис. грн. - забезпечення рівного доступу громадян до якісної освіти без дискримінації за будь-якими ознаками, а саме підтримка осіб з особливими освітніми потребами</w:t>
      </w:r>
      <w:r w:rsidR="006726F6" w:rsidRPr="00474209">
        <w:t xml:space="preserve"> (7 осіб)</w:t>
      </w:r>
      <w:r w:rsidR="00DE7443" w:rsidRPr="00474209">
        <w:t>;</w:t>
      </w:r>
    </w:p>
    <w:p w14:paraId="0353FD5F" w14:textId="232B38C2" w:rsidR="00B576BE"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538,</w:t>
      </w:r>
      <w:r w:rsidR="00CA3D9C" w:rsidRPr="00474209">
        <w:t xml:space="preserve"> </w:t>
      </w:r>
      <w:r w:rsidRPr="00474209">
        <w:t>986 тис.</w:t>
      </w:r>
      <w:r w:rsidR="00322BD7">
        <w:t xml:space="preserve"> </w:t>
      </w:r>
      <w:r w:rsidRPr="00474209">
        <w:t xml:space="preserve">грн. - </w:t>
      </w:r>
      <w:r w:rsidR="00D354BD" w:rsidRPr="00474209">
        <w:t>в</w:t>
      </w:r>
      <w:r w:rsidRPr="00474209">
        <w:t>иконання протипожежних робіт за переведенням дерев’яних конструкцій у І групу вогнезахисної ефективності закладів загальної середньої освіти Курахівської міської ради</w:t>
      </w:r>
      <w:r w:rsidR="00CA3D9C" w:rsidRPr="00474209">
        <w:t>;</w:t>
      </w:r>
    </w:p>
    <w:p w14:paraId="482BCA4D" w14:textId="77777777" w:rsidR="00B576BE" w:rsidRPr="00474209" w:rsidRDefault="00B576BE"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1</w:t>
      </w:r>
      <w:r w:rsidR="00557B6B" w:rsidRPr="00474209">
        <w:t xml:space="preserve"> 294,</w:t>
      </w:r>
      <w:r w:rsidRPr="00474209">
        <w:t>271</w:t>
      </w:r>
      <w:r w:rsidR="00557B6B" w:rsidRPr="00474209">
        <w:t xml:space="preserve"> тис. грн. - з</w:t>
      </w:r>
      <w:r w:rsidRPr="00474209">
        <w:t>аміна вікон будівлі Курахівської гімназії №</w:t>
      </w:r>
      <w:r w:rsidR="00557B6B" w:rsidRPr="00474209">
        <w:t xml:space="preserve"> </w:t>
      </w:r>
      <w:r w:rsidRPr="00474209">
        <w:t>3</w:t>
      </w:r>
      <w:r w:rsidR="00557B6B" w:rsidRPr="00474209">
        <w:t>;</w:t>
      </w:r>
    </w:p>
    <w:p w14:paraId="52FCCCEE" w14:textId="77777777" w:rsidR="00B576BE" w:rsidRPr="00474209" w:rsidRDefault="00557B6B"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144,353 тис. грн. - п</w:t>
      </w:r>
      <w:r w:rsidR="00B576BE" w:rsidRPr="00474209">
        <w:t>оточний ремонт покрівлі котельні Гірницького ЗЗСО І-ІІІ ступенів № 17</w:t>
      </w:r>
      <w:r w:rsidRPr="00474209">
        <w:t>;</w:t>
      </w:r>
    </w:p>
    <w:p w14:paraId="474EB8F4" w14:textId="77777777" w:rsidR="00B576BE" w:rsidRPr="00474209" w:rsidRDefault="00557B6B"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777,</w:t>
      </w:r>
      <w:r w:rsidR="00B576BE" w:rsidRPr="00474209">
        <w:t>614</w:t>
      </w:r>
      <w:r w:rsidRPr="00474209">
        <w:t xml:space="preserve"> тис. грн. - поточний</w:t>
      </w:r>
      <w:r w:rsidR="00B576BE" w:rsidRPr="00474209">
        <w:t xml:space="preserve"> ремонт приміщень харчоблоку Курахівського ліцею «Престиж»</w:t>
      </w:r>
      <w:r w:rsidRPr="00474209">
        <w:t>, 11,70</w:t>
      </w:r>
      <w:r w:rsidR="00D354BD" w:rsidRPr="00474209">
        <w:t xml:space="preserve"> тис. грн.</w:t>
      </w:r>
      <w:r w:rsidRPr="00474209">
        <w:t xml:space="preserve"> - встановлення протипожежних дверей в харчоблоці </w:t>
      </w:r>
      <w:r w:rsidR="00D354BD" w:rsidRPr="00474209">
        <w:t>та 438,0 тис. грн. – закупівля обладнання для харчоблоку</w:t>
      </w:r>
      <w:r w:rsidR="00DE7443" w:rsidRPr="00474209">
        <w:t xml:space="preserve"> ліцею</w:t>
      </w:r>
      <w:r w:rsidR="00D354BD" w:rsidRPr="00474209">
        <w:t xml:space="preserve">; </w:t>
      </w:r>
    </w:p>
    <w:p w14:paraId="321A3119" w14:textId="77777777" w:rsidR="00D354BD" w:rsidRPr="00474209" w:rsidRDefault="00D354BD" w:rsidP="00322BD7">
      <w:pPr>
        <w:pStyle w:val="aff2"/>
        <w:numPr>
          <w:ilvl w:val="0"/>
          <w:numId w:val="1"/>
        </w:numPr>
        <w:tabs>
          <w:tab w:val="left" w:pos="284"/>
          <w:tab w:val="left" w:pos="851"/>
        </w:tabs>
        <w:spacing w:before="0" w:beforeAutospacing="0" w:after="0" w:afterAutospacing="0" w:line="276" w:lineRule="auto"/>
        <w:ind w:left="0" w:firstLine="567"/>
        <w:jc w:val="both"/>
      </w:pPr>
      <w:r w:rsidRPr="00474209">
        <w:t>330,0 тис. грн. - поточний ремонт навчально-виробничого корпусу з тиром Курахівського ЗЗСО І-ІІІ ст. №1</w:t>
      </w:r>
      <w:r w:rsidR="00DE7443" w:rsidRPr="00474209">
        <w:t>;</w:t>
      </w:r>
    </w:p>
    <w:p w14:paraId="31DA585C" w14:textId="77777777" w:rsidR="00B576BE" w:rsidRPr="00474209" w:rsidRDefault="00557B6B" w:rsidP="002D7075">
      <w:pPr>
        <w:pStyle w:val="aff2"/>
        <w:numPr>
          <w:ilvl w:val="0"/>
          <w:numId w:val="1"/>
        </w:numPr>
        <w:tabs>
          <w:tab w:val="left" w:pos="284"/>
        </w:tabs>
        <w:spacing w:before="0" w:beforeAutospacing="0" w:after="0" w:afterAutospacing="0" w:line="276" w:lineRule="auto"/>
        <w:ind w:left="0" w:firstLine="567"/>
        <w:jc w:val="both"/>
      </w:pPr>
      <w:r w:rsidRPr="00474209">
        <w:t xml:space="preserve">1 </w:t>
      </w:r>
      <w:r w:rsidR="00B576BE" w:rsidRPr="00474209">
        <w:t>119,744</w:t>
      </w:r>
      <w:r w:rsidRPr="00474209">
        <w:t xml:space="preserve"> тис. грн.</w:t>
      </w:r>
      <w:r w:rsidR="00B576BE" w:rsidRPr="00474209">
        <w:t xml:space="preserve"> - поточн</w:t>
      </w:r>
      <w:r w:rsidRPr="00474209">
        <w:t>ий</w:t>
      </w:r>
      <w:r w:rsidR="00B576BE" w:rsidRPr="00474209">
        <w:t xml:space="preserve"> ремонт приміщень Курахівського </w:t>
      </w:r>
      <w:r w:rsidR="0043678B" w:rsidRPr="00474209">
        <w:t>ЗЗСО</w:t>
      </w:r>
      <w:r w:rsidR="00B576BE" w:rsidRPr="00474209">
        <w:t xml:space="preserve"> №2</w:t>
      </w:r>
      <w:r w:rsidRPr="00474209">
        <w:t>;</w:t>
      </w:r>
    </w:p>
    <w:p w14:paraId="207C97D1" w14:textId="77777777" w:rsidR="00B576BE" w:rsidRPr="00474209" w:rsidRDefault="00557B6B" w:rsidP="002D7075">
      <w:pPr>
        <w:pStyle w:val="aff2"/>
        <w:numPr>
          <w:ilvl w:val="0"/>
          <w:numId w:val="1"/>
        </w:numPr>
        <w:tabs>
          <w:tab w:val="left" w:pos="284"/>
        </w:tabs>
        <w:spacing w:before="0" w:beforeAutospacing="0" w:after="0" w:afterAutospacing="0" w:line="276" w:lineRule="auto"/>
        <w:ind w:left="0" w:firstLine="567"/>
        <w:jc w:val="both"/>
      </w:pPr>
      <w:r w:rsidRPr="00474209">
        <w:t>234,</w:t>
      </w:r>
      <w:r w:rsidR="00B576BE" w:rsidRPr="00474209">
        <w:t>620</w:t>
      </w:r>
      <w:r w:rsidRPr="00474209">
        <w:t xml:space="preserve"> тис. грн.</w:t>
      </w:r>
      <w:r w:rsidR="00B576BE" w:rsidRPr="00474209">
        <w:t xml:space="preserve"> - поточн</w:t>
      </w:r>
      <w:r w:rsidRPr="00474209">
        <w:t>ий</w:t>
      </w:r>
      <w:r w:rsidR="00B576BE" w:rsidRPr="00474209">
        <w:t xml:space="preserve"> ремонт панельних швів та покрівлі котельні Курахівського ЗЗСО №</w:t>
      </w:r>
      <w:r w:rsidRPr="00474209">
        <w:t xml:space="preserve"> </w:t>
      </w:r>
      <w:r w:rsidR="00B576BE" w:rsidRPr="00474209">
        <w:t>22</w:t>
      </w:r>
      <w:r w:rsidRPr="00474209">
        <w:t>;</w:t>
      </w:r>
    </w:p>
    <w:p w14:paraId="66D8F0F5" w14:textId="77777777" w:rsidR="00B576BE" w:rsidRPr="00474209" w:rsidRDefault="00557B6B" w:rsidP="002D7075">
      <w:pPr>
        <w:pStyle w:val="aff2"/>
        <w:numPr>
          <w:ilvl w:val="0"/>
          <w:numId w:val="1"/>
        </w:numPr>
        <w:tabs>
          <w:tab w:val="left" w:pos="284"/>
        </w:tabs>
        <w:spacing w:before="0" w:beforeAutospacing="0" w:after="0" w:afterAutospacing="0" w:line="276" w:lineRule="auto"/>
        <w:ind w:left="0" w:firstLine="567"/>
        <w:jc w:val="both"/>
      </w:pPr>
      <w:r w:rsidRPr="00474209">
        <w:lastRenderedPageBreak/>
        <w:t>282,</w:t>
      </w:r>
      <w:r w:rsidR="00B576BE" w:rsidRPr="00474209">
        <w:t>711 - відновлення складу для зберігання вугілля Гірницької гімназії № 19</w:t>
      </w:r>
      <w:r w:rsidR="00CA3D9C" w:rsidRPr="00474209">
        <w:t>;</w:t>
      </w:r>
    </w:p>
    <w:p w14:paraId="2BA0E483" w14:textId="77777777" w:rsidR="00B576BE" w:rsidRPr="00474209" w:rsidRDefault="00B576BE" w:rsidP="002D7075">
      <w:pPr>
        <w:pStyle w:val="aff2"/>
        <w:numPr>
          <w:ilvl w:val="0"/>
          <w:numId w:val="1"/>
        </w:numPr>
        <w:tabs>
          <w:tab w:val="left" w:pos="284"/>
        </w:tabs>
        <w:spacing w:before="0" w:beforeAutospacing="0" w:after="0" w:afterAutospacing="0" w:line="276" w:lineRule="auto"/>
        <w:ind w:left="0" w:firstLine="567"/>
        <w:jc w:val="both"/>
      </w:pPr>
      <w:r w:rsidRPr="00474209">
        <w:t xml:space="preserve">24,116 </w:t>
      </w:r>
      <w:r w:rsidR="00557B6B" w:rsidRPr="00474209">
        <w:t xml:space="preserve">тис. грн. </w:t>
      </w:r>
      <w:r w:rsidRPr="00474209">
        <w:t>- замін</w:t>
      </w:r>
      <w:r w:rsidR="00557B6B" w:rsidRPr="00474209">
        <w:t>а</w:t>
      </w:r>
      <w:r w:rsidRPr="00474209">
        <w:t xml:space="preserve"> сис</w:t>
      </w:r>
      <w:r w:rsidR="00557B6B" w:rsidRPr="00474209">
        <w:t>теми каналізації та санітарно-</w:t>
      </w:r>
      <w:r w:rsidRPr="00474209">
        <w:t>технічного приладдя в будівлі Новоселидівської гімназії</w:t>
      </w:r>
      <w:r w:rsidR="00D354BD" w:rsidRPr="00474209">
        <w:t xml:space="preserve"> та </w:t>
      </w:r>
      <w:r w:rsidRPr="00474209">
        <w:t>14,413</w:t>
      </w:r>
      <w:r w:rsidR="00557B6B" w:rsidRPr="00474209">
        <w:t xml:space="preserve"> тис. грн.</w:t>
      </w:r>
      <w:r w:rsidRPr="00474209">
        <w:t xml:space="preserve"> - поточн</w:t>
      </w:r>
      <w:r w:rsidR="00557B6B" w:rsidRPr="00474209">
        <w:t>ий</w:t>
      </w:r>
      <w:r w:rsidRPr="00474209">
        <w:t xml:space="preserve"> ремонт даху будівлі гімназії</w:t>
      </w:r>
      <w:r w:rsidR="00D354BD" w:rsidRPr="00474209">
        <w:t>.</w:t>
      </w:r>
    </w:p>
    <w:p w14:paraId="566B3295" w14:textId="2B73201E" w:rsidR="00583FDE" w:rsidRPr="00474209" w:rsidRDefault="00583FDE" w:rsidP="004C31F1">
      <w:pPr>
        <w:tabs>
          <w:tab w:val="left" w:pos="284"/>
          <w:tab w:val="left" w:pos="1134"/>
        </w:tabs>
        <w:spacing w:after="0" w:line="276" w:lineRule="auto"/>
        <w:ind w:firstLine="567"/>
        <w:jc w:val="both"/>
        <w:rPr>
          <w:rFonts w:ascii="Times New Roman" w:hAnsi="Times New Roman" w:cs="Times New Roman"/>
          <w:bCs/>
          <w:sz w:val="24"/>
          <w:szCs w:val="24"/>
        </w:rPr>
      </w:pPr>
      <w:r w:rsidRPr="00474209">
        <w:rPr>
          <w:rFonts w:ascii="Times New Roman" w:hAnsi="Times New Roman" w:cs="Times New Roman"/>
          <w:bCs/>
          <w:sz w:val="24"/>
          <w:szCs w:val="24"/>
        </w:rPr>
        <w:t>З метою надання якісних освітніх послуг дітям з особливими освітніми пот</w:t>
      </w:r>
      <w:r w:rsidR="00FE04F4">
        <w:rPr>
          <w:rFonts w:ascii="Times New Roman" w:hAnsi="Times New Roman" w:cs="Times New Roman"/>
          <w:bCs/>
          <w:sz w:val="24"/>
          <w:szCs w:val="24"/>
        </w:rPr>
        <w:t>ребами Курахівською міською радою у</w:t>
      </w:r>
      <w:r w:rsidRPr="00474209">
        <w:rPr>
          <w:rFonts w:ascii="Times New Roman" w:hAnsi="Times New Roman" w:cs="Times New Roman"/>
          <w:bCs/>
          <w:sz w:val="24"/>
          <w:szCs w:val="24"/>
        </w:rPr>
        <w:t xml:space="preserve"> 2021 було прийнято рішення про надання міжбюджетного трансферту з міського бюджету у розмірі </w:t>
      </w:r>
      <w:r w:rsidRPr="00474209">
        <w:rPr>
          <w:rFonts w:ascii="Times New Roman" w:hAnsi="Times New Roman" w:cs="Times New Roman"/>
          <w:sz w:val="24"/>
          <w:szCs w:val="24"/>
        </w:rPr>
        <w:t>13</w:t>
      </w:r>
      <w:r w:rsidR="00E76503" w:rsidRPr="00474209">
        <w:rPr>
          <w:rFonts w:ascii="Times New Roman" w:hAnsi="Times New Roman" w:cs="Times New Roman"/>
          <w:sz w:val="24"/>
          <w:szCs w:val="24"/>
        </w:rPr>
        <w:t>8</w:t>
      </w:r>
      <w:r w:rsidRPr="00474209">
        <w:rPr>
          <w:rFonts w:ascii="Times New Roman" w:hAnsi="Times New Roman" w:cs="Times New Roman"/>
          <w:sz w:val="24"/>
          <w:szCs w:val="24"/>
        </w:rPr>
        <w:t>,</w:t>
      </w:r>
      <w:r w:rsidR="00E76503" w:rsidRPr="00474209">
        <w:rPr>
          <w:rFonts w:ascii="Times New Roman" w:hAnsi="Times New Roman" w:cs="Times New Roman"/>
          <w:sz w:val="24"/>
          <w:szCs w:val="24"/>
        </w:rPr>
        <w:t>0</w:t>
      </w:r>
      <w:r w:rsidRPr="00474209">
        <w:rPr>
          <w:rFonts w:ascii="Times New Roman" w:hAnsi="Times New Roman" w:cs="Times New Roman"/>
          <w:sz w:val="24"/>
          <w:szCs w:val="24"/>
        </w:rPr>
        <w:t xml:space="preserve"> тис. грн. </w:t>
      </w:r>
      <w:r w:rsidRPr="00474209">
        <w:rPr>
          <w:rFonts w:ascii="Times New Roman" w:hAnsi="Times New Roman" w:cs="Times New Roman"/>
          <w:bCs/>
          <w:sz w:val="24"/>
          <w:szCs w:val="24"/>
        </w:rPr>
        <w:t xml:space="preserve">до бюджету Великоновоселківської селищної територіальної громади на </w:t>
      </w:r>
      <w:r w:rsidRPr="00474209">
        <w:rPr>
          <w:rFonts w:ascii="Times New Roman" w:hAnsi="Times New Roman" w:cs="Times New Roman"/>
          <w:sz w:val="24"/>
          <w:szCs w:val="24"/>
        </w:rPr>
        <w:t xml:space="preserve">утримання об’єктів спільного користування – </w:t>
      </w:r>
      <w:r w:rsidRPr="00474209">
        <w:rPr>
          <w:rFonts w:ascii="Times New Roman" w:hAnsi="Times New Roman" w:cs="Times New Roman"/>
          <w:bCs/>
          <w:sz w:val="24"/>
          <w:szCs w:val="24"/>
        </w:rPr>
        <w:t xml:space="preserve">комунальна установа </w:t>
      </w:r>
      <w:r w:rsidRPr="00474209">
        <w:rPr>
          <w:rFonts w:ascii="Times New Roman" w:hAnsi="Times New Roman" w:cs="Times New Roman"/>
          <w:sz w:val="24"/>
          <w:szCs w:val="24"/>
        </w:rPr>
        <w:t>«Інклюзивно-ресурсний центр» Великоновсілківської селищної ради Донецької області</w:t>
      </w:r>
      <w:r w:rsidRPr="00474209">
        <w:rPr>
          <w:rFonts w:ascii="Times New Roman" w:hAnsi="Times New Roman" w:cs="Times New Roman"/>
          <w:bCs/>
          <w:sz w:val="24"/>
          <w:szCs w:val="24"/>
        </w:rPr>
        <w:t xml:space="preserve">. Відповідно до цього рішення </w:t>
      </w:r>
      <w:r w:rsidR="002D7075" w:rsidRPr="00474209">
        <w:rPr>
          <w:rFonts w:ascii="Times New Roman" w:hAnsi="Times New Roman" w:cs="Times New Roman"/>
          <w:bCs/>
          <w:sz w:val="24"/>
          <w:szCs w:val="24"/>
        </w:rPr>
        <w:t>вищезазначена</w:t>
      </w:r>
      <w:r w:rsidRPr="00474209">
        <w:rPr>
          <w:rFonts w:ascii="Times New Roman" w:hAnsi="Times New Roman" w:cs="Times New Roman"/>
          <w:bCs/>
          <w:sz w:val="24"/>
          <w:szCs w:val="24"/>
        </w:rPr>
        <w:t xml:space="preserve"> комунальна установа буде надавати освітні послуги дітям з особливими освітніми потребами. Кількість осіб з особливими освітніми потребами, які мають доступ до якісної шкільної освіти та до послуг</w:t>
      </w:r>
      <w:r w:rsidRPr="00474209">
        <w:rPr>
          <w:rFonts w:ascii="Times New Roman" w:hAnsi="Times New Roman" w:cs="Times New Roman"/>
          <w:color w:val="000000"/>
          <w:sz w:val="24"/>
          <w:szCs w:val="24"/>
        </w:rPr>
        <w:t xml:space="preserve"> інклюзивно-ресурсного центру в громаді - 47 здобувачів освіти.</w:t>
      </w:r>
    </w:p>
    <w:p w14:paraId="65D99EA7" w14:textId="7D739462" w:rsidR="00F974D2" w:rsidRPr="00BA5534" w:rsidRDefault="00F974D2" w:rsidP="00F974D2">
      <w:pPr>
        <w:tabs>
          <w:tab w:val="left" w:pos="284"/>
          <w:tab w:val="left" w:pos="1134"/>
        </w:tabs>
        <w:spacing w:after="0" w:line="276" w:lineRule="auto"/>
        <w:ind w:firstLine="567"/>
        <w:jc w:val="both"/>
        <w:rPr>
          <w:rFonts w:ascii="Times New Roman" w:hAnsi="Times New Roman" w:cs="Times New Roman"/>
          <w:bCs/>
          <w:sz w:val="24"/>
          <w:szCs w:val="24"/>
        </w:rPr>
      </w:pPr>
      <w:r w:rsidRPr="00BA5534">
        <w:rPr>
          <w:rFonts w:ascii="Times New Roman" w:hAnsi="Times New Roman" w:cs="Times New Roman"/>
          <w:bCs/>
          <w:sz w:val="24"/>
          <w:szCs w:val="24"/>
        </w:rPr>
        <w:t xml:space="preserve">До 24 лютого 2022 року учні початкової ланки та діти пільгової категорії на 100 % (гарячі обіди) </w:t>
      </w:r>
      <w:r w:rsidR="002D7075" w:rsidRPr="00BA5534">
        <w:rPr>
          <w:rFonts w:ascii="Times New Roman" w:hAnsi="Times New Roman" w:cs="Times New Roman"/>
          <w:bCs/>
          <w:sz w:val="24"/>
          <w:szCs w:val="24"/>
        </w:rPr>
        <w:t>забезпечено</w:t>
      </w:r>
      <w:r w:rsidRPr="00BA5534">
        <w:rPr>
          <w:rFonts w:ascii="Times New Roman" w:hAnsi="Times New Roman" w:cs="Times New Roman"/>
          <w:bCs/>
          <w:sz w:val="24"/>
          <w:szCs w:val="24"/>
        </w:rPr>
        <w:t xml:space="preserve"> харчуванням за рахунок місцевого бюджету, а саме:</w:t>
      </w:r>
    </w:p>
    <w:p w14:paraId="227EAA92" w14:textId="77777777" w:rsidR="00F974D2" w:rsidRPr="00BA5534" w:rsidRDefault="00F974D2" w:rsidP="00F974D2">
      <w:pPr>
        <w:pStyle w:val="a3"/>
        <w:numPr>
          <w:ilvl w:val="0"/>
          <w:numId w:val="1"/>
        </w:numPr>
        <w:tabs>
          <w:tab w:val="left" w:pos="284"/>
          <w:tab w:val="left" w:pos="1134"/>
        </w:tabs>
        <w:spacing w:after="0" w:line="276" w:lineRule="auto"/>
        <w:jc w:val="both"/>
        <w:rPr>
          <w:rFonts w:ascii="Times New Roman" w:hAnsi="Times New Roman" w:cs="Times New Roman"/>
          <w:bCs/>
          <w:sz w:val="24"/>
          <w:szCs w:val="24"/>
        </w:rPr>
      </w:pPr>
      <w:r w:rsidRPr="00BA5534">
        <w:rPr>
          <w:rFonts w:ascii="Times New Roman" w:hAnsi="Times New Roman" w:cs="Times New Roman"/>
          <w:bCs/>
          <w:sz w:val="24"/>
          <w:szCs w:val="24"/>
        </w:rPr>
        <w:t>1-4 класи – 25,0 грн. на добу за рахунок місцевого бюджету;</w:t>
      </w:r>
    </w:p>
    <w:p w14:paraId="1055DEB4" w14:textId="5AA222B5" w:rsidR="00F974D2" w:rsidRDefault="00F974D2" w:rsidP="00F974D2">
      <w:pPr>
        <w:pStyle w:val="a3"/>
        <w:numPr>
          <w:ilvl w:val="0"/>
          <w:numId w:val="1"/>
        </w:numPr>
        <w:tabs>
          <w:tab w:val="left" w:pos="284"/>
          <w:tab w:val="left" w:pos="1134"/>
        </w:tabs>
        <w:spacing w:after="0" w:line="276" w:lineRule="auto"/>
        <w:jc w:val="both"/>
        <w:rPr>
          <w:rFonts w:ascii="Times New Roman" w:hAnsi="Times New Roman" w:cs="Times New Roman"/>
          <w:bCs/>
          <w:sz w:val="24"/>
          <w:szCs w:val="24"/>
        </w:rPr>
      </w:pPr>
      <w:r w:rsidRPr="00BA5534">
        <w:rPr>
          <w:rFonts w:ascii="Times New Roman" w:hAnsi="Times New Roman" w:cs="Times New Roman"/>
          <w:bCs/>
          <w:sz w:val="24"/>
          <w:szCs w:val="24"/>
        </w:rPr>
        <w:t>пільгова категорія – 25,0 грн. за рахунок місцевого</w:t>
      </w:r>
      <w:r w:rsidRPr="00F974D2">
        <w:rPr>
          <w:rFonts w:ascii="Times New Roman" w:hAnsi="Times New Roman" w:cs="Times New Roman"/>
          <w:bCs/>
          <w:sz w:val="24"/>
          <w:szCs w:val="24"/>
        </w:rPr>
        <w:t xml:space="preserve"> бюджету.</w:t>
      </w:r>
    </w:p>
    <w:p w14:paraId="67F30EB3" w14:textId="465324E5" w:rsidR="009747BC" w:rsidRPr="009747BC" w:rsidRDefault="009747BC" w:rsidP="009747BC">
      <w:pPr>
        <w:widowControl w:val="0"/>
        <w:suppressAutoHyphens/>
        <w:autoSpaceDN w:val="0"/>
        <w:spacing w:after="0" w:line="276" w:lineRule="auto"/>
        <w:ind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На безперебійне функціонування, утримання, розвиток, поновлення матеріально-технічної бази закладів </w:t>
      </w:r>
      <w:r w:rsidRPr="009747BC">
        <w:rPr>
          <w:rFonts w:ascii="Times New Roman" w:eastAsia="Segoe UI" w:hAnsi="Times New Roman" w:cs="Times New Roman"/>
          <w:i/>
          <w:color w:val="000000"/>
          <w:kern w:val="3"/>
          <w:sz w:val="24"/>
          <w:szCs w:val="24"/>
          <w:lang w:eastAsia="zh-CN" w:bidi="hi-IN"/>
        </w:rPr>
        <w:t>шкільної освіти</w:t>
      </w:r>
      <w:r w:rsidRPr="009747BC">
        <w:rPr>
          <w:rFonts w:ascii="Times New Roman" w:eastAsia="Segoe UI" w:hAnsi="Times New Roman" w:cs="Times New Roman"/>
          <w:color w:val="000000"/>
          <w:kern w:val="3"/>
          <w:sz w:val="24"/>
          <w:szCs w:val="24"/>
          <w:lang w:eastAsia="zh-CN" w:bidi="hi-IN"/>
        </w:rPr>
        <w:t xml:space="preserve"> Курахівської територіальної громади </w:t>
      </w:r>
      <w:r>
        <w:rPr>
          <w:rFonts w:ascii="Times New Roman" w:eastAsia="Segoe UI" w:hAnsi="Times New Roman" w:cs="Times New Roman"/>
          <w:color w:val="000000"/>
          <w:kern w:val="3"/>
          <w:sz w:val="24"/>
          <w:szCs w:val="24"/>
          <w:lang w:eastAsia="zh-CN" w:bidi="hi-IN"/>
        </w:rPr>
        <w:t>в 2021 році</w:t>
      </w:r>
      <w:r w:rsidRPr="009747BC">
        <w:rPr>
          <w:rFonts w:ascii="Times New Roman" w:eastAsia="Segoe UI" w:hAnsi="Times New Roman" w:cs="Times New Roman"/>
          <w:color w:val="000000"/>
          <w:kern w:val="3"/>
          <w:sz w:val="24"/>
          <w:szCs w:val="24"/>
          <w:lang w:eastAsia="zh-CN" w:bidi="hi-IN"/>
        </w:rPr>
        <w:t xml:space="preserve"> спрямовано загальну суму у розмірі </w:t>
      </w:r>
      <w:r w:rsidRPr="009747BC">
        <w:rPr>
          <w:rFonts w:ascii="Times New Roman" w:eastAsia="Segoe UI" w:hAnsi="Times New Roman" w:cs="Times New Roman"/>
          <w:b/>
          <w:color w:val="000000" w:themeColor="text1"/>
          <w:kern w:val="3"/>
          <w:sz w:val="24"/>
          <w:szCs w:val="24"/>
          <w:lang w:eastAsia="zh-CN" w:bidi="hi-IN"/>
        </w:rPr>
        <w:t>133</w:t>
      </w:r>
      <w:r w:rsidR="00BA5534">
        <w:rPr>
          <w:rFonts w:ascii="Times New Roman" w:eastAsia="Segoe UI" w:hAnsi="Times New Roman" w:cs="Times New Roman"/>
          <w:b/>
          <w:color w:val="000000" w:themeColor="text1"/>
          <w:kern w:val="3"/>
          <w:sz w:val="24"/>
          <w:szCs w:val="24"/>
          <w:lang w:eastAsia="zh-CN" w:bidi="hi-IN"/>
        </w:rPr>
        <w:t xml:space="preserve"> </w:t>
      </w:r>
      <w:r w:rsidRPr="009747BC">
        <w:rPr>
          <w:rFonts w:ascii="Times New Roman" w:eastAsia="Segoe UI" w:hAnsi="Times New Roman" w:cs="Times New Roman"/>
          <w:b/>
          <w:color w:val="000000" w:themeColor="text1"/>
          <w:kern w:val="3"/>
          <w:sz w:val="24"/>
          <w:szCs w:val="24"/>
          <w:lang w:eastAsia="zh-CN" w:bidi="hi-IN"/>
        </w:rPr>
        <w:t>263,061 тис</w:t>
      </w:r>
      <w:r w:rsidRPr="009747BC">
        <w:rPr>
          <w:rFonts w:ascii="Times New Roman" w:eastAsia="Segoe UI" w:hAnsi="Times New Roman" w:cs="Times New Roman"/>
          <w:b/>
          <w:color w:val="000000"/>
          <w:kern w:val="3"/>
          <w:sz w:val="24"/>
          <w:szCs w:val="24"/>
          <w:lang w:eastAsia="zh-CN" w:bidi="hi-IN"/>
        </w:rPr>
        <w:t>. грн.</w:t>
      </w:r>
      <w:r w:rsidRPr="009747BC">
        <w:rPr>
          <w:rFonts w:ascii="Times New Roman" w:eastAsia="Segoe UI" w:hAnsi="Times New Roman" w:cs="Times New Roman"/>
          <w:color w:val="000000"/>
          <w:kern w:val="3"/>
          <w:sz w:val="24"/>
          <w:szCs w:val="24"/>
          <w:lang w:eastAsia="zh-CN" w:bidi="hi-IN"/>
        </w:rPr>
        <w:t xml:space="preserve"> у тому числі:</w:t>
      </w:r>
    </w:p>
    <w:p w14:paraId="7287DEBD" w14:textId="77777777" w:rsidR="009747BC" w:rsidRPr="009747BC" w:rsidRDefault="009747BC" w:rsidP="009747BC">
      <w:pPr>
        <w:widowControl w:val="0"/>
        <w:suppressAutoHyphens/>
        <w:autoSpaceDN w:val="0"/>
        <w:spacing w:after="0" w:line="276" w:lineRule="auto"/>
        <w:ind w:firstLine="567"/>
        <w:jc w:val="both"/>
        <w:textAlignment w:val="baseline"/>
        <w:rPr>
          <w:rFonts w:ascii="Times New Roman" w:eastAsia="Segoe UI" w:hAnsi="Times New Roman" w:cs="Times New Roman"/>
          <w:color w:val="000000"/>
          <w:kern w:val="3"/>
          <w:sz w:val="24"/>
          <w:szCs w:val="24"/>
          <w:u w:val="single"/>
          <w:lang w:eastAsia="zh-CN" w:bidi="hi-IN"/>
        </w:rPr>
      </w:pPr>
      <w:r w:rsidRPr="009747BC">
        <w:rPr>
          <w:rFonts w:ascii="Times New Roman" w:eastAsia="Segoe UI" w:hAnsi="Times New Roman" w:cs="Times New Roman"/>
          <w:color w:val="000000"/>
          <w:kern w:val="3"/>
          <w:sz w:val="24"/>
          <w:szCs w:val="24"/>
          <w:u w:val="single"/>
          <w:lang w:eastAsia="zh-CN" w:bidi="hi-IN"/>
        </w:rPr>
        <w:t>за рахунок державного бюджету:</w:t>
      </w:r>
    </w:p>
    <w:p w14:paraId="6178E036" w14:textId="2AB5B5FE" w:rsidR="009747BC" w:rsidRPr="009747BC" w:rsidRDefault="009747BC" w:rsidP="009747BC">
      <w:pPr>
        <w:pStyle w:val="a3"/>
        <w:widowControl w:val="0"/>
        <w:numPr>
          <w:ilvl w:val="0"/>
          <w:numId w:val="19"/>
        </w:numPr>
        <w:suppressAutoHyphens/>
        <w:autoSpaceDN w:val="0"/>
        <w:spacing w:after="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65353,460 тис. грн. заробітна плата </w:t>
      </w:r>
      <w:r w:rsidR="007D658F" w:rsidRPr="009747BC">
        <w:rPr>
          <w:rFonts w:ascii="Times New Roman" w:eastAsia="Segoe UI" w:hAnsi="Times New Roman" w:cs="Times New Roman"/>
          <w:color w:val="000000"/>
          <w:kern w:val="3"/>
          <w:sz w:val="24"/>
          <w:szCs w:val="24"/>
          <w:lang w:eastAsia="zh-CN" w:bidi="hi-IN"/>
        </w:rPr>
        <w:t>педагогічному</w:t>
      </w:r>
      <w:r w:rsidRPr="009747BC">
        <w:rPr>
          <w:rFonts w:ascii="Times New Roman" w:eastAsia="Segoe UI" w:hAnsi="Times New Roman" w:cs="Times New Roman"/>
          <w:color w:val="000000"/>
          <w:kern w:val="3"/>
          <w:sz w:val="24"/>
          <w:szCs w:val="24"/>
          <w:lang w:eastAsia="zh-CN" w:bidi="hi-IN"/>
        </w:rPr>
        <w:t xml:space="preserve"> персоналу (освітня субвенція);</w:t>
      </w:r>
    </w:p>
    <w:p w14:paraId="753E52A7" w14:textId="77777777" w:rsidR="009747BC" w:rsidRPr="009747BC" w:rsidRDefault="009747BC" w:rsidP="009747BC">
      <w:pPr>
        <w:pStyle w:val="a3"/>
        <w:widowControl w:val="0"/>
        <w:numPr>
          <w:ilvl w:val="0"/>
          <w:numId w:val="19"/>
        </w:numPr>
        <w:suppressAutoHyphens/>
        <w:autoSpaceDN w:val="0"/>
        <w:spacing w:after="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3703,18 тис. грн. - заміна вікон будівлі Гірницької гімназії № 18 Курахівської міської ради, яка розташована за адресою: м. Гірник, вул. Шевченка 79, Донецької області (199 вікон та 10 дверей);</w:t>
      </w:r>
    </w:p>
    <w:p w14:paraId="72F5C51B" w14:textId="77777777" w:rsidR="009747BC" w:rsidRPr="009747BC" w:rsidRDefault="009747BC" w:rsidP="009747BC">
      <w:pPr>
        <w:pStyle w:val="a3"/>
        <w:widowControl w:val="0"/>
        <w:numPr>
          <w:ilvl w:val="0"/>
          <w:numId w:val="19"/>
        </w:numPr>
        <w:suppressAutoHyphens/>
        <w:autoSpaceDN w:val="0"/>
        <w:spacing w:after="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2014,652 тис. грн. - заміна вікон будівлі Гірницької гімназії № 19 Курахівської міської ради, яка розташована за адресою: м. Гірник, вул. Центральна 28а, Донецької області (86 вікон та 4 дверей);</w:t>
      </w:r>
    </w:p>
    <w:p w14:paraId="59978123" w14:textId="65780490" w:rsidR="009747BC" w:rsidRPr="009747BC" w:rsidRDefault="009747BC" w:rsidP="009747BC">
      <w:pPr>
        <w:pStyle w:val="a3"/>
        <w:widowControl w:val="0"/>
        <w:numPr>
          <w:ilvl w:val="0"/>
          <w:numId w:val="19"/>
        </w:numPr>
        <w:suppressAutoHyphens/>
        <w:autoSpaceDN w:val="0"/>
        <w:spacing w:after="0" w:line="276" w:lineRule="auto"/>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1095,140 тис. грн. - реалізація програми Нова українська школа</w:t>
      </w:r>
      <w:r w:rsidR="001941E1">
        <w:rPr>
          <w:rFonts w:ascii="Times New Roman" w:eastAsia="Segoe UI" w:hAnsi="Times New Roman" w:cs="Times New Roman"/>
          <w:color w:val="000000"/>
          <w:kern w:val="3"/>
          <w:sz w:val="24"/>
          <w:szCs w:val="24"/>
          <w:lang w:eastAsia="zh-CN" w:bidi="hi-IN"/>
        </w:rPr>
        <w:t>.</w:t>
      </w:r>
    </w:p>
    <w:p w14:paraId="2441FDF3" w14:textId="77777777" w:rsidR="009747BC" w:rsidRPr="009747BC" w:rsidRDefault="009747BC" w:rsidP="009747BC">
      <w:pPr>
        <w:widowControl w:val="0"/>
        <w:suppressAutoHyphens/>
        <w:autoSpaceDN w:val="0"/>
        <w:spacing w:after="0" w:line="276" w:lineRule="auto"/>
        <w:ind w:left="66" w:firstLine="501"/>
        <w:jc w:val="both"/>
        <w:textAlignment w:val="baseline"/>
        <w:rPr>
          <w:rFonts w:ascii="Times New Roman" w:eastAsia="Segoe UI" w:hAnsi="Times New Roman" w:cs="Times New Roman"/>
          <w:color w:val="000000"/>
          <w:kern w:val="3"/>
          <w:sz w:val="24"/>
          <w:szCs w:val="24"/>
          <w:u w:val="single"/>
          <w:lang w:eastAsia="zh-CN" w:bidi="hi-IN"/>
        </w:rPr>
      </w:pPr>
      <w:r w:rsidRPr="009747BC">
        <w:rPr>
          <w:rFonts w:ascii="Times New Roman" w:eastAsia="Segoe UI" w:hAnsi="Times New Roman" w:cs="Times New Roman"/>
          <w:color w:val="000000"/>
          <w:kern w:val="3"/>
          <w:sz w:val="24"/>
          <w:szCs w:val="24"/>
          <w:u w:val="single"/>
          <w:lang w:eastAsia="zh-CN" w:bidi="hi-IN"/>
        </w:rPr>
        <w:t>за рахунок міського бюджету:</w:t>
      </w:r>
    </w:p>
    <w:p w14:paraId="12B80BC7" w14:textId="6947B226" w:rsidR="009747BC" w:rsidRPr="009747BC" w:rsidRDefault="009747BC" w:rsidP="009747BC">
      <w:pPr>
        <w:pStyle w:val="a3"/>
        <w:widowControl w:val="0"/>
        <w:numPr>
          <w:ilvl w:val="0"/>
          <w:numId w:val="19"/>
        </w:numPr>
        <w:suppressAutoHyphens/>
        <w:autoSpaceDN w:val="0"/>
        <w:spacing w:after="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40600,078 тис.</w:t>
      </w:r>
      <w:r w:rsidR="007D658F">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 xml:space="preserve">грн. - утримання закладів шкільної освіти Курахівської територіальної громади, в тому числі оплата заробітна плата непедагогічному персоналу, опалта комунальних платежів та </w:t>
      </w:r>
      <w:r w:rsidR="007D658F" w:rsidRPr="009747BC">
        <w:rPr>
          <w:rFonts w:ascii="Times New Roman" w:eastAsia="Segoe UI" w:hAnsi="Times New Roman" w:cs="Times New Roman"/>
          <w:color w:val="000000"/>
          <w:kern w:val="3"/>
          <w:sz w:val="24"/>
          <w:szCs w:val="24"/>
          <w:lang w:eastAsia="zh-CN" w:bidi="hi-IN"/>
        </w:rPr>
        <w:t>послуг</w:t>
      </w:r>
      <w:r w:rsidRPr="009747BC">
        <w:rPr>
          <w:rFonts w:ascii="Times New Roman" w:eastAsia="Segoe UI" w:hAnsi="Times New Roman" w:cs="Times New Roman"/>
          <w:color w:val="000000"/>
          <w:kern w:val="3"/>
          <w:sz w:val="24"/>
          <w:szCs w:val="24"/>
          <w:lang w:eastAsia="zh-CN" w:bidi="hi-IN"/>
        </w:rPr>
        <w:t>, поновлення матеріально-технічної бази;</w:t>
      </w:r>
    </w:p>
    <w:p w14:paraId="39A8831F"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1095,441 тис. грн. - утримання Центру дитячої та юнацької творчості;</w:t>
      </w:r>
    </w:p>
    <w:p w14:paraId="10BB0E16"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806,475 тис. грн. – утримання комунальної установи «Центр професійного розвитку педагогічних працівників»;</w:t>
      </w:r>
    </w:p>
    <w:p w14:paraId="731822F4" w14:textId="5A6A288C"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1574,83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 придбання твердого палива для забезпечення опалювального сезону закладів шкільної освіти Курахівської міської територіальної громади;</w:t>
      </w:r>
    </w:p>
    <w:p w14:paraId="0001D6FE"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183,313 тис. грн. - придбання палива для шкільних автобусів;</w:t>
      </w:r>
    </w:p>
    <w:p w14:paraId="61A1748F"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3204,765 тис. грн.- забезпечення харчуванням дітей пільгової категорії закладів шкільної освіти;</w:t>
      </w:r>
    </w:p>
    <w:p w14:paraId="0A018B30"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462,50 тис. грн. - придбання шкільного автобусу на умовах співфінансування з обласним бюджетом (субвенція до обласного бюджету);</w:t>
      </w:r>
    </w:p>
    <w:p w14:paraId="78456DBA"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16,290 тис. грн. - надання одноразової матеріальної допомоги дітям-сиротам і дітям позбавлених батьківського піклування (9 осіб);</w:t>
      </w:r>
    </w:p>
    <w:p w14:paraId="1A8F68BE"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120,0 тис. грн. - грошові винагороди обдарованим дітям в рамках Програми підтримки та розвитку обдарованих дітей та талановитої молоді на 2021-2027 роки;</w:t>
      </w:r>
    </w:p>
    <w:p w14:paraId="0AB1F15B"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40,144 тис. грн. - проведення навчання, підвищення кваліфікації працівників закладів </w:t>
      </w:r>
      <w:r w:rsidRPr="009747BC">
        <w:rPr>
          <w:rFonts w:ascii="Times New Roman" w:eastAsia="Segoe UI" w:hAnsi="Times New Roman" w:cs="Times New Roman"/>
          <w:color w:val="000000"/>
          <w:kern w:val="3"/>
          <w:sz w:val="24"/>
          <w:szCs w:val="24"/>
          <w:lang w:eastAsia="zh-CN" w:bidi="hi-IN"/>
        </w:rPr>
        <w:lastRenderedPageBreak/>
        <w:t>освіти Курахівської територіальної громади;</w:t>
      </w:r>
    </w:p>
    <w:p w14:paraId="6784E99A"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 77,511 тис. грн. - забезпечення рівного доступу громадян до якісної освіти без дискримінації за будь</w:t>
      </w:r>
      <w:r w:rsidRPr="009747BC">
        <w:rPr>
          <w:rFonts w:ascii="Times New Roman" w:eastAsia="Segoe UI" w:hAnsi="Times New Roman" w:cs="Times New Roman"/>
          <w:b/>
          <w:color w:val="000000"/>
          <w:kern w:val="3"/>
          <w:sz w:val="24"/>
          <w:szCs w:val="24"/>
          <w:lang w:eastAsia="zh-CN" w:bidi="hi-IN"/>
        </w:rPr>
        <w:t>-</w:t>
      </w:r>
      <w:r w:rsidRPr="009747BC">
        <w:rPr>
          <w:rFonts w:ascii="Times New Roman" w:eastAsia="Segoe UI" w:hAnsi="Times New Roman" w:cs="Times New Roman"/>
          <w:color w:val="000000"/>
          <w:kern w:val="3"/>
          <w:sz w:val="24"/>
          <w:szCs w:val="24"/>
          <w:lang w:eastAsia="zh-CN" w:bidi="hi-IN"/>
        </w:rPr>
        <w:t>якими ознаками, а саме підтримка осіб з особливими освітніми потребами.(7 учнів);</w:t>
      </w:r>
    </w:p>
    <w:p w14:paraId="7102A5F7" w14:textId="336032F5"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 538,98 тис. грн. – реалізовано робочі проекти, направлені на деревообробку горищних покриттів у тому числі: у Дачненській гімназії з дошкільним підрозділом (156,979 тис.грн), Курахівському ЗЗСО І-ІІІ ступенів №1 (247,708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Курахівському ліцеї “Престиж” (академічного спрямування) (134,294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w:t>
      </w:r>
    </w:p>
    <w:p w14:paraId="0DA5D996" w14:textId="4149574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 1874,446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 xml:space="preserve">грн. - реалізовано робочі проекти, направлені на встановлення </w:t>
      </w:r>
      <w:r w:rsidR="00047AB2" w:rsidRPr="009747BC">
        <w:rPr>
          <w:rFonts w:ascii="Times New Roman" w:eastAsia="Segoe UI" w:hAnsi="Times New Roman" w:cs="Times New Roman"/>
          <w:color w:val="000000"/>
          <w:kern w:val="3"/>
          <w:sz w:val="24"/>
          <w:szCs w:val="24"/>
          <w:lang w:eastAsia="zh-CN" w:bidi="hi-IN"/>
        </w:rPr>
        <w:t>протипожежної</w:t>
      </w:r>
      <w:r w:rsidRPr="009747BC">
        <w:rPr>
          <w:rFonts w:ascii="Times New Roman" w:eastAsia="Segoe UI" w:hAnsi="Times New Roman" w:cs="Times New Roman"/>
          <w:color w:val="000000"/>
          <w:kern w:val="3"/>
          <w:sz w:val="24"/>
          <w:szCs w:val="24"/>
          <w:lang w:eastAsia="zh-CN" w:bidi="hi-IN"/>
        </w:rPr>
        <w:t xml:space="preserve"> сигналізації та системи мовного оповіщення про пожежу та управління евакуацією людей, системи передачі тривожних повідомлень у Курахівському ЗЗСО №1, Дачненській гімназії, Костянтинопольській гімназії, Курахівському ЗЗСО №2, Курахівському ліцеї «Престиж»;</w:t>
      </w:r>
    </w:p>
    <w:p w14:paraId="2E9915DA" w14:textId="35A6091F"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- 1294,271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 замінено вікна на енергозберігаючі у Курахівській гімназії №3 (59 штук);</w:t>
      </w:r>
    </w:p>
    <w:p w14:paraId="41E8152D"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 163,566 тис. грн. оновлено кухонне приладдя в закладах освіти;</w:t>
      </w:r>
    </w:p>
    <w:p w14:paraId="7F813609" w14:textId="57A68138"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1365,29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проведено ремонт харчоблоку у Курахівському ліцеї “Престиж” (академічного спрямування), в тому числі: закуплено пароконвектомат (777,614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індукційна плита, варочний котел (437,676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витяжка (149,999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w:t>
      </w:r>
    </w:p>
    <w:p w14:paraId="1B02FD8B" w14:textId="29B819FC"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1119, 744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 поточний ремонт приміщень Курахівського ЗЗСО І-ІІІ ступенів №2 (облаштовано спальні кімнати, вбиральні, закуплено ліжка);</w:t>
      </w:r>
    </w:p>
    <w:p w14:paraId="5CC58427" w14:textId="16C9ADD1"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 144,353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 відремонтовано покрівлю котельні Гірницького ЗЗСО І-ІІІ ступенів №17;</w:t>
      </w:r>
    </w:p>
    <w:p w14:paraId="206BB106"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234,620 тис. грн.- здійснено поточний ремонт котельні Курахівського ЗЗСО І-ІІІ ступенів №22;</w:t>
      </w:r>
    </w:p>
    <w:p w14:paraId="5E72F963"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282,711 тис. грн. - відновлено склад для зберігання вугілля у Гірницькій гімназії №19;</w:t>
      </w:r>
    </w:p>
    <w:p w14:paraId="7BD62C5E"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198,929 - здійснено поточний ремонт центрального опалення Дачненської гімназії;</w:t>
      </w:r>
    </w:p>
    <w:p w14:paraId="62711772"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328,625 тис. грн. - здійснено поточний ремонт корпусу з тиром Курахівського ЗЗСО І-ІІІ ступенів №1;</w:t>
      </w:r>
    </w:p>
    <w:p w14:paraId="279D4FA6"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48,018 тис. грн. - здійснено поточний ремонт твердопаливних котлів Костянтинопольської гімназії;</w:t>
      </w:r>
    </w:p>
    <w:p w14:paraId="590567F9"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49,974 тис. грн. - здійснено поточний ремонт системи опалення Курахівського ЗЗСО І-ІІІ ступенів №22;</w:t>
      </w:r>
    </w:p>
    <w:p w14:paraId="3F729F09"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49,900 тис. грн. - здійснено поточний ремонт димосмоку Новоселидівської гімназії з дошкільним підрозділом;</w:t>
      </w:r>
    </w:p>
    <w:p w14:paraId="2B4C0578" w14:textId="62FA7846"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49,850 тис. грн. - </w:t>
      </w:r>
      <w:r w:rsidR="00047AB2" w:rsidRPr="009747BC">
        <w:rPr>
          <w:rFonts w:ascii="Times New Roman" w:eastAsia="Segoe UI" w:hAnsi="Times New Roman" w:cs="Times New Roman"/>
          <w:color w:val="000000"/>
          <w:kern w:val="3"/>
          <w:sz w:val="24"/>
          <w:szCs w:val="24"/>
          <w:lang w:eastAsia="zh-CN" w:bidi="hi-IN"/>
        </w:rPr>
        <w:t>виготовлено</w:t>
      </w:r>
      <w:r w:rsidRPr="009747BC">
        <w:rPr>
          <w:rFonts w:ascii="Times New Roman" w:eastAsia="Segoe UI" w:hAnsi="Times New Roman" w:cs="Times New Roman"/>
          <w:color w:val="000000"/>
          <w:kern w:val="3"/>
          <w:sz w:val="24"/>
          <w:szCs w:val="24"/>
          <w:lang w:eastAsia="zh-CN" w:bidi="hi-IN"/>
        </w:rPr>
        <w:t xml:space="preserve"> технічний паспорт Гірницької гімназії № 18 Курахівської міської ради;</w:t>
      </w:r>
    </w:p>
    <w:p w14:paraId="1E7AA756" w14:textId="13517504"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31,527 тис. грн. - </w:t>
      </w:r>
      <w:r w:rsidR="00047AB2" w:rsidRPr="009747BC">
        <w:rPr>
          <w:rFonts w:ascii="Times New Roman" w:eastAsia="Segoe UI" w:hAnsi="Times New Roman" w:cs="Times New Roman"/>
          <w:color w:val="000000"/>
          <w:kern w:val="3"/>
          <w:sz w:val="24"/>
          <w:szCs w:val="24"/>
          <w:lang w:eastAsia="zh-CN" w:bidi="hi-IN"/>
        </w:rPr>
        <w:t>виготовлено</w:t>
      </w:r>
      <w:r w:rsidRPr="009747BC">
        <w:rPr>
          <w:rFonts w:ascii="Times New Roman" w:eastAsia="Segoe UI" w:hAnsi="Times New Roman" w:cs="Times New Roman"/>
          <w:color w:val="000000"/>
          <w:kern w:val="3"/>
          <w:sz w:val="24"/>
          <w:szCs w:val="24"/>
          <w:lang w:eastAsia="zh-CN" w:bidi="hi-IN"/>
        </w:rPr>
        <w:t xml:space="preserve"> технічний паспорт Гірницької гімназії № 19 Курахівської міської ради;</w:t>
      </w:r>
    </w:p>
    <w:p w14:paraId="62724071"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130,986 тис. грн. - надання якісних освітніх послуг дітям з особливими освітніми потребами Курахівської ТГ (47 здобувачів освіти), а саме спрямування міжбюджетного трансферту з міського бюджету до бюджету Великоновоселківської селищної територіальної громади на утримання об’єктів спільного користування – комунальна установа «Інклюзивно-ресурсний центр» Великоновсілківської селищної ради Донецької області;</w:t>
      </w:r>
    </w:p>
    <w:p w14:paraId="541F23B7" w14:textId="77777777" w:rsidR="009747BC" w:rsidRPr="009747BC" w:rsidRDefault="009747BC" w:rsidP="009747BC">
      <w:pPr>
        <w:pStyle w:val="a3"/>
        <w:widowControl w:val="0"/>
        <w:numPr>
          <w:ilvl w:val="0"/>
          <w:numId w:val="19"/>
        </w:numPr>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913,0 тис. грн. - реалізація програми «Спроможна школа для кращих результатів» на умовах співфінансування з обласним бюджетом (2132,4 тис. грн.), в рамках якої закуплено 3д принтер, документ камери — 6 штук, 8 панелей, 41 комп'ютер; </w:t>
      </w:r>
    </w:p>
    <w:p w14:paraId="49A9F633" w14:textId="03F31A7F" w:rsidR="009747BC" w:rsidRPr="009747BC" w:rsidRDefault="009747BC" w:rsidP="009747BC">
      <w:pPr>
        <w:pStyle w:val="a3"/>
        <w:widowControl w:val="0"/>
        <w:numPr>
          <w:ilvl w:val="0"/>
          <w:numId w:val="19"/>
        </w:numPr>
        <w:tabs>
          <w:tab w:val="left" w:pos="851"/>
        </w:tabs>
        <w:suppressAutoHyphens/>
        <w:autoSpaceDN w:val="0"/>
        <w:spacing w:after="200" w:line="276" w:lineRule="auto"/>
        <w:ind w:left="0" w:firstLine="567"/>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lastRenderedPageBreak/>
        <w:t>3263,256  тис. грн. - розроблено (</w:t>
      </w:r>
      <w:r w:rsidR="00047AB2" w:rsidRPr="009747BC">
        <w:rPr>
          <w:rFonts w:ascii="Times New Roman" w:eastAsia="Segoe UI" w:hAnsi="Times New Roman" w:cs="Times New Roman"/>
          <w:color w:val="000000"/>
          <w:kern w:val="3"/>
          <w:sz w:val="24"/>
          <w:szCs w:val="24"/>
          <w:lang w:eastAsia="zh-CN" w:bidi="hi-IN"/>
        </w:rPr>
        <w:t>здійснено</w:t>
      </w:r>
      <w:r w:rsidRPr="009747BC">
        <w:rPr>
          <w:rFonts w:ascii="Times New Roman" w:eastAsia="Segoe UI" w:hAnsi="Times New Roman" w:cs="Times New Roman"/>
          <w:color w:val="000000"/>
          <w:kern w:val="3"/>
          <w:sz w:val="24"/>
          <w:szCs w:val="24"/>
          <w:lang w:eastAsia="zh-CN" w:bidi="hi-IN"/>
        </w:rPr>
        <w:t xml:space="preserve"> коригування) робочих проектів щодо відновлення закладів шкільної освіти, у тому числі: </w:t>
      </w:r>
    </w:p>
    <w:p w14:paraId="1856F0C0" w14:textId="77777777" w:rsidR="009747BC" w:rsidRPr="009747BC" w:rsidRDefault="009747BC">
      <w:pPr>
        <w:pStyle w:val="a3"/>
        <w:widowControl w:val="0"/>
        <w:numPr>
          <w:ilvl w:val="0"/>
          <w:numId w:val="56"/>
        </w:numPr>
        <w:tabs>
          <w:tab w:val="left" w:pos="851"/>
          <w:tab w:val="left" w:pos="1134"/>
        </w:tabs>
        <w:suppressAutoHyphens/>
        <w:autoSpaceDN w:val="0"/>
        <w:spacing w:after="200" w:line="276" w:lineRule="auto"/>
        <w:ind w:left="0" w:firstLine="851"/>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799,66 тис. грн. - коригування робочого проекту «Капітальний ремонт загально-освітньої школи І-ІІІ ступенів № 5 за адресою: Донецька обл., Мар’їнський район, м. Курахове, пр. Миру, 52. Коригування»;</w:t>
      </w:r>
    </w:p>
    <w:p w14:paraId="5A5EB0A4" w14:textId="204C2838" w:rsidR="009747BC" w:rsidRPr="009747BC" w:rsidRDefault="009747BC">
      <w:pPr>
        <w:pStyle w:val="a3"/>
        <w:widowControl w:val="0"/>
        <w:numPr>
          <w:ilvl w:val="0"/>
          <w:numId w:val="56"/>
        </w:numPr>
        <w:tabs>
          <w:tab w:val="left" w:pos="851"/>
          <w:tab w:val="left" w:pos="1134"/>
        </w:tabs>
        <w:suppressAutoHyphens/>
        <w:autoSpaceDN w:val="0"/>
        <w:spacing w:after="200" w:line="276" w:lineRule="auto"/>
        <w:ind w:left="0" w:firstLine="851"/>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1193,596 тис. грн. -</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 xml:space="preserve">розробка робочого проекту «Реконструкція Гірницького закладу загальної середньої освіту І-ІІІ ступенів № 17 Курахівської міської ради Донецької області за адресою м. Гірник, вул. Пушкіна 3»; </w:t>
      </w:r>
    </w:p>
    <w:p w14:paraId="7DAB7AEF" w14:textId="24AFBB05" w:rsidR="009747BC" w:rsidRPr="009747BC" w:rsidRDefault="009747BC">
      <w:pPr>
        <w:pStyle w:val="a3"/>
        <w:widowControl w:val="0"/>
        <w:numPr>
          <w:ilvl w:val="0"/>
          <w:numId w:val="56"/>
        </w:numPr>
        <w:tabs>
          <w:tab w:val="left" w:pos="851"/>
          <w:tab w:val="left" w:pos="1134"/>
        </w:tabs>
        <w:suppressAutoHyphens/>
        <w:autoSpaceDN w:val="0"/>
        <w:spacing w:after="200" w:line="276" w:lineRule="auto"/>
        <w:ind w:left="0" w:firstLine="851"/>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390,00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 розробка робочого проекту «Реконструкція приміщень будівлі школи Курахівського закладу загальної середньої освіту І-ІІІ ступенів №1 Курахівської міської ради Донецької області з метою розміщення їдальні та харчоблоку за адресою: Донецька область, Покровський район, м. Курахове, вул. Пушкіна, буд. 17»;</w:t>
      </w:r>
    </w:p>
    <w:p w14:paraId="36983097" w14:textId="77777777" w:rsidR="009747BC" w:rsidRPr="009747BC" w:rsidRDefault="009747BC">
      <w:pPr>
        <w:pStyle w:val="a3"/>
        <w:widowControl w:val="0"/>
        <w:numPr>
          <w:ilvl w:val="0"/>
          <w:numId w:val="56"/>
        </w:numPr>
        <w:tabs>
          <w:tab w:val="left" w:pos="851"/>
          <w:tab w:val="left" w:pos="1134"/>
        </w:tabs>
        <w:suppressAutoHyphens/>
        <w:autoSpaceDN w:val="0"/>
        <w:spacing w:after="200" w:line="276" w:lineRule="auto"/>
        <w:ind w:left="0" w:firstLine="851"/>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30,0 тис. грн. – розробка робочого проекту «Поточний ремонт з заміни вікон будівлі Гірницької гімназії № 18 Курахівської міської ради, яка розташована за адресою: м. Гірник, вул. Шевченко, 79 Донецької області»;</w:t>
      </w:r>
    </w:p>
    <w:p w14:paraId="078CDDD0" w14:textId="04A67E05" w:rsidR="009747BC" w:rsidRPr="009747BC" w:rsidRDefault="009747BC">
      <w:pPr>
        <w:pStyle w:val="a3"/>
        <w:widowControl w:val="0"/>
        <w:numPr>
          <w:ilvl w:val="0"/>
          <w:numId w:val="56"/>
        </w:numPr>
        <w:tabs>
          <w:tab w:val="left" w:pos="851"/>
          <w:tab w:val="left" w:pos="1134"/>
        </w:tabs>
        <w:suppressAutoHyphens/>
        <w:autoSpaceDN w:val="0"/>
        <w:spacing w:after="200" w:line="276" w:lineRule="auto"/>
        <w:ind w:left="0" w:firstLine="851"/>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 xml:space="preserve"> 30,000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w:t>
      </w:r>
      <w:r w:rsidRPr="009747BC">
        <w:rPr>
          <w:rFonts w:ascii="Times New Roman" w:hAnsi="Times New Roman" w:cs="Times New Roman"/>
          <w:sz w:val="24"/>
          <w:szCs w:val="24"/>
        </w:rPr>
        <w:t xml:space="preserve"> </w:t>
      </w:r>
      <w:r w:rsidRPr="009747BC">
        <w:rPr>
          <w:rFonts w:ascii="Times New Roman" w:eastAsia="Segoe UI" w:hAnsi="Times New Roman" w:cs="Times New Roman"/>
          <w:color w:val="000000"/>
          <w:kern w:val="3"/>
          <w:sz w:val="24"/>
          <w:szCs w:val="24"/>
          <w:lang w:eastAsia="zh-CN" w:bidi="hi-IN"/>
        </w:rPr>
        <w:t>розробка робочого проекту «Поточний ремонт з заміни вікон будівлі Гірницької гімназії № 19 Курахівської міської ради, яка розташована за адресою: м. Гірник, вул. Центральна, 28а Донецької області»;</w:t>
      </w:r>
    </w:p>
    <w:p w14:paraId="42261695" w14:textId="77777777" w:rsidR="009747BC" w:rsidRPr="009747BC" w:rsidRDefault="009747BC">
      <w:pPr>
        <w:pStyle w:val="a3"/>
        <w:widowControl w:val="0"/>
        <w:numPr>
          <w:ilvl w:val="0"/>
          <w:numId w:val="56"/>
        </w:numPr>
        <w:tabs>
          <w:tab w:val="left" w:pos="851"/>
          <w:tab w:val="left" w:pos="1134"/>
        </w:tabs>
        <w:suppressAutoHyphens/>
        <w:autoSpaceDN w:val="0"/>
        <w:spacing w:after="200" w:line="276" w:lineRule="auto"/>
        <w:ind w:left="0" w:firstLine="851"/>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470,0 тис. грн. - розробка робочого проекту «Капітальний ремонт харчоблоку Гірницької гімназії № 18 Курахівської міської ради, розташованої за адресою: Донецька область, Покровський район, місто Гірник, вул. Шевченка,79»;</w:t>
      </w:r>
    </w:p>
    <w:p w14:paraId="4A3D1770" w14:textId="77777777" w:rsidR="009747BC" w:rsidRPr="009747BC" w:rsidRDefault="009747BC">
      <w:pPr>
        <w:pStyle w:val="a3"/>
        <w:widowControl w:val="0"/>
        <w:numPr>
          <w:ilvl w:val="0"/>
          <w:numId w:val="56"/>
        </w:numPr>
        <w:tabs>
          <w:tab w:val="left" w:pos="851"/>
          <w:tab w:val="left" w:pos="1134"/>
        </w:tabs>
        <w:suppressAutoHyphens/>
        <w:autoSpaceDN w:val="0"/>
        <w:spacing w:after="200" w:line="276" w:lineRule="auto"/>
        <w:ind w:left="0" w:firstLine="851"/>
        <w:jc w:val="both"/>
        <w:textAlignment w:val="baseline"/>
        <w:rPr>
          <w:rFonts w:ascii="Times New Roman" w:eastAsia="Segoe UI" w:hAnsi="Times New Roman" w:cs="Times New Roman"/>
          <w:color w:val="000000"/>
          <w:kern w:val="3"/>
          <w:sz w:val="24"/>
          <w:szCs w:val="24"/>
          <w:lang w:eastAsia="zh-CN" w:bidi="hi-IN"/>
        </w:rPr>
      </w:pPr>
      <w:r w:rsidRPr="009747BC">
        <w:rPr>
          <w:rFonts w:ascii="Times New Roman" w:eastAsia="Segoe UI" w:hAnsi="Times New Roman" w:cs="Times New Roman"/>
          <w:color w:val="000000"/>
          <w:kern w:val="3"/>
          <w:sz w:val="24"/>
          <w:szCs w:val="24"/>
          <w:lang w:eastAsia="zh-CN" w:bidi="hi-IN"/>
        </w:rPr>
        <w:t>350,0 тис. грн. - розробка робочого проекту «Капітальний ремонт приміщення для харчоблоку будівлі Курахівського закладу загальної середньої освіти І-ІІІ ступенів №22, розташованого за адресою: Донецька область, Покровський район, селище міського типу Курахівка, вул.Миру,17».</w:t>
      </w:r>
    </w:p>
    <w:p w14:paraId="2CBEF5A7" w14:textId="023D3912" w:rsidR="009747BC" w:rsidRPr="009747BC" w:rsidRDefault="009747BC" w:rsidP="009747BC">
      <w:pPr>
        <w:pStyle w:val="a3"/>
        <w:tabs>
          <w:tab w:val="left" w:pos="284"/>
          <w:tab w:val="left" w:pos="1134"/>
        </w:tabs>
        <w:spacing w:after="0" w:line="276" w:lineRule="auto"/>
        <w:ind w:left="0" w:firstLine="567"/>
        <w:jc w:val="both"/>
        <w:rPr>
          <w:rFonts w:ascii="Times New Roman" w:hAnsi="Times New Roman" w:cs="Times New Roman"/>
          <w:bCs/>
          <w:sz w:val="24"/>
          <w:szCs w:val="24"/>
        </w:rPr>
      </w:pPr>
      <w:r w:rsidRPr="009747BC">
        <w:rPr>
          <w:rFonts w:ascii="Times New Roman" w:eastAsia="Segoe UI" w:hAnsi="Times New Roman" w:cs="Times New Roman"/>
          <w:color w:val="000000"/>
          <w:kern w:val="3"/>
          <w:sz w:val="24"/>
          <w:szCs w:val="24"/>
          <w:lang w:eastAsia="zh-CN" w:bidi="hi-IN"/>
        </w:rPr>
        <w:t>У 2021 році за рахунок коштів державної субвенції у розмірі 1095,140 тис. грн. та коштів місцевого бюджету у розмірі 702,230 тис. грн. серед освітніх закладів громади реалізовано програму Нова українська школа на загальну суму 1797,37 тис.</w:t>
      </w:r>
      <w:r w:rsidR="00047AB2">
        <w:rPr>
          <w:rFonts w:ascii="Times New Roman" w:eastAsia="Segoe UI" w:hAnsi="Times New Roman" w:cs="Times New Roman"/>
          <w:color w:val="000000"/>
          <w:kern w:val="3"/>
          <w:sz w:val="24"/>
          <w:szCs w:val="24"/>
          <w:lang w:eastAsia="zh-CN" w:bidi="hi-IN"/>
        </w:rPr>
        <w:t xml:space="preserve"> </w:t>
      </w:r>
      <w:r w:rsidRPr="009747BC">
        <w:rPr>
          <w:rFonts w:ascii="Times New Roman" w:eastAsia="Segoe UI" w:hAnsi="Times New Roman" w:cs="Times New Roman"/>
          <w:color w:val="000000"/>
          <w:kern w:val="3"/>
          <w:sz w:val="24"/>
          <w:szCs w:val="24"/>
          <w:lang w:eastAsia="zh-CN" w:bidi="hi-IN"/>
        </w:rPr>
        <w:t>грн. (112,34 тис. грн. на клас). Відкрито 16 перших класів (335 школярів). Крім того, на виконання державної політики щодо реформування системи освіти у 16 навчальних кабінетах було обладнано навчальний простір для першокласників відповідно до вимог нової української школи, на що було витрачено як кошти відповідної субвенції так і кошти міського бюджету. Так закуплено телевізори (15 штук), дидактичні матеріали, комплекти парт (327 штук) та меблі, комплекти ноутбук, принтер, комп'ютерна миша 16 штук.</w:t>
      </w:r>
    </w:p>
    <w:p w14:paraId="7A5D4A29" w14:textId="18A5432E" w:rsidR="009747BC" w:rsidRDefault="009747BC" w:rsidP="009747BC">
      <w:pPr>
        <w:pStyle w:val="a3"/>
        <w:tabs>
          <w:tab w:val="left" w:pos="284"/>
          <w:tab w:val="left" w:pos="1134"/>
        </w:tabs>
        <w:spacing w:after="0" w:line="276" w:lineRule="auto"/>
        <w:ind w:left="0" w:firstLine="567"/>
        <w:jc w:val="both"/>
        <w:rPr>
          <w:rFonts w:ascii="Times New Roman" w:hAnsi="Times New Roman" w:cs="Times New Roman"/>
          <w:bCs/>
          <w:sz w:val="24"/>
          <w:szCs w:val="24"/>
        </w:rPr>
      </w:pPr>
      <w:r>
        <w:rPr>
          <w:rFonts w:ascii="Times New Roman" w:hAnsi="Times New Roman" w:cs="Times New Roman"/>
          <w:bCs/>
          <w:sz w:val="24"/>
          <w:szCs w:val="24"/>
        </w:rPr>
        <w:t>С</w:t>
      </w:r>
      <w:r w:rsidRPr="009747BC">
        <w:rPr>
          <w:rFonts w:ascii="Times New Roman" w:hAnsi="Times New Roman" w:cs="Times New Roman"/>
          <w:bCs/>
          <w:sz w:val="24"/>
          <w:szCs w:val="24"/>
        </w:rPr>
        <w:t xml:space="preserve">таном на 01.07.2022 на утримання, розвиток, поновлення матеріально-технічної бази закладів шкільної освіти Курахівської територіальної громади за </w:t>
      </w:r>
      <w:r>
        <w:rPr>
          <w:rFonts w:ascii="Times New Roman" w:hAnsi="Times New Roman" w:cs="Times New Roman"/>
          <w:bCs/>
          <w:sz w:val="24"/>
          <w:szCs w:val="24"/>
        </w:rPr>
        <w:t>2022 рік</w:t>
      </w:r>
      <w:r w:rsidRPr="009747BC">
        <w:rPr>
          <w:rFonts w:ascii="Times New Roman" w:hAnsi="Times New Roman" w:cs="Times New Roman"/>
          <w:bCs/>
          <w:sz w:val="24"/>
          <w:szCs w:val="24"/>
        </w:rPr>
        <w:t xml:space="preserve"> витрачено загальну суму 58621,55 тис. грн., в тому числі за коштів державного бюджету - 38706,164 тис. грн.</w:t>
      </w:r>
      <w:r>
        <w:rPr>
          <w:rFonts w:ascii="Times New Roman" w:hAnsi="Times New Roman" w:cs="Times New Roman"/>
          <w:bCs/>
          <w:sz w:val="24"/>
          <w:szCs w:val="24"/>
        </w:rPr>
        <w:t xml:space="preserve"> (заробітна плата педагогічному персоналу)</w:t>
      </w:r>
      <w:r w:rsidRPr="009747BC">
        <w:rPr>
          <w:rFonts w:ascii="Times New Roman" w:hAnsi="Times New Roman" w:cs="Times New Roman"/>
          <w:bCs/>
          <w:sz w:val="24"/>
          <w:szCs w:val="24"/>
        </w:rPr>
        <w:t xml:space="preserve"> та з коштів міського бюджету - 19915,382 тис. грн.</w:t>
      </w:r>
      <w:r>
        <w:rPr>
          <w:rFonts w:ascii="Times New Roman" w:hAnsi="Times New Roman" w:cs="Times New Roman"/>
          <w:bCs/>
          <w:sz w:val="24"/>
          <w:szCs w:val="24"/>
        </w:rPr>
        <w:t>, зокрема на :</w:t>
      </w:r>
    </w:p>
    <w:p w14:paraId="170EF4A9" w14:textId="2D7B3E42" w:rsidR="009747BC" w:rsidRDefault="009747BC" w:rsidP="009747BC">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9747BC">
        <w:rPr>
          <w:rFonts w:ascii="Times New Roman" w:hAnsi="Times New Roman" w:cs="Times New Roman"/>
          <w:bCs/>
          <w:sz w:val="24"/>
          <w:szCs w:val="24"/>
        </w:rPr>
        <w:t>16844,884</w:t>
      </w:r>
      <w:r>
        <w:rPr>
          <w:rFonts w:ascii="Times New Roman" w:hAnsi="Times New Roman" w:cs="Times New Roman"/>
          <w:bCs/>
          <w:sz w:val="24"/>
          <w:szCs w:val="24"/>
        </w:rPr>
        <w:t xml:space="preserve"> тис. грн. на </w:t>
      </w:r>
      <w:r w:rsidRPr="009747BC">
        <w:rPr>
          <w:rFonts w:ascii="Times New Roman" w:hAnsi="Times New Roman" w:cs="Times New Roman"/>
          <w:bCs/>
          <w:sz w:val="24"/>
          <w:szCs w:val="24"/>
        </w:rPr>
        <w:t>комунальні платежі, енергоносії та заробітн</w:t>
      </w:r>
      <w:r>
        <w:rPr>
          <w:rFonts w:ascii="Times New Roman" w:hAnsi="Times New Roman" w:cs="Times New Roman"/>
          <w:bCs/>
          <w:sz w:val="24"/>
          <w:szCs w:val="24"/>
        </w:rPr>
        <w:t>у</w:t>
      </w:r>
      <w:r w:rsidRPr="009747BC">
        <w:rPr>
          <w:rFonts w:ascii="Times New Roman" w:hAnsi="Times New Roman" w:cs="Times New Roman"/>
          <w:bCs/>
          <w:sz w:val="24"/>
          <w:szCs w:val="24"/>
        </w:rPr>
        <w:t xml:space="preserve"> плат</w:t>
      </w:r>
      <w:r>
        <w:rPr>
          <w:rFonts w:ascii="Times New Roman" w:hAnsi="Times New Roman" w:cs="Times New Roman"/>
          <w:bCs/>
          <w:sz w:val="24"/>
          <w:szCs w:val="24"/>
        </w:rPr>
        <w:t>у</w:t>
      </w:r>
      <w:r w:rsidRPr="009747BC">
        <w:rPr>
          <w:rFonts w:ascii="Times New Roman" w:hAnsi="Times New Roman" w:cs="Times New Roman"/>
          <w:bCs/>
          <w:sz w:val="24"/>
          <w:szCs w:val="24"/>
        </w:rPr>
        <w:t xml:space="preserve"> непедагогічному персоналу</w:t>
      </w:r>
      <w:r>
        <w:rPr>
          <w:rFonts w:ascii="Times New Roman" w:hAnsi="Times New Roman" w:cs="Times New Roman"/>
          <w:bCs/>
          <w:sz w:val="24"/>
          <w:szCs w:val="24"/>
        </w:rPr>
        <w:t>;</w:t>
      </w:r>
    </w:p>
    <w:p w14:paraId="6C1022FF" w14:textId="1D80B0AE" w:rsidR="009747BC" w:rsidRDefault="009747BC" w:rsidP="009747BC">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Pr>
          <w:rFonts w:ascii="Times New Roman" w:hAnsi="Times New Roman" w:cs="Times New Roman"/>
          <w:bCs/>
          <w:sz w:val="24"/>
          <w:szCs w:val="24"/>
        </w:rPr>
        <w:t>24,024 тис. грн. на п</w:t>
      </w:r>
      <w:r w:rsidRPr="009747BC">
        <w:rPr>
          <w:rFonts w:ascii="Times New Roman" w:hAnsi="Times New Roman" w:cs="Times New Roman"/>
          <w:bCs/>
          <w:sz w:val="24"/>
          <w:szCs w:val="24"/>
        </w:rPr>
        <w:t>ридбання палива для шкільних автобусів</w:t>
      </w:r>
      <w:r w:rsidR="00C85AD8">
        <w:rPr>
          <w:rFonts w:ascii="Times New Roman" w:hAnsi="Times New Roman" w:cs="Times New Roman"/>
          <w:bCs/>
          <w:sz w:val="24"/>
          <w:szCs w:val="24"/>
        </w:rPr>
        <w:t>;</w:t>
      </w:r>
    </w:p>
    <w:p w14:paraId="6D06C2E6" w14:textId="3A1C5B11" w:rsidR="00C85AD8" w:rsidRDefault="00C85AD8" w:rsidP="009747BC">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Pr>
          <w:rFonts w:ascii="Times New Roman" w:hAnsi="Times New Roman" w:cs="Times New Roman"/>
          <w:bCs/>
          <w:sz w:val="24"/>
          <w:szCs w:val="24"/>
        </w:rPr>
        <w:t>987,387 тис. грн. на х</w:t>
      </w:r>
      <w:r w:rsidRPr="00C85AD8">
        <w:rPr>
          <w:rFonts w:ascii="Times New Roman" w:hAnsi="Times New Roman" w:cs="Times New Roman"/>
          <w:bCs/>
          <w:sz w:val="24"/>
          <w:szCs w:val="24"/>
        </w:rPr>
        <w:t>арчування дітей пільгової категорії</w:t>
      </w:r>
      <w:r>
        <w:rPr>
          <w:rFonts w:ascii="Times New Roman" w:hAnsi="Times New Roman" w:cs="Times New Roman"/>
          <w:bCs/>
          <w:sz w:val="24"/>
          <w:szCs w:val="24"/>
        </w:rPr>
        <w:t>;</w:t>
      </w:r>
    </w:p>
    <w:p w14:paraId="6CDE717E" w14:textId="46F66551" w:rsidR="00C85AD8" w:rsidRDefault="00C85AD8" w:rsidP="009747BC">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Pr>
          <w:rFonts w:ascii="Times New Roman" w:hAnsi="Times New Roman" w:cs="Times New Roman"/>
          <w:bCs/>
          <w:sz w:val="24"/>
          <w:szCs w:val="24"/>
        </w:rPr>
        <w:t>3,6 тис. грн. - н</w:t>
      </w:r>
      <w:r w:rsidRPr="00C85AD8">
        <w:rPr>
          <w:rFonts w:ascii="Times New Roman" w:hAnsi="Times New Roman" w:cs="Times New Roman"/>
          <w:bCs/>
          <w:sz w:val="24"/>
          <w:szCs w:val="24"/>
        </w:rPr>
        <w:t>адання одноразової матеріальної допомоги дітям-сиротам і дітям позбавлених батьківського піклування</w:t>
      </w:r>
      <w:r>
        <w:rPr>
          <w:rFonts w:ascii="Times New Roman" w:hAnsi="Times New Roman" w:cs="Times New Roman"/>
          <w:bCs/>
          <w:sz w:val="24"/>
          <w:szCs w:val="24"/>
        </w:rPr>
        <w:t>;</w:t>
      </w:r>
    </w:p>
    <w:p w14:paraId="7599B408" w14:textId="2BFA14CF" w:rsidR="00C85AD8" w:rsidRDefault="00C85AD8" w:rsidP="009747BC">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Pr>
          <w:rFonts w:ascii="Times New Roman" w:hAnsi="Times New Roman" w:cs="Times New Roman"/>
          <w:bCs/>
          <w:sz w:val="24"/>
          <w:szCs w:val="24"/>
        </w:rPr>
        <w:t>2024,077 тис. грн. - п</w:t>
      </w:r>
      <w:r w:rsidRPr="00C85AD8">
        <w:rPr>
          <w:rFonts w:ascii="Times New Roman" w:hAnsi="Times New Roman" w:cs="Times New Roman"/>
          <w:bCs/>
          <w:sz w:val="24"/>
          <w:szCs w:val="24"/>
        </w:rPr>
        <w:t xml:space="preserve">ридбання твердого палива для забезпечення опалювального сезону закладів шкільної освіти Курахівської </w:t>
      </w:r>
      <w:r>
        <w:rPr>
          <w:rFonts w:ascii="Times New Roman" w:hAnsi="Times New Roman" w:cs="Times New Roman"/>
          <w:bCs/>
          <w:sz w:val="24"/>
          <w:szCs w:val="24"/>
        </w:rPr>
        <w:t>ТГ;</w:t>
      </w:r>
    </w:p>
    <w:p w14:paraId="433A3B19" w14:textId="6E439F7E" w:rsidR="00C85AD8" w:rsidRDefault="00C85AD8" w:rsidP="009747BC">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Pr>
          <w:rFonts w:ascii="Times New Roman" w:hAnsi="Times New Roman" w:cs="Times New Roman"/>
          <w:bCs/>
          <w:sz w:val="24"/>
          <w:szCs w:val="24"/>
        </w:rPr>
        <w:lastRenderedPageBreak/>
        <w:t>31,410 тис. грн. -у</w:t>
      </w:r>
      <w:r w:rsidRPr="00C85AD8">
        <w:rPr>
          <w:rFonts w:ascii="Times New Roman" w:hAnsi="Times New Roman" w:cs="Times New Roman"/>
          <w:bCs/>
          <w:sz w:val="24"/>
          <w:szCs w:val="24"/>
        </w:rPr>
        <w:t>тримання об’єктів спільного користування – комунальної установи «Інклюзивно-ресурсний центр» Великоновсілківської селищної ради Донецької області</w:t>
      </w:r>
      <w:r>
        <w:rPr>
          <w:rFonts w:ascii="Times New Roman" w:hAnsi="Times New Roman" w:cs="Times New Roman"/>
          <w:bCs/>
          <w:sz w:val="24"/>
          <w:szCs w:val="24"/>
        </w:rPr>
        <w:t>;</w:t>
      </w:r>
    </w:p>
    <w:p w14:paraId="334A9F36" w14:textId="3BA2B324" w:rsidR="00C85AD8" w:rsidRPr="009747BC" w:rsidRDefault="00C85AD8" w:rsidP="009747BC">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Pr>
          <w:rFonts w:ascii="Times New Roman" w:hAnsi="Times New Roman" w:cs="Times New Roman"/>
          <w:bCs/>
          <w:sz w:val="24"/>
          <w:szCs w:val="24"/>
        </w:rPr>
        <w:t>38, 580 тис. грн. - п</w:t>
      </w:r>
      <w:r w:rsidRPr="00C85AD8">
        <w:rPr>
          <w:rFonts w:ascii="Times New Roman" w:hAnsi="Times New Roman" w:cs="Times New Roman"/>
          <w:bCs/>
          <w:sz w:val="24"/>
          <w:szCs w:val="24"/>
        </w:rPr>
        <w:t>ідтримка осіб з особливими освітніми потребами</w:t>
      </w:r>
    </w:p>
    <w:p w14:paraId="108AFB33" w14:textId="690E1874" w:rsidR="007A7824" w:rsidRPr="009D0328" w:rsidRDefault="007A7824" w:rsidP="004C31F1">
      <w:pPr>
        <w:tabs>
          <w:tab w:val="left" w:pos="284"/>
          <w:tab w:val="left" w:pos="1134"/>
        </w:tabs>
        <w:spacing w:after="0" w:line="276" w:lineRule="auto"/>
        <w:ind w:firstLine="567"/>
        <w:jc w:val="both"/>
        <w:rPr>
          <w:rFonts w:ascii="Times New Roman" w:eastAsia="Times New Roman" w:hAnsi="Times New Roman" w:cs="Times New Roman"/>
          <w:sz w:val="24"/>
          <w:szCs w:val="24"/>
          <w:lang w:eastAsia="ru-RU"/>
        </w:rPr>
      </w:pPr>
      <w:r w:rsidRPr="009D0328">
        <w:rPr>
          <w:rFonts w:ascii="Times New Roman" w:hAnsi="Times New Roman" w:cs="Times New Roman"/>
          <w:sz w:val="24"/>
          <w:szCs w:val="24"/>
        </w:rPr>
        <w:t>З метою проведення навчання, підвищення кваліфікації педагогічних працівників</w:t>
      </w:r>
      <w:r w:rsidRPr="009D0328">
        <w:rPr>
          <w:rFonts w:ascii="Times New Roman" w:eastAsia="Times New Roman" w:hAnsi="Times New Roman" w:cs="Times New Roman"/>
          <w:sz w:val="24"/>
          <w:szCs w:val="24"/>
          <w:lang w:eastAsia="ru-RU"/>
        </w:rPr>
        <w:t xml:space="preserve"> на території Курахівської територіальної громади </w:t>
      </w:r>
      <w:r w:rsidR="00EA7043">
        <w:rPr>
          <w:rFonts w:ascii="Times New Roman" w:eastAsia="Times New Roman" w:hAnsi="Times New Roman" w:cs="Times New Roman"/>
          <w:sz w:val="24"/>
          <w:szCs w:val="24"/>
          <w:lang w:eastAsia="ru-RU"/>
        </w:rPr>
        <w:t>у</w:t>
      </w:r>
      <w:r w:rsidRPr="009D0328">
        <w:rPr>
          <w:rFonts w:ascii="Times New Roman" w:eastAsia="Times New Roman" w:hAnsi="Times New Roman" w:cs="Times New Roman"/>
          <w:sz w:val="24"/>
          <w:szCs w:val="24"/>
          <w:lang w:eastAsia="ru-RU"/>
        </w:rPr>
        <w:t xml:space="preserve"> 2021 році створен</w:t>
      </w:r>
      <w:r w:rsidR="00391407" w:rsidRPr="009D0328">
        <w:rPr>
          <w:rFonts w:ascii="Times New Roman" w:eastAsia="Times New Roman" w:hAnsi="Times New Roman" w:cs="Times New Roman"/>
          <w:sz w:val="24"/>
          <w:szCs w:val="24"/>
          <w:lang w:eastAsia="ru-RU"/>
        </w:rPr>
        <w:t>о</w:t>
      </w:r>
      <w:r w:rsidRPr="009D0328">
        <w:rPr>
          <w:rFonts w:ascii="Times New Roman" w:eastAsia="Times New Roman" w:hAnsi="Times New Roman" w:cs="Times New Roman"/>
          <w:sz w:val="24"/>
          <w:szCs w:val="24"/>
          <w:lang w:eastAsia="ru-RU"/>
        </w:rPr>
        <w:t xml:space="preserve"> </w:t>
      </w:r>
      <w:r w:rsidRPr="009538E1">
        <w:rPr>
          <w:rFonts w:ascii="Times New Roman" w:eastAsia="Times New Roman" w:hAnsi="Times New Roman" w:cs="Times New Roman"/>
          <w:bCs/>
          <w:sz w:val="24"/>
          <w:szCs w:val="24"/>
          <w:lang w:eastAsia="ru-RU"/>
        </w:rPr>
        <w:t>Комунальн</w:t>
      </w:r>
      <w:r w:rsidR="002003AA" w:rsidRPr="009538E1">
        <w:rPr>
          <w:rFonts w:ascii="Times New Roman" w:eastAsia="Times New Roman" w:hAnsi="Times New Roman" w:cs="Times New Roman"/>
          <w:bCs/>
          <w:sz w:val="24"/>
          <w:szCs w:val="24"/>
          <w:lang w:eastAsia="ru-RU"/>
        </w:rPr>
        <w:t>у</w:t>
      </w:r>
      <w:r w:rsidRPr="009538E1">
        <w:rPr>
          <w:rFonts w:ascii="Times New Roman" w:eastAsia="Times New Roman" w:hAnsi="Times New Roman" w:cs="Times New Roman"/>
          <w:bCs/>
          <w:sz w:val="24"/>
          <w:szCs w:val="24"/>
          <w:lang w:eastAsia="ru-RU"/>
        </w:rPr>
        <w:t xml:space="preserve"> установ</w:t>
      </w:r>
      <w:r w:rsidR="002003AA" w:rsidRPr="009538E1">
        <w:rPr>
          <w:rFonts w:ascii="Times New Roman" w:eastAsia="Times New Roman" w:hAnsi="Times New Roman" w:cs="Times New Roman"/>
          <w:bCs/>
          <w:sz w:val="24"/>
          <w:szCs w:val="24"/>
          <w:lang w:eastAsia="ru-RU"/>
        </w:rPr>
        <w:t>у</w:t>
      </w:r>
      <w:r w:rsidRPr="009538E1">
        <w:rPr>
          <w:rFonts w:ascii="Times New Roman" w:eastAsia="Times New Roman" w:hAnsi="Times New Roman" w:cs="Times New Roman"/>
          <w:bCs/>
          <w:sz w:val="24"/>
          <w:szCs w:val="24"/>
          <w:lang w:eastAsia="ru-RU"/>
        </w:rPr>
        <w:t xml:space="preserve"> «Центр професійного розвитку педагогічних працівників».</w:t>
      </w:r>
      <w:r w:rsidR="00391407" w:rsidRPr="009D0328">
        <w:rPr>
          <w:rFonts w:ascii="Times New Roman" w:eastAsia="Times New Roman" w:hAnsi="Times New Roman" w:cs="Times New Roman"/>
          <w:b/>
          <w:sz w:val="24"/>
          <w:szCs w:val="24"/>
          <w:lang w:eastAsia="ru-RU"/>
        </w:rPr>
        <w:t xml:space="preserve"> </w:t>
      </w:r>
      <w:r w:rsidR="00391407" w:rsidRPr="009D0328">
        <w:rPr>
          <w:rFonts w:ascii="Times New Roman" w:eastAsia="Times New Roman" w:hAnsi="Times New Roman" w:cs="Times New Roman"/>
          <w:sz w:val="24"/>
          <w:szCs w:val="24"/>
          <w:lang w:eastAsia="ru-RU"/>
        </w:rPr>
        <w:t xml:space="preserve">На утримання </w:t>
      </w:r>
      <w:r w:rsidR="00047AB2" w:rsidRPr="009D0328">
        <w:rPr>
          <w:rFonts w:ascii="Times New Roman" w:eastAsia="Times New Roman" w:hAnsi="Times New Roman" w:cs="Times New Roman"/>
          <w:sz w:val="24"/>
          <w:szCs w:val="24"/>
          <w:lang w:eastAsia="ru-RU"/>
        </w:rPr>
        <w:t>вищезазначе</w:t>
      </w:r>
      <w:r w:rsidR="00047AB2">
        <w:rPr>
          <w:rFonts w:ascii="Times New Roman" w:eastAsia="Times New Roman" w:hAnsi="Times New Roman" w:cs="Times New Roman"/>
          <w:sz w:val="24"/>
          <w:szCs w:val="24"/>
          <w:lang w:eastAsia="ru-RU"/>
        </w:rPr>
        <w:t>ної</w:t>
      </w:r>
      <w:r w:rsidR="00EA7043">
        <w:rPr>
          <w:rFonts w:ascii="Times New Roman" w:eastAsia="Times New Roman" w:hAnsi="Times New Roman" w:cs="Times New Roman"/>
          <w:sz w:val="24"/>
          <w:szCs w:val="24"/>
          <w:lang w:eastAsia="ru-RU"/>
        </w:rPr>
        <w:t xml:space="preserve"> установи у</w:t>
      </w:r>
      <w:r w:rsidR="00391407" w:rsidRPr="009D0328">
        <w:rPr>
          <w:rFonts w:ascii="Times New Roman" w:eastAsia="Times New Roman" w:hAnsi="Times New Roman" w:cs="Times New Roman"/>
          <w:sz w:val="24"/>
          <w:szCs w:val="24"/>
          <w:lang w:eastAsia="ru-RU"/>
        </w:rPr>
        <w:t xml:space="preserve"> 2021 році </w:t>
      </w:r>
      <w:r w:rsidR="00C85AD8">
        <w:rPr>
          <w:rFonts w:ascii="Times New Roman" w:eastAsia="Times New Roman" w:hAnsi="Times New Roman" w:cs="Times New Roman"/>
          <w:sz w:val="24"/>
          <w:szCs w:val="24"/>
          <w:lang w:eastAsia="ru-RU"/>
        </w:rPr>
        <w:t xml:space="preserve"> з коштів міського бюджету </w:t>
      </w:r>
      <w:r w:rsidR="00391407" w:rsidRPr="009D0328">
        <w:rPr>
          <w:rFonts w:ascii="Times New Roman" w:eastAsia="Times New Roman" w:hAnsi="Times New Roman" w:cs="Times New Roman"/>
          <w:sz w:val="24"/>
          <w:szCs w:val="24"/>
          <w:lang w:eastAsia="ru-RU"/>
        </w:rPr>
        <w:t xml:space="preserve">спрямовано </w:t>
      </w:r>
      <w:r w:rsidR="009538E1" w:rsidRPr="009747BC">
        <w:rPr>
          <w:rFonts w:ascii="Times New Roman" w:eastAsia="Segoe UI" w:hAnsi="Times New Roman" w:cs="Times New Roman"/>
          <w:color w:val="000000"/>
          <w:kern w:val="3"/>
          <w:sz w:val="24"/>
          <w:szCs w:val="24"/>
          <w:lang w:eastAsia="zh-CN" w:bidi="hi-IN"/>
        </w:rPr>
        <w:t>806,475</w:t>
      </w:r>
      <w:r w:rsidR="002A107F" w:rsidRPr="009D0328">
        <w:rPr>
          <w:rFonts w:ascii="Times New Roman" w:eastAsia="Times New Roman" w:hAnsi="Times New Roman" w:cs="Times New Roman"/>
          <w:sz w:val="24"/>
          <w:szCs w:val="24"/>
          <w:lang w:eastAsia="ru-RU"/>
        </w:rPr>
        <w:t xml:space="preserve"> </w:t>
      </w:r>
      <w:r w:rsidR="00391407" w:rsidRPr="009D0328">
        <w:rPr>
          <w:rFonts w:ascii="Times New Roman" w:eastAsia="Times New Roman" w:hAnsi="Times New Roman" w:cs="Times New Roman"/>
          <w:sz w:val="24"/>
          <w:szCs w:val="24"/>
          <w:lang w:eastAsia="ru-RU"/>
        </w:rPr>
        <w:t>тис. грн</w:t>
      </w:r>
      <w:r w:rsidR="00C85AD8">
        <w:rPr>
          <w:rFonts w:ascii="Times New Roman" w:eastAsia="Times New Roman" w:hAnsi="Times New Roman" w:cs="Times New Roman"/>
          <w:sz w:val="24"/>
          <w:szCs w:val="24"/>
          <w:lang w:eastAsia="ru-RU"/>
        </w:rPr>
        <w:t xml:space="preserve">., за 2022 рік (станом на 01.07.2022) - </w:t>
      </w:r>
      <w:r w:rsidR="00C85AD8" w:rsidRPr="00C85AD8">
        <w:rPr>
          <w:rFonts w:ascii="Times New Roman" w:eastAsia="Times New Roman" w:hAnsi="Times New Roman" w:cs="Times New Roman"/>
          <w:sz w:val="24"/>
          <w:szCs w:val="24"/>
          <w:lang w:eastAsia="ru-RU"/>
        </w:rPr>
        <w:t>362,291</w:t>
      </w:r>
      <w:r w:rsidR="00C85AD8">
        <w:rPr>
          <w:rFonts w:ascii="Times New Roman" w:eastAsia="Times New Roman" w:hAnsi="Times New Roman" w:cs="Times New Roman"/>
          <w:sz w:val="24"/>
          <w:szCs w:val="24"/>
          <w:lang w:eastAsia="ru-RU"/>
        </w:rPr>
        <w:t xml:space="preserve"> тис. грн..</w:t>
      </w:r>
    </w:p>
    <w:p w14:paraId="3ED3964A" w14:textId="5CCD061C" w:rsidR="00DF2AD9" w:rsidRDefault="00414BAB" w:rsidP="004C31F1">
      <w:pPr>
        <w:pStyle w:val="afd"/>
        <w:tabs>
          <w:tab w:val="left" w:pos="284"/>
          <w:tab w:val="left" w:pos="1134"/>
        </w:tabs>
        <w:spacing w:line="276" w:lineRule="auto"/>
        <w:ind w:firstLine="567"/>
        <w:jc w:val="both"/>
      </w:pPr>
      <w:r w:rsidRPr="009D0328">
        <w:t xml:space="preserve">В </w:t>
      </w:r>
      <w:r w:rsidR="00865391" w:rsidRPr="009D0328">
        <w:t xml:space="preserve">2021 році в </w:t>
      </w:r>
      <w:r w:rsidRPr="009D0328">
        <w:t xml:space="preserve">рамках </w:t>
      </w:r>
      <w:r w:rsidR="00865391" w:rsidRPr="009D0328">
        <w:t xml:space="preserve">«Програми підтримки та розвитку обдарованих дітей та талановитої молоді на 2021-2027 роки» </w:t>
      </w:r>
      <w:r w:rsidRPr="009D0328">
        <w:t xml:space="preserve">з коштів міського бюджету </w:t>
      </w:r>
      <w:r w:rsidR="00865391" w:rsidRPr="009D0328">
        <w:t>спрям</w:t>
      </w:r>
      <w:r w:rsidR="009538E1">
        <w:t>овано</w:t>
      </w:r>
      <w:r w:rsidR="00865391" w:rsidRPr="009D0328">
        <w:t xml:space="preserve"> </w:t>
      </w:r>
      <w:r w:rsidRPr="009D0328">
        <w:t>120,0 тис. грн.</w:t>
      </w:r>
      <w:r w:rsidR="009538E1">
        <w:t xml:space="preserve"> (за категоріями освіта, спорт, культура), коли в 2022 році було передбачено о</w:t>
      </w:r>
      <w:r w:rsidR="009538E1" w:rsidRPr="009538E1">
        <w:t>дноразов</w:t>
      </w:r>
      <w:r w:rsidR="009538E1">
        <w:t>у</w:t>
      </w:r>
      <w:r w:rsidR="009538E1" w:rsidRPr="009538E1">
        <w:t xml:space="preserve"> премі</w:t>
      </w:r>
      <w:r w:rsidR="009538E1">
        <w:t>ю</w:t>
      </w:r>
      <w:r w:rsidR="009538E1" w:rsidRPr="009538E1">
        <w:t xml:space="preserve"> обдарованим дітям Курахівської </w:t>
      </w:r>
      <w:r w:rsidR="009538E1">
        <w:t>громади</w:t>
      </w:r>
      <w:r w:rsidR="009538E1" w:rsidRPr="009538E1">
        <w:t xml:space="preserve"> за досягнення в освіті</w:t>
      </w:r>
      <w:r w:rsidR="009538E1">
        <w:t xml:space="preserve"> у розмірі 75,0 тис.</w:t>
      </w:r>
      <w:r w:rsidR="00047AB2">
        <w:t xml:space="preserve"> </w:t>
      </w:r>
      <w:r w:rsidR="009538E1">
        <w:t>грн..</w:t>
      </w:r>
    </w:p>
    <w:p w14:paraId="5B83FE75" w14:textId="77777777" w:rsidR="0064387B" w:rsidRPr="0064387B" w:rsidRDefault="0064387B" w:rsidP="0064387B">
      <w:pPr>
        <w:spacing w:before="100" w:beforeAutospacing="1" w:after="0" w:line="240" w:lineRule="auto"/>
        <w:ind w:firstLine="567"/>
        <w:jc w:val="center"/>
        <w:rPr>
          <w:rFonts w:ascii="Times New Roman" w:eastAsia="Times New Roman" w:hAnsi="Times New Roman" w:cs="Times New Roman"/>
          <w:i/>
          <w:iCs/>
          <w:color w:val="000000"/>
          <w:sz w:val="24"/>
          <w:szCs w:val="24"/>
          <w:lang w:eastAsia="uk-UA"/>
        </w:rPr>
      </w:pPr>
      <w:r w:rsidRPr="0064387B">
        <w:rPr>
          <w:rFonts w:ascii="Times New Roman" w:eastAsia="Times New Roman" w:hAnsi="Times New Roman" w:cs="Times New Roman"/>
          <w:b/>
          <w:bCs/>
          <w:i/>
          <w:iCs/>
          <w:color w:val="000000"/>
          <w:sz w:val="24"/>
          <w:szCs w:val="24"/>
          <w:lang w:eastAsia="uk-UA"/>
        </w:rPr>
        <w:t>Позашкільна освіта</w:t>
      </w:r>
    </w:p>
    <w:p w14:paraId="71C5AF89" w14:textId="4B461598" w:rsidR="0064387B" w:rsidRPr="0064387B" w:rsidRDefault="0064387B" w:rsidP="0064387B">
      <w:pPr>
        <w:spacing w:after="0" w:line="276" w:lineRule="auto"/>
        <w:ind w:firstLine="567"/>
        <w:jc w:val="both"/>
        <w:rPr>
          <w:rFonts w:ascii="Times New Roman" w:eastAsia="Times New Roman" w:hAnsi="Times New Roman" w:cs="Times New Roman"/>
          <w:color w:val="000000"/>
          <w:sz w:val="24"/>
          <w:szCs w:val="24"/>
          <w:lang w:eastAsia="uk-UA"/>
        </w:rPr>
      </w:pPr>
      <w:r w:rsidRPr="0064387B">
        <w:rPr>
          <w:rFonts w:ascii="Times New Roman" w:eastAsia="Times New Roman" w:hAnsi="Times New Roman" w:cs="Times New Roman"/>
          <w:color w:val="000000"/>
          <w:sz w:val="24"/>
          <w:szCs w:val="24"/>
          <w:lang w:eastAsia="uk-UA"/>
        </w:rPr>
        <w:t>Позашкільна освіта</w:t>
      </w:r>
      <w:r>
        <w:rPr>
          <w:rFonts w:ascii="Times New Roman" w:eastAsia="Times New Roman" w:hAnsi="Times New Roman" w:cs="Times New Roman"/>
          <w:color w:val="000000"/>
          <w:sz w:val="24"/>
          <w:szCs w:val="24"/>
          <w:lang w:eastAsia="uk-UA"/>
        </w:rPr>
        <w:t xml:space="preserve"> </w:t>
      </w:r>
      <w:r w:rsidRPr="0064387B">
        <w:rPr>
          <w:rFonts w:ascii="Times New Roman" w:eastAsia="Times New Roman" w:hAnsi="Times New Roman" w:cs="Times New Roman"/>
          <w:color w:val="000000"/>
          <w:sz w:val="24"/>
          <w:szCs w:val="24"/>
          <w:lang w:eastAsia="uk-UA"/>
        </w:rPr>
        <w:t>є невід’ємним складником системи освіти, визначеної Конституцією України, законами України «Про освіту», «Про позашкільну освіту», і спрямована на розвиток здібностей дітей та молоді у сфері освіти, науки, культури, фізичної культури і спорту, технічної та іншої творчості, здобуття ними первинних професійних знань, вмінь і навичок, необхідних для їх соціалізації, подальшої самореалізації та/або професійної діяльності.</w:t>
      </w:r>
    </w:p>
    <w:p w14:paraId="3043985D" w14:textId="20B8778B" w:rsidR="0064387B" w:rsidRPr="00F52598" w:rsidRDefault="0064387B" w:rsidP="0064387B">
      <w:pPr>
        <w:spacing w:after="0" w:line="276" w:lineRule="auto"/>
        <w:ind w:firstLine="709"/>
        <w:jc w:val="both"/>
        <w:rPr>
          <w:rFonts w:ascii="Times New Roman" w:hAnsi="Times New Roman" w:cs="Times New Roman"/>
        </w:rPr>
      </w:pPr>
      <w:r w:rsidRPr="0064387B">
        <w:rPr>
          <w:rFonts w:ascii="Times New Roman" w:eastAsia="Times New Roman" w:hAnsi="Times New Roman" w:cs="Times New Roman"/>
          <w:color w:val="000000"/>
          <w:sz w:val="24"/>
          <w:szCs w:val="24"/>
          <w:lang w:eastAsia="uk-UA"/>
        </w:rPr>
        <w:t>На розвиток творчої особистості учнів Курахівської ТГ спрямовано роботу Палацу дитячої юнацької творчості міста Гірника, де організовано роботу 14 гуртків, в яких займається 229 вихованців. До 24 лютого 2022 року в закладах загальної середньої освіти функціонувала широка мережа гуртків за різними напрямками (художньо-естетичний, туристсько-краєзнавчий, військово-патріотичний, оздоровчий та інші), що охоплювала 1380 учнів ЗЗСО, 41% від загальної кількості дітей шкільного віку.</w:t>
      </w:r>
      <w:r>
        <w:rPr>
          <w:rFonts w:ascii="Times New Roman" w:eastAsia="Times New Roman" w:hAnsi="Times New Roman" w:cs="Times New Roman"/>
          <w:color w:val="000000"/>
          <w:sz w:val="24"/>
          <w:szCs w:val="24"/>
          <w:lang w:eastAsia="uk-UA"/>
        </w:rPr>
        <w:t xml:space="preserve"> </w:t>
      </w:r>
      <w:r w:rsidRPr="00F52598">
        <w:rPr>
          <w:rFonts w:ascii="Times New Roman" w:hAnsi="Times New Roman" w:cs="Times New Roman"/>
          <w:sz w:val="24"/>
          <w:szCs w:val="24"/>
        </w:rPr>
        <w:t>На утримання Центру за І півріччя 2022 року</w:t>
      </w:r>
      <w:r w:rsidRPr="00F52598">
        <w:rPr>
          <w:rFonts w:ascii="Times New Roman" w:hAnsi="Times New Roman" w:cs="Times New Roman"/>
          <w:bCs/>
          <w:sz w:val="24"/>
          <w:szCs w:val="24"/>
        </w:rPr>
        <w:t xml:space="preserve"> з коштів міського бюджету</w:t>
      </w:r>
      <w:r w:rsidRPr="00F52598">
        <w:rPr>
          <w:rFonts w:ascii="Times New Roman" w:hAnsi="Times New Roman" w:cs="Times New Roman"/>
          <w:sz w:val="24"/>
          <w:szCs w:val="24"/>
        </w:rPr>
        <w:t xml:space="preserve"> витрачено 719,615 тис. грн..</w:t>
      </w:r>
    </w:p>
    <w:p w14:paraId="08DDB939" w14:textId="77777777" w:rsidR="0064387B" w:rsidRDefault="0064387B" w:rsidP="0064387B">
      <w:pPr>
        <w:spacing w:after="0" w:line="276" w:lineRule="auto"/>
        <w:ind w:firstLine="567"/>
        <w:jc w:val="both"/>
        <w:rPr>
          <w:rFonts w:ascii="Times New Roman" w:eastAsia="Times New Roman" w:hAnsi="Times New Roman" w:cs="Times New Roman"/>
          <w:color w:val="000000"/>
          <w:sz w:val="24"/>
          <w:szCs w:val="24"/>
          <w:lang w:eastAsia="uk-UA"/>
        </w:rPr>
      </w:pPr>
      <w:r w:rsidRPr="0064387B">
        <w:rPr>
          <w:rFonts w:ascii="Times New Roman" w:eastAsia="Times New Roman" w:hAnsi="Times New Roman" w:cs="Times New Roman"/>
          <w:color w:val="000000"/>
          <w:sz w:val="24"/>
          <w:szCs w:val="24"/>
          <w:lang w:eastAsia="uk-UA"/>
        </w:rPr>
        <w:t xml:space="preserve">У зв’язку з військовою агресією Російської Федерації проти України та запровадженням воєнного стану, відчувається істотний вплив на рівень охоплення, тож основними завданнями програми є:  </w:t>
      </w:r>
    </w:p>
    <w:p w14:paraId="6E56B8CB" w14:textId="6CB11D2D" w:rsidR="0064387B" w:rsidRPr="0064387B" w:rsidRDefault="0064387B" w:rsidP="0064387B">
      <w:pPr>
        <w:pStyle w:val="a3"/>
        <w:numPr>
          <w:ilvl w:val="0"/>
          <w:numId w:val="19"/>
        </w:numPr>
        <w:spacing w:after="0" w:line="276" w:lineRule="auto"/>
        <w:jc w:val="both"/>
        <w:rPr>
          <w:rFonts w:ascii="Times New Roman" w:eastAsia="Times New Roman" w:hAnsi="Times New Roman" w:cs="Times New Roman"/>
          <w:color w:val="000000"/>
          <w:sz w:val="24"/>
          <w:szCs w:val="24"/>
          <w:lang w:eastAsia="uk-UA"/>
        </w:rPr>
      </w:pPr>
      <w:r w:rsidRPr="0064387B">
        <w:rPr>
          <w:rFonts w:ascii="Times New Roman" w:eastAsia="Times New Roman" w:hAnsi="Times New Roman" w:cs="Times New Roman"/>
          <w:color w:val="000000"/>
          <w:sz w:val="24"/>
          <w:szCs w:val="24"/>
          <w:lang w:eastAsia="uk-UA"/>
        </w:rPr>
        <w:t>збереження та збільшення рівня охоплення позашкільною освітою;</w:t>
      </w:r>
    </w:p>
    <w:p w14:paraId="594BBDBF" w14:textId="7BB51E42" w:rsidR="0064387B" w:rsidRPr="0064387B" w:rsidRDefault="0064387B" w:rsidP="00591F3D">
      <w:pPr>
        <w:pStyle w:val="a3"/>
        <w:numPr>
          <w:ilvl w:val="0"/>
          <w:numId w:val="19"/>
        </w:numPr>
        <w:spacing w:before="100" w:beforeAutospacing="1" w:after="0" w:line="240" w:lineRule="auto"/>
        <w:jc w:val="both"/>
        <w:rPr>
          <w:rFonts w:ascii="Times New Roman" w:eastAsia="Times New Roman" w:hAnsi="Times New Roman" w:cs="Times New Roman"/>
          <w:color w:val="000000"/>
          <w:sz w:val="24"/>
          <w:szCs w:val="24"/>
          <w:lang w:eastAsia="uk-UA"/>
        </w:rPr>
      </w:pPr>
      <w:r w:rsidRPr="0064387B">
        <w:rPr>
          <w:rFonts w:ascii="Times New Roman" w:eastAsia="Times New Roman" w:hAnsi="Times New Roman" w:cs="Times New Roman"/>
          <w:color w:val="000000"/>
          <w:sz w:val="24"/>
          <w:szCs w:val="24"/>
          <w:lang w:eastAsia="uk-UA"/>
        </w:rPr>
        <w:t>посилення національно-патріотичного виховання.</w:t>
      </w:r>
    </w:p>
    <w:p w14:paraId="2246A8CA" w14:textId="2029915A" w:rsidR="00F52598" w:rsidRDefault="0064387B" w:rsidP="00F52598">
      <w:pPr>
        <w:spacing w:after="0"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В місті Курахове також функціонує заклад позашкільної освіти - </w:t>
      </w:r>
      <w:r w:rsidR="00141A48">
        <w:rPr>
          <w:rFonts w:ascii="Times New Roman" w:hAnsi="Times New Roman" w:cs="Times New Roman"/>
          <w:sz w:val="24"/>
          <w:szCs w:val="24"/>
        </w:rPr>
        <w:t>к</w:t>
      </w:r>
      <w:r w:rsidR="00141A48" w:rsidRPr="00141A48">
        <w:rPr>
          <w:rFonts w:ascii="Times New Roman" w:hAnsi="Times New Roman" w:cs="Times New Roman"/>
          <w:sz w:val="24"/>
          <w:szCs w:val="24"/>
        </w:rPr>
        <w:t>омунальний заклад "Мистецька школа міста Курахове" Курахівської міської ради</w:t>
      </w:r>
      <w:r w:rsidR="00141A48">
        <w:rPr>
          <w:rFonts w:ascii="Times New Roman" w:hAnsi="Times New Roman" w:cs="Times New Roman"/>
          <w:sz w:val="24"/>
          <w:szCs w:val="24"/>
        </w:rPr>
        <w:t xml:space="preserve">. </w:t>
      </w:r>
      <w:r w:rsidR="00F52598" w:rsidRPr="00F52598">
        <w:rPr>
          <w:rFonts w:ascii="Times New Roman" w:hAnsi="Times New Roman" w:cs="Times New Roman"/>
          <w:sz w:val="24"/>
          <w:szCs w:val="24"/>
        </w:rPr>
        <w:t>На утримання мистецької школи за І півріччя 2022 року за загальним фондом фактично використано – 4 240,44 тис. грн., при плані 5 987,43 тис. грн., виконання плану становить 70,82 %.</w:t>
      </w:r>
    </w:p>
    <w:p w14:paraId="563968A7" w14:textId="0CF07387" w:rsidR="00284BF1" w:rsidRDefault="008A047B" w:rsidP="004C31F1">
      <w:pPr>
        <w:pStyle w:val="afd"/>
        <w:tabs>
          <w:tab w:val="left" w:pos="284"/>
          <w:tab w:val="left" w:pos="1134"/>
        </w:tabs>
        <w:spacing w:line="276" w:lineRule="auto"/>
        <w:ind w:firstLine="567"/>
        <w:jc w:val="both"/>
      </w:pPr>
      <w:r w:rsidRPr="009D0328">
        <w:t xml:space="preserve">Щорічно </w:t>
      </w:r>
      <w:r w:rsidR="00047AB2" w:rsidRPr="009D0328">
        <w:t>педагогічний</w:t>
      </w:r>
      <w:r w:rsidRPr="009D0328">
        <w:t xml:space="preserve"> персонал закладів освіти систематично підвищують свою кваліфікацію, беруть участь у педагогічних і наукових конференціях, обміні досвідом та у співпраці з іншими школами і вищими навчальними закладами. Окрім цього, кращі педагоги щорічно беруть участь у регіональних та всеукраїнських конкурсах «Учитель року» у різних номінаціях.</w:t>
      </w:r>
    </w:p>
    <w:p w14:paraId="7370AB5A" w14:textId="77777777" w:rsidR="008A4EF3" w:rsidRDefault="002A107F" w:rsidP="00850977">
      <w:pPr>
        <w:pStyle w:val="afd"/>
        <w:tabs>
          <w:tab w:val="left" w:pos="284"/>
          <w:tab w:val="left" w:pos="1134"/>
        </w:tabs>
        <w:spacing w:line="276" w:lineRule="auto"/>
        <w:ind w:firstLine="567"/>
        <w:jc w:val="center"/>
        <w:rPr>
          <w:b/>
          <w:i/>
        </w:rPr>
      </w:pPr>
      <w:r w:rsidRPr="009D0328">
        <w:rPr>
          <w:b/>
          <w:i/>
        </w:rPr>
        <w:t>Професійно</w:t>
      </w:r>
      <w:r w:rsidR="00284BF1" w:rsidRPr="009D0328">
        <w:rPr>
          <w:b/>
          <w:i/>
        </w:rPr>
        <w:t>-</w:t>
      </w:r>
      <w:r w:rsidRPr="009D0328">
        <w:rPr>
          <w:b/>
          <w:i/>
        </w:rPr>
        <w:t>технічна освіта</w:t>
      </w:r>
    </w:p>
    <w:p w14:paraId="446A8FFC" w14:textId="77777777" w:rsidR="00807250" w:rsidRPr="009D0328" w:rsidRDefault="00807250" w:rsidP="00850977">
      <w:pPr>
        <w:pStyle w:val="afd"/>
        <w:tabs>
          <w:tab w:val="left" w:pos="284"/>
          <w:tab w:val="left" w:pos="1134"/>
        </w:tabs>
        <w:spacing w:line="276" w:lineRule="auto"/>
        <w:ind w:firstLine="567"/>
        <w:jc w:val="center"/>
        <w:rPr>
          <w:b/>
          <w:i/>
        </w:rPr>
      </w:pPr>
    </w:p>
    <w:p w14:paraId="47228CCA" w14:textId="77777777" w:rsidR="00284BF1" w:rsidRPr="009D0328" w:rsidRDefault="00284BF1" w:rsidP="004C31F1">
      <w:pPr>
        <w:pStyle w:val="aff2"/>
        <w:tabs>
          <w:tab w:val="left" w:pos="284"/>
          <w:tab w:val="left" w:pos="1134"/>
        </w:tabs>
        <w:spacing w:before="0" w:beforeAutospacing="0" w:after="0" w:afterAutospacing="0" w:line="276" w:lineRule="auto"/>
        <w:ind w:firstLine="567"/>
        <w:jc w:val="both"/>
      </w:pPr>
      <w:r w:rsidRPr="009D0328">
        <w:rPr>
          <w:b/>
          <w:bCs/>
          <w:color w:val="000000"/>
          <w:kern w:val="24"/>
        </w:rPr>
        <w:t xml:space="preserve">Курахівський професійний ліцей </w:t>
      </w:r>
      <w:r w:rsidRPr="009D0328">
        <w:rPr>
          <w:color w:val="000000"/>
          <w:kern w:val="24"/>
        </w:rPr>
        <w:t>– це державний заклад освіти другого атестаційного рівня, що забезпечує реалізацію права громадян на здобуття професійної (професійно-технічної) та повної загальної середньої освіти.</w:t>
      </w:r>
      <w:r w:rsidR="00654178" w:rsidRPr="009D0328">
        <w:rPr>
          <w:color w:val="000000"/>
          <w:kern w:val="24"/>
        </w:rPr>
        <w:t xml:space="preserve"> Дата заснування закладу 1954 рік.</w:t>
      </w:r>
    </w:p>
    <w:p w14:paraId="137FFDD9" w14:textId="77777777" w:rsidR="00284BF1" w:rsidRPr="009D0328" w:rsidRDefault="00284BF1" w:rsidP="004C31F1">
      <w:pPr>
        <w:pStyle w:val="aff2"/>
        <w:tabs>
          <w:tab w:val="left" w:pos="284"/>
          <w:tab w:val="left" w:pos="1134"/>
        </w:tabs>
        <w:spacing w:before="0" w:beforeAutospacing="0" w:after="0" w:afterAutospacing="0" w:line="276" w:lineRule="auto"/>
        <w:ind w:firstLine="567"/>
        <w:jc w:val="both"/>
        <w:rPr>
          <w:color w:val="000000"/>
          <w:kern w:val="24"/>
        </w:rPr>
      </w:pPr>
      <w:r w:rsidRPr="009D0328">
        <w:rPr>
          <w:color w:val="000000"/>
          <w:kern w:val="24"/>
        </w:rPr>
        <w:lastRenderedPageBreak/>
        <w:t>Курахівський професійний ліцей – заклад освіти, підпорядкований Міністерству освіти і науки України,</w:t>
      </w:r>
      <w:r w:rsidRPr="009D0328">
        <w:rPr>
          <w:color w:val="000000"/>
          <w:kern w:val="28"/>
        </w:rPr>
        <w:t xml:space="preserve"> Департаменту освіти і науки Донецької облдержадміністрації</w:t>
      </w:r>
      <w:r w:rsidRPr="009D0328">
        <w:rPr>
          <w:color w:val="000000"/>
          <w:kern w:val="24"/>
        </w:rPr>
        <w:t>, є окремою юридичною особою.</w:t>
      </w:r>
    </w:p>
    <w:p w14:paraId="303A26DB" w14:textId="35EC2169" w:rsidR="003A6B7B" w:rsidRPr="009D0328" w:rsidRDefault="003A6B7B" w:rsidP="004C31F1">
      <w:pPr>
        <w:pStyle w:val="aff2"/>
        <w:tabs>
          <w:tab w:val="left" w:pos="284"/>
          <w:tab w:val="left" w:pos="1134"/>
        </w:tabs>
        <w:spacing w:before="0" w:beforeAutospacing="0" w:after="0" w:afterAutospacing="0" w:line="276" w:lineRule="auto"/>
        <w:ind w:firstLine="567"/>
        <w:jc w:val="both"/>
        <w:rPr>
          <w:color w:val="000000"/>
          <w:kern w:val="24"/>
        </w:rPr>
      </w:pPr>
      <w:r w:rsidRPr="009D0328">
        <w:rPr>
          <w:i/>
        </w:rPr>
        <w:t>Головною метою закладу на 202</w:t>
      </w:r>
      <w:r w:rsidR="0064387B">
        <w:rPr>
          <w:i/>
        </w:rPr>
        <w:t>3</w:t>
      </w:r>
      <w:r w:rsidRPr="009D0328">
        <w:rPr>
          <w:i/>
        </w:rPr>
        <w:t xml:space="preserve"> рік</w:t>
      </w:r>
      <w:r w:rsidRPr="009D0328">
        <w:rPr>
          <w:b/>
        </w:rPr>
        <w:t xml:space="preserve"> –</w:t>
      </w:r>
      <w:r w:rsidR="0064387B">
        <w:rPr>
          <w:b/>
        </w:rPr>
        <w:t xml:space="preserve"> </w:t>
      </w:r>
      <w:r w:rsidRPr="009D0328">
        <w:t xml:space="preserve">створення умов для розвитку і самореалізації особистості як громадянина України та якісної </w:t>
      </w:r>
      <w:r w:rsidRPr="009D0328">
        <w:rPr>
          <w:shd w:val="clear" w:color="auto" w:fill="FFFFFF"/>
        </w:rPr>
        <w:t xml:space="preserve">підготовки всебічно розвиненого конкурентноспроможнього кваліфікованого робітника на ринку праці у промисловій та будівельній галузі з </w:t>
      </w:r>
      <w:r w:rsidRPr="009D0328">
        <w:rPr>
          <w:color w:val="000000"/>
          <w:kern w:val="24"/>
        </w:rPr>
        <w:t xml:space="preserve">це безперервним процесом підвищення ефективності освітнього процесу з одночасним урахуванням потреб суспільства, потреб особистості здобувача освіти з урахуванням потреб громади.  </w:t>
      </w:r>
    </w:p>
    <w:p w14:paraId="41F15BCD" w14:textId="77777777" w:rsidR="00284BF1" w:rsidRPr="009D0328" w:rsidRDefault="00284BF1" w:rsidP="004C31F1">
      <w:pPr>
        <w:pStyle w:val="aff2"/>
        <w:tabs>
          <w:tab w:val="left" w:pos="284"/>
          <w:tab w:val="left" w:pos="1134"/>
        </w:tabs>
        <w:spacing w:before="0" w:beforeAutospacing="0" w:after="0" w:afterAutospacing="0" w:line="276" w:lineRule="auto"/>
        <w:ind w:firstLine="567"/>
        <w:jc w:val="both"/>
        <w:rPr>
          <w:color w:val="000000"/>
          <w:kern w:val="24"/>
        </w:rPr>
      </w:pPr>
      <w:r w:rsidRPr="009D0328">
        <w:rPr>
          <w:color w:val="000000"/>
          <w:kern w:val="24"/>
        </w:rPr>
        <w:t>Ліцей проводить професійну підготовку з 4 професій. Дві з них – «Електрогазозварник» та інтегрована професія «Слюсар із складання металевих конструкцій, електрозварник ручного зварювання» з 01.09.2018 року за наказом Міністерства освіти і науки України від 15.05.2018 року № 473 «Про розширення переліку професійної (професійно-технічної) освіти для впровадження елементів дуальної форми навчання» - експериментальні групи з елементами дуальної форми навчання.</w:t>
      </w:r>
    </w:p>
    <w:p w14:paraId="635BA2CF" w14:textId="77777777" w:rsidR="00284BF1" w:rsidRPr="00654178" w:rsidRDefault="00284BF1" w:rsidP="004C31F1">
      <w:pPr>
        <w:pStyle w:val="aff2"/>
        <w:tabs>
          <w:tab w:val="left" w:pos="284"/>
          <w:tab w:val="left" w:pos="1134"/>
        </w:tabs>
        <w:spacing w:before="0" w:beforeAutospacing="0" w:after="0" w:afterAutospacing="0" w:line="276" w:lineRule="auto"/>
        <w:ind w:firstLine="567"/>
        <w:jc w:val="both"/>
        <w:rPr>
          <w:color w:val="000000"/>
          <w:kern w:val="24"/>
          <w:sz w:val="28"/>
          <w:szCs w:val="28"/>
          <w:highlight w:val="lightGray"/>
        </w:rPr>
      </w:pPr>
      <w:r w:rsidRPr="009D0328">
        <w:rPr>
          <w:color w:val="000000"/>
          <w:kern w:val="24"/>
        </w:rPr>
        <w:t>Назви професій, за якими проводиться підготовка робітничих кадрів у Курахівському професійному ліцеї, відповідають Державному класифікатору професій ДК 003:2010 року.</w:t>
      </w:r>
    </w:p>
    <w:tbl>
      <w:tblPr>
        <w:tblW w:w="9214" w:type="dxa"/>
        <w:tblInd w:w="108" w:type="dxa"/>
        <w:tblLook w:val="04A0" w:firstRow="1" w:lastRow="0" w:firstColumn="1" w:lastColumn="0" w:noHBand="0" w:noVBand="1"/>
      </w:tblPr>
      <w:tblGrid>
        <w:gridCol w:w="750"/>
        <w:gridCol w:w="2052"/>
        <w:gridCol w:w="3152"/>
        <w:gridCol w:w="1701"/>
        <w:gridCol w:w="1559"/>
      </w:tblGrid>
      <w:tr w:rsidR="00BA5534" w:rsidRPr="009D0328" w14:paraId="1C7B5B2D" w14:textId="77777777" w:rsidTr="00BA5534">
        <w:trPr>
          <w:trHeight w:val="893"/>
        </w:trPr>
        <w:tc>
          <w:tcPr>
            <w:tcW w:w="750" w:type="dxa"/>
            <w:tcBorders>
              <w:top w:val="single" w:sz="4" w:space="0" w:color="auto"/>
              <w:left w:val="single" w:sz="4" w:space="0" w:color="auto"/>
              <w:bottom w:val="single" w:sz="4" w:space="0" w:color="auto"/>
              <w:right w:val="single" w:sz="4" w:space="0" w:color="auto"/>
            </w:tcBorders>
            <w:hideMark/>
          </w:tcPr>
          <w:p w14:paraId="4D81C926"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 з/п</w:t>
            </w:r>
          </w:p>
        </w:tc>
        <w:tc>
          <w:tcPr>
            <w:tcW w:w="2052" w:type="dxa"/>
            <w:tcBorders>
              <w:top w:val="single" w:sz="4" w:space="0" w:color="auto"/>
              <w:left w:val="nil"/>
              <w:bottom w:val="single" w:sz="4" w:space="0" w:color="auto"/>
              <w:right w:val="single" w:sz="4" w:space="0" w:color="auto"/>
            </w:tcBorders>
            <w:hideMark/>
          </w:tcPr>
          <w:p w14:paraId="070E8A81"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 xml:space="preserve">Код за державним класифікатором </w:t>
            </w:r>
          </w:p>
        </w:tc>
        <w:tc>
          <w:tcPr>
            <w:tcW w:w="3152" w:type="dxa"/>
            <w:tcBorders>
              <w:top w:val="single" w:sz="4" w:space="0" w:color="auto"/>
              <w:left w:val="nil"/>
              <w:bottom w:val="single" w:sz="4" w:space="0" w:color="auto"/>
              <w:right w:val="single" w:sz="4" w:space="0" w:color="auto"/>
            </w:tcBorders>
            <w:hideMark/>
          </w:tcPr>
          <w:p w14:paraId="53E42638"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Повне найменування професії</w:t>
            </w:r>
          </w:p>
        </w:tc>
        <w:tc>
          <w:tcPr>
            <w:tcW w:w="1701" w:type="dxa"/>
            <w:tcBorders>
              <w:top w:val="single" w:sz="4" w:space="0" w:color="auto"/>
              <w:left w:val="nil"/>
              <w:bottom w:val="single" w:sz="4" w:space="0" w:color="auto"/>
              <w:right w:val="single" w:sz="4" w:space="0" w:color="auto"/>
            </w:tcBorders>
            <w:hideMark/>
          </w:tcPr>
          <w:p w14:paraId="729B0463"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Терміни навчання</w:t>
            </w:r>
          </w:p>
        </w:tc>
        <w:tc>
          <w:tcPr>
            <w:tcW w:w="1559" w:type="dxa"/>
            <w:tcBorders>
              <w:top w:val="single" w:sz="4" w:space="0" w:color="auto"/>
              <w:left w:val="nil"/>
              <w:bottom w:val="single" w:sz="4" w:space="0" w:color="auto"/>
              <w:right w:val="single" w:sz="4" w:space="0" w:color="auto"/>
            </w:tcBorders>
            <w:hideMark/>
          </w:tcPr>
          <w:p w14:paraId="40044632"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Кількість груп</w:t>
            </w:r>
          </w:p>
        </w:tc>
      </w:tr>
      <w:tr w:rsidR="00BA5534" w:rsidRPr="009D0328" w14:paraId="19BB0A62"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43657FA0"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1</w:t>
            </w:r>
          </w:p>
        </w:tc>
        <w:tc>
          <w:tcPr>
            <w:tcW w:w="2052" w:type="dxa"/>
            <w:tcBorders>
              <w:top w:val="nil"/>
              <w:left w:val="nil"/>
              <w:bottom w:val="single" w:sz="4" w:space="0" w:color="auto"/>
              <w:right w:val="single" w:sz="4" w:space="0" w:color="auto"/>
            </w:tcBorders>
            <w:hideMark/>
          </w:tcPr>
          <w:p w14:paraId="27DDF265"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7141</w:t>
            </w:r>
          </w:p>
        </w:tc>
        <w:tc>
          <w:tcPr>
            <w:tcW w:w="3152" w:type="dxa"/>
            <w:tcBorders>
              <w:top w:val="nil"/>
              <w:left w:val="nil"/>
              <w:bottom w:val="single" w:sz="4" w:space="0" w:color="auto"/>
              <w:right w:val="single" w:sz="4" w:space="0" w:color="auto"/>
            </w:tcBorders>
            <w:hideMark/>
          </w:tcPr>
          <w:p w14:paraId="08A8DB4B"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Маляр</w:t>
            </w:r>
          </w:p>
        </w:tc>
        <w:tc>
          <w:tcPr>
            <w:tcW w:w="1701" w:type="dxa"/>
            <w:tcBorders>
              <w:top w:val="nil"/>
              <w:left w:val="nil"/>
              <w:bottom w:val="single" w:sz="4" w:space="0" w:color="auto"/>
              <w:right w:val="single" w:sz="4" w:space="0" w:color="auto"/>
            </w:tcBorders>
            <w:hideMark/>
          </w:tcPr>
          <w:p w14:paraId="50F1947A"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3 роки</w:t>
            </w:r>
          </w:p>
        </w:tc>
        <w:tc>
          <w:tcPr>
            <w:tcW w:w="1559" w:type="dxa"/>
            <w:tcBorders>
              <w:top w:val="nil"/>
              <w:left w:val="nil"/>
              <w:bottom w:val="single" w:sz="4" w:space="0" w:color="auto"/>
              <w:right w:val="single" w:sz="4" w:space="0" w:color="auto"/>
            </w:tcBorders>
            <w:hideMark/>
          </w:tcPr>
          <w:p w14:paraId="5ED9EA0E"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3</w:t>
            </w:r>
          </w:p>
        </w:tc>
      </w:tr>
      <w:tr w:rsidR="00BA5534" w:rsidRPr="009D0328" w14:paraId="4B54976B"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378A0CF2"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c>
          <w:tcPr>
            <w:tcW w:w="2052" w:type="dxa"/>
            <w:tcBorders>
              <w:top w:val="nil"/>
              <w:left w:val="nil"/>
              <w:bottom w:val="single" w:sz="4" w:space="0" w:color="auto"/>
              <w:right w:val="single" w:sz="4" w:space="0" w:color="auto"/>
            </w:tcBorders>
            <w:hideMark/>
          </w:tcPr>
          <w:p w14:paraId="461F745C"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7133</w:t>
            </w:r>
          </w:p>
        </w:tc>
        <w:tc>
          <w:tcPr>
            <w:tcW w:w="3152" w:type="dxa"/>
            <w:tcBorders>
              <w:top w:val="nil"/>
              <w:left w:val="nil"/>
              <w:bottom w:val="single" w:sz="4" w:space="0" w:color="auto"/>
              <w:right w:val="single" w:sz="4" w:space="0" w:color="auto"/>
            </w:tcBorders>
            <w:hideMark/>
          </w:tcPr>
          <w:p w14:paraId="3FBFBC19"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Штукатур</w:t>
            </w:r>
          </w:p>
        </w:tc>
        <w:tc>
          <w:tcPr>
            <w:tcW w:w="1701" w:type="dxa"/>
            <w:tcBorders>
              <w:top w:val="nil"/>
              <w:left w:val="nil"/>
              <w:bottom w:val="single" w:sz="4" w:space="0" w:color="auto"/>
              <w:right w:val="single" w:sz="4" w:space="0" w:color="auto"/>
            </w:tcBorders>
            <w:hideMark/>
          </w:tcPr>
          <w:p w14:paraId="399FDA48"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c>
          <w:tcPr>
            <w:tcW w:w="1559" w:type="dxa"/>
            <w:tcBorders>
              <w:top w:val="nil"/>
              <w:left w:val="nil"/>
              <w:bottom w:val="single" w:sz="4" w:space="0" w:color="auto"/>
              <w:right w:val="single" w:sz="4" w:space="0" w:color="auto"/>
            </w:tcBorders>
            <w:hideMark/>
          </w:tcPr>
          <w:p w14:paraId="4485D5C5"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r>
      <w:tr w:rsidR="00BA5534" w:rsidRPr="009D0328" w14:paraId="18BB8EDC"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0741B0FA"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2</w:t>
            </w:r>
          </w:p>
        </w:tc>
        <w:tc>
          <w:tcPr>
            <w:tcW w:w="2052" w:type="dxa"/>
            <w:tcBorders>
              <w:top w:val="nil"/>
              <w:left w:val="nil"/>
              <w:bottom w:val="single" w:sz="4" w:space="0" w:color="auto"/>
              <w:right w:val="single" w:sz="4" w:space="0" w:color="auto"/>
            </w:tcBorders>
            <w:hideMark/>
          </w:tcPr>
          <w:p w14:paraId="7E2F16C5"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7122</w:t>
            </w:r>
          </w:p>
        </w:tc>
        <w:tc>
          <w:tcPr>
            <w:tcW w:w="3152" w:type="dxa"/>
            <w:tcBorders>
              <w:top w:val="nil"/>
              <w:left w:val="nil"/>
              <w:bottom w:val="single" w:sz="4" w:space="0" w:color="auto"/>
              <w:right w:val="single" w:sz="4" w:space="0" w:color="auto"/>
            </w:tcBorders>
            <w:hideMark/>
          </w:tcPr>
          <w:p w14:paraId="6F898D5B"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 xml:space="preserve">Муляр </w:t>
            </w:r>
          </w:p>
        </w:tc>
        <w:tc>
          <w:tcPr>
            <w:tcW w:w="1701" w:type="dxa"/>
            <w:tcBorders>
              <w:top w:val="nil"/>
              <w:left w:val="nil"/>
              <w:bottom w:val="single" w:sz="4" w:space="0" w:color="auto"/>
              <w:right w:val="single" w:sz="4" w:space="0" w:color="auto"/>
            </w:tcBorders>
            <w:hideMark/>
          </w:tcPr>
          <w:p w14:paraId="0B00DDC3"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3 роки</w:t>
            </w:r>
          </w:p>
        </w:tc>
        <w:tc>
          <w:tcPr>
            <w:tcW w:w="1559" w:type="dxa"/>
            <w:tcBorders>
              <w:top w:val="nil"/>
              <w:left w:val="nil"/>
              <w:bottom w:val="single" w:sz="4" w:space="0" w:color="auto"/>
              <w:right w:val="single" w:sz="4" w:space="0" w:color="auto"/>
            </w:tcBorders>
            <w:hideMark/>
          </w:tcPr>
          <w:p w14:paraId="3B484580"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2</w:t>
            </w:r>
          </w:p>
        </w:tc>
      </w:tr>
      <w:tr w:rsidR="00BA5534" w:rsidRPr="009D0328" w14:paraId="1858D349" w14:textId="77777777" w:rsidTr="00BA5534">
        <w:trPr>
          <w:trHeight w:val="544"/>
        </w:trPr>
        <w:tc>
          <w:tcPr>
            <w:tcW w:w="750" w:type="dxa"/>
            <w:tcBorders>
              <w:top w:val="nil"/>
              <w:left w:val="single" w:sz="4" w:space="0" w:color="auto"/>
              <w:bottom w:val="single" w:sz="4" w:space="0" w:color="auto"/>
              <w:right w:val="single" w:sz="4" w:space="0" w:color="auto"/>
            </w:tcBorders>
            <w:hideMark/>
          </w:tcPr>
          <w:p w14:paraId="6E6439FA"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c>
          <w:tcPr>
            <w:tcW w:w="2052" w:type="dxa"/>
            <w:tcBorders>
              <w:top w:val="nil"/>
              <w:left w:val="nil"/>
              <w:bottom w:val="single" w:sz="4" w:space="0" w:color="auto"/>
              <w:right w:val="single" w:sz="4" w:space="0" w:color="auto"/>
            </w:tcBorders>
            <w:hideMark/>
          </w:tcPr>
          <w:p w14:paraId="16112488"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7212</w:t>
            </w:r>
          </w:p>
        </w:tc>
        <w:tc>
          <w:tcPr>
            <w:tcW w:w="3152" w:type="dxa"/>
            <w:tcBorders>
              <w:top w:val="nil"/>
              <w:left w:val="nil"/>
              <w:bottom w:val="single" w:sz="4" w:space="0" w:color="auto"/>
              <w:right w:val="single" w:sz="4" w:space="0" w:color="auto"/>
            </w:tcBorders>
            <w:hideMark/>
          </w:tcPr>
          <w:p w14:paraId="2AB340DC"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xml:space="preserve">Монтажник по монтажу сталевих та залізобетонних конструкцій </w:t>
            </w:r>
          </w:p>
        </w:tc>
        <w:tc>
          <w:tcPr>
            <w:tcW w:w="1701" w:type="dxa"/>
            <w:tcBorders>
              <w:top w:val="nil"/>
              <w:left w:val="nil"/>
              <w:bottom w:val="single" w:sz="4" w:space="0" w:color="auto"/>
              <w:right w:val="single" w:sz="4" w:space="0" w:color="auto"/>
            </w:tcBorders>
            <w:hideMark/>
          </w:tcPr>
          <w:p w14:paraId="39CC0E64"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c>
          <w:tcPr>
            <w:tcW w:w="1559" w:type="dxa"/>
            <w:tcBorders>
              <w:top w:val="nil"/>
              <w:left w:val="nil"/>
              <w:bottom w:val="single" w:sz="4" w:space="0" w:color="auto"/>
              <w:right w:val="single" w:sz="4" w:space="0" w:color="auto"/>
            </w:tcBorders>
            <w:hideMark/>
          </w:tcPr>
          <w:p w14:paraId="6450DD54"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r>
      <w:tr w:rsidR="00BA5534" w:rsidRPr="009D0328" w14:paraId="52F9C75B"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22AE684B"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c>
          <w:tcPr>
            <w:tcW w:w="2052" w:type="dxa"/>
            <w:tcBorders>
              <w:top w:val="nil"/>
              <w:left w:val="nil"/>
              <w:bottom w:val="single" w:sz="4" w:space="0" w:color="auto"/>
              <w:right w:val="single" w:sz="4" w:space="0" w:color="auto"/>
            </w:tcBorders>
            <w:hideMark/>
          </w:tcPr>
          <w:p w14:paraId="17E3D7BF"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7214</w:t>
            </w:r>
          </w:p>
        </w:tc>
        <w:tc>
          <w:tcPr>
            <w:tcW w:w="3152" w:type="dxa"/>
            <w:tcBorders>
              <w:top w:val="nil"/>
              <w:left w:val="nil"/>
              <w:bottom w:val="single" w:sz="4" w:space="0" w:color="auto"/>
              <w:right w:val="single" w:sz="4" w:space="0" w:color="auto"/>
            </w:tcBorders>
            <w:hideMark/>
          </w:tcPr>
          <w:p w14:paraId="1AD86D57"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Електрозварник ручного зварювання</w:t>
            </w:r>
          </w:p>
        </w:tc>
        <w:tc>
          <w:tcPr>
            <w:tcW w:w="1701" w:type="dxa"/>
            <w:tcBorders>
              <w:top w:val="nil"/>
              <w:left w:val="nil"/>
              <w:bottom w:val="single" w:sz="4" w:space="0" w:color="auto"/>
              <w:right w:val="single" w:sz="4" w:space="0" w:color="auto"/>
            </w:tcBorders>
            <w:hideMark/>
          </w:tcPr>
          <w:p w14:paraId="7BE769DC"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c>
          <w:tcPr>
            <w:tcW w:w="1559" w:type="dxa"/>
            <w:tcBorders>
              <w:top w:val="nil"/>
              <w:left w:val="nil"/>
              <w:bottom w:val="single" w:sz="4" w:space="0" w:color="auto"/>
              <w:right w:val="single" w:sz="4" w:space="0" w:color="auto"/>
            </w:tcBorders>
            <w:hideMark/>
          </w:tcPr>
          <w:p w14:paraId="77D51328"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lang w:eastAsia="uk-UA"/>
              </w:rPr>
              <w:t> </w:t>
            </w:r>
          </w:p>
        </w:tc>
      </w:tr>
      <w:tr w:rsidR="00BA5534" w:rsidRPr="009D0328" w14:paraId="4D70CA97" w14:textId="77777777" w:rsidTr="00BA5534">
        <w:trPr>
          <w:trHeight w:val="544"/>
        </w:trPr>
        <w:tc>
          <w:tcPr>
            <w:tcW w:w="750" w:type="dxa"/>
            <w:tcBorders>
              <w:top w:val="nil"/>
              <w:left w:val="single" w:sz="4" w:space="0" w:color="auto"/>
              <w:bottom w:val="single" w:sz="4" w:space="0" w:color="auto"/>
              <w:right w:val="single" w:sz="4" w:space="0" w:color="auto"/>
            </w:tcBorders>
            <w:hideMark/>
          </w:tcPr>
          <w:p w14:paraId="5361D5E9"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3</w:t>
            </w:r>
          </w:p>
        </w:tc>
        <w:tc>
          <w:tcPr>
            <w:tcW w:w="2052" w:type="dxa"/>
            <w:tcBorders>
              <w:top w:val="nil"/>
              <w:left w:val="nil"/>
              <w:bottom w:val="single" w:sz="4" w:space="0" w:color="auto"/>
              <w:right w:val="single" w:sz="4" w:space="0" w:color="auto"/>
            </w:tcBorders>
            <w:hideMark/>
          </w:tcPr>
          <w:p w14:paraId="6B581C0A"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7233  7212</w:t>
            </w:r>
          </w:p>
        </w:tc>
        <w:tc>
          <w:tcPr>
            <w:tcW w:w="3152" w:type="dxa"/>
            <w:tcBorders>
              <w:top w:val="nil"/>
              <w:left w:val="nil"/>
              <w:bottom w:val="single" w:sz="4" w:space="0" w:color="auto"/>
              <w:right w:val="single" w:sz="4" w:space="0" w:color="auto"/>
            </w:tcBorders>
            <w:hideMark/>
          </w:tcPr>
          <w:p w14:paraId="2E38A804"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Слюсар із складання металоконструкцій електрозварник ручного зварювання</w:t>
            </w:r>
          </w:p>
        </w:tc>
        <w:tc>
          <w:tcPr>
            <w:tcW w:w="1701" w:type="dxa"/>
            <w:tcBorders>
              <w:top w:val="nil"/>
              <w:left w:val="nil"/>
              <w:bottom w:val="single" w:sz="4" w:space="0" w:color="auto"/>
              <w:right w:val="single" w:sz="4" w:space="0" w:color="auto"/>
            </w:tcBorders>
            <w:hideMark/>
          </w:tcPr>
          <w:p w14:paraId="4E926902"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3 роки</w:t>
            </w:r>
          </w:p>
        </w:tc>
        <w:tc>
          <w:tcPr>
            <w:tcW w:w="1559" w:type="dxa"/>
            <w:tcBorders>
              <w:top w:val="nil"/>
              <w:left w:val="nil"/>
              <w:bottom w:val="single" w:sz="4" w:space="0" w:color="auto"/>
              <w:right w:val="single" w:sz="4" w:space="0" w:color="auto"/>
            </w:tcBorders>
            <w:hideMark/>
          </w:tcPr>
          <w:p w14:paraId="61D35D79"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3</w:t>
            </w:r>
          </w:p>
        </w:tc>
      </w:tr>
      <w:tr w:rsidR="00BA5534" w:rsidRPr="009D0328" w14:paraId="2398E6D7" w14:textId="77777777" w:rsidTr="00BA5534">
        <w:trPr>
          <w:trHeight w:val="272"/>
        </w:trPr>
        <w:tc>
          <w:tcPr>
            <w:tcW w:w="750" w:type="dxa"/>
            <w:tcBorders>
              <w:top w:val="nil"/>
              <w:left w:val="single" w:sz="4" w:space="0" w:color="auto"/>
              <w:bottom w:val="single" w:sz="4" w:space="0" w:color="auto"/>
              <w:right w:val="single" w:sz="4" w:space="0" w:color="auto"/>
            </w:tcBorders>
            <w:hideMark/>
          </w:tcPr>
          <w:p w14:paraId="7B18DDE4"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4</w:t>
            </w:r>
          </w:p>
        </w:tc>
        <w:tc>
          <w:tcPr>
            <w:tcW w:w="2052" w:type="dxa"/>
            <w:tcBorders>
              <w:top w:val="nil"/>
              <w:left w:val="nil"/>
              <w:bottom w:val="single" w:sz="4" w:space="0" w:color="auto"/>
              <w:right w:val="single" w:sz="4" w:space="0" w:color="auto"/>
            </w:tcBorders>
            <w:hideMark/>
          </w:tcPr>
          <w:p w14:paraId="04056845"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7212</w:t>
            </w:r>
          </w:p>
        </w:tc>
        <w:tc>
          <w:tcPr>
            <w:tcW w:w="3152" w:type="dxa"/>
            <w:tcBorders>
              <w:top w:val="nil"/>
              <w:left w:val="nil"/>
              <w:bottom w:val="single" w:sz="4" w:space="0" w:color="auto"/>
              <w:right w:val="single" w:sz="4" w:space="0" w:color="auto"/>
            </w:tcBorders>
            <w:hideMark/>
          </w:tcPr>
          <w:p w14:paraId="5E7DDD08"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Електрогазозварник</w:t>
            </w:r>
          </w:p>
        </w:tc>
        <w:tc>
          <w:tcPr>
            <w:tcW w:w="1701" w:type="dxa"/>
            <w:tcBorders>
              <w:top w:val="nil"/>
              <w:left w:val="nil"/>
              <w:bottom w:val="single" w:sz="4" w:space="0" w:color="auto"/>
              <w:right w:val="single" w:sz="4" w:space="0" w:color="auto"/>
            </w:tcBorders>
            <w:hideMark/>
          </w:tcPr>
          <w:p w14:paraId="1D955E11"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1 рік</w:t>
            </w:r>
          </w:p>
        </w:tc>
        <w:tc>
          <w:tcPr>
            <w:tcW w:w="1559" w:type="dxa"/>
            <w:tcBorders>
              <w:top w:val="nil"/>
              <w:left w:val="nil"/>
              <w:bottom w:val="single" w:sz="4" w:space="0" w:color="auto"/>
              <w:right w:val="single" w:sz="4" w:space="0" w:color="auto"/>
            </w:tcBorders>
            <w:hideMark/>
          </w:tcPr>
          <w:p w14:paraId="064663B5" w14:textId="77777777" w:rsidR="00BA5534" w:rsidRPr="009D0328" w:rsidRDefault="00BA5534" w:rsidP="004C31F1">
            <w:pPr>
              <w:tabs>
                <w:tab w:val="left" w:pos="567"/>
                <w:tab w:val="left" w:pos="1134"/>
              </w:tabs>
              <w:jc w:val="center"/>
              <w:rPr>
                <w:rFonts w:ascii="Times New Roman" w:hAnsi="Times New Roman" w:cs="Times New Roman"/>
                <w:color w:val="000000"/>
                <w:lang w:eastAsia="uk-UA"/>
              </w:rPr>
            </w:pPr>
            <w:r w:rsidRPr="009D0328">
              <w:rPr>
                <w:rFonts w:ascii="Times New Roman" w:hAnsi="Times New Roman" w:cs="Times New Roman"/>
                <w:color w:val="000000"/>
                <w:kern w:val="24"/>
                <w:lang w:eastAsia="uk-UA"/>
              </w:rPr>
              <w:t>1</w:t>
            </w:r>
          </w:p>
        </w:tc>
      </w:tr>
    </w:tbl>
    <w:p w14:paraId="3BDC8A97" w14:textId="35A512BF" w:rsidR="008A4EF3" w:rsidRDefault="00284BF1" w:rsidP="00047AB2">
      <w:pPr>
        <w:pStyle w:val="afd"/>
        <w:tabs>
          <w:tab w:val="left" w:pos="142"/>
          <w:tab w:val="left" w:pos="1134"/>
        </w:tabs>
        <w:spacing w:line="276" w:lineRule="auto"/>
        <w:ind w:firstLine="567"/>
        <w:jc w:val="both"/>
      </w:pPr>
      <w:r w:rsidRPr="009D0328">
        <w:t>Фактично, на даний момент в закладі навчається 1</w:t>
      </w:r>
      <w:r w:rsidR="00BA5534">
        <w:t>46</w:t>
      </w:r>
      <w:r w:rsidRPr="009D0328">
        <w:t xml:space="preserve"> здобувачів освіти первинної професійної підготовки, що не перевищує загального ліцензованого обсягу прийому.</w:t>
      </w:r>
    </w:p>
    <w:p w14:paraId="16BD9D72" w14:textId="77777777" w:rsidR="00654178" w:rsidRPr="00654178" w:rsidRDefault="00654178" w:rsidP="00047AB2">
      <w:pPr>
        <w:pStyle w:val="aff2"/>
        <w:tabs>
          <w:tab w:val="left" w:pos="567"/>
          <w:tab w:val="left" w:pos="1134"/>
        </w:tabs>
        <w:spacing w:before="0" w:beforeAutospacing="0" w:after="0" w:afterAutospacing="0" w:line="276" w:lineRule="auto"/>
        <w:jc w:val="both"/>
        <w:rPr>
          <w:b/>
          <w:bCs/>
          <w:color w:val="000000"/>
          <w:kern w:val="24"/>
        </w:rPr>
      </w:pPr>
      <w:r w:rsidRPr="00807250">
        <w:rPr>
          <w:bCs/>
          <w:color w:val="000000"/>
          <w:kern w:val="24"/>
        </w:rPr>
        <w:t>Забезпечення обов’язковості загальної середньої освіти</w:t>
      </w:r>
      <w:r w:rsidR="00807250">
        <w:rPr>
          <w:bCs/>
          <w:color w:val="000000"/>
          <w:kern w:val="24"/>
        </w:rPr>
        <w:t xml:space="preserve"> </w:t>
      </w:r>
      <w:r w:rsidR="00807250" w:rsidRPr="00807250">
        <w:rPr>
          <w:b/>
          <w:bCs/>
          <w:color w:val="000000"/>
          <w:kern w:val="24"/>
        </w:rPr>
        <w:t>-</w:t>
      </w:r>
      <w:r w:rsidR="00807250">
        <w:rPr>
          <w:bCs/>
          <w:color w:val="000000"/>
          <w:kern w:val="24"/>
        </w:rPr>
        <w:t xml:space="preserve"> </w:t>
      </w:r>
      <w:r w:rsidRPr="00807250">
        <w:rPr>
          <w:bCs/>
          <w:color w:val="000000"/>
          <w:kern w:val="24"/>
        </w:rPr>
        <w:t>100% здобувачів освіти охоплено навчанням</w:t>
      </w:r>
      <w:r w:rsidR="00807250">
        <w:rPr>
          <w:bCs/>
          <w:color w:val="000000"/>
          <w:kern w:val="24"/>
        </w:rPr>
        <w:t>.</w:t>
      </w:r>
    </w:p>
    <w:p w14:paraId="3465D328" w14:textId="77777777" w:rsidR="00654178" w:rsidRPr="00BA5534" w:rsidRDefault="00654178" w:rsidP="004C31F1">
      <w:pPr>
        <w:pStyle w:val="aff2"/>
        <w:tabs>
          <w:tab w:val="left" w:pos="567"/>
          <w:tab w:val="left" w:pos="1134"/>
        </w:tabs>
        <w:kinsoku w:val="0"/>
        <w:overflowPunct w:val="0"/>
        <w:spacing w:before="0" w:beforeAutospacing="0" w:after="0" w:afterAutospacing="0"/>
        <w:jc w:val="center"/>
        <w:textAlignment w:val="baseline"/>
        <w:rPr>
          <w:color w:val="000000" w:themeColor="text1"/>
        </w:rPr>
      </w:pPr>
      <w:r w:rsidRPr="00BA5534">
        <w:rPr>
          <w:rFonts w:eastAsia="Calibri"/>
          <w:b/>
          <w:bCs/>
          <w:color w:val="000000" w:themeColor="text1"/>
          <w:kern w:val="24"/>
        </w:rPr>
        <w:t>Загальна інформація про контингент</w:t>
      </w:r>
    </w:p>
    <w:tbl>
      <w:tblPr>
        <w:tblW w:w="9639"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96"/>
        <w:gridCol w:w="1418"/>
        <w:gridCol w:w="1024"/>
        <w:gridCol w:w="1101"/>
      </w:tblGrid>
      <w:tr w:rsidR="00BA5534" w:rsidRPr="00BA5534" w14:paraId="15B96F54" w14:textId="77777777" w:rsidTr="007C5D17">
        <w:trPr>
          <w:trHeight w:val="766"/>
        </w:trPr>
        <w:tc>
          <w:tcPr>
            <w:tcW w:w="6096" w:type="dxa"/>
            <w:tcMar>
              <w:top w:w="15" w:type="dxa"/>
              <w:left w:w="90" w:type="dxa"/>
              <w:bottom w:w="0" w:type="dxa"/>
              <w:right w:w="90" w:type="dxa"/>
            </w:tcMar>
            <w:hideMark/>
          </w:tcPr>
          <w:p w14:paraId="4162739B" w14:textId="77777777" w:rsidR="00654178" w:rsidRPr="00BA5534" w:rsidRDefault="00654178" w:rsidP="004C31F1">
            <w:pPr>
              <w:tabs>
                <w:tab w:val="left" w:pos="567"/>
                <w:tab w:val="left" w:pos="1134"/>
              </w:tabs>
              <w:ind w:left="52"/>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Назва показника</w:t>
            </w:r>
          </w:p>
        </w:tc>
        <w:tc>
          <w:tcPr>
            <w:tcW w:w="1418" w:type="dxa"/>
            <w:tcMar>
              <w:top w:w="15" w:type="dxa"/>
              <w:left w:w="90" w:type="dxa"/>
              <w:bottom w:w="0" w:type="dxa"/>
              <w:right w:w="90" w:type="dxa"/>
            </w:tcMar>
            <w:hideMark/>
          </w:tcPr>
          <w:p w14:paraId="78F9E57C" w14:textId="54AE09B1"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20</w:t>
            </w:r>
            <w:r w:rsidR="00BA5534" w:rsidRPr="00BA5534">
              <w:rPr>
                <w:rFonts w:ascii="Times New Roman" w:eastAsia="DejaVu Sans" w:hAnsi="Times New Roman" w:cs="Times New Roman"/>
                <w:color w:val="000000" w:themeColor="text1"/>
                <w:kern w:val="24"/>
                <w:sz w:val="24"/>
                <w:szCs w:val="24"/>
              </w:rPr>
              <w:t>20</w:t>
            </w:r>
          </w:p>
        </w:tc>
        <w:tc>
          <w:tcPr>
            <w:tcW w:w="1024" w:type="dxa"/>
            <w:tcMar>
              <w:top w:w="15" w:type="dxa"/>
              <w:left w:w="90" w:type="dxa"/>
              <w:bottom w:w="0" w:type="dxa"/>
              <w:right w:w="90" w:type="dxa"/>
            </w:tcMar>
            <w:hideMark/>
          </w:tcPr>
          <w:p w14:paraId="25E5C0A2" w14:textId="04795EC2"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20</w:t>
            </w:r>
            <w:r w:rsidR="00BA5534" w:rsidRPr="00BA5534">
              <w:rPr>
                <w:rFonts w:ascii="Times New Roman" w:eastAsia="DejaVu Sans" w:hAnsi="Times New Roman" w:cs="Times New Roman"/>
                <w:color w:val="000000" w:themeColor="text1"/>
                <w:kern w:val="24"/>
                <w:sz w:val="24"/>
                <w:szCs w:val="24"/>
              </w:rPr>
              <w:t>2</w:t>
            </w:r>
            <w:r w:rsidRPr="00BA5534">
              <w:rPr>
                <w:rFonts w:ascii="Times New Roman" w:eastAsia="DejaVu Sans" w:hAnsi="Times New Roman" w:cs="Times New Roman"/>
                <w:color w:val="000000" w:themeColor="text1"/>
                <w:kern w:val="24"/>
                <w:sz w:val="24"/>
                <w:szCs w:val="24"/>
              </w:rPr>
              <w:t>1</w:t>
            </w:r>
          </w:p>
        </w:tc>
        <w:tc>
          <w:tcPr>
            <w:tcW w:w="1101" w:type="dxa"/>
            <w:tcMar>
              <w:top w:w="15" w:type="dxa"/>
              <w:left w:w="90" w:type="dxa"/>
              <w:bottom w:w="0" w:type="dxa"/>
              <w:right w:w="90" w:type="dxa"/>
            </w:tcMar>
            <w:hideMark/>
          </w:tcPr>
          <w:p w14:paraId="7A1BC09E" w14:textId="6BEDE594"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202</w:t>
            </w:r>
            <w:r w:rsidR="00BA5534" w:rsidRPr="00BA5534">
              <w:rPr>
                <w:rFonts w:ascii="Times New Roman" w:eastAsia="DejaVu Sans" w:hAnsi="Times New Roman" w:cs="Times New Roman"/>
                <w:color w:val="000000" w:themeColor="text1"/>
                <w:kern w:val="24"/>
                <w:sz w:val="24"/>
                <w:szCs w:val="24"/>
              </w:rPr>
              <w:t>2</w:t>
            </w:r>
          </w:p>
        </w:tc>
      </w:tr>
      <w:tr w:rsidR="00BA5534" w:rsidRPr="00BA5534" w14:paraId="4DA41608" w14:textId="77777777" w:rsidTr="007C5D17">
        <w:trPr>
          <w:trHeight w:val="461"/>
        </w:trPr>
        <w:tc>
          <w:tcPr>
            <w:tcW w:w="6096" w:type="dxa"/>
            <w:shd w:val="clear" w:color="auto" w:fill="FDEFE9"/>
            <w:tcMar>
              <w:top w:w="15" w:type="dxa"/>
              <w:left w:w="90" w:type="dxa"/>
              <w:bottom w:w="0" w:type="dxa"/>
              <w:right w:w="90" w:type="dxa"/>
            </w:tcMar>
            <w:hideMark/>
          </w:tcPr>
          <w:p w14:paraId="05F09BCC" w14:textId="77777777" w:rsidR="00654178" w:rsidRPr="00BA5534" w:rsidRDefault="00654178" w:rsidP="004C31F1">
            <w:pPr>
              <w:tabs>
                <w:tab w:val="left" w:pos="567"/>
                <w:tab w:val="left" w:pos="1134"/>
              </w:tabs>
              <w:jc w:val="both"/>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Контингент учнів/слухачів, які пройшли навчання</w:t>
            </w:r>
          </w:p>
        </w:tc>
        <w:tc>
          <w:tcPr>
            <w:tcW w:w="1418" w:type="dxa"/>
            <w:shd w:val="clear" w:color="auto" w:fill="FDEFE9"/>
            <w:tcMar>
              <w:top w:w="15" w:type="dxa"/>
              <w:left w:w="90" w:type="dxa"/>
              <w:bottom w:w="0" w:type="dxa"/>
              <w:right w:w="90" w:type="dxa"/>
            </w:tcMar>
            <w:hideMark/>
          </w:tcPr>
          <w:p w14:paraId="7A959003"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209</w:t>
            </w:r>
          </w:p>
        </w:tc>
        <w:tc>
          <w:tcPr>
            <w:tcW w:w="1024" w:type="dxa"/>
            <w:shd w:val="clear" w:color="auto" w:fill="FDEFE9"/>
            <w:tcMar>
              <w:top w:w="15" w:type="dxa"/>
              <w:left w:w="90" w:type="dxa"/>
              <w:bottom w:w="0" w:type="dxa"/>
              <w:right w:w="90" w:type="dxa"/>
            </w:tcMar>
            <w:hideMark/>
          </w:tcPr>
          <w:p w14:paraId="56C2B80D"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176</w:t>
            </w:r>
          </w:p>
        </w:tc>
        <w:tc>
          <w:tcPr>
            <w:tcW w:w="1101" w:type="dxa"/>
            <w:shd w:val="clear" w:color="auto" w:fill="FDEFE9"/>
            <w:tcMar>
              <w:top w:w="15" w:type="dxa"/>
              <w:left w:w="90" w:type="dxa"/>
              <w:bottom w:w="0" w:type="dxa"/>
              <w:right w:w="90" w:type="dxa"/>
            </w:tcMar>
            <w:hideMark/>
          </w:tcPr>
          <w:p w14:paraId="071BB965" w14:textId="67D220AC"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1</w:t>
            </w:r>
            <w:r w:rsidR="00BA5534" w:rsidRPr="00BA5534">
              <w:rPr>
                <w:rFonts w:ascii="Times New Roman" w:eastAsia="DejaVu Sans" w:hAnsi="Times New Roman" w:cs="Times New Roman"/>
                <w:color w:val="000000" w:themeColor="text1"/>
                <w:kern w:val="24"/>
                <w:sz w:val="24"/>
                <w:szCs w:val="24"/>
              </w:rPr>
              <w:t>4</w:t>
            </w:r>
            <w:r w:rsidRPr="00BA5534">
              <w:rPr>
                <w:rFonts w:ascii="Times New Roman" w:eastAsia="DejaVu Sans" w:hAnsi="Times New Roman" w:cs="Times New Roman"/>
                <w:color w:val="000000" w:themeColor="text1"/>
                <w:kern w:val="24"/>
                <w:sz w:val="24"/>
                <w:szCs w:val="24"/>
              </w:rPr>
              <w:t>6</w:t>
            </w:r>
          </w:p>
        </w:tc>
      </w:tr>
      <w:tr w:rsidR="00BA5534" w:rsidRPr="00BA5534" w14:paraId="3A93C53F" w14:textId="77777777" w:rsidTr="007C5D17">
        <w:trPr>
          <w:trHeight w:val="341"/>
        </w:trPr>
        <w:tc>
          <w:tcPr>
            <w:tcW w:w="6096" w:type="dxa"/>
            <w:tcMar>
              <w:top w:w="15" w:type="dxa"/>
              <w:left w:w="90" w:type="dxa"/>
              <w:bottom w:w="0" w:type="dxa"/>
              <w:right w:w="90" w:type="dxa"/>
            </w:tcMar>
            <w:hideMark/>
          </w:tcPr>
          <w:p w14:paraId="2AEE0F8B" w14:textId="77777777" w:rsidR="00654178" w:rsidRPr="00BA5534" w:rsidRDefault="00654178" w:rsidP="004C31F1">
            <w:pPr>
              <w:tabs>
                <w:tab w:val="left" w:pos="567"/>
                <w:tab w:val="left" w:pos="1134"/>
              </w:tabs>
              <w:jc w:val="both"/>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Кількість відрахованих з навчального закладу</w:t>
            </w:r>
          </w:p>
        </w:tc>
        <w:tc>
          <w:tcPr>
            <w:tcW w:w="1418" w:type="dxa"/>
            <w:tcMar>
              <w:top w:w="15" w:type="dxa"/>
              <w:left w:w="90" w:type="dxa"/>
              <w:bottom w:w="0" w:type="dxa"/>
              <w:right w:w="90" w:type="dxa"/>
            </w:tcMar>
            <w:hideMark/>
          </w:tcPr>
          <w:p w14:paraId="09D70AC9"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5</w:t>
            </w:r>
          </w:p>
        </w:tc>
        <w:tc>
          <w:tcPr>
            <w:tcW w:w="1024" w:type="dxa"/>
            <w:tcMar>
              <w:top w:w="15" w:type="dxa"/>
              <w:left w:w="90" w:type="dxa"/>
              <w:bottom w:w="0" w:type="dxa"/>
              <w:right w:w="90" w:type="dxa"/>
            </w:tcMar>
            <w:hideMark/>
          </w:tcPr>
          <w:p w14:paraId="19C578D8"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3</w:t>
            </w:r>
          </w:p>
        </w:tc>
        <w:tc>
          <w:tcPr>
            <w:tcW w:w="1101" w:type="dxa"/>
            <w:tcMar>
              <w:top w:w="15" w:type="dxa"/>
              <w:left w:w="90" w:type="dxa"/>
              <w:bottom w:w="0" w:type="dxa"/>
              <w:right w:w="90" w:type="dxa"/>
            </w:tcMar>
            <w:hideMark/>
          </w:tcPr>
          <w:p w14:paraId="47B9B64F"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3</w:t>
            </w:r>
          </w:p>
        </w:tc>
      </w:tr>
      <w:tr w:rsidR="00BA5534" w:rsidRPr="00BA5534" w14:paraId="7E231A5C" w14:textId="77777777" w:rsidTr="007C5D17">
        <w:trPr>
          <w:trHeight w:val="544"/>
        </w:trPr>
        <w:tc>
          <w:tcPr>
            <w:tcW w:w="6096" w:type="dxa"/>
            <w:shd w:val="clear" w:color="auto" w:fill="FDEFE9"/>
            <w:tcMar>
              <w:top w:w="15" w:type="dxa"/>
              <w:left w:w="90" w:type="dxa"/>
              <w:bottom w:w="0" w:type="dxa"/>
              <w:right w:w="90" w:type="dxa"/>
            </w:tcMar>
            <w:hideMark/>
          </w:tcPr>
          <w:p w14:paraId="5202E5D7" w14:textId="77777777" w:rsidR="00654178" w:rsidRPr="00BA5534" w:rsidRDefault="00654178" w:rsidP="004C31F1">
            <w:pPr>
              <w:tabs>
                <w:tab w:val="left" w:pos="567"/>
                <w:tab w:val="left" w:pos="1134"/>
              </w:tabs>
              <w:jc w:val="both"/>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Відсоток випускників, які продовжують навчання у вищих навчальних закладах</w:t>
            </w:r>
          </w:p>
        </w:tc>
        <w:tc>
          <w:tcPr>
            <w:tcW w:w="1418" w:type="dxa"/>
            <w:shd w:val="clear" w:color="auto" w:fill="FDEFE9"/>
            <w:tcMar>
              <w:top w:w="15" w:type="dxa"/>
              <w:left w:w="90" w:type="dxa"/>
              <w:bottom w:w="0" w:type="dxa"/>
              <w:right w:w="90" w:type="dxa"/>
            </w:tcMar>
            <w:hideMark/>
          </w:tcPr>
          <w:p w14:paraId="54384EC8"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10%</w:t>
            </w:r>
          </w:p>
        </w:tc>
        <w:tc>
          <w:tcPr>
            <w:tcW w:w="1024" w:type="dxa"/>
            <w:shd w:val="clear" w:color="auto" w:fill="FDEFE9"/>
            <w:tcMar>
              <w:top w:w="15" w:type="dxa"/>
              <w:left w:w="90" w:type="dxa"/>
              <w:bottom w:w="0" w:type="dxa"/>
              <w:right w:w="90" w:type="dxa"/>
            </w:tcMar>
            <w:hideMark/>
          </w:tcPr>
          <w:p w14:paraId="0F333B28"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10%</w:t>
            </w:r>
          </w:p>
        </w:tc>
        <w:tc>
          <w:tcPr>
            <w:tcW w:w="1101" w:type="dxa"/>
            <w:shd w:val="clear" w:color="auto" w:fill="FDEFE9"/>
            <w:tcMar>
              <w:top w:w="15" w:type="dxa"/>
              <w:left w:w="90" w:type="dxa"/>
              <w:bottom w:w="0" w:type="dxa"/>
              <w:right w:w="90" w:type="dxa"/>
            </w:tcMar>
            <w:hideMark/>
          </w:tcPr>
          <w:p w14:paraId="3B71219B"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10%</w:t>
            </w:r>
          </w:p>
        </w:tc>
      </w:tr>
      <w:tr w:rsidR="00BA5534" w:rsidRPr="00BA5534" w14:paraId="7EAD32E0" w14:textId="77777777" w:rsidTr="007C5D17">
        <w:trPr>
          <w:trHeight w:val="270"/>
        </w:trPr>
        <w:tc>
          <w:tcPr>
            <w:tcW w:w="6096" w:type="dxa"/>
            <w:tcMar>
              <w:top w:w="15" w:type="dxa"/>
              <w:left w:w="90" w:type="dxa"/>
              <w:bottom w:w="0" w:type="dxa"/>
              <w:right w:w="90" w:type="dxa"/>
            </w:tcMar>
            <w:hideMark/>
          </w:tcPr>
          <w:p w14:paraId="23B74092" w14:textId="77777777" w:rsidR="00654178" w:rsidRPr="00BA5534" w:rsidRDefault="00654178" w:rsidP="00BA5534">
            <w:pPr>
              <w:tabs>
                <w:tab w:val="left" w:pos="567"/>
                <w:tab w:val="left" w:pos="1134"/>
              </w:tabs>
              <w:jc w:val="both"/>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lastRenderedPageBreak/>
              <w:t>Відсоток працевлаштування випускників</w:t>
            </w:r>
          </w:p>
        </w:tc>
        <w:tc>
          <w:tcPr>
            <w:tcW w:w="1418" w:type="dxa"/>
            <w:tcMar>
              <w:top w:w="15" w:type="dxa"/>
              <w:left w:w="90" w:type="dxa"/>
              <w:bottom w:w="0" w:type="dxa"/>
              <w:right w:w="90" w:type="dxa"/>
            </w:tcMar>
            <w:hideMark/>
          </w:tcPr>
          <w:p w14:paraId="4834F256"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98%</w:t>
            </w:r>
          </w:p>
        </w:tc>
        <w:tc>
          <w:tcPr>
            <w:tcW w:w="1024" w:type="dxa"/>
            <w:tcMar>
              <w:top w:w="15" w:type="dxa"/>
              <w:left w:w="90" w:type="dxa"/>
              <w:bottom w:w="0" w:type="dxa"/>
              <w:right w:w="90" w:type="dxa"/>
            </w:tcMar>
            <w:hideMark/>
          </w:tcPr>
          <w:p w14:paraId="3241AA28" w14:textId="77777777" w:rsidR="00654178" w:rsidRPr="00BA5534" w:rsidRDefault="00654178" w:rsidP="004C31F1">
            <w:pPr>
              <w:tabs>
                <w:tab w:val="left" w:pos="567"/>
                <w:tab w:val="left" w:pos="1134"/>
              </w:tabs>
              <w:ind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97%</w:t>
            </w:r>
          </w:p>
        </w:tc>
        <w:tc>
          <w:tcPr>
            <w:tcW w:w="1101" w:type="dxa"/>
            <w:tcMar>
              <w:top w:w="15" w:type="dxa"/>
              <w:left w:w="90" w:type="dxa"/>
              <w:bottom w:w="0" w:type="dxa"/>
              <w:right w:w="90" w:type="dxa"/>
            </w:tcMar>
            <w:hideMark/>
          </w:tcPr>
          <w:p w14:paraId="1C297D00" w14:textId="77777777" w:rsidR="00654178" w:rsidRPr="00BA5534" w:rsidRDefault="00654178" w:rsidP="004C31F1">
            <w:pPr>
              <w:tabs>
                <w:tab w:val="left" w:pos="567"/>
                <w:tab w:val="left" w:pos="1134"/>
              </w:tabs>
              <w:ind w:left="-17" w:right="-93"/>
              <w:jc w:val="center"/>
              <w:rPr>
                <w:rFonts w:ascii="Times New Roman" w:hAnsi="Times New Roman" w:cs="Times New Roman"/>
                <w:color w:val="000000" w:themeColor="text1"/>
                <w:sz w:val="24"/>
                <w:szCs w:val="24"/>
              </w:rPr>
            </w:pPr>
            <w:r w:rsidRPr="00BA5534">
              <w:rPr>
                <w:rFonts w:ascii="Times New Roman" w:eastAsia="DejaVu Sans" w:hAnsi="Times New Roman" w:cs="Times New Roman"/>
                <w:color w:val="000000" w:themeColor="text1"/>
                <w:kern w:val="24"/>
                <w:sz w:val="24"/>
                <w:szCs w:val="24"/>
              </w:rPr>
              <w:t>98%</w:t>
            </w:r>
          </w:p>
        </w:tc>
      </w:tr>
    </w:tbl>
    <w:p w14:paraId="5585BF53" w14:textId="77777777" w:rsidR="006438BF" w:rsidRPr="009108C3" w:rsidRDefault="006438BF" w:rsidP="004C31F1">
      <w:pPr>
        <w:pStyle w:val="a3"/>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9108C3">
        <w:rPr>
          <w:rFonts w:ascii="Times New Roman" w:hAnsi="Times New Roman" w:cs="Times New Roman"/>
          <w:color w:val="000000"/>
          <w:kern w:val="24"/>
          <w:sz w:val="24"/>
          <w:szCs w:val="24"/>
        </w:rPr>
        <w:t xml:space="preserve">В ліцеї постійно ведеться пошук нових нетрадиційних методів навчання і виховання учнів, виконуються заходи по подальшому зміцненню і удосконаленню матеріальної бази. </w:t>
      </w:r>
    </w:p>
    <w:p w14:paraId="0709A80D" w14:textId="77777777" w:rsidR="006438BF" w:rsidRPr="009108C3" w:rsidRDefault="006438BF" w:rsidP="004C31F1">
      <w:pPr>
        <w:pStyle w:val="a3"/>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9108C3">
        <w:rPr>
          <w:rFonts w:ascii="Times New Roman" w:hAnsi="Times New Roman" w:cs="Times New Roman"/>
          <w:color w:val="000000"/>
          <w:kern w:val="24"/>
          <w:sz w:val="24"/>
          <w:szCs w:val="24"/>
        </w:rPr>
        <w:t>Підготовка робітничих кадрів проводиться за прямими до</w:t>
      </w:r>
      <w:r w:rsidR="000B10F1">
        <w:rPr>
          <w:rFonts w:ascii="Times New Roman" w:hAnsi="Times New Roman" w:cs="Times New Roman"/>
          <w:color w:val="000000"/>
          <w:kern w:val="24"/>
          <w:sz w:val="24"/>
          <w:szCs w:val="24"/>
        </w:rPr>
        <w:t>говорами на підготовку кадрів з</w:t>
      </w:r>
      <w:r w:rsidRPr="009108C3">
        <w:rPr>
          <w:rFonts w:ascii="Times New Roman" w:hAnsi="Times New Roman" w:cs="Times New Roman"/>
          <w:color w:val="000000"/>
          <w:kern w:val="24"/>
          <w:sz w:val="24"/>
          <w:szCs w:val="24"/>
        </w:rPr>
        <w:t xml:space="preserve">: </w:t>
      </w:r>
    </w:p>
    <w:p w14:paraId="1880A67C" w14:textId="77777777" w:rsidR="006438BF" w:rsidRPr="009108C3" w:rsidRDefault="006438BF">
      <w:pPr>
        <w:pStyle w:val="a3"/>
        <w:numPr>
          <w:ilvl w:val="0"/>
          <w:numId w:val="23"/>
        </w:numPr>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9D0328">
        <w:rPr>
          <w:rFonts w:ascii="Times New Roman" w:hAnsi="Times New Roman" w:cs="Times New Roman"/>
          <w:color w:val="000000"/>
          <w:kern w:val="24"/>
          <w:sz w:val="24"/>
          <w:szCs w:val="24"/>
        </w:rPr>
        <w:t xml:space="preserve">відокремленим підрозділом «ДТЕК Східенерго» Курахівська ТЕС; </w:t>
      </w:r>
    </w:p>
    <w:p w14:paraId="1A7F9986" w14:textId="77777777" w:rsidR="006438BF" w:rsidRPr="009108C3" w:rsidRDefault="006438BF">
      <w:pPr>
        <w:pStyle w:val="a3"/>
        <w:numPr>
          <w:ilvl w:val="0"/>
          <w:numId w:val="23"/>
        </w:numPr>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9D0328">
        <w:rPr>
          <w:rFonts w:ascii="Times New Roman" w:hAnsi="Times New Roman" w:cs="Times New Roman"/>
          <w:color w:val="000000"/>
          <w:kern w:val="24"/>
          <w:sz w:val="24"/>
          <w:szCs w:val="24"/>
        </w:rPr>
        <w:t>товариством з обмеженою відповідальністю «Електросталь-Курахове»;</w:t>
      </w:r>
    </w:p>
    <w:p w14:paraId="2C315F2E" w14:textId="77777777" w:rsidR="006438BF" w:rsidRPr="009108C3" w:rsidRDefault="006438BF">
      <w:pPr>
        <w:pStyle w:val="a3"/>
        <w:numPr>
          <w:ilvl w:val="0"/>
          <w:numId w:val="23"/>
        </w:numPr>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9D0328">
        <w:rPr>
          <w:rFonts w:ascii="Times New Roman" w:hAnsi="Times New Roman" w:cs="Times New Roman"/>
          <w:color w:val="000000"/>
          <w:kern w:val="24"/>
          <w:sz w:val="24"/>
          <w:szCs w:val="24"/>
        </w:rPr>
        <w:t>товариством з обмеженою відповідальністю «Променергобуд»;</w:t>
      </w:r>
    </w:p>
    <w:p w14:paraId="7D1D35B5" w14:textId="77777777" w:rsidR="006438BF" w:rsidRPr="009108C3" w:rsidRDefault="006438BF">
      <w:pPr>
        <w:pStyle w:val="a3"/>
        <w:numPr>
          <w:ilvl w:val="0"/>
          <w:numId w:val="23"/>
        </w:numPr>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9D0328">
        <w:rPr>
          <w:rFonts w:ascii="Times New Roman" w:hAnsi="Times New Roman" w:cs="Times New Roman"/>
          <w:color w:val="000000"/>
          <w:kern w:val="24"/>
          <w:sz w:val="24"/>
          <w:szCs w:val="24"/>
        </w:rPr>
        <w:t>товариством з обмеженою відповідальністю «Свято-Іллінський машинобудівельний завод»;</w:t>
      </w:r>
    </w:p>
    <w:p w14:paraId="64A26453" w14:textId="77777777" w:rsidR="006438BF" w:rsidRPr="009108C3" w:rsidRDefault="006438BF">
      <w:pPr>
        <w:pStyle w:val="a3"/>
        <w:numPr>
          <w:ilvl w:val="0"/>
          <w:numId w:val="23"/>
        </w:numPr>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9D0328">
        <w:rPr>
          <w:rFonts w:ascii="Times New Roman" w:hAnsi="Times New Roman" w:cs="Times New Roman"/>
          <w:color w:val="000000"/>
          <w:kern w:val="24"/>
          <w:sz w:val="24"/>
          <w:szCs w:val="24"/>
        </w:rPr>
        <w:t>товариством з обмеженою відповідальністю «Інтеренергосервіс»;</w:t>
      </w:r>
    </w:p>
    <w:p w14:paraId="44EFC2DB" w14:textId="77777777" w:rsidR="00284BF1" w:rsidRPr="009108C3" w:rsidRDefault="006438BF">
      <w:pPr>
        <w:pStyle w:val="a3"/>
        <w:numPr>
          <w:ilvl w:val="0"/>
          <w:numId w:val="23"/>
        </w:numPr>
        <w:tabs>
          <w:tab w:val="left" w:pos="-1418"/>
          <w:tab w:val="left" w:pos="0"/>
          <w:tab w:val="left" w:pos="1134"/>
        </w:tabs>
        <w:spacing w:after="0" w:line="276" w:lineRule="auto"/>
        <w:ind w:left="0" w:right="-3" w:firstLine="567"/>
        <w:jc w:val="both"/>
        <w:rPr>
          <w:rFonts w:ascii="Times New Roman" w:hAnsi="Times New Roman" w:cs="Times New Roman"/>
          <w:color w:val="000000"/>
          <w:kern w:val="24"/>
          <w:sz w:val="24"/>
          <w:szCs w:val="24"/>
        </w:rPr>
      </w:pPr>
      <w:r w:rsidRPr="009D0328">
        <w:rPr>
          <w:rFonts w:ascii="Times New Roman" w:hAnsi="Times New Roman" w:cs="Times New Roman"/>
          <w:color w:val="000000"/>
          <w:kern w:val="24"/>
          <w:sz w:val="24"/>
          <w:szCs w:val="24"/>
        </w:rPr>
        <w:t>товариством з обмеженою відповідальністю «Будівельне підприємство «ВІКС»</w:t>
      </w:r>
      <w:r w:rsidR="009108C3">
        <w:rPr>
          <w:rFonts w:ascii="Times New Roman" w:hAnsi="Times New Roman" w:cs="Times New Roman"/>
          <w:color w:val="000000"/>
          <w:kern w:val="24"/>
          <w:sz w:val="24"/>
          <w:szCs w:val="24"/>
        </w:rPr>
        <w:t>.</w:t>
      </w:r>
    </w:p>
    <w:p w14:paraId="3D132B51" w14:textId="77777777" w:rsidR="00284BF1" w:rsidRDefault="00284BF1" w:rsidP="004C31F1">
      <w:pPr>
        <w:pStyle w:val="afd"/>
        <w:tabs>
          <w:tab w:val="left" w:pos="0"/>
          <w:tab w:val="left" w:pos="1134"/>
        </w:tabs>
        <w:spacing w:line="276" w:lineRule="auto"/>
        <w:ind w:right="-3" w:firstLine="567"/>
        <w:jc w:val="both"/>
        <w:rPr>
          <w:b/>
          <w:i/>
        </w:rPr>
      </w:pPr>
    </w:p>
    <w:p w14:paraId="64F13143" w14:textId="77777777" w:rsidR="00126E11" w:rsidRDefault="006701D5" w:rsidP="00126E11">
      <w:pPr>
        <w:pStyle w:val="afd"/>
        <w:tabs>
          <w:tab w:val="left" w:pos="709"/>
          <w:tab w:val="left" w:pos="1134"/>
        </w:tabs>
        <w:spacing w:line="276" w:lineRule="auto"/>
        <w:ind w:right="-3" w:firstLine="567"/>
        <w:jc w:val="both"/>
      </w:pPr>
      <w:r>
        <w:rPr>
          <w:noProof/>
          <w:lang w:val="ru-RU"/>
        </w:rPr>
        <w:drawing>
          <wp:inline distT="0" distB="0" distL="0" distR="0" wp14:anchorId="70C0159D" wp14:editId="1B7BF998">
            <wp:extent cx="5568950" cy="3111500"/>
            <wp:effectExtent l="0" t="0" r="0" b="0"/>
            <wp:docPr id="20" name="Диаграмма 2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94DE552" w14:textId="4CDA11FF" w:rsidR="004A0564" w:rsidRPr="009D0328" w:rsidRDefault="004A0564" w:rsidP="00047AB2">
      <w:pPr>
        <w:pStyle w:val="afd"/>
        <w:tabs>
          <w:tab w:val="left" w:pos="709"/>
          <w:tab w:val="left" w:pos="1134"/>
        </w:tabs>
        <w:spacing w:line="276" w:lineRule="auto"/>
        <w:ind w:right="-3" w:firstLine="567"/>
        <w:jc w:val="both"/>
      </w:pPr>
      <w:r w:rsidRPr="009D0328">
        <w:t>Курахівський професійний ліцей веде активну</w:t>
      </w:r>
      <w:r w:rsidRPr="009D0328">
        <w:rPr>
          <w:bCs/>
          <w:color w:val="000000"/>
          <w:shd w:val="clear" w:color="auto" w:fill="FFFFFF"/>
        </w:rPr>
        <w:t xml:space="preserve"> співпрацю з міжнародними організаціями. </w:t>
      </w:r>
      <w:r w:rsidRPr="009D0328">
        <w:rPr>
          <w:color w:val="050505"/>
          <w:shd w:val="clear" w:color="auto" w:fill="FFFFFF"/>
        </w:rPr>
        <w:t>В рамках проєкту ПРООН «Підтримка ЄС для Сходу України – відновлення, зміцнення миру та урядування» за підтримки Європейського Союзу, представленого Європейською Комісією зак</w:t>
      </w:r>
      <w:r w:rsidR="00966930">
        <w:rPr>
          <w:color w:val="050505"/>
          <w:shd w:val="clear" w:color="auto" w:fill="FFFFFF"/>
        </w:rPr>
        <w:t>лад пре</w:t>
      </w:r>
      <w:r w:rsidRPr="009D0328">
        <w:rPr>
          <w:color w:val="050505"/>
          <w:shd w:val="clear" w:color="auto" w:fill="FFFFFF"/>
        </w:rPr>
        <w:t xml:space="preserve">зентував </w:t>
      </w:r>
      <w:r w:rsidR="00051E4D" w:rsidRPr="009D0328">
        <w:rPr>
          <w:color w:val="050505"/>
          <w:shd w:val="clear" w:color="auto" w:fill="FFFFFF"/>
        </w:rPr>
        <w:t>п</w:t>
      </w:r>
      <w:r w:rsidRPr="009D0328">
        <w:rPr>
          <w:color w:val="050505"/>
          <w:shd w:val="clear" w:color="auto" w:fill="FFFFFF"/>
        </w:rPr>
        <w:t>р</w:t>
      </w:r>
      <w:r w:rsidR="00051E4D" w:rsidRPr="009D0328">
        <w:rPr>
          <w:color w:val="050505"/>
          <w:shd w:val="clear" w:color="auto" w:fill="FFFFFF"/>
        </w:rPr>
        <w:t>о</w:t>
      </w:r>
      <w:r w:rsidRPr="009D0328">
        <w:rPr>
          <w:color w:val="050505"/>
          <w:shd w:val="clear" w:color="auto" w:fill="FFFFFF"/>
        </w:rPr>
        <w:t>ект «</w:t>
      </w:r>
      <w:r w:rsidRPr="009D0328">
        <w:rPr>
          <w:b/>
        </w:rPr>
        <w:t>Зварювальний навчальний центр»</w:t>
      </w:r>
      <w:r w:rsidRPr="009D0328">
        <w:t xml:space="preserve">, результатом якого було </w:t>
      </w:r>
      <w:r w:rsidR="00966930">
        <w:t>п</w:t>
      </w:r>
      <w:r w:rsidRPr="009D0328">
        <w:t xml:space="preserve">ридбання сучасного зварювального обладнання та проект </w:t>
      </w:r>
      <w:r w:rsidRPr="009D0328">
        <w:rPr>
          <w:b/>
        </w:rPr>
        <w:t>Створення «Центру зварювальної освіти»</w:t>
      </w:r>
      <w:r w:rsidR="00E04A5C" w:rsidRPr="009D0328">
        <w:t>,</w:t>
      </w:r>
      <w:r w:rsidR="00966930">
        <w:t xml:space="preserve"> результа</w:t>
      </w:r>
      <w:r w:rsidRPr="009D0328">
        <w:t xml:space="preserve">том якого </w:t>
      </w:r>
      <w:r w:rsidR="00E04A5C" w:rsidRPr="009D0328">
        <w:t>стало п</w:t>
      </w:r>
      <w:r w:rsidR="000568C2" w:rsidRPr="009D0328">
        <w:t>ридбання віртуального зварювального тренажеру Apolo WeldTrainer. WeldTrainer (900</w:t>
      </w:r>
      <w:r w:rsidR="00F92A47" w:rsidRPr="009D0328">
        <w:t>,0 тис.</w:t>
      </w:r>
      <w:r w:rsidR="000568C2" w:rsidRPr="009D0328">
        <w:t xml:space="preserve"> грн).</w:t>
      </w:r>
    </w:p>
    <w:p w14:paraId="1C63669D" w14:textId="77777777" w:rsidR="0075509B" w:rsidRPr="009D0328" w:rsidRDefault="00F92A47" w:rsidP="00047AB2">
      <w:pPr>
        <w:tabs>
          <w:tab w:val="left" w:pos="709"/>
          <w:tab w:val="left" w:pos="1134"/>
        </w:tabs>
        <w:spacing w:after="0" w:line="276" w:lineRule="auto"/>
        <w:ind w:firstLine="567"/>
        <w:jc w:val="both"/>
        <w:rPr>
          <w:rFonts w:ascii="Times New Roman" w:hAnsi="Times New Roman" w:cs="Times New Roman"/>
          <w:bCs/>
          <w:sz w:val="24"/>
          <w:szCs w:val="24"/>
        </w:rPr>
      </w:pPr>
      <w:r w:rsidRPr="009D0328">
        <w:rPr>
          <w:rFonts w:ascii="Times New Roman" w:hAnsi="Times New Roman" w:cs="Times New Roman"/>
          <w:sz w:val="24"/>
          <w:szCs w:val="24"/>
        </w:rPr>
        <w:t xml:space="preserve">Упродовж навчального року </w:t>
      </w:r>
      <w:r w:rsidR="00E55DE1" w:rsidRPr="009D0328">
        <w:rPr>
          <w:rFonts w:ascii="Times New Roman" w:hAnsi="Times New Roman" w:cs="Times New Roman"/>
          <w:sz w:val="24"/>
          <w:szCs w:val="24"/>
        </w:rPr>
        <w:t>(2020-2021) тривала робота</w:t>
      </w:r>
      <w:r w:rsidR="00472A4B" w:rsidRPr="009D0328">
        <w:rPr>
          <w:rFonts w:ascii="Times New Roman" w:hAnsi="Times New Roman" w:cs="Times New Roman"/>
          <w:sz w:val="24"/>
          <w:szCs w:val="24"/>
        </w:rPr>
        <w:t xml:space="preserve"> </w:t>
      </w:r>
      <w:r w:rsidR="00E55DE1" w:rsidRPr="009D0328">
        <w:rPr>
          <w:rFonts w:ascii="Times New Roman" w:hAnsi="Times New Roman" w:cs="Times New Roman"/>
          <w:sz w:val="24"/>
          <w:szCs w:val="24"/>
        </w:rPr>
        <w:t>в eTwinning (навчальній програмі Європейської Комісії)</w:t>
      </w:r>
      <w:r w:rsidR="005627F8" w:rsidRPr="009D0328">
        <w:rPr>
          <w:rFonts w:ascii="Times New Roman" w:hAnsi="Times New Roman" w:cs="Times New Roman"/>
          <w:sz w:val="24"/>
          <w:szCs w:val="24"/>
        </w:rPr>
        <w:t>. З</w:t>
      </w:r>
      <w:r w:rsidR="00E55DE1" w:rsidRPr="009D0328">
        <w:rPr>
          <w:rFonts w:ascii="Times New Roman" w:hAnsi="Times New Roman" w:cs="Times New Roman"/>
          <w:sz w:val="24"/>
          <w:szCs w:val="24"/>
        </w:rPr>
        <w:t xml:space="preserve">окрема </w:t>
      </w:r>
      <w:r w:rsidRPr="009D0328">
        <w:rPr>
          <w:rFonts w:ascii="Times New Roman" w:hAnsi="Times New Roman" w:cs="Times New Roman"/>
          <w:sz w:val="24"/>
          <w:szCs w:val="24"/>
        </w:rPr>
        <w:t>викладач разом з дітьми працювала у наступних навчальних проєктах:</w:t>
      </w:r>
      <w:r w:rsidR="00E55DE1" w:rsidRPr="009D0328">
        <w:rPr>
          <w:rFonts w:ascii="Times New Roman" w:hAnsi="Times New Roman" w:cs="Times New Roman"/>
          <w:sz w:val="24"/>
          <w:szCs w:val="24"/>
        </w:rPr>
        <w:t xml:space="preserve"> «Віртуальний візит у місто», «Легенди наших країн», «Медіа навколо нас», «Календар дружби». Країн</w:t>
      </w:r>
      <w:r w:rsidR="005627F8" w:rsidRPr="009D0328">
        <w:rPr>
          <w:rFonts w:ascii="Times New Roman" w:hAnsi="Times New Roman" w:cs="Times New Roman"/>
          <w:sz w:val="24"/>
          <w:szCs w:val="24"/>
        </w:rPr>
        <w:t>ами</w:t>
      </w:r>
      <w:r w:rsidR="00E55DE1" w:rsidRPr="009D0328">
        <w:rPr>
          <w:rFonts w:ascii="Times New Roman" w:hAnsi="Times New Roman" w:cs="Times New Roman"/>
          <w:sz w:val="24"/>
          <w:szCs w:val="24"/>
        </w:rPr>
        <w:t>-учасниц</w:t>
      </w:r>
      <w:r w:rsidR="005627F8" w:rsidRPr="009D0328">
        <w:rPr>
          <w:rFonts w:ascii="Times New Roman" w:hAnsi="Times New Roman" w:cs="Times New Roman"/>
          <w:sz w:val="24"/>
          <w:szCs w:val="24"/>
        </w:rPr>
        <w:t>ями даного проекту були</w:t>
      </w:r>
      <w:r w:rsidR="00E55DE1" w:rsidRPr="009D0328">
        <w:rPr>
          <w:rFonts w:ascii="Times New Roman" w:hAnsi="Times New Roman" w:cs="Times New Roman"/>
          <w:sz w:val="24"/>
          <w:szCs w:val="24"/>
        </w:rPr>
        <w:t xml:space="preserve"> – Грузія, Вірменія, Литва, Латвія, Україна, Чеська Республіка, Польща. </w:t>
      </w:r>
      <w:r w:rsidR="005627F8" w:rsidRPr="009D0328">
        <w:rPr>
          <w:rFonts w:ascii="Times New Roman" w:hAnsi="Times New Roman" w:cs="Times New Roman"/>
          <w:sz w:val="24"/>
          <w:szCs w:val="24"/>
        </w:rPr>
        <w:t>Та</w:t>
      </w:r>
      <w:r w:rsidR="00966930">
        <w:rPr>
          <w:rFonts w:ascii="Times New Roman" w:hAnsi="Times New Roman" w:cs="Times New Roman"/>
          <w:sz w:val="24"/>
          <w:szCs w:val="24"/>
        </w:rPr>
        <w:t>кож тривала</w:t>
      </w:r>
      <w:r w:rsidR="00E55DE1" w:rsidRPr="009D0328">
        <w:rPr>
          <w:rFonts w:ascii="Times New Roman" w:hAnsi="Times New Roman" w:cs="Times New Roman"/>
          <w:sz w:val="24"/>
          <w:szCs w:val="24"/>
        </w:rPr>
        <w:t xml:space="preserve"> плідна робота </w:t>
      </w:r>
      <w:r w:rsidR="00966930">
        <w:rPr>
          <w:rFonts w:ascii="Times New Roman" w:hAnsi="Times New Roman" w:cs="Times New Roman"/>
          <w:sz w:val="24"/>
          <w:szCs w:val="24"/>
        </w:rPr>
        <w:t xml:space="preserve">у </w:t>
      </w:r>
      <w:r w:rsidR="00E55DE1" w:rsidRPr="009D0328">
        <w:rPr>
          <w:rFonts w:ascii="Times New Roman" w:hAnsi="Times New Roman" w:cs="Times New Roman"/>
          <w:sz w:val="24"/>
          <w:szCs w:val="24"/>
        </w:rPr>
        <w:t xml:space="preserve">міжнародній волонтерській </w:t>
      </w:r>
      <w:r w:rsidR="005627F8" w:rsidRPr="009D0328">
        <w:rPr>
          <w:rFonts w:ascii="Times New Roman" w:hAnsi="Times New Roman" w:cs="Times New Roman"/>
          <w:sz w:val="24"/>
          <w:szCs w:val="24"/>
        </w:rPr>
        <w:t>програмі вчителів "Літня школа"</w:t>
      </w:r>
      <w:r w:rsidR="00472A4B" w:rsidRPr="009D0328">
        <w:rPr>
          <w:rFonts w:ascii="Times New Roman" w:hAnsi="Times New Roman" w:cs="Times New Roman"/>
          <w:sz w:val="24"/>
          <w:szCs w:val="24"/>
        </w:rPr>
        <w:t xml:space="preserve"> та </w:t>
      </w:r>
      <w:r w:rsidR="005627F8" w:rsidRPr="009D0328">
        <w:rPr>
          <w:rFonts w:ascii="Times New Roman" w:hAnsi="Times New Roman" w:cs="Times New Roman"/>
          <w:sz w:val="24"/>
          <w:szCs w:val="24"/>
        </w:rPr>
        <w:t>с</w:t>
      </w:r>
      <w:r w:rsidR="00472A4B" w:rsidRPr="009D0328">
        <w:rPr>
          <w:rFonts w:ascii="Times New Roman" w:hAnsi="Times New Roman" w:cs="Times New Roman"/>
          <w:bCs/>
          <w:sz w:val="24"/>
          <w:szCs w:val="24"/>
        </w:rPr>
        <w:t xml:space="preserve">пільна робота учнів із України, викладача української мови та літератури </w:t>
      </w:r>
      <w:r w:rsidR="005627F8" w:rsidRPr="009D0328">
        <w:rPr>
          <w:rFonts w:ascii="Times New Roman" w:hAnsi="Times New Roman" w:cs="Times New Roman"/>
          <w:bCs/>
          <w:sz w:val="24"/>
          <w:szCs w:val="24"/>
        </w:rPr>
        <w:t xml:space="preserve">Курахівського професійного ліцею </w:t>
      </w:r>
      <w:r w:rsidR="00472A4B" w:rsidRPr="009D0328">
        <w:rPr>
          <w:rFonts w:ascii="Times New Roman" w:hAnsi="Times New Roman" w:cs="Times New Roman"/>
          <w:bCs/>
          <w:sz w:val="24"/>
          <w:szCs w:val="24"/>
        </w:rPr>
        <w:t>та грузинських учнів-партнерів eTwinning-проєктів Хашурської школи № 1</w:t>
      </w:r>
      <w:r w:rsidR="00D612B4" w:rsidRPr="009D0328">
        <w:rPr>
          <w:rFonts w:ascii="Times New Roman" w:hAnsi="Times New Roman" w:cs="Times New Roman"/>
          <w:bCs/>
          <w:sz w:val="24"/>
          <w:szCs w:val="24"/>
        </w:rPr>
        <w:t>,</w:t>
      </w:r>
      <w:r w:rsidR="00472A4B" w:rsidRPr="009D0328">
        <w:rPr>
          <w:rFonts w:ascii="Times New Roman" w:hAnsi="Times New Roman" w:cs="Times New Roman"/>
          <w:bCs/>
          <w:sz w:val="24"/>
          <w:szCs w:val="24"/>
        </w:rPr>
        <w:t xml:space="preserve"> </w:t>
      </w:r>
      <w:r w:rsidR="005627F8" w:rsidRPr="009D0328">
        <w:rPr>
          <w:rFonts w:ascii="Times New Roman" w:hAnsi="Times New Roman" w:cs="Times New Roman"/>
          <w:bCs/>
          <w:sz w:val="24"/>
          <w:szCs w:val="24"/>
        </w:rPr>
        <w:t>Грузія</w:t>
      </w:r>
      <w:r w:rsidR="00D612B4" w:rsidRPr="009D0328">
        <w:rPr>
          <w:rFonts w:ascii="Times New Roman" w:hAnsi="Times New Roman" w:cs="Times New Roman"/>
          <w:bCs/>
          <w:sz w:val="24"/>
          <w:szCs w:val="24"/>
        </w:rPr>
        <w:t>.</w:t>
      </w:r>
    </w:p>
    <w:p w14:paraId="2C645720" w14:textId="77777777" w:rsidR="00472A4B" w:rsidRPr="009D0328" w:rsidRDefault="00472A4B" w:rsidP="00047AB2">
      <w:pPr>
        <w:pStyle w:val="afd"/>
        <w:tabs>
          <w:tab w:val="left" w:pos="709"/>
          <w:tab w:val="left" w:pos="1134"/>
        </w:tabs>
        <w:spacing w:line="276" w:lineRule="auto"/>
        <w:ind w:firstLine="567"/>
        <w:jc w:val="both"/>
        <w:rPr>
          <w:rFonts w:eastAsia="Calibri"/>
          <w:lang w:val="en-US"/>
        </w:rPr>
      </w:pPr>
      <w:r w:rsidRPr="009D0328">
        <w:rPr>
          <w:rFonts w:eastAsia="Calibri"/>
        </w:rPr>
        <w:t xml:space="preserve">Упродовж </w:t>
      </w:r>
      <w:r w:rsidR="00D612B4" w:rsidRPr="009D0328">
        <w:rPr>
          <w:rFonts w:eastAsia="Calibri"/>
        </w:rPr>
        <w:t>звітнього періоду</w:t>
      </w:r>
      <w:r w:rsidRPr="009D0328">
        <w:rPr>
          <w:rFonts w:eastAsia="Calibri"/>
        </w:rPr>
        <w:t xml:space="preserve"> здобувачі освіти Курахівського професійного ліцею, під керівництвом викладача англійської мови брали участь у таких міжнародних проектах: “Fact Finders”, “Find the truth in the virtual world”, “Global Educational Magazine: “February 21 – </w:t>
      </w:r>
      <w:r w:rsidRPr="009D0328">
        <w:rPr>
          <w:rFonts w:eastAsia="Calibri"/>
        </w:rPr>
        <w:lastRenderedPageBreak/>
        <w:t>International Mother Language Day”, “Zero waste”, “Виртуальный визит в мой город”, “Мир вокруг нас”.</w:t>
      </w:r>
      <w:r w:rsidR="005627F8" w:rsidRPr="009D0328">
        <w:rPr>
          <w:rFonts w:eastAsia="Calibri"/>
        </w:rPr>
        <w:t xml:space="preserve"> </w:t>
      </w:r>
      <w:r w:rsidRPr="009D0328">
        <w:rPr>
          <w:rFonts w:eastAsia="Calibri"/>
        </w:rPr>
        <w:t>Більшість проєктів із 14 країнами-партнерами завершилися. Деякі вже очікують на відзнаку Національний знак якості.</w:t>
      </w:r>
      <w:r w:rsidR="005627F8" w:rsidRPr="009D0328">
        <w:rPr>
          <w:rFonts w:eastAsia="Calibri"/>
        </w:rPr>
        <w:t xml:space="preserve"> </w:t>
      </w:r>
      <w:r w:rsidRPr="009D0328">
        <w:rPr>
          <w:rFonts w:eastAsia="Calibri"/>
        </w:rPr>
        <w:t>Продовжується методична робота над розробкою посібника “</w:t>
      </w:r>
      <w:r w:rsidRPr="009D0328">
        <w:rPr>
          <w:rFonts w:eastAsia="Calibri"/>
          <w:lang w:val="en-US"/>
        </w:rPr>
        <w:t>Gender</w:t>
      </w:r>
      <w:r w:rsidRPr="009D0328">
        <w:rPr>
          <w:rFonts w:eastAsia="Calibri"/>
        </w:rPr>
        <w:t xml:space="preserve"> </w:t>
      </w:r>
      <w:r w:rsidRPr="009D0328">
        <w:rPr>
          <w:rFonts w:eastAsia="Calibri"/>
          <w:lang w:val="en-US"/>
        </w:rPr>
        <w:t>Equality</w:t>
      </w:r>
      <w:r w:rsidRPr="009D0328">
        <w:rPr>
          <w:rFonts w:eastAsia="Calibri"/>
        </w:rPr>
        <w:t xml:space="preserve"> </w:t>
      </w:r>
      <w:r w:rsidRPr="009D0328">
        <w:rPr>
          <w:rFonts w:eastAsia="Calibri"/>
          <w:lang w:val="en-US"/>
        </w:rPr>
        <w:t>For</w:t>
      </w:r>
      <w:r w:rsidRPr="009D0328">
        <w:rPr>
          <w:rFonts w:eastAsia="Calibri"/>
        </w:rPr>
        <w:t xml:space="preserve"> </w:t>
      </w:r>
      <w:r w:rsidRPr="009D0328">
        <w:rPr>
          <w:rFonts w:eastAsia="Calibri"/>
          <w:lang w:val="en-US"/>
        </w:rPr>
        <w:t>All</w:t>
      </w:r>
      <w:r w:rsidRPr="009D0328">
        <w:rPr>
          <w:rFonts w:eastAsia="Calibri"/>
        </w:rPr>
        <w:t>” та вже розробленим посібником “</w:t>
      </w:r>
      <w:r w:rsidRPr="009D0328">
        <w:rPr>
          <w:rFonts w:eastAsia="Calibri"/>
          <w:lang w:val="en-US"/>
        </w:rPr>
        <w:t>A poet (a writer) is a national symbol of your country</w:t>
      </w:r>
      <w:r w:rsidRPr="009D0328">
        <w:rPr>
          <w:rFonts w:eastAsia="Calibri"/>
        </w:rPr>
        <w:t>”</w:t>
      </w:r>
      <w:r w:rsidRPr="009D0328">
        <w:rPr>
          <w:rFonts w:eastAsia="Calibri"/>
          <w:lang w:val="en-US"/>
        </w:rPr>
        <w:t>.</w:t>
      </w:r>
    </w:p>
    <w:p w14:paraId="206F220C" w14:textId="77777777" w:rsidR="00D75A4D" w:rsidRDefault="002B1B84" w:rsidP="004C31F1">
      <w:pPr>
        <w:tabs>
          <w:tab w:val="left" w:pos="709"/>
          <w:tab w:val="left" w:pos="1134"/>
        </w:tabs>
        <w:spacing w:after="0" w:line="276" w:lineRule="auto"/>
        <w:ind w:firstLine="567"/>
        <w:jc w:val="both"/>
        <w:rPr>
          <w:rFonts w:ascii="Times New Roman" w:hAnsi="Times New Roman" w:cs="Times New Roman"/>
          <w:sz w:val="24"/>
          <w:szCs w:val="24"/>
        </w:rPr>
      </w:pPr>
      <w:r w:rsidRPr="009D0328">
        <w:rPr>
          <w:rFonts w:ascii="Times New Roman" w:hAnsi="Times New Roman" w:cs="Times New Roman"/>
          <w:bCs/>
          <w:sz w:val="24"/>
          <w:szCs w:val="24"/>
        </w:rPr>
        <w:t>Викладач хімії та біології ліцею, а</w:t>
      </w:r>
      <w:r w:rsidRPr="009D0328">
        <w:rPr>
          <w:rFonts w:ascii="Times New Roman" w:hAnsi="Times New Roman" w:cs="Times New Roman"/>
          <w:sz w:val="24"/>
          <w:szCs w:val="24"/>
        </w:rPr>
        <w:t>втор двох міжнародних eTwinning проєктів «100% Натурал» та «Zero waste», які отримали нагороди Національний та Європейський знак якості, автор міжнародної конференції зі зміни клімату за участі партнерів з Азербайджану «Climate change conference»</w:t>
      </w:r>
      <w:r w:rsidR="00D612B4" w:rsidRPr="009D0328">
        <w:rPr>
          <w:rFonts w:ascii="Times New Roman" w:hAnsi="Times New Roman" w:cs="Times New Roman"/>
          <w:sz w:val="24"/>
          <w:szCs w:val="24"/>
        </w:rPr>
        <w:t>, в</w:t>
      </w:r>
      <w:r w:rsidRPr="009D0328">
        <w:rPr>
          <w:rFonts w:ascii="Times New Roman" w:hAnsi="Times New Roman" w:cs="Times New Roman"/>
          <w:sz w:val="24"/>
          <w:szCs w:val="24"/>
        </w:rPr>
        <w:t xml:space="preserve"> квітні 2021р. взяла участь у Stam – Хакатоні для освітян та освітянок закладів передвищої та професійно-технічної освіти з роботою профорієнтаційний гендерночутливий проєкт «Амбасадорки металевої справи», який посів 2 місце</w:t>
      </w:r>
      <w:r w:rsidR="00A11F5E" w:rsidRPr="009D0328">
        <w:rPr>
          <w:rFonts w:ascii="Times New Roman" w:hAnsi="Times New Roman" w:cs="Times New Roman"/>
          <w:sz w:val="24"/>
          <w:szCs w:val="24"/>
        </w:rPr>
        <w:t>. Взяла участь у «Сlimate Action Project» в якому брали участь викладачі зі 136 країн – отримала срібний та золотий сертифікати. Разом з учнями виконала 5 міжнародних eTwinning проєктів</w:t>
      </w:r>
      <w:r w:rsidR="00D612B4" w:rsidRPr="009D0328">
        <w:rPr>
          <w:rFonts w:ascii="Times New Roman" w:hAnsi="Times New Roman" w:cs="Times New Roman"/>
          <w:sz w:val="24"/>
          <w:szCs w:val="24"/>
        </w:rPr>
        <w:t>,</w:t>
      </w:r>
      <w:r w:rsidR="00A11F5E" w:rsidRPr="009D0328">
        <w:rPr>
          <w:rFonts w:ascii="Times New Roman" w:hAnsi="Times New Roman" w:cs="Times New Roman"/>
          <w:sz w:val="24"/>
          <w:szCs w:val="24"/>
        </w:rPr>
        <w:t xml:space="preserve"> які були нагороджені Національним знаком якості та 4 отримали Європейський знак якості.</w:t>
      </w:r>
    </w:p>
    <w:p w14:paraId="6279DB68" w14:textId="77777777" w:rsidR="008A4EF3" w:rsidRPr="00D75A4D" w:rsidRDefault="008A4EF3" w:rsidP="004C31F1">
      <w:pPr>
        <w:tabs>
          <w:tab w:val="left" w:pos="709"/>
          <w:tab w:val="left" w:pos="1134"/>
        </w:tabs>
        <w:spacing w:after="0" w:line="276" w:lineRule="auto"/>
        <w:ind w:firstLine="567"/>
        <w:jc w:val="both"/>
        <w:rPr>
          <w:rFonts w:ascii="Times New Roman" w:hAnsi="Times New Roman" w:cs="Times New Roman"/>
          <w:sz w:val="24"/>
          <w:szCs w:val="24"/>
        </w:rPr>
      </w:pPr>
      <w:r w:rsidRPr="00D75A4D">
        <w:rPr>
          <w:rFonts w:ascii="Times New Roman" w:hAnsi="Times New Roman" w:cs="Times New Roman"/>
          <w:sz w:val="24"/>
          <w:szCs w:val="24"/>
        </w:rPr>
        <w:t>В рамках щорічної національної премії країни Global</w:t>
      </w:r>
      <w:r w:rsidR="000E505F" w:rsidRPr="00D75A4D">
        <w:rPr>
          <w:rFonts w:ascii="Times New Roman" w:hAnsi="Times New Roman" w:cs="Times New Roman"/>
          <w:sz w:val="24"/>
          <w:szCs w:val="24"/>
        </w:rPr>
        <w:t xml:space="preserve"> </w:t>
      </w:r>
      <w:r w:rsidRPr="00D75A4D">
        <w:rPr>
          <w:rFonts w:ascii="Times New Roman" w:hAnsi="Times New Roman" w:cs="Times New Roman"/>
          <w:sz w:val="24"/>
          <w:szCs w:val="24"/>
        </w:rPr>
        <w:t>Teacher</w:t>
      </w:r>
      <w:r w:rsidR="000E505F" w:rsidRPr="00D75A4D">
        <w:rPr>
          <w:rFonts w:ascii="Times New Roman" w:hAnsi="Times New Roman" w:cs="Times New Roman"/>
          <w:sz w:val="24"/>
          <w:szCs w:val="24"/>
        </w:rPr>
        <w:t xml:space="preserve"> </w:t>
      </w:r>
      <w:r w:rsidRPr="00D75A4D">
        <w:rPr>
          <w:rFonts w:ascii="Times New Roman" w:hAnsi="Times New Roman" w:cs="Times New Roman"/>
          <w:sz w:val="24"/>
          <w:szCs w:val="24"/>
        </w:rPr>
        <w:t>Prize</w:t>
      </w:r>
      <w:r w:rsidR="000E505F" w:rsidRPr="00D75A4D">
        <w:rPr>
          <w:rFonts w:ascii="Times New Roman" w:hAnsi="Times New Roman" w:cs="Times New Roman"/>
          <w:sz w:val="24"/>
          <w:szCs w:val="24"/>
        </w:rPr>
        <w:t xml:space="preserve"> </w:t>
      </w:r>
      <w:r w:rsidRPr="00D75A4D">
        <w:rPr>
          <w:rFonts w:ascii="Times New Roman" w:hAnsi="Times New Roman" w:cs="Times New Roman"/>
          <w:sz w:val="24"/>
          <w:szCs w:val="24"/>
        </w:rPr>
        <w:t>Ukrain</w:t>
      </w:r>
      <w:r w:rsidR="000E505F" w:rsidRPr="00D75A4D">
        <w:rPr>
          <w:rFonts w:ascii="Times New Roman" w:hAnsi="Times New Roman" w:cs="Times New Roman"/>
          <w:sz w:val="24"/>
          <w:szCs w:val="24"/>
        </w:rPr>
        <w:t>е 2021</w:t>
      </w:r>
      <w:r w:rsidRPr="00D75A4D">
        <w:rPr>
          <w:rFonts w:ascii="Times New Roman" w:hAnsi="Times New Roman" w:cs="Times New Roman"/>
          <w:sz w:val="24"/>
          <w:szCs w:val="24"/>
        </w:rPr>
        <w:t xml:space="preserve">, яка проходила під світовою егідою - змінити ставлення до професії вчителя, підняти її престиж, виявити якомога більше вчителів-інноваторів, вчитель </w:t>
      </w:r>
      <w:r w:rsidR="00E04A5C" w:rsidRPr="00D75A4D">
        <w:rPr>
          <w:rFonts w:ascii="Times New Roman" w:hAnsi="Times New Roman" w:cs="Times New Roman"/>
          <w:sz w:val="24"/>
          <w:szCs w:val="24"/>
        </w:rPr>
        <w:t>українського язика та літератури</w:t>
      </w:r>
      <w:r w:rsidRPr="00D75A4D">
        <w:rPr>
          <w:rFonts w:ascii="Times New Roman" w:hAnsi="Times New Roman" w:cs="Times New Roman"/>
          <w:sz w:val="24"/>
          <w:szCs w:val="24"/>
        </w:rPr>
        <w:t xml:space="preserve"> </w:t>
      </w:r>
      <w:r w:rsidR="00E04A5C" w:rsidRPr="00D75A4D">
        <w:rPr>
          <w:rFonts w:ascii="Times New Roman" w:hAnsi="Times New Roman" w:cs="Times New Roman"/>
          <w:sz w:val="24"/>
          <w:szCs w:val="24"/>
        </w:rPr>
        <w:t>Курахівський професійний ліцей</w:t>
      </w:r>
      <w:r w:rsidRPr="00D75A4D">
        <w:rPr>
          <w:rFonts w:ascii="Times New Roman" w:hAnsi="Times New Roman" w:cs="Times New Roman"/>
          <w:sz w:val="24"/>
          <w:szCs w:val="24"/>
        </w:rPr>
        <w:t xml:space="preserve"> </w:t>
      </w:r>
      <w:r w:rsidR="00E04A5C" w:rsidRPr="00D75A4D">
        <w:rPr>
          <w:rFonts w:ascii="Times New Roman" w:hAnsi="Times New Roman" w:cs="Times New Roman"/>
          <w:sz w:val="24"/>
          <w:szCs w:val="24"/>
        </w:rPr>
        <w:t>Людмила Ткаченко</w:t>
      </w:r>
      <w:r w:rsidRPr="00D75A4D">
        <w:rPr>
          <w:rFonts w:ascii="Times New Roman" w:hAnsi="Times New Roman" w:cs="Times New Roman"/>
          <w:sz w:val="24"/>
          <w:szCs w:val="24"/>
        </w:rPr>
        <w:t xml:space="preserve"> потрапила у ТОП-</w:t>
      </w:r>
      <w:r w:rsidR="000E505F" w:rsidRPr="00D75A4D">
        <w:rPr>
          <w:rFonts w:ascii="Times New Roman" w:hAnsi="Times New Roman" w:cs="Times New Roman"/>
          <w:sz w:val="24"/>
          <w:szCs w:val="24"/>
        </w:rPr>
        <w:t>1</w:t>
      </w:r>
      <w:r w:rsidRPr="00D75A4D">
        <w:rPr>
          <w:rFonts w:ascii="Times New Roman" w:hAnsi="Times New Roman" w:cs="Times New Roman"/>
          <w:sz w:val="24"/>
          <w:szCs w:val="24"/>
        </w:rPr>
        <w:t xml:space="preserve">0 </w:t>
      </w:r>
      <w:r w:rsidR="000E505F" w:rsidRPr="00D75A4D">
        <w:rPr>
          <w:rFonts w:ascii="Times New Roman" w:hAnsi="Times New Roman" w:cs="Times New Roman"/>
          <w:sz w:val="24"/>
          <w:szCs w:val="24"/>
        </w:rPr>
        <w:t xml:space="preserve">фіналістів </w:t>
      </w:r>
      <w:r w:rsidRPr="00D75A4D">
        <w:rPr>
          <w:rFonts w:ascii="Times New Roman" w:hAnsi="Times New Roman" w:cs="Times New Roman"/>
          <w:sz w:val="24"/>
          <w:szCs w:val="24"/>
        </w:rPr>
        <w:t>кращ</w:t>
      </w:r>
      <w:r w:rsidR="000E505F" w:rsidRPr="00D75A4D">
        <w:rPr>
          <w:rFonts w:ascii="Times New Roman" w:hAnsi="Times New Roman" w:cs="Times New Roman"/>
          <w:sz w:val="24"/>
          <w:szCs w:val="24"/>
        </w:rPr>
        <w:t>их українських педагогів країни</w:t>
      </w:r>
      <w:r w:rsidRPr="00D75A4D">
        <w:rPr>
          <w:rFonts w:ascii="Times New Roman" w:hAnsi="Times New Roman" w:cs="Times New Roman"/>
          <w:sz w:val="24"/>
          <w:szCs w:val="24"/>
        </w:rPr>
        <w:t>.</w:t>
      </w:r>
    </w:p>
    <w:p w14:paraId="77E315B2" w14:textId="77777777" w:rsidR="007D26DD" w:rsidRPr="002B0B34" w:rsidRDefault="007D26DD" w:rsidP="004C31F1">
      <w:pPr>
        <w:pStyle w:val="afd"/>
        <w:tabs>
          <w:tab w:val="left" w:pos="709"/>
          <w:tab w:val="left" w:pos="1134"/>
        </w:tabs>
        <w:spacing w:line="276" w:lineRule="auto"/>
        <w:ind w:firstLine="567"/>
        <w:jc w:val="both"/>
        <w:rPr>
          <w:b/>
        </w:rPr>
      </w:pPr>
      <w:r w:rsidRPr="00400002">
        <w:rPr>
          <w:b/>
        </w:rPr>
        <w:t>Гірницьке відділення С</w:t>
      </w:r>
      <w:r w:rsidR="00900AB0">
        <w:rPr>
          <w:b/>
        </w:rPr>
        <w:t>елидівського професійного ліцею</w:t>
      </w:r>
    </w:p>
    <w:p w14:paraId="5DC4439A" w14:textId="3AD1777C" w:rsidR="007D26DD" w:rsidRPr="001E51B7" w:rsidRDefault="007D26DD" w:rsidP="004C31F1">
      <w:pPr>
        <w:pStyle w:val="afd"/>
        <w:tabs>
          <w:tab w:val="left" w:pos="709"/>
          <w:tab w:val="left" w:pos="1134"/>
        </w:tabs>
        <w:spacing w:line="276" w:lineRule="auto"/>
        <w:ind w:firstLine="567"/>
        <w:jc w:val="both"/>
      </w:pPr>
      <w:r w:rsidRPr="001E51B7">
        <w:rPr>
          <w:bCs/>
          <w:color w:val="000000"/>
        </w:rPr>
        <w:t>У 1949 році було створено школу механізації фаб</w:t>
      </w:r>
      <w:r w:rsidR="008A156B">
        <w:rPr>
          <w:bCs/>
          <w:color w:val="000000"/>
        </w:rPr>
        <w:t>рично-заводського навчання № 63 та у п</w:t>
      </w:r>
      <w:r w:rsidRPr="001E51B7">
        <w:rPr>
          <w:bCs/>
          <w:color w:val="000000"/>
        </w:rPr>
        <w:t xml:space="preserve">одальшому було перейменовано в Гірницьке ПТУ. </w:t>
      </w:r>
      <w:r w:rsidR="00900AB0" w:rsidRPr="001E51B7">
        <w:rPr>
          <w:bCs/>
          <w:color w:val="000000"/>
        </w:rPr>
        <w:t>Форма власності-державна. Насьогодні в</w:t>
      </w:r>
      <w:r w:rsidRPr="001E51B7">
        <w:rPr>
          <w:bCs/>
          <w:color w:val="000000"/>
        </w:rPr>
        <w:t xml:space="preserve"> училищі </w:t>
      </w:r>
      <w:r w:rsidR="00900AB0" w:rsidRPr="001E51B7">
        <w:t>навчаються 6</w:t>
      </w:r>
      <w:r w:rsidR="00126E11">
        <w:t>5</w:t>
      </w:r>
      <w:r w:rsidR="00900AB0" w:rsidRPr="001E51B7">
        <w:t xml:space="preserve"> учнів. П</w:t>
      </w:r>
      <w:r w:rsidRPr="001E51B7">
        <w:rPr>
          <w:bCs/>
          <w:color w:val="000000"/>
        </w:rPr>
        <w:t xml:space="preserve">роводиться підготовка за спеціальностями: </w:t>
      </w:r>
      <w:r w:rsidR="00900AB0" w:rsidRPr="001E51B7">
        <w:rPr>
          <w:bCs/>
          <w:color w:val="000000"/>
        </w:rPr>
        <w:t>т</w:t>
      </w:r>
      <w:r w:rsidRPr="001E51B7">
        <w:rPr>
          <w:bCs/>
          <w:color w:val="000000"/>
        </w:rPr>
        <w:t>ракторист-машиніст сільськогосподарського виробництва, слюсар з ремонту сільськогосподарської техніки, воді</w:t>
      </w:r>
      <w:r w:rsidR="00900AB0" w:rsidRPr="001E51B7">
        <w:rPr>
          <w:bCs/>
          <w:color w:val="000000"/>
        </w:rPr>
        <w:t>й,</w:t>
      </w:r>
      <w:r w:rsidRPr="001E51B7">
        <w:rPr>
          <w:bCs/>
          <w:color w:val="000000"/>
        </w:rPr>
        <w:t xml:space="preserve"> оператори з обробки інформації та програмного забезпечення</w:t>
      </w:r>
      <w:r w:rsidRPr="001E51B7">
        <w:t>.</w:t>
      </w:r>
    </w:p>
    <w:p w14:paraId="4D624130" w14:textId="77777777" w:rsidR="007D26DD" w:rsidRPr="007D26DD" w:rsidRDefault="007D26DD" w:rsidP="004C31F1">
      <w:pPr>
        <w:pStyle w:val="afd"/>
        <w:tabs>
          <w:tab w:val="left" w:pos="709"/>
          <w:tab w:val="left" w:pos="1134"/>
        </w:tabs>
        <w:spacing w:line="276" w:lineRule="auto"/>
        <w:ind w:firstLine="567"/>
        <w:jc w:val="both"/>
        <w:rPr>
          <w:lang w:val="ru-RU"/>
        </w:rPr>
      </w:pPr>
      <w:r w:rsidRPr="001E51B7">
        <w:t>Училище має навчальне господарство та 150 га землі, які обробляються робітниками та учнями закладу</w:t>
      </w:r>
      <w:r w:rsidR="00900AB0" w:rsidRPr="001E51B7">
        <w:t>.</w:t>
      </w:r>
    </w:p>
    <w:p w14:paraId="4D6BAAE6" w14:textId="77777777" w:rsidR="00772673" w:rsidRPr="00772673" w:rsidRDefault="00A2362F" w:rsidP="004C31F1">
      <w:pPr>
        <w:pStyle w:val="afd"/>
        <w:tabs>
          <w:tab w:val="left" w:pos="284"/>
          <w:tab w:val="left" w:pos="1134"/>
        </w:tabs>
        <w:spacing w:line="276" w:lineRule="auto"/>
        <w:ind w:firstLine="567"/>
        <w:jc w:val="center"/>
      </w:pPr>
      <w:r w:rsidRPr="001E51B7">
        <w:rPr>
          <w:b/>
        </w:rPr>
        <w:t>Актуальні проблемні питання розвитку</w:t>
      </w:r>
    </w:p>
    <w:tbl>
      <w:tblPr>
        <w:tblW w:w="9781" w:type="dxa"/>
        <w:tblLook w:val="04A0" w:firstRow="1" w:lastRow="0" w:firstColumn="1" w:lastColumn="0" w:noHBand="0" w:noVBand="1"/>
      </w:tblPr>
      <w:tblGrid>
        <w:gridCol w:w="713"/>
        <w:gridCol w:w="2237"/>
        <w:gridCol w:w="3679"/>
        <w:gridCol w:w="3152"/>
      </w:tblGrid>
      <w:tr w:rsidR="00772673" w:rsidRPr="001E51B7" w14:paraId="08CF2C55" w14:textId="77777777" w:rsidTr="007C5D17">
        <w:tc>
          <w:tcPr>
            <w:tcW w:w="713" w:type="dxa"/>
          </w:tcPr>
          <w:p w14:paraId="368818F0" w14:textId="77777777" w:rsidR="00772673" w:rsidRPr="001E51B7" w:rsidRDefault="00772673" w:rsidP="004C31F1">
            <w:pPr>
              <w:tabs>
                <w:tab w:val="left" w:pos="567"/>
                <w:tab w:val="left" w:pos="1134"/>
              </w:tabs>
              <w:spacing w:line="276" w:lineRule="auto"/>
              <w:jc w:val="center"/>
              <w:rPr>
                <w:rFonts w:ascii="Times New Roman" w:hAnsi="Times New Roman"/>
                <w:b/>
              </w:rPr>
            </w:pPr>
            <w:r w:rsidRPr="001E51B7">
              <w:rPr>
                <w:rFonts w:ascii="Times New Roman" w:hAnsi="Times New Roman"/>
                <w:b/>
              </w:rPr>
              <w:t>№ з/п</w:t>
            </w:r>
          </w:p>
        </w:tc>
        <w:tc>
          <w:tcPr>
            <w:tcW w:w="2237" w:type="dxa"/>
          </w:tcPr>
          <w:p w14:paraId="1E3191CC" w14:textId="77777777" w:rsidR="00772673" w:rsidRPr="001E51B7" w:rsidRDefault="00772673" w:rsidP="004C31F1">
            <w:pPr>
              <w:tabs>
                <w:tab w:val="left" w:pos="567"/>
                <w:tab w:val="left" w:pos="1134"/>
              </w:tabs>
              <w:spacing w:line="276" w:lineRule="auto"/>
              <w:jc w:val="center"/>
              <w:rPr>
                <w:rFonts w:ascii="Times New Roman" w:hAnsi="Times New Roman"/>
                <w:b/>
              </w:rPr>
            </w:pPr>
            <w:r w:rsidRPr="001E51B7">
              <w:rPr>
                <w:rFonts w:ascii="Times New Roman" w:hAnsi="Times New Roman"/>
                <w:b/>
              </w:rPr>
              <w:t xml:space="preserve">Проблемне питання </w:t>
            </w:r>
          </w:p>
        </w:tc>
        <w:tc>
          <w:tcPr>
            <w:tcW w:w="3679" w:type="dxa"/>
          </w:tcPr>
          <w:p w14:paraId="6EB2F415" w14:textId="77777777" w:rsidR="00772673" w:rsidRPr="001E51B7" w:rsidRDefault="00772673" w:rsidP="004C31F1">
            <w:pPr>
              <w:tabs>
                <w:tab w:val="left" w:pos="567"/>
                <w:tab w:val="left" w:pos="1134"/>
              </w:tabs>
              <w:spacing w:line="276" w:lineRule="auto"/>
              <w:jc w:val="center"/>
              <w:rPr>
                <w:rFonts w:ascii="Times New Roman" w:hAnsi="Times New Roman"/>
                <w:b/>
              </w:rPr>
            </w:pPr>
            <w:r w:rsidRPr="001E51B7">
              <w:rPr>
                <w:rFonts w:ascii="Times New Roman" w:hAnsi="Times New Roman"/>
                <w:b/>
              </w:rPr>
              <w:t xml:space="preserve">Обґрунтування актуальності проблемного питання   </w:t>
            </w:r>
          </w:p>
        </w:tc>
        <w:tc>
          <w:tcPr>
            <w:tcW w:w="3152" w:type="dxa"/>
          </w:tcPr>
          <w:p w14:paraId="624AB393" w14:textId="77777777" w:rsidR="00772673" w:rsidRPr="001E51B7" w:rsidRDefault="00772673" w:rsidP="004C31F1">
            <w:pPr>
              <w:tabs>
                <w:tab w:val="left" w:pos="567"/>
                <w:tab w:val="left" w:pos="1134"/>
              </w:tabs>
              <w:spacing w:line="276" w:lineRule="auto"/>
              <w:jc w:val="center"/>
              <w:rPr>
                <w:rFonts w:ascii="Times New Roman" w:hAnsi="Times New Roman"/>
                <w:b/>
              </w:rPr>
            </w:pPr>
            <w:r w:rsidRPr="001E51B7">
              <w:rPr>
                <w:rFonts w:ascii="Times New Roman" w:hAnsi="Times New Roman"/>
                <w:b/>
              </w:rPr>
              <w:t>Шляхи вирішення</w:t>
            </w:r>
          </w:p>
          <w:p w14:paraId="66D8089C" w14:textId="77777777" w:rsidR="00772673" w:rsidRPr="001E51B7" w:rsidRDefault="00772673" w:rsidP="004C31F1">
            <w:pPr>
              <w:tabs>
                <w:tab w:val="left" w:pos="567"/>
                <w:tab w:val="left" w:pos="1134"/>
              </w:tabs>
              <w:spacing w:line="276" w:lineRule="auto"/>
              <w:jc w:val="center"/>
              <w:rPr>
                <w:rFonts w:ascii="Times New Roman" w:hAnsi="Times New Roman"/>
                <w:b/>
              </w:rPr>
            </w:pPr>
            <w:r w:rsidRPr="001E51B7">
              <w:rPr>
                <w:rFonts w:ascii="Times New Roman" w:hAnsi="Times New Roman"/>
                <w:b/>
              </w:rPr>
              <w:t xml:space="preserve">(заходи програми) </w:t>
            </w:r>
          </w:p>
        </w:tc>
      </w:tr>
      <w:tr w:rsidR="00772673" w:rsidRPr="001E51B7" w14:paraId="66D55906" w14:textId="77777777" w:rsidTr="007C5D17">
        <w:tc>
          <w:tcPr>
            <w:tcW w:w="713" w:type="dxa"/>
          </w:tcPr>
          <w:p w14:paraId="0EE45C53" w14:textId="77777777" w:rsidR="00772673" w:rsidRPr="001E51B7" w:rsidRDefault="00772673" w:rsidP="004C31F1">
            <w:pPr>
              <w:tabs>
                <w:tab w:val="left" w:pos="567"/>
                <w:tab w:val="left" w:pos="1134"/>
              </w:tabs>
              <w:spacing w:line="276" w:lineRule="auto"/>
              <w:jc w:val="center"/>
              <w:rPr>
                <w:rFonts w:ascii="Times New Roman" w:hAnsi="Times New Roman"/>
              </w:rPr>
            </w:pPr>
            <w:r w:rsidRPr="001E51B7">
              <w:rPr>
                <w:rFonts w:ascii="Times New Roman" w:hAnsi="Times New Roman"/>
              </w:rPr>
              <w:t>1.</w:t>
            </w:r>
          </w:p>
        </w:tc>
        <w:tc>
          <w:tcPr>
            <w:tcW w:w="2237" w:type="dxa"/>
          </w:tcPr>
          <w:p w14:paraId="69B68C67" w14:textId="77777777" w:rsidR="00772673" w:rsidRPr="001E51B7" w:rsidRDefault="00772673" w:rsidP="004C31F1">
            <w:pPr>
              <w:tabs>
                <w:tab w:val="left" w:pos="567"/>
                <w:tab w:val="left" w:pos="1134"/>
              </w:tabs>
              <w:spacing w:line="276" w:lineRule="auto"/>
              <w:jc w:val="both"/>
              <w:rPr>
                <w:rFonts w:ascii="Times New Roman" w:hAnsi="Times New Roman"/>
              </w:rPr>
            </w:pPr>
            <w:r w:rsidRPr="001E51B7">
              <w:rPr>
                <w:rFonts w:ascii="Times New Roman" w:hAnsi="Times New Roman"/>
                <w:color w:val="000000"/>
              </w:rPr>
              <w:t>Відсутність власного Інклюзивно-ресурсного центру.</w:t>
            </w:r>
          </w:p>
        </w:tc>
        <w:tc>
          <w:tcPr>
            <w:tcW w:w="3679" w:type="dxa"/>
          </w:tcPr>
          <w:p w14:paraId="1B354AB9" w14:textId="77777777" w:rsidR="00772673" w:rsidRPr="001E51B7" w:rsidRDefault="00772673" w:rsidP="004C31F1">
            <w:pPr>
              <w:tabs>
                <w:tab w:val="left" w:pos="567"/>
                <w:tab w:val="left" w:pos="1134"/>
              </w:tabs>
              <w:spacing w:line="276" w:lineRule="auto"/>
              <w:jc w:val="both"/>
              <w:rPr>
                <w:rFonts w:ascii="Times New Roman" w:hAnsi="Times New Roman"/>
              </w:rPr>
            </w:pPr>
            <w:r w:rsidRPr="001E51B7">
              <w:rPr>
                <w:rFonts w:ascii="Times New Roman" w:hAnsi="Times New Roman"/>
                <w:color w:val="000000"/>
              </w:rPr>
              <w:t>З метою надання якісних освітніх послуг дітям з особливими освітніми потребами важливо відкрити власну комунальну установу «ІРЦ», що забезпечить доступність якісної освіти для здобувачів освіти з особливими освітніми потребами.</w:t>
            </w:r>
          </w:p>
        </w:tc>
        <w:tc>
          <w:tcPr>
            <w:tcW w:w="3152" w:type="dxa"/>
          </w:tcPr>
          <w:p w14:paraId="668065FC" w14:textId="77777777" w:rsidR="00772673" w:rsidRPr="001E51B7" w:rsidRDefault="00772673" w:rsidP="004C31F1">
            <w:pPr>
              <w:tabs>
                <w:tab w:val="left" w:pos="567"/>
                <w:tab w:val="left" w:pos="1134"/>
              </w:tabs>
              <w:spacing w:line="276" w:lineRule="auto"/>
              <w:jc w:val="both"/>
              <w:rPr>
                <w:rFonts w:ascii="Times New Roman" w:hAnsi="Times New Roman"/>
              </w:rPr>
            </w:pPr>
            <w:r w:rsidRPr="001E51B7">
              <w:rPr>
                <w:rFonts w:ascii="Times New Roman" w:hAnsi="Times New Roman"/>
              </w:rPr>
              <w:t>Відкриття власного «ІРЦ».</w:t>
            </w:r>
          </w:p>
        </w:tc>
      </w:tr>
      <w:tr w:rsidR="00772673" w:rsidRPr="001E51B7" w14:paraId="4969575F" w14:textId="77777777" w:rsidTr="007C5D17">
        <w:tc>
          <w:tcPr>
            <w:tcW w:w="713" w:type="dxa"/>
          </w:tcPr>
          <w:p w14:paraId="21C52B46" w14:textId="77777777" w:rsidR="00772673" w:rsidRPr="001E51B7" w:rsidRDefault="00772673" w:rsidP="004C31F1">
            <w:pPr>
              <w:tabs>
                <w:tab w:val="left" w:pos="567"/>
                <w:tab w:val="left" w:pos="1134"/>
              </w:tabs>
              <w:spacing w:line="276" w:lineRule="auto"/>
              <w:jc w:val="center"/>
              <w:rPr>
                <w:rFonts w:ascii="Times New Roman" w:hAnsi="Times New Roman"/>
              </w:rPr>
            </w:pPr>
            <w:r w:rsidRPr="001E51B7">
              <w:rPr>
                <w:rFonts w:ascii="Times New Roman" w:hAnsi="Times New Roman"/>
              </w:rPr>
              <w:t>2.</w:t>
            </w:r>
          </w:p>
        </w:tc>
        <w:tc>
          <w:tcPr>
            <w:tcW w:w="2237" w:type="dxa"/>
          </w:tcPr>
          <w:p w14:paraId="2419EC15" w14:textId="77777777" w:rsidR="00772673" w:rsidRPr="001E51B7" w:rsidRDefault="00772673" w:rsidP="004C31F1">
            <w:pPr>
              <w:tabs>
                <w:tab w:val="left" w:pos="567"/>
                <w:tab w:val="left" w:pos="1134"/>
              </w:tabs>
              <w:spacing w:line="276" w:lineRule="auto"/>
              <w:jc w:val="both"/>
              <w:rPr>
                <w:rFonts w:ascii="Times New Roman" w:hAnsi="Times New Roman"/>
              </w:rPr>
            </w:pPr>
            <w:r w:rsidRPr="001E51B7">
              <w:rPr>
                <w:rFonts w:ascii="Times New Roman" w:hAnsi="Times New Roman"/>
              </w:rPr>
              <w:t>Забезпечення підвезення учнів до закладів освіти.</w:t>
            </w:r>
          </w:p>
        </w:tc>
        <w:tc>
          <w:tcPr>
            <w:tcW w:w="3679" w:type="dxa"/>
          </w:tcPr>
          <w:p w14:paraId="11829854" w14:textId="77777777" w:rsidR="00772673" w:rsidRPr="001E51B7" w:rsidRDefault="00772673" w:rsidP="004C31F1">
            <w:pPr>
              <w:tabs>
                <w:tab w:val="left" w:pos="567"/>
                <w:tab w:val="left" w:pos="1134"/>
              </w:tabs>
              <w:spacing w:line="276" w:lineRule="auto"/>
              <w:jc w:val="both"/>
              <w:rPr>
                <w:rFonts w:ascii="Times New Roman" w:hAnsi="Times New Roman"/>
              </w:rPr>
            </w:pPr>
            <w:r w:rsidRPr="001E51B7">
              <w:rPr>
                <w:rFonts w:ascii="Times New Roman" w:hAnsi="Times New Roman"/>
                <w:color w:val="000000"/>
              </w:rPr>
              <w:t>Під час оптимізації мережі закладів освіти Курахівської міської територіальної громади виникає першочергова проблема - підвезення учнів до закладів освіти, оскільки якість майже половини доріг не відповідає державним стандартам.</w:t>
            </w:r>
          </w:p>
        </w:tc>
        <w:tc>
          <w:tcPr>
            <w:tcW w:w="3152" w:type="dxa"/>
          </w:tcPr>
          <w:p w14:paraId="5A1A98EB" w14:textId="77777777" w:rsidR="00772673" w:rsidRPr="001E51B7" w:rsidRDefault="00772673" w:rsidP="004C31F1">
            <w:pPr>
              <w:tabs>
                <w:tab w:val="left" w:pos="567"/>
                <w:tab w:val="left" w:pos="1134"/>
              </w:tabs>
              <w:spacing w:line="276" w:lineRule="auto"/>
              <w:jc w:val="both"/>
              <w:rPr>
                <w:rFonts w:ascii="Times New Roman" w:hAnsi="Times New Roman"/>
              </w:rPr>
            </w:pPr>
            <w:r w:rsidRPr="001E51B7">
              <w:rPr>
                <w:rFonts w:ascii="Times New Roman" w:hAnsi="Times New Roman"/>
              </w:rPr>
              <w:t>Придбання шкільних автобусів.</w:t>
            </w:r>
          </w:p>
        </w:tc>
      </w:tr>
      <w:tr w:rsidR="00772673" w:rsidRPr="001E51B7" w14:paraId="11CBC951" w14:textId="77777777" w:rsidTr="007C5D17">
        <w:tc>
          <w:tcPr>
            <w:tcW w:w="713" w:type="dxa"/>
          </w:tcPr>
          <w:p w14:paraId="6949B5D8" w14:textId="77777777" w:rsidR="00772673" w:rsidRPr="001E51B7" w:rsidRDefault="00772673" w:rsidP="004C31F1">
            <w:pPr>
              <w:tabs>
                <w:tab w:val="left" w:pos="567"/>
                <w:tab w:val="left" w:pos="1134"/>
              </w:tabs>
              <w:spacing w:line="276" w:lineRule="auto"/>
              <w:jc w:val="center"/>
              <w:rPr>
                <w:rFonts w:ascii="Times New Roman" w:hAnsi="Times New Roman"/>
              </w:rPr>
            </w:pPr>
            <w:r w:rsidRPr="001E51B7">
              <w:rPr>
                <w:rFonts w:ascii="Times New Roman" w:hAnsi="Times New Roman"/>
              </w:rPr>
              <w:lastRenderedPageBreak/>
              <w:t>3.</w:t>
            </w:r>
          </w:p>
        </w:tc>
        <w:tc>
          <w:tcPr>
            <w:tcW w:w="2237" w:type="dxa"/>
          </w:tcPr>
          <w:p w14:paraId="4BD2139B" w14:textId="77777777" w:rsidR="00772673" w:rsidRPr="001E51B7" w:rsidRDefault="00772673" w:rsidP="004C31F1">
            <w:pPr>
              <w:tabs>
                <w:tab w:val="left" w:pos="567"/>
                <w:tab w:val="left" w:pos="1134"/>
              </w:tabs>
              <w:spacing w:line="276" w:lineRule="auto"/>
              <w:jc w:val="both"/>
              <w:rPr>
                <w:rFonts w:ascii="Times New Roman" w:hAnsi="Times New Roman"/>
              </w:rPr>
            </w:pPr>
            <w:r w:rsidRPr="001E51B7">
              <w:rPr>
                <w:rFonts w:ascii="Times New Roman" w:hAnsi="Times New Roman"/>
              </w:rPr>
              <w:t xml:space="preserve">Недостатність фінансування заходів з охорони праці та пожежної безпеки (існує необхідність встановлення протипожежної сигналізації в </w:t>
            </w:r>
            <w:r w:rsidR="0097154C" w:rsidRPr="001E51B7">
              <w:rPr>
                <w:rFonts w:ascii="Times New Roman" w:hAnsi="Times New Roman"/>
              </w:rPr>
              <w:t>11 закладах освіти</w:t>
            </w:r>
            <w:r w:rsidRPr="001E51B7">
              <w:rPr>
                <w:rFonts w:ascii="Times New Roman" w:hAnsi="Times New Roman"/>
              </w:rPr>
              <w:t>)</w:t>
            </w:r>
            <w:r w:rsidR="00A2362F" w:rsidRPr="001E51B7">
              <w:rPr>
                <w:rFonts w:ascii="Times New Roman" w:hAnsi="Times New Roman"/>
              </w:rPr>
              <w:t xml:space="preserve"> </w:t>
            </w:r>
          </w:p>
        </w:tc>
        <w:tc>
          <w:tcPr>
            <w:tcW w:w="3679" w:type="dxa"/>
          </w:tcPr>
          <w:p w14:paraId="55470FFA" w14:textId="77777777" w:rsidR="00772673" w:rsidRPr="001E51B7" w:rsidRDefault="00772673" w:rsidP="004C31F1">
            <w:pPr>
              <w:tabs>
                <w:tab w:val="left" w:pos="567"/>
                <w:tab w:val="left" w:pos="1134"/>
              </w:tabs>
              <w:spacing w:line="276" w:lineRule="auto"/>
              <w:jc w:val="both"/>
              <w:rPr>
                <w:rFonts w:ascii="Times New Roman" w:hAnsi="Times New Roman"/>
                <w:color w:val="000000"/>
              </w:rPr>
            </w:pPr>
            <w:r w:rsidRPr="001E51B7">
              <w:rPr>
                <w:rFonts w:ascii="Times New Roman" w:eastAsia="Arial Unicode MS" w:hAnsi="Times New Roman"/>
                <w:color w:val="000000"/>
                <w:lang w:eastAsia="uk-UA" w:bidi="uk-UA"/>
              </w:rPr>
              <w:t xml:space="preserve">Необхідність виконання приписів про усунення порушень вимог законодавства у сферах пожежної, техногенної безпеки, цивільного захисту в закладах освіти у зв’язку з  тим, </w:t>
            </w:r>
            <w:r w:rsidR="00A2362F" w:rsidRPr="001E51B7">
              <w:rPr>
                <w:rFonts w:ascii="Times New Roman" w:eastAsia="Arial Unicode MS" w:hAnsi="Times New Roman"/>
                <w:color w:val="000000"/>
                <w:lang w:eastAsia="uk-UA" w:bidi="uk-UA"/>
              </w:rPr>
              <w:t xml:space="preserve">що </w:t>
            </w:r>
            <w:r w:rsidRPr="001E51B7">
              <w:rPr>
                <w:rFonts w:ascii="Times New Roman" w:eastAsia="Arial Unicode MS" w:hAnsi="Times New Roman"/>
                <w:color w:val="000000"/>
                <w:lang w:eastAsia="uk-UA" w:bidi="uk-UA"/>
              </w:rPr>
              <w:t>протягом останніх  років ці фінансувались недостатньо.</w:t>
            </w:r>
          </w:p>
        </w:tc>
        <w:tc>
          <w:tcPr>
            <w:tcW w:w="3152" w:type="dxa"/>
          </w:tcPr>
          <w:p w14:paraId="223CCE87" w14:textId="77777777" w:rsidR="00772673" w:rsidRPr="001E51B7" w:rsidRDefault="00772673" w:rsidP="004C31F1">
            <w:pPr>
              <w:tabs>
                <w:tab w:val="left" w:pos="567"/>
                <w:tab w:val="left" w:pos="1134"/>
              </w:tabs>
              <w:spacing w:line="276" w:lineRule="auto"/>
              <w:jc w:val="both"/>
              <w:rPr>
                <w:rFonts w:ascii="Times New Roman" w:hAnsi="Times New Roman"/>
              </w:rPr>
            </w:pPr>
            <w:r w:rsidRPr="001E51B7">
              <w:rPr>
                <w:rFonts w:ascii="Times New Roman" w:hAnsi="Times New Roman"/>
              </w:rPr>
              <w:t xml:space="preserve">Оснащення освітніх закладів системою АПС та повне забезпечення протипожежним обладнанням та інвентарем </w:t>
            </w:r>
          </w:p>
        </w:tc>
      </w:tr>
      <w:tr w:rsidR="00A95CE7" w:rsidRPr="001E51B7" w14:paraId="6C494A25" w14:textId="77777777" w:rsidTr="007C5D17">
        <w:tc>
          <w:tcPr>
            <w:tcW w:w="713" w:type="dxa"/>
          </w:tcPr>
          <w:p w14:paraId="51F6EBB6" w14:textId="77777777" w:rsidR="00A95CE7" w:rsidRPr="001E51B7" w:rsidRDefault="00A95CE7" w:rsidP="004C31F1">
            <w:pPr>
              <w:tabs>
                <w:tab w:val="left" w:pos="567"/>
                <w:tab w:val="left" w:pos="1134"/>
              </w:tabs>
              <w:spacing w:line="276" w:lineRule="auto"/>
              <w:jc w:val="center"/>
              <w:rPr>
                <w:rFonts w:ascii="Times New Roman" w:hAnsi="Times New Roman"/>
              </w:rPr>
            </w:pPr>
            <w:r w:rsidRPr="001E51B7">
              <w:rPr>
                <w:rFonts w:ascii="Times New Roman" w:hAnsi="Times New Roman"/>
              </w:rPr>
              <w:t>4.</w:t>
            </w:r>
          </w:p>
        </w:tc>
        <w:tc>
          <w:tcPr>
            <w:tcW w:w="2237" w:type="dxa"/>
          </w:tcPr>
          <w:p w14:paraId="08BD834E" w14:textId="397C6467" w:rsidR="00A95CE7" w:rsidRPr="001E51B7" w:rsidRDefault="00400002" w:rsidP="004C31F1">
            <w:pPr>
              <w:tabs>
                <w:tab w:val="left" w:pos="567"/>
                <w:tab w:val="left" w:pos="1134"/>
              </w:tabs>
              <w:spacing w:line="276" w:lineRule="auto"/>
              <w:jc w:val="both"/>
              <w:rPr>
                <w:rFonts w:ascii="Times New Roman" w:eastAsia="Arial Unicode MS" w:hAnsi="Times New Roman"/>
                <w:color w:val="000000"/>
                <w:lang w:eastAsia="uk-UA" w:bidi="uk-UA"/>
              </w:rPr>
            </w:pPr>
            <w:r w:rsidRPr="001E51B7">
              <w:rPr>
                <w:rFonts w:ascii="Times New Roman" w:hAnsi="Times New Roman"/>
              </w:rPr>
              <w:t xml:space="preserve">Застаріла </w:t>
            </w:r>
            <w:r w:rsidR="00A95CE7" w:rsidRPr="001E51B7">
              <w:rPr>
                <w:rFonts w:ascii="Times New Roman" w:hAnsi="Times New Roman"/>
              </w:rPr>
              <w:t>техніка</w:t>
            </w:r>
            <w:r w:rsidRPr="001E51B7">
              <w:rPr>
                <w:rFonts w:ascii="Times New Roman" w:hAnsi="Times New Roman"/>
              </w:rPr>
              <w:t xml:space="preserve"> з обробки землі</w:t>
            </w:r>
          </w:p>
        </w:tc>
        <w:tc>
          <w:tcPr>
            <w:tcW w:w="3679" w:type="dxa"/>
          </w:tcPr>
          <w:p w14:paraId="6963072C" w14:textId="77777777" w:rsidR="00A95CE7" w:rsidRPr="001E51B7" w:rsidRDefault="00400002" w:rsidP="004C31F1">
            <w:pPr>
              <w:tabs>
                <w:tab w:val="left" w:pos="567"/>
                <w:tab w:val="left" w:pos="1134"/>
              </w:tabs>
              <w:snapToGrid w:val="0"/>
              <w:spacing w:line="276" w:lineRule="auto"/>
              <w:jc w:val="both"/>
              <w:rPr>
                <w:rFonts w:ascii="Times New Roman" w:hAnsi="Times New Roman"/>
              </w:rPr>
            </w:pPr>
            <w:r w:rsidRPr="001E51B7">
              <w:rPr>
                <w:rFonts w:ascii="Times New Roman" w:hAnsi="Times New Roman"/>
              </w:rPr>
              <w:t xml:space="preserve">Для покращення обробки землі і отримання більшого врожаю зернових культур потрібна оновлена техніка, </w:t>
            </w:r>
            <w:r w:rsidR="00A95CE7" w:rsidRPr="001E51B7">
              <w:rPr>
                <w:rFonts w:ascii="Times New Roman" w:hAnsi="Times New Roman"/>
              </w:rPr>
              <w:t>що зменшить витрати та навчання учнів з професії</w:t>
            </w:r>
          </w:p>
        </w:tc>
        <w:tc>
          <w:tcPr>
            <w:tcW w:w="3152" w:type="dxa"/>
          </w:tcPr>
          <w:p w14:paraId="171719E6" w14:textId="77777777" w:rsidR="00A95CE7" w:rsidRPr="001E51B7" w:rsidRDefault="00A95CE7" w:rsidP="004C31F1">
            <w:pPr>
              <w:pStyle w:val="a3"/>
              <w:tabs>
                <w:tab w:val="left" w:pos="567"/>
                <w:tab w:val="left" w:pos="1134"/>
              </w:tabs>
              <w:spacing w:line="276" w:lineRule="auto"/>
              <w:ind w:left="0"/>
              <w:jc w:val="both"/>
              <w:rPr>
                <w:rFonts w:ascii="Times New Roman" w:hAnsi="Times New Roman"/>
              </w:rPr>
            </w:pPr>
            <w:r w:rsidRPr="001E51B7">
              <w:rPr>
                <w:rFonts w:ascii="Times New Roman" w:hAnsi="Times New Roman"/>
              </w:rPr>
              <w:t xml:space="preserve">Потрібно придбати комбайн для збирання врожаю </w:t>
            </w:r>
          </w:p>
        </w:tc>
      </w:tr>
      <w:tr w:rsidR="00772673" w:rsidRPr="000E505F" w14:paraId="005F5997" w14:textId="77777777" w:rsidTr="007C5D17">
        <w:tc>
          <w:tcPr>
            <w:tcW w:w="713" w:type="dxa"/>
          </w:tcPr>
          <w:p w14:paraId="52AE531E" w14:textId="77777777" w:rsidR="00772673" w:rsidRPr="001E51B7" w:rsidRDefault="00A95CE7" w:rsidP="004C31F1">
            <w:pPr>
              <w:tabs>
                <w:tab w:val="left" w:pos="567"/>
                <w:tab w:val="left" w:pos="1134"/>
              </w:tabs>
              <w:spacing w:line="276" w:lineRule="auto"/>
              <w:jc w:val="center"/>
              <w:rPr>
                <w:rFonts w:ascii="Times New Roman" w:hAnsi="Times New Roman"/>
              </w:rPr>
            </w:pPr>
            <w:r w:rsidRPr="001E51B7">
              <w:rPr>
                <w:rFonts w:ascii="Times New Roman" w:hAnsi="Times New Roman"/>
              </w:rPr>
              <w:t>5</w:t>
            </w:r>
            <w:r w:rsidR="00772673" w:rsidRPr="001E51B7">
              <w:rPr>
                <w:rFonts w:ascii="Times New Roman" w:hAnsi="Times New Roman"/>
              </w:rPr>
              <w:t>.</w:t>
            </w:r>
          </w:p>
        </w:tc>
        <w:tc>
          <w:tcPr>
            <w:tcW w:w="2237" w:type="dxa"/>
          </w:tcPr>
          <w:p w14:paraId="3699A9B8" w14:textId="77777777" w:rsidR="00772673" w:rsidRDefault="00772673" w:rsidP="004C31F1">
            <w:pPr>
              <w:tabs>
                <w:tab w:val="left" w:pos="567"/>
                <w:tab w:val="left" w:pos="1134"/>
              </w:tabs>
              <w:spacing w:line="276" w:lineRule="auto"/>
              <w:jc w:val="both"/>
              <w:rPr>
                <w:rFonts w:ascii="Times New Roman" w:eastAsia="Arial Unicode MS" w:hAnsi="Times New Roman"/>
                <w:color w:val="000000"/>
                <w:lang w:eastAsia="uk-UA" w:bidi="uk-UA"/>
              </w:rPr>
            </w:pPr>
            <w:r w:rsidRPr="001E51B7">
              <w:rPr>
                <w:rFonts w:ascii="Times New Roman" w:eastAsia="Arial Unicode MS" w:hAnsi="Times New Roman"/>
                <w:color w:val="000000"/>
                <w:lang w:eastAsia="uk-UA" w:bidi="uk-UA"/>
              </w:rPr>
              <w:t>Застаріла матеріально-технічна база навчальних закладів громади</w:t>
            </w:r>
          </w:p>
          <w:p w14:paraId="5F3224CA" w14:textId="77777777" w:rsidR="006C42FC" w:rsidRDefault="006C42FC" w:rsidP="004C31F1">
            <w:pPr>
              <w:tabs>
                <w:tab w:val="left" w:pos="567"/>
                <w:tab w:val="left" w:pos="1134"/>
              </w:tabs>
              <w:spacing w:line="276" w:lineRule="auto"/>
              <w:jc w:val="both"/>
              <w:rPr>
                <w:rFonts w:ascii="Times New Roman" w:eastAsia="Arial Unicode MS" w:hAnsi="Times New Roman"/>
                <w:color w:val="000000"/>
                <w:lang w:eastAsia="uk-UA" w:bidi="uk-UA"/>
              </w:rPr>
            </w:pPr>
          </w:p>
          <w:p w14:paraId="01A4A85B" w14:textId="77777777" w:rsidR="006C42FC" w:rsidRDefault="006C42FC" w:rsidP="004C31F1">
            <w:pPr>
              <w:tabs>
                <w:tab w:val="left" w:pos="567"/>
                <w:tab w:val="left" w:pos="1134"/>
              </w:tabs>
              <w:spacing w:line="276" w:lineRule="auto"/>
              <w:jc w:val="both"/>
              <w:rPr>
                <w:rFonts w:ascii="Times New Roman" w:eastAsia="Arial Unicode MS" w:hAnsi="Times New Roman"/>
                <w:color w:val="000000"/>
                <w:lang w:eastAsia="uk-UA" w:bidi="uk-UA"/>
              </w:rPr>
            </w:pPr>
          </w:p>
          <w:p w14:paraId="0C1D3E19" w14:textId="77777777" w:rsidR="006C42FC" w:rsidRDefault="006C42FC" w:rsidP="004C31F1">
            <w:pPr>
              <w:tabs>
                <w:tab w:val="left" w:pos="567"/>
                <w:tab w:val="left" w:pos="1134"/>
              </w:tabs>
              <w:spacing w:line="276" w:lineRule="auto"/>
              <w:jc w:val="both"/>
              <w:rPr>
                <w:rFonts w:ascii="Times New Roman" w:eastAsia="Arial Unicode MS" w:hAnsi="Times New Roman"/>
                <w:color w:val="000000"/>
                <w:lang w:eastAsia="uk-UA" w:bidi="uk-UA"/>
              </w:rPr>
            </w:pPr>
          </w:p>
          <w:p w14:paraId="3B4F185F" w14:textId="08F490ED" w:rsidR="006C42FC" w:rsidRDefault="006C42FC" w:rsidP="004C31F1">
            <w:pPr>
              <w:tabs>
                <w:tab w:val="left" w:pos="567"/>
                <w:tab w:val="left" w:pos="1134"/>
              </w:tabs>
              <w:spacing w:line="276" w:lineRule="auto"/>
              <w:jc w:val="both"/>
              <w:rPr>
                <w:rFonts w:ascii="Times New Roman" w:eastAsia="Arial Unicode MS" w:hAnsi="Times New Roman"/>
                <w:color w:val="000000"/>
                <w:lang w:eastAsia="uk-UA" w:bidi="uk-UA"/>
              </w:rPr>
            </w:pPr>
          </w:p>
          <w:p w14:paraId="2968839B" w14:textId="77777777" w:rsidR="006C42FC" w:rsidRDefault="006C42FC" w:rsidP="004C31F1">
            <w:pPr>
              <w:tabs>
                <w:tab w:val="left" w:pos="567"/>
                <w:tab w:val="left" w:pos="1134"/>
              </w:tabs>
              <w:spacing w:line="276" w:lineRule="auto"/>
              <w:jc w:val="both"/>
              <w:rPr>
                <w:rFonts w:ascii="Times New Roman" w:eastAsia="Arial Unicode MS" w:hAnsi="Times New Roman"/>
                <w:color w:val="000000"/>
                <w:lang w:eastAsia="uk-UA" w:bidi="uk-UA"/>
              </w:rPr>
            </w:pPr>
          </w:p>
          <w:p w14:paraId="04B79279" w14:textId="1209D571" w:rsidR="006C42FC" w:rsidRPr="001E51B7" w:rsidRDefault="006C42FC" w:rsidP="004C31F1">
            <w:pPr>
              <w:tabs>
                <w:tab w:val="left" w:pos="567"/>
                <w:tab w:val="left" w:pos="1134"/>
              </w:tabs>
              <w:spacing w:line="276" w:lineRule="auto"/>
              <w:jc w:val="both"/>
              <w:rPr>
                <w:rFonts w:ascii="Times New Roman" w:hAnsi="Times New Roman"/>
              </w:rPr>
            </w:pPr>
            <w:r>
              <w:rPr>
                <w:rFonts w:ascii="Times New Roman" w:hAnsi="Times New Roman"/>
              </w:rPr>
              <w:t>6. Відсутність облаштованих укриттів</w:t>
            </w:r>
          </w:p>
        </w:tc>
        <w:tc>
          <w:tcPr>
            <w:tcW w:w="3679" w:type="dxa"/>
          </w:tcPr>
          <w:p w14:paraId="117AE701" w14:textId="1E4E1CB4" w:rsidR="00772673" w:rsidRDefault="005E39AD" w:rsidP="004C31F1">
            <w:pPr>
              <w:tabs>
                <w:tab w:val="left" w:pos="567"/>
                <w:tab w:val="left" w:pos="1134"/>
              </w:tabs>
              <w:snapToGrid w:val="0"/>
              <w:spacing w:line="276" w:lineRule="auto"/>
              <w:jc w:val="both"/>
              <w:rPr>
                <w:rFonts w:ascii="Times New Roman" w:hAnsi="Times New Roman"/>
              </w:rPr>
            </w:pPr>
            <w:r w:rsidRPr="001E51B7">
              <w:rPr>
                <w:rFonts w:ascii="Times New Roman" w:hAnsi="Times New Roman"/>
              </w:rPr>
              <w:t>В більшості закладах освіти</w:t>
            </w:r>
            <w:r w:rsidR="007A683E" w:rsidRPr="001E51B7">
              <w:rPr>
                <w:rFonts w:ascii="Times New Roman" w:hAnsi="Times New Roman"/>
              </w:rPr>
              <w:t xml:space="preserve">, в тому числі </w:t>
            </w:r>
            <w:r w:rsidR="000E505F" w:rsidRPr="001E51B7">
              <w:rPr>
                <w:rFonts w:ascii="Times New Roman" w:hAnsi="Times New Roman"/>
              </w:rPr>
              <w:t xml:space="preserve">закладах </w:t>
            </w:r>
            <w:r w:rsidR="007A683E" w:rsidRPr="001E51B7">
              <w:rPr>
                <w:rFonts w:ascii="Times New Roman" w:hAnsi="Times New Roman"/>
              </w:rPr>
              <w:t>професійно –технічної освіти,</w:t>
            </w:r>
            <w:r w:rsidRPr="001E51B7">
              <w:rPr>
                <w:rFonts w:ascii="Times New Roman" w:hAnsi="Times New Roman"/>
              </w:rPr>
              <w:t xml:space="preserve"> останні ремонти проводились за радянських часів, матеріально-технічна</w:t>
            </w:r>
            <w:r w:rsidR="00772673" w:rsidRPr="001E51B7">
              <w:rPr>
                <w:rFonts w:ascii="Times New Roman" w:hAnsi="Times New Roman"/>
              </w:rPr>
              <w:t xml:space="preserve"> бази </w:t>
            </w:r>
            <w:r w:rsidRPr="001E51B7">
              <w:rPr>
                <w:rFonts w:ascii="Times New Roman" w:hAnsi="Times New Roman"/>
              </w:rPr>
              <w:t>застаріла</w:t>
            </w:r>
            <w:r w:rsidR="00A40B77" w:rsidRPr="001E51B7">
              <w:rPr>
                <w:rFonts w:ascii="Times New Roman" w:hAnsi="Times New Roman"/>
              </w:rPr>
              <w:t>.</w:t>
            </w:r>
            <w:r w:rsidR="00400002" w:rsidRPr="001E51B7">
              <w:rPr>
                <w:rFonts w:ascii="Times New Roman" w:hAnsi="Times New Roman"/>
              </w:rPr>
              <w:t xml:space="preserve"> В Гірницькому</w:t>
            </w:r>
            <w:r w:rsidR="001C5FE7" w:rsidRPr="001E51B7">
              <w:rPr>
                <w:rFonts w:ascii="Times New Roman" w:hAnsi="Times New Roman"/>
              </w:rPr>
              <w:t xml:space="preserve"> відділенні</w:t>
            </w:r>
            <w:r w:rsidR="00400002" w:rsidRPr="001E51B7">
              <w:rPr>
                <w:rFonts w:ascii="Times New Roman" w:hAnsi="Times New Roman"/>
              </w:rPr>
              <w:t xml:space="preserve"> СПЛ відсутня система опалення.</w:t>
            </w:r>
          </w:p>
          <w:p w14:paraId="35AFF843" w14:textId="3AD3F822" w:rsidR="006C42FC" w:rsidRDefault="006C42FC" w:rsidP="004C31F1">
            <w:pPr>
              <w:tabs>
                <w:tab w:val="left" w:pos="567"/>
                <w:tab w:val="left" w:pos="1134"/>
              </w:tabs>
              <w:snapToGrid w:val="0"/>
              <w:spacing w:line="276" w:lineRule="auto"/>
              <w:jc w:val="both"/>
              <w:rPr>
                <w:rFonts w:ascii="Times New Roman" w:hAnsi="Times New Roman"/>
              </w:rPr>
            </w:pPr>
          </w:p>
          <w:p w14:paraId="70E3095D" w14:textId="50EB2CE5" w:rsidR="006C42FC" w:rsidRDefault="006C42FC" w:rsidP="004C31F1">
            <w:pPr>
              <w:tabs>
                <w:tab w:val="left" w:pos="567"/>
                <w:tab w:val="left" w:pos="1134"/>
              </w:tabs>
              <w:snapToGrid w:val="0"/>
              <w:spacing w:line="276" w:lineRule="auto"/>
              <w:jc w:val="both"/>
              <w:rPr>
                <w:rFonts w:ascii="Times New Roman" w:hAnsi="Times New Roman"/>
              </w:rPr>
            </w:pPr>
          </w:p>
          <w:p w14:paraId="69262D9F" w14:textId="78B12432" w:rsidR="006C42FC" w:rsidRDefault="006C42FC" w:rsidP="004C31F1">
            <w:pPr>
              <w:tabs>
                <w:tab w:val="left" w:pos="567"/>
                <w:tab w:val="left" w:pos="1134"/>
              </w:tabs>
              <w:snapToGrid w:val="0"/>
              <w:spacing w:line="276" w:lineRule="auto"/>
              <w:jc w:val="both"/>
              <w:rPr>
                <w:rFonts w:ascii="Times New Roman" w:hAnsi="Times New Roman"/>
              </w:rPr>
            </w:pPr>
          </w:p>
          <w:p w14:paraId="3EC68089" w14:textId="4DF278AF" w:rsidR="006C42FC" w:rsidRPr="001E51B7" w:rsidRDefault="006C42FC" w:rsidP="004C31F1">
            <w:pPr>
              <w:tabs>
                <w:tab w:val="left" w:pos="567"/>
                <w:tab w:val="left" w:pos="1134"/>
              </w:tabs>
              <w:snapToGrid w:val="0"/>
              <w:spacing w:line="276" w:lineRule="auto"/>
              <w:jc w:val="both"/>
              <w:rPr>
                <w:rFonts w:ascii="Times New Roman" w:hAnsi="Times New Roman"/>
              </w:rPr>
            </w:pPr>
            <w:r w:rsidRPr="006C42FC">
              <w:rPr>
                <w:rFonts w:ascii="Times New Roman" w:hAnsi="Times New Roman"/>
              </w:rPr>
              <w:t>Для захисту учасників освітнього процесу, збереження життя та  здоров’я необхідна організація укриттів згідно з нормами законодавства.</w:t>
            </w:r>
          </w:p>
          <w:p w14:paraId="32FCC9EF" w14:textId="77777777" w:rsidR="00772673" w:rsidRPr="001E51B7" w:rsidRDefault="00772673" w:rsidP="004C31F1">
            <w:pPr>
              <w:tabs>
                <w:tab w:val="left" w:pos="567"/>
                <w:tab w:val="left" w:pos="1134"/>
              </w:tabs>
              <w:spacing w:line="276" w:lineRule="auto"/>
              <w:jc w:val="both"/>
              <w:rPr>
                <w:rFonts w:ascii="Times New Roman" w:hAnsi="Times New Roman"/>
                <w:color w:val="000000"/>
              </w:rPr>
            </w:pPr>
          </w:p>
        </w:tc>
        <w:tc>
          <w:tcPr>
            <w:tcW w:w="3152" w:type="dxa"/>
          </w:tcPr>
          <w:p w14:paraId="26DBB4FC" w14:textId="77777777" w:rsidR="00D775E6" w:rsidRPr="001E51B7" w:rsidRDefault="00D775E6" w:rsidP="004C31F1">
            <w:pPr>
              <w:pStyle w:val="a3"/>
              <w:tabs>
                <w:tab w:val="left" w:pos="567"/>
                <w:tab w:val="left" w:pos="1134"/>
              </w:tabs>
              <w:spacing w:line="276" w:lineRule="auto"/>
              <w:ind w:left="0"/>
              <w:jc w:val="both"/>
              <w:rPr>
                <w:rFonts w:ascii="Times New Roman" w:hAnsi="Times New Roman"/>
              </w:rPr>
            </w:pPr>
            <w:r w:rsidRPr="001E51B7">
              <w:rPr>
                <w:rFonts w:ascii="Times New Roman" w:hAnsi="Times New Roman"/>
              </w:rPr>
              <w:t xml:space="preserve">Поступове приведення до належного матеріально-технічного стану приміщень, </w:t>
            </w:r>
            <w:r w:rsidR="005E39AD" w:rsidRPr="001E51B7">
              <w:rPr>
                <w:rFonts w:ascii="Times New Roman" w:hAnsi="Times New Roman"/>
              </w:rPr>
              <w:t xml:space="preserve">проведення капітальних ремонтів та реконструкцій навчальних закладів </w:t>
            </w:r>
            <w:r w:rsidRPr="001E51B7">
              <w:rPr>
                <w:rFonts w:ascii="Times New Roman" w:hAnsi="Times New Roman"/>
              </w:rPr>
              <w:t>оснащення обладнанням та інвентарем</w:t>
            </w:r>
            <w:r w:rsidR="005E39AD" w:rsidRPr="001E51B7">
              <w:rPr>
                <w:rFonts w:ascii="Times New Roman" w:hAnsi="Times New Roman"/>
              </w:rPr>
              <w:t xml:space="preserve">. </w:t>
            </w:r>
            <w:r w:rsidR="007A683E" w:rsidRPr="001E51B7">
              <w:rPr>
                <w:rFonts w:ascii="Times New Roman" w:hAnsi="Times New Roman"/>
              </w:rPr>
              <w:t>Покращення умов навчання.</w:t>
            </w:r>
          </w:p>
          <w:p w14:paraId="503FCEE1" w14:textId="6A0CA9EA" w:rsidR="00772673" w:rsidRDefault="000E505F" w:rsidP="004C31F1">
            <w:pPr>
              <w:tabs>
                <w:tab w:val="left" w:pos="567"/>
                <w:tab w:val="left" w:pos="1134"/>
              </w:tabs>
              <w:spacing w:line="276" w:lineRule="auto"/>
              <w:jc w:val="both"/>
              <w:rPr>
                <w:rFonts w:ascii="Times New Roman" w:hAnsi="Times New Roman"/>
              </w:rPr>
            </w:pPr>
            <w:r w:rsidRPr="001E51B7">
              <w:rPr>
                <w:rFonts w:ascii="Times New Roman" w:hAnsi="Times New Roman"/>
              </w:rPr>
              <w:t>Залучення додатокового фінансування, інвесторів.</w:t>
            </w:r>
            <w:r>
              <w:rPr>
                <w:rFonts w:ascii="Times New Roman" w:hAnsi="Times New Roman"/>
              </w:rPr>
              <w:t xml:space="preserve"> </w:t>
            </w:r>
          </w:p>
          <w:p w14:paraId="02DF55C5" w14:textId="6D7FEC87" w:rsidR="006C42FC" w:rsidRDefault="006C42FC" w:rsidP="004C31F1">
            <w:pPr>
              <w:tabs>
                <w:tab w:val="left" w:pos="567"/>
                <w:tab w:val="left" w:pos="1134"/>
              </w:tabs>
              <w:spacing w:line="276" w:lineRule="auto"/>
              <w:jc w:val="both"/>
              <w:rPr>
                <w:rFonts w:ascii="Times New Roman" w:hAnsi="Times New Roman"/>
              </w:rPr>
            </w:pPr>
            <w:r w:rsidRPr="006C42FC">
              <w:rPr>
                <w:rFonts w:ascii="Times New Roman" w:hAnsi="Times New Roman"/>
              </w:rPr>
              <w:t>Облаштування захисних укриттів у закладах освіти</w:t>
            </w:r>
          </w:p>
          <w:p w14:paraId="4CBF209E" w14:textId="77777777" w:rsidR="006C42FC" w:rsidRDefault="006C42FC" w:rsidP="004C31F1">
            <w:pPr>
              <w:tabs>
                <w:tab w:val="left" w:pos="567"/>
                <w:tab w:val="left" w:pos="1134"/>
              </w:tabs>
              <w:spacing w:line="276" w:lineRule="auto"/>
              <w:jc w:val="both"/>
              <w:rPr>
                <w:rFonts w:ascii="Times New Roman" w:hAnsi="Times New Roman"/>
              </w:rPr>
            </w:pPr>
          </w:p>
          <w:p w14:paraId="55BAF53F" w14:textId="3C66D680" w:rsidR="006C42FC" w:rsidRPr="005E39AD" w:rsidRDefault="006C42FC" w:rsidP="004C31F1">
            <w:pPr>
              <w:tabs>
                <w:tab w:val="left" w:pos="567"/>
                <w:tab w:val="left" w:pos="1134"/>
              </w:tabs>
              <w:spacing w:line="276" w:lineRule="auto"/>
              <w:jc w:val="both"/>
              <w:rPr>
                <w:rFonts w:ascii="Times New Roman" w:hAnsi="Times New Roman"/>
              </w:rPr>
            </w:pPr>
          </w:p>
        </w:tc>
      </w:tr>
    </w:tbl>
    <w:p w14:paraId="64FCB851" w14:textId="6960A69B" w:rsidR="00EA294B" w:rsidRPr="001E51B7" w:rsidRDefault="00EA294B" w:rsidP="004C31F1">
      <w:pPr>
        <w:tabs>
          <w:tab w:val="left" w:pos="1134"/>
        </w:tabs>
        <w:spacing w:after="0" w:line="276" w:lineRule="auto"/>
        <w:ind w:firstLine="567"/>
        <w:jc w:val="both"/>
        <w:rPr>
          <w:rFonts w:ascii="Times New Roman" w:hAnsi="Times New Roman" w:cs="Times New Roman"/>
          <w:sz w:val="24"/>
          <w:szCs w:val="24"/>
        </w:rPr>
      </w:pPr>
      <w:r w:rsidRPr="001E51B7">
        <w:rPr>
          <w:rFonts w:ascii="Times New Roman" w:hAnsi="Times New Roman" w:cs="Times New Roman"/>
          <w:b/>
          <w:sz w:val="24"/>
          <w:szCs w:val="24"/>
        </w:rPr>
        <w:t>Головна мета</w:t>
      </w:r>
      <w:r w:rsidR="00772673" w:rsidRPr="001E51B7">
        <w:rPr>
          <w:rFonts w:ascii="Times New Roman" w:hAnsi="Times New Roman" w:cs="Times New Roman"/>
          <w:b/>
          <w:sz w:val="24"/>
          <w:szCs w:val="24"/>
        </w:rPr>
        <w:t xml:space="preserve"> </w:t>
      </w:r>
      <w:r w:rsidRPr="001E51B7">
        <w:rPr>
          <w:rFonts w:ascii="Times New Roman" w:eastAsia="Calibri" w:hAnsi="Times New Roman" w:cs="Times New Roman"/>
          <w:sz w:val="24"/>
          <w:szCs w:val="24"/>
        </w:rPr>
        <w:t xml:space="preserve">- </w:t>
      </w:r>
      <w:r w:rsidR="00126E11" w:rsidRPr="00126E11">
        <w:rPr>
          <w:rFonts w:ascii="Times New Roman" w:eastAsia="Calibri" w:hAnsi="Times New Roman" w:cs="Times New Roman"/>
          <w:sz w:val="24"/>
          <w:szCs w:val="24"/>
        </w:rPr>
        <w:t>відбудова закладів освіти</w:t>
      </w:r>
      <w:r w:rsidR="00126E11">
        <w:rPr>
          <w:rFonts w:ascii="Times New Roman" w:eastAsia="Calibri" w:hAnsi="Times New Roman" w:cs="Times New Roman"/>
          <w:sz w:val="24"/>
          <w:szCs w:val="24"/>
        </w:rPr>
        <w:t xml:space="preserve">, </w:t>
      </w:r>
      <w:r w:rsidRPr="001E51B7">
        <w:rPr>
          <w:rFonts w:ascii="Times New Roman" w:eastAsia="Calibri" w:hAnsi="Times New Roman" w:cs="Times New Roman"/>
          <w:sz w:val="24"/>
          <w:szCs w:val="24"/>
        </w:rPr>
        <w:t xml:space="preserve">підвищення якості освіти, всебічний розвиток, виховання і соціалізація кожної дитини, створення відповідних умов для здобуття якісної освіти та виховання. </w:t>
      </w:r>
      <w:r w:rsidRPr="001E51B7">
        <w:rPr>
          <w:rFonts w:ascii="Times New Roman" w:hAnsi="Times New Roman" w:cs="Times New Roman"/>
          <w:sz w:val="24"/>
          <w:szCs w:val="24"/>
        </w:rPr>
        <w:t>Підвищення якості та доступності дошкільної та базової середньої освіти, забезпечення освітніми послугами дітей з особливими освітніми потребами.</w:t>
      </w:r>
    </w:p>
    <w:p w14:paraId="4E37D9B0" w14:textId="71CBB935" w:rsidR="00EA294B" w:rsidRPr="001E51B7" w:rsidRDefault="00772673" w:rsidP="004C31F1">
      <w:pPr>
        <w:tabs>
          <w:tab w:val="left" w:pos="1134"/>
        </w:tabs>
        <w:spacing w:after="0" w:line="276" w:lineRule="auto"/>
        <w:ind w:firstLine="567"/>
        <w:jc w:val="both"/>
        <w:rPr>
          <w:rFonts w:ascii="Times New Roman" w:hAnsi="Times New Roman" w:cs="Times New Roman"/>
          <w:b/>
          <w:sz w:val="24"/>
          <w:szCs w:val="24"/>
        </w:rPr>
      </w:pPr>
      <w:r w:rsidRPr="001E51B7">
        <w:rPr>
          <w:rFonts w:ascii="Times New Roman" w:hAnsi="Times New Roman" w:cs="Times New Roman"/>
          <w:b/>
          <w:i/>
          <w:sz w:val="24"/>
          <w:szCs w:val="24"/>
        </w:rPr>
        <w:t xml:space="preserve">Основні </w:t>
      </w:r>
      <w:r w:rsidR="00047AB2" w:rsidRPr="001E51B7">
        <w:rPr>
          <w:rFonts w:ascii="Times New Roman" w:hAnsi="Times New Roman" w:cs="Times New Roman"/>
          <w:b/>
          <w:i/>
          <w:sz w:val="24"/>
          <w:szCs w:val="24"/>
        </w:rPr>
        <w:t>пріоритети</w:t>
      </w:r>
      <w:r w:rsidRPr="001E51B7">
        <w:rPr>
          <w:rFonts w:ascii="Times New Roman" w:hAnsi="Times New Roman" w:cs="Times New Roman"/>
          <w:b/>
          <w:i/>
          <w:sz w:val="24"/>
          <w:szCs w:val="24"/>
        </w:rPr>
        <w:t xml:space="preserve"> на 202</w:t>
      </w:r>
      <w:r w:rsidR="00126E11">
        <w:rPr>
          <w:rFonts w:ascii="Times New Roman" w:hAnsi="Times New Roman" w:cs="Times New Roman"/>
          <w:b/>
          <w:i/>
          <w:sz w:val="24"/>
          <w:szCs w:val="24"/>
        </w:rPr>
        <w:t>3</w:t>
      </w:r>
      <w:r w:rsidRPr="001E51B7">
        <w:rPr>
          <w:rFonts w:ascii="Times New Roman" w:hAnsi="Times New Roman" w:cs="Times New Roman"/>
          <w:b/>
          <w:i/>
          <w:sz w:val="24"/>
          <w:szCs w:val="24"/>
        </w:rPr>
        <w:t xml:space="preserve"> рік:</w:t>
      </w:r>
    </w:p>
    <w:p w14:paraId="390CBB8A" w14:textId="34F20CEE" w:rsidR="006C42FC" w:rsidRPr="006C42FC" w:rsidRDefault="006C42FC" w:rsidP="006C42FC">
      <w:pPr>
        <w:tabs>
          <w:tab w:val="left" w:pos="0"/>
          <w:tab w:val="left" w:pos="993"/>
          <w:tab w:val="left" w:pos="1134"/>
          <w:tab w:val="num" w:pos="2148"/>
        </w:tabs>
        <w:spacing w:after="0" w:line="276" w:lineRule="auto"/>
        <w:jc w:val="both"/>
        <w:rPr>
          <w:rFonts w:ascii="Times New Roman" w:hAnsi="Times New Roman" w:cs="Times New Roman"/>
          <w:bCs/>
          <w:sz w:val="24"/>
          <w:szCs w:val="24"/>
        </w:rPr>
      </w:pPr>
      <w:r>
        <w:rPr>
          <w:rFonts w:ascii="Times New Roman" w:hAnsi="Times New Roman" w:cs="Times New Roman"/>
          <w:b/>
          <w:sz w:val="24"/>
          <w:szCs w:val="24"/>
        </w:rPr>
        <w:t xml:space="preserve">         </w:t>
      </w:r>
      <w:r w:rsidRPr="006C42FC">
        <w:rPr>
          <w:rFonts w:ascii="Times New Roman" w:hAnsi="Times New Roman" w:cs="Times New Roman"/>
          <w:b/>
          <w:sz w:val="24"/>
          <w:szCs w:val="24"/>
        </w:rPr>
        <w:t xml:space="preserve"> - </w:t>
      </w:r>
      <w:r w:rsidRPr="006C42FC">
        <w:rPr>
          <w:rFonts w:ascii="Times New Roman" w:hAnsi="Times New Roman" w:cs="Times New Roman"/>
          <w:bCs/>
          <w:sz w:val="24"/>
          <w:szCs w:val="24"/>
        </w:rPr>
        <w:t>організація захисних укриттів у закладах освіти;</w:t>
      </w:r>
    </w:p>
    <w:p w14:paraId="4FA70A21" w14:textId="5E0E96AE" w:rsidR="00EA294B" w:rsidRDefault="006C42FC" w:rsidP="006C42FC">
      <w:pPr>
        <w:pStyle w:val="a3"/>
        <w:tabs>
          <w:tab w:val="left" w:pos="0"/>
          <w:tab w:val="left" w:pos="993"/>
          <w:tab w:val="left" w:pos="1134"/>
        </w:tabs>
        <w:spacing w:after="0" w:line="276" w:lineRule="auto"/>
        <w:ind w:left="567"/>
        <w:jc w:val="both"/>
        <w:rPr>
          <w:rFonts w:ascii="Times New Roman" w:eastAsia="Calibri" w:hAnsi="Times New Roman" w:cs="Times New Roman"/>
          <w:sz w:val="24"/>
          <w:szCs w:val="24"/>
        </w:rPr>
      </w:pPr>
      <w:r>
        <w:rPr>
          <w:rFonts w:ascii="Times New Roman" w:hAnsi="Times New Roman" w:cs="Times New Roman"/>
          <w:sz w:val="24"/>
          <w:szCs w:val="24"/>
        </w:rPr>
        <w:t xml:space="preserve">- </w:t>
      </w:r>
      <w:r w:rsidR="00EA294B" w:rsidRPr="006C42FC">
        <w:rPr>
          <w:rFonts w:ascii="Times New Roman" w:eastAsia="Calibri" w:hAnsi="Times New Roman" w:cs="Times New Roman"/>
          <w:sz w:val="24"/>
          <w:szCs w:val="24"/>
        </w:rPr>
        <w:t>підвищення якості надання освітніх послуг у навчальних закладах для забезпечення всебічного розвитку особистості дітей та підлітків через впровадження інновацій;</w:t>
      </w:r>
    </w:p>
    <w:p w14:paraId="14A75550" w14:textId="194E5DB1" w:rsidR="006C42FC" w:rsidRPr="006C42FC" w:rsidRDefault="006C42FC" w:rsidP="006C42FC">
      <w:pPr>
        <w:pStyle w:val="a3"/>
        <w:tabs>
          <w:tab w:val="left" w:pos="0"/>
          <w:tab w:val="left" w:pos="993"/>
          <w:tab w:val="left" w:pos="1134"/>
          <w:tab w:val="num" w:pos="2148"/>
        </w:tabs>
        <w:spacing w:after="0" w:line="276"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 відбудова освітніх закладів після розв</w:t>
      </w:r>
      <w:r w:rsidRPr="006C42FC">
        <w:rPr>
          <w:rFonts w:ascii="Times New Roman" w:eastAsia="Calibri" w:hAnsi="Times New Roman" w:cs="Times New Roman"/>
          <w:sz w:val="24"/>
          <w:szCs w:val="24"/>
        </w:rPr>
        <w:t>’</w:t>
      </w:r>
      <w:r>
        <w:rPr>
          <w:rFonts w:ascii="Times New Roman" w:eastAsia="Calibri" w:hAnsi="Times New Roman" w:cs="Times New Roman"/>
          <w:sz w:val="24"/>
          <w:szCs w:val="24"/>
        </w:rPr>
        <w:t>язання військового конфлікту;</w:t>
      </w:r>
    </w:p>
    <w:p w14:paraId="563C81FB" w14:textId="77777777" w:rsidR="00EA294B" w:rsidRPr="001E51B7" w:rsidRDefault="00EA294B" w:rsidP="004C31F1">
      <w:pPr>
        <w:tabs>
          <w:tab w:val="left" w:pos="1134"/>
        </w:tabs>
        <w:spacing w:after="0" w:line="276" w:lineRule="auto"/>
        <w:ind w:firstLine="567"/>
        <w:jc w:val="both"/>
        <w:rPr>
          <w:rFonts w:ascii="Times New Roman" w:eastAsia="Calibri" w:hAnsi="Times New Roman" w:cs="Times New Roman"/>
          <w:sz w:val="24"/>
          <w:szCs w:val="24"/>
        </w:rPr>
      </w:pPr>
      <w:r w:rsidRPr="001E51B7">
        <w:rPr>
          <w:rFonts w:ascii="Times New Roman" w:hAnsi="Times New Roman" w:cs="Times New Roman"/>
          <w:sz w:val="24"/>
          <w:szCs w:val="24"/>
        </w:rPr>
        <w:t xml:space="preserve">- </w:t>
      </w:r>
      <w:r w:rsidRPr="001E51B7">
        <w:rPr>
          <w:rFonts w:ascii="Times New Roman" w:eastAsia="Calibri" w:hAnsi="Times New Roman" w:cs="Times New Roman"/>
          <w:sz w:val="24"/>
          <w:szCs w:val="24"/>
        </w:rPr>
        <w:t>збереження, подальша модернізація матеріально-технічного забезпечення навчального процесу в загальноосвітніх навчальних закладах;</w:t>
      </w:r>
    </w:p>
    <w:p w14:paraId="6A536CE6" w14:textId="77777777" w:rsidR="00EA294B" w:rsidRPr="001E51B7" w:rsidRDefault="00D17C00" w:rsidP="004C31F1">
      <w:pPr>
        <w:pStyle w:val="ListParagraph1"/>
        <w:widowControl w:val="0"/>
        <w:tabs>
          <w:tab w:val="left" w:pos="0"/>
          <w:tab w:val="left" w:pos="993"/>
          <w:tab w:val="left" w:pos="1134"/>
        </w:tabs>
        <w:spacing w:after="0" w:line="276" w:lineRule="auto"/>
        <w:ind w:left="0" w:firstLine="567"/>
        <w:jc w:val="both"/>
        <w:rPr>
          <w:rFonts w:ascii="Times New Roman" w:hAnsi="Times New Roman" w:cs="Times New Roman"/>
          <w:sz w:val="24"/>
          <w:szCs w:val="24"/>
          <w:lang w:eastAsia="en-US"/>
        </w:rPr>
      </w:pPr>
      <w:r w:rsidRPr="001E51B7">
        <w:rPr>
          <w:rFonts w:ascii="Times New Roman" w:hAnsi="Times New Roman" w:cs="Times New Roman"/>
          <w:b/>
          <w:sz w:val="24"/>
          <w:szCs w:val="24"/>
        </w:rPr>
        <w:t>-</w:t>
      </w:r>
      <w:r w:rsidR="00EA294B" w:rsidRPr="001E51B7">
        <w:rPr>
          <w:rFonts w:ascii="Times New Roman" w:hAnsi="Times New Roman" w:cs="Times New Roman"/>
          <w:b/>
          <w:sz w:val="24"/>
          <w:szCs w:val="24"/>
        </w:rPr>
        <w:t xml:space="preserve"> </w:t>
      </w:r>
      <w:r w:rsidR="00EA294B" w:rsidRPr="001E51B7">
        <w:rPr>
          <w:rFonts w:ascii="Times New Roman" w:hAnsi="Times New Roman" w:cs="Times New Roman"/>
          <w:sz w:val="24"/>
          <w:szCs w:val="24"/>
          <w:lang w:eastAsia="en-US"/>
        </w:rPr>
        <w:t>удосконалення системи управління закладами, яка забезпечить відкритість та прозорість розвитку освіти;</w:t>
      </w:r>
    </w:p>
    <w:p w14:paraId="1D8590EB" w14:textId="77777777" w:rsidR="00EA294B" w:rsidRPr="001E51B7" w:rsidRDefault="00EA294B" w:rsidP="004C31F1">
      <w:pPr>
        <w:tabs>
          <w:tab w:val="left" w:pos="0"/>
          <w:tab w:val="left" w:pos="993"/>
          <w:tab w:val="left" w:pos="1134"/>
        </w:tabs>
        <w:spacing w:after="0" w:line="276" w:lineRule="auto"/>
        <w:ind w:firstLine="567"/>
        <w:jc w:val="both"/>
        <w:rPr>
          <w:rFonts w:ascii="Times New Roman" w:eastAsia="Calibri" w:hAnsi="Times New Roman" w:cs="Times New Roman"/>
          <w:sz w:val="24"/>
          <w:szCs w:val="24"/>
        </w:rPr>
      </w:pPr>
      <w:r w:rsidRPr="001E51B7">
        <w:rPr>
          <w:rFonts w:ascii="Times New Roman" w:eastAsia="Calibri" w:hAnsi="Times New Roman" w:cs="Times New Roman"/>
          <w:sz w:val="24"/>
          <w:szCs w:val="24"/>
        </w:rPr>
        <w:lastRenderedPageBreak/>
        <w:t>- забезпечення права дітей з особливими освітніми потребами на рівний доступ до якісної освіти у загальноосвітньому середовищі, незалежно від стану здоров’я, місця їх проживання;</w:t>
      </w:r>
    </w:p>
    <w:p w14:paraId="28154749" w14:textId="77777777" w:rsidR="00EA294B" w:rsidRPr="001E51B7" w:rsidRDefault="00EA294B" w:rsidP="004C31F1">
      <w:pPr>
        <w:tabs>
          <w:tab w:val="left" w:pos="0"/>
          <w:tab w:val="left" w:pos="993"/>
          <w:tab w:val="left" w:pos="1134"/>
        </w:tabs>
        <w:spacing w:after="0" w:line="276" w:lineRule="auto"/>
        <w:ind w:firstLine="567"/>
        <w:jc w:val="both"/>
        <w:rPr>
          <w:rFonts w:ascii="Times New Roman" w:eastAsia="Calibri" w:hAnsi="Times New Roman" w:cs="Times New Roman"/>
          <w:sz w:val="24"/>
          <w:szCs w:val="24"/>
        </w:rPr>
      </w:pPr>
      <w:r w:rsidRPr="001E51B7">
        <w:rPr>
          <w:rFonts w:ascii="Times New Roman" w:eastAsia="Calibri" w:hAnsi="Times New Roman" w:cs="Times New Roman"/>
          <w:sz w:val="24"/>
          <w:szCs w:val="24"/>
        </w:rPr>
        <w:t>- забезпечення та фінансування підвезення учнів до закладів освіти та у зворотному напрямку.</w:t>
      </w:r>
    </w:p>
    <w:p w14:paraId="535C9309" w14:textId="77777777" w:rsidR="00EA294B" w:rsidRPr="001E51B7" w:rsidRDefault="00EA294B" w:rsidP="004C31F1">
      <w:pPr>
        <w:pStyle w:val="13"/>
        <w:tabs>
          <w:tab w:val="left" w:pos="1134"/>
        </w:tabs>
        <w:spacing w:before="0" w:beforeAutospacing="0" w:after="0" w:afterAutospacing="0" w:line="276" w:lineRule="auto"/>
        <w:ind w:firstLine="567"/>
        <w:jc w:val="both"/>
      </w:pPr>
      <w:r w:rsidRPr="001E51B7">
        <w:rPr>
          <w:color w:val="000000"/>
        </w:rPr>
        <w:t>- забезпечення доступності якісної освіти для всіх громадян незалежно від національності, статі, соціального походження і майнового стану, ставлення до релігії, місця проживання і стану здоров’я;</w:t>
      </w:r>
    </w:p>
    <w:p w14:paraId="2181A01B" w14:textId="77777777" w:rsidR="00EA294B" w:rsidRPr="001E51B7" w:rsidRDefault="00EA294B" w:rsidP="004C31F1">
      <w:pPr>
        <w:pStyle w:val="13"/>
        <w:tabs>
          <w:tab w:val="left" w:pos="1134"/>
        </w:tabs>
        <w:spacing w:before="0" w:beforeAutospacing="0" w:after="0" w:afterAutospacing="0" w:line="276" w:lineRule="auto"/>
        <w:ind w:firstLine="567"/>
        <w:jc w:val="both"/>
      </w:pPr>
      <w:r w:rsidRPr="001E51B7">
        <w:rPr>
          <w:color w:val="000000"/>
        </w:rPr>
        <w:t>- створення умов для забезпечення вибору споживачем освітніх послуг форм та змісту дошкільної, загальної середньої та позашкільної освіти;</w:t>
      </w:r>
    </w:p>
    <w:p w14:paraId="04E7EB80" w14:textId="77777777" w:rsidR="00772673" w:rsidRPr="001E51B7" w:rsidRDefault="00EA294B" w:rsidP="004C31F1">
      <w:pPr>
        <w:pStyle w:val="13"/>
        <w:tabs>
          <w:tab w:val="left" w:pos="1134"/>
        </w:tabs>
        <w:spacing w:before="0" w:beforeAutospacing="0" w:after="0" w:afterAutospacing="0" w:line="276" w:lineRule="auto"/>
        <w:ind w:firstLine="567"/>
        <w:jc w:val="both"/>
        <w:rPr>
          <w:color w:val="000000"/>
        </w:rPr>
      </w:pPr>
      <w:r w:rsidRPr="001E51B7">
        <w:rPr>
          <w:color w:val="000000"/>
        </w:rPr>
        <w:t>- забезпечення системності та безперервності надання освітніх послуг (дошкільна, загальна середня та позашкільна освіта);</w:t>
      </w:r>
    </w:p>
    <w:p w14:paraId="5042501C" w14:textId="77777777" w:rsidR="00D17C00" w:rsidRPr="001E51B7" w:rsidRDefault="00772673" w:rsidP="004C31F1">
      <w:pPr>
        <w:pStyle w:val="13"/>
        <w:tabs>
          <w:tab w:val="left" w:pos="1134"/>
        </w:tabs>
        <w:spacing w:before="0" w:beforeAutospacing="0" w:after="0" w:afterAutospacing="0" w:line="276" w:lineRule="auto"/>
        <w:ind w:firstLine="567"/>
        <w:jc w:val="both"/>
        <w:rPr>
          <w:color w:val="000000"/>
        </w:rPr>
      </w:pPr>
      <w:r w:rsidRPr="001E51B7">
        <w:rPr>
          <w:color w:val="000000"/>
        </w:rPr>
        <w:t xml:space="preserve">- </w:t>
      </w:r>
      <w:r w:rsidR="00EA294B" w:rsidRPr="001E51B7">
        <w:rPr>
          <w:color w:val="000000"/>
        </w:rPr>
        <w:t>ефективне використання ресурсів (кадрових, інфраструктурних, фінансов</w:t>
      </w:r>
      <w:r w:rsidR="00D17C00" w:rsidRPr="001E51B7">
        <w:rPr>
          <w:color w:val="000000"/>
        </w:rPr>
        <w:t>их, матеріально-технічних тощо);</w:t>
      </w:r>
    </w:p>
    <w:p w14:paraId="1B082E5F" w14:textId="77777777" w:rsidR="00603AD3" w:rsidRPr="001E51B7" w:rsidRDefault="00D17C00" w:rsidP="004C31F1">
      <w:pPr>
        <w:pStyle w:val="13"/>
        <w:tabs>
          <w:tab w:val="left" w:pos="1134"/>
        </w:tabs>
        <w:spacing w:before="0" w:beforeAutospacing="0" w:after="0" w:afterAutospacing="0" w:line="276" w:lineRule="auto"/>
        <w:ind w:firstLine="567"/>
        <w:jc w:val="both"/>
      </w:pPr>
      <w:r w:rsidRPr="001E51B7">
        <w:rPr>
          <w:color w:val="000000"/>
        </w:rPr>
        <w:t xml:space="preserve">- </w:t>
      </w:r>
      <w:r w:rsidRPr="001E51B7">
        <w:t>зменшення видатків навчальних закладів на оплату комунальних послуг через реалізацію енергозберігаючих заходів;</w:t>
      </w:r>
    </w:p>
    <w:p w14:paraId="23E7B114" w14:textId="77777777" w:rsidR="00603AD3" w:rsidRPr="001E51B7" w:rsidRDefault="00603AD3" w:rsidP="004C31F1">
      <w:pPr>
        <w:pStyle w:val="13"/>
        <w:tabs>
          <w:tab w:val="left" w:pos="1134"/>
        </w:tabs>
        <w:spacing w:before="0" w:beforeAutospacing="0" w:after="0" w:afterAutospacing="0" w:line="276" w:lineRule="auto"/>
        <w:ind w:firstLine="567"/>
        <w:jc w:val="both"/>
      </w:pPr>
      <w:r w:rsidRPr="001E51B7">
        <w:t>- розвиток професійно-технічної освіти у громади, підвищення престижності цього виду освіти</w:t>
      </w:r>
    </w:p>
    <w:p w14:paraId="0A811972" w14:textId="3D2287ED" w:rsidR="00D17C00" w:rsidRDefault="00D17C00" w:rsidP="004C31F1">
      <w:pPr>
        <w:pStyle w:val="13"/>
        <w:tabs>
          <w:tab w:val="left" w:pos="1134"/>
        </w:tabs>
        <w:spacing w:before="0" w:beforeAutospacing="0" w:after="0" w:afterAutospacing="0" w:line="276" w:lineRule="auto"/>
        <w:ind w:firstLine="567"/>
        <w:jc w:val="both"/>
      </w:pPr>
      <w:r w:rsidRPr="001E51B7">
        <w:t xml:space="preserve">- залучення інвестицій та забезпечення фінансових ресурсів, необхідних для </w:t>
      </w:r>
      <w:r w:rsidR="006C42FC">
        <w:t xml:space="preserve">відбудови освітніх закладів та </w:t>
      </w:r>
      <w:r w:rsidRPr="001E51B7">
        <w:t>розвитку системи освіти Курахівської ТГ.</w:t>
      </w:r>
    </w:p>
    <w:p w14:paraId="15B9E157" w14:textId="7E22EB6C" w:rsidR="00AF2BFE" w:rsidRDefault="00AF2BFE" w:rsidP="004C31F1">
      <w:pPr>
        <w:tabs>
          <w:tab w:val="left" w:pos="567"/>
          <w:tab w:val="left" w:pos="1134"/>
        </w:tabs>
        <w:spacing w:after="0" w:line="276" w:lineRule="auto"/>
        <w:ind w:firstLine="567"/>
        <w:jc w:val="center"/>
        <w:rPr>
          <w:rFonts w:ascii="Times New Roman" w:hAnsi="Times New Roman"/>
          <w:b/>
          <w:sz w:val="28"/>
          <w:szCs w:val="28"/>
        </w:rPr>
      </w:pPr>
    </w:p>
    <w:p w14:paraId="17067F8E" w14:textId="77777777" w:rsidR="00C50284" w:rsidRDefault="00AF2BFE" w:rsidP="004C31F1">
      <w:pPr>
        <w:tabs>
          <w:tab w:val="left" w:pos="567"/>
          <w:tab w:val="left" w:pos="1134"/>
        </w:tabs>
        <w:spacing w:after="0" w:line="276" w:lineRule="auto"/>
        <w:ind w:firstLine="567"/>
        <w:jc w:val="center"/>
        <w:rPr>
          <w:rFonts w:ascii="Times New Roman" w:hAnsi="Times New Roman"/>
          <w:b/>
          <w:sz w:val="28"/>
          <w:szCs w:val="28"/>
        </w:rPr>
      </w:pPr>
      <w:r w:rsidRPr="00E0051D">
        <w:rPr>
          <w:rFonts w:ascii="Times New Roman" w:hAnsi="Times New Roman"/>
          <w:b/>
          <w:sz w:val="28"/>
          <w:szCs w:val="28"/>
        </w:rPr>
        <w:t>Підтримка сім’ї, дітей та молоді</w:t>
      </w:r>
    </w:p>
    <w:p w14:paraId="6F581FDB" w14:textId="6EE4AE86" w:rsidR="007579B5" w:rsidRPr="001E51B7" w:rsidRDefault="00761377" w:rsidP="004C31F1">
      <w:pPr>
        <w:tabs>
          <w:tab w:val="left" w:pos="567"/>
          <w:tab w:val="left" w:pos="1134"/>
        </w:tabs>
        <w:spacing w:after="0" w:line="276" w:lineRule="auto"/>
        <w:ind w:firstLine="567"/>
        <w:jc w:val="both"/>
        <w:rPr>
          <w:rFonts w:ascii="Times New Roman" w:hAnsi="Times New Roman" w:cs="Times New Roman"/>
          <w:bCs/>
          <w:sz w:val="24"/>
          <w:szCs w:val="24"/>
        </w:rPr>
      </w:pPr>
      <w:r w:rsidRPr="00761377">
        <w:rPr>
          <w:rFonts w:ascii="Times New Roman" w:hAnsi="Times New Roman" w:cs="Times New Roman"/>
          <w:bCs/>
          <w:sz w:val="24"/>
          <w:szCs w:val="24"/>
        </w:rPr>
        <w:t>В час війни мешканці громади мають об’єднатися та допомагати один одному, а особливо особам, що опинилися в складних життєвих обставинах через вимушене переселення, втрату праці, втрату рідних. Ми свідомі нашої відповідальності перед родинами захисників вітчизни, тими, хто безпосередньо був у зоні бойових дій і пережив психотравмуючі події. У галузі «Підтримка сім'ї, дітей та молоді» актуальним є створення сприятливих умов для підтримки розвитку і самореалізації молоді, формування її громадянської позиції та національно-патріотичної свідомості; підвищення соціального захисту сімей, які опинились у складних життєвих обставинах; запобігання торгівлі людьми, підвищення ефективності виявлення осіб, які вчиняють такі злочини або сприяють їх вчиненню, а також захист прав осіб, які постраждали від торгівлі людьми, особливо дітей, та надання їм допомоги</w:t>
      </w:r>
      <w:r>
        <w:rPr>
          <w:rFonts w:ascii="Times New Roman" w:hAnsi="Times New Roman" w:cs="Times New Roman"/>
          <w:bCs/>
          <w:sz w:val="24"/>
          <w:szCs w:val="24"/>
        </w:rPr>
        <w:t>,</w:t>
      </w:r>
      <w:r w:rsidRPr="00761377">
        <w:rPr>
          <w:rFonts w:ascii="Times New Roman" w:hAnsi="Times New Roman" w:cs="Times New Roman"/>
          <w:bCs/>
          <w:sz w:val="24"/>
          <w:szCs w:val="24"/>
        </w:rPr>
        <w:t xml:space="preserve"> впровадження гендерних підходів в усі сфери життєдіяльності суспільства; розв’язання конфліктів з урахуванням гендерного аспекту; сприяння активізації участі жінок у миротворчих процесах; запобігання та протидія ґендерно-зумовленого насильства; допомога та реабілітація постраждалих від військової агресії, у тому числі внутрішньо переміщених осіб.</w:t>
      </w:r>
    </w:p>
    <w:p w14:paraId="22CB1A62" w14:textId="77777777" w:rsidR="007579B5" w:rsidRPr="001E51B7" w:rsidRDefault="007579B5" w:rsidP="004C31F1">
      <w:pPr>
        <w:tabs>
          <w:tab w:val="left" w:pos="567"/>
          <w:tab w:val="left" w:pos="1134"/>
        </w:tabs>
        <w:spacing w:after="0" w:line="276" w:lineRule="auto"/>
        <w:ind w:firstLine="567"/>
        <w:jc w:val="both"/>
        <w:rPr>
          <w:rFonts w:ascii="Times New Roman" w:hAnsi="Times New Roman" w:cs="Times New Roman"/>
          <w:b/>
          <w:bCs/>
          <w:i/>
          <w:sz w:val="24"/>
          <w:szCs w:val="24"/>
        </w:rPr>
      </w:pPr>
      <w:r w:rsidRPr="001E51B7">
        <w:rPr>
          <w:rFonts w:ascii="Times New Roman" w:hAnsi="Times New Roman" w:cs="Times New Roman"/>
          <w:b/>
          <w:bCs/>
          <w:i/>
          <w:sz w:val="24"/>
          <w:szCs w:val="24"/>
        </w:rPr>
        <w:t>Сімейна політика</w:t>
      </w:r>
    </w:p>
    <w:p w14:paraId="64BFE4F6" w14:textId="77777777" w:rsidR="00D529FB" w:rsidRPr="001E51B7" w:rsidRDefault="00D529FB" w:rsidP="004C31F1">
      <w:pPr>
        <w:tabs>
          <w:tab w:val="left" w:pos="567"/>
          <w:tab w:val="left" w:pos="1134"/>
        </w:tabs>
        <w:spacing w:after="0" w:line="276" w:lineRule="auto"/>
        <w:ind w:firstLine="567"/>
        <w:jc w:val="both"/>
        <w:rPr>
          <w:rFonts w:ascii="Times New Roman" w:hAnsi="Times New Roman" w:cs="Times New Roman"/>
          <w:bCs/>
          <w:sz w:val="24"/>
          <w:szCs w:val="24"/>
        </w:rPr>
      </w:pPr>
      <w:r w:rsidRPr="001E51B7">
        <w:rPr>
          <w:rFonts w:ascii="Times New Roman" w:hAnsi="Times New Roman" w:cs="Times New Roman"/>
          <w:bCs/>
          <w:sz w:val="24"/>
          <w:szCs w:val="24"/>
        </w:rPr>
        <w:t>Сучасна сім’я є найважливішим соціальним середовищем та має надзвичайно важливу роль в розвитку суспільства, виконує економічні, правові, соціальні, етичні функції та є потужним фактором формування демографічного потенціалу.</w:t>
      </w:r>
    </w:p>
    <w:p w14:paraId="30BF9686" w14:textId="77777777" w:rsidR="00D529FB" w:rsidRPr="00054200" w:rsidRDefault="00D529FB" w:rsidP="004C31F1">
      <w:pPr>
        <w:tabs>
          <w:tab w:val="left" w:pos="567"/>
          <w:tab w:val="left" w:pos="1134"/>
        </w:tabs>
        <w:spacing w:after="0" w:line="276" w:lineRule="auto"/>
        <w:ind w:firstLine="567"/>
        <w:jc w:val="both"/>
        <w:rPr>
          <w:rFonts w:ascii="Times New Roman" w:hAnsi="Times New Roman" w:cs="Times New Roman"/>
          <w:bCs/>
          <w:sz w:val="24"/>
          <w:szCs w:val="24"/>
          <w:highlight w:val="lightGray"/>
        </w:rPr>
      </w:pPr>
      <w:r w:rsidRPr="001E51B7">
        <w:rPr>
          <w:rFonts w:ascii="Times New Roman" w:hAnsi="Times New Roman" w:cs="Times New Roman"/>
          <w:bCs/>
          <w:sz w:val="24"/>
          <w:szCs w:val="24"/>
        </w:rPr>
        <w:t>Спостерігаються тенденції до погіршення матеріального становища сімей, низького виховного потенціалу, неналежного виконання батьківських обов'язків, насильства та складних стосунків в сім'ї, низький рівень соціально-побутових навичок та вживання психоактивних речовин призводять до потрапляння багатьох сімей у складні життєві обставини.</w:t>
      </w:r>
    </w:p>
    <w:p w14:paraId="40FE4E66" w14:textId="29D23FF5" w:rsidR="00D529FB" w:rsidRPr="00054200" w:rsidRDefault="00054200" w:rsidP="004C31F1">
      <w:pPr>
        <w:tabs>
          <w:tab w:val="left" w:pos="567"/>
          <w:tab w:val="left" w:pos="1134"/>
        </w:tabs>
        <w:spacing w:after="0" w:line="276" w:lineRule="auto"/>
        <w:ind w:firstLine="567"/>
        <w:jc w:val="both"/>
        <w:rPr>
          <w:rFonts w:ascii="Times New Roman" w:hAnsi="Times New Roman" w:cs="Times New Roman"/>
          <w:bCs/>
          <w:sz w:val="24"/>
          <w:szCs w:val="24"/>
          <w:highlight w:val="lightGray"/>
        </w:rPr>
      </w:pPr>
      <w:r w:rsidRPr="001E51B7">
        <w:rPr>
          <w:rFonts w:ascii="Times New Roman" w:hAnsi="Times New Roman" w:cs="Times New Roman"/>
          <w:bCs/>
          <w:noProof/>
          <w:sz w:val="24"/>
          <w:szCs w:val="24"/>
          <w:lang w:val="ru-RU" w:eastAsia="ru-RU"/>
        </w:rPr>
        <w:lastRenderedPageBreak/>
        <w:drawing>
          <wp:anchor distT="0" distB="0" distL="114300" distR="114300" simplePos="0" relativeHeight="251683840" behindDoc="0" locked="0" layoutInCell="1" allowOverlap="1" wp14:anchorId="64D61C8F" wp14:editId="05127A50">
            <wp:simplePos x="0" y="0"/>
            <wp:positionH relativeFrom="column">
              <wp:align>left</wp:align>
            </wp:positionH>
            <wp:positionV relativeFrom="paragraph">
              <wp:posOffset>0</wp:posOffset>
            </wp:positionV>
            <wp:extent cx="2743200" cy="1707515"/>
            <wp:effectExtent l="0" t="0" r="0" b="0"/>
            <wp:wrapSquare wrapText="right"/>
            <wp:docPr id="23" name="Диаграмма 2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r w:rsidR="00D529FB" w:rsidRPr="001E51B7">
        <w:rPr>
          <w:rFonts w:ascii="Times New Roman" w:hAnsi="Times New Roman" w:cs="Times New Roman"/>
          <w:bCs/>
          <w:sz w:val="24"/>
          <w:szCs w:val="24"/>
        </w:rPr>
        <w:t>Нині у громаді проживає 237  багатодітних сіме</w:t>
      </w:r>
      <w:r w:rsidR="00C45B87">
        <w:rPr>
          <w:rFonts w:ascii="Times New Roman" w:hAnsi="Times New Roman" w:cs="Times New Roman"/>
          <w:bCs/>
          <w:sz w:val="24"/>
          <w:szCs w:val="24"/>
        </w:rPr>
        <w:t>й, в яких виховується 835 д</w:t>
      </w:r>
      <w:r w:rsidR="00047AB2">
        <w:rPr>
          <w:rFonts w:ascii="Times New Roman" w:hAnsi="Times New Roman" w:cs="Times New Roman"/>
          <w:bCs/>
          <w:sz w:val="24"/>
          <w:szCs w:val="24"/>
        </w:rPr>
        <w:t>і</w:t>
      </w:r>
      <w:r w:rsidR="00C45B87">
        <w:rPr>
          <w:rFonts w:ascii="Times New Roman" w:hAnsi="Times New Roman" w:cs="Times New Roman"/>
          <w:bCs/>
          <w:sz w:val="24"/>
          <w:szCs w:val="24"/>
        </w:rPr>
        <w:t>т</w:t>
      </w:r>
      <w:r w:rsidR="00047AB2">
        <w:rPr>
          <w:rFonts w:ascii="Times New Roman" w:hAnsi="Times New Roman" w:cs="Times New Roman"/>
          <w:bCs/>
          <w:sz w:val="24"/>
          <w:szCs w:val="24"/>
        </w:rPr>
        <w:t>ей.</w:t>
      </w:r>
    </w:p>
    <w:p w14:paraId="77126FF9" w14:textId="77777777" w:rsidR="00D529FB" w:rsidRPr="00D529FB" w:rsidRDefault="00D529FB" w:rsidP="004C31F1">
      <w:pPr>
        <w:tabs>
          <w:tab w:val="left" w:pos="567"/>
          <w:tab w:val="left" w:pos="1134"/>
        </w:tabs>
        <w:spacing w:after="0" w:line="276" w:lineRule="auto"/>
        <w:ind w:firstLine="567"/>
        <w:jc w:val="both"/>
        <w:rPr>
          <w:rFonts w:ascii="Times New Roman" w:hAnsi="Times New Roman" w:cs="Times New Roman"/>
          <w:bCs/>
          <w:sz w:val="24"/>
          <w:szCs w:val="24"/>
        </w:rPr>
      </w:pPr>
      <w:r w:rsidRPr="001E51B7">
        <w:rPr>
          <w:rFonts w:ascii="Times New Roman" w:hAnsi="Times New Roman" w:cs="Times New Roman"/>
          <w:bCs/>
          <w:sz w:val="24"/>
          <w:szCs w:val="24"/>
        </w:rPr>
        <w:t>Відповідно до ст. 13 Закону України «Про охорону дитинства», багатодітним сім’ям передбачено надання ряду пільг, а батькам і дітям з багатодітних сімей, видаються відповідні посвідчення. У 2021 році до Управління культури, молоді, спорту, туризму та інформаційної діяльності Курахівської міської ради для отримання посвідчення звернулось 17 осіб із багатодітних сімей, 51 дитина отримала посвідчення.</w:t>
      </w:r>
    </w:p>
    <w:p w14:paraId="08309DE1" w14:textId="01EC6C47" w:rsidR="008630C5" w:rsidRPr="008630C5" w:rsidRDefault="00D529FB" w:rsidP="008630C5">
      <w:pPr>
        <w:tabs>
          <w:tab w:val="left" w:pos="0"/>
          <w:tab w:val="left" w:pos="567"/>
          <w:tab w:val="left" w:pos="1134"/>
        </w:tabs>
        <w:spacing w:after="0" w:line="276" w:lineRule="auto"/>
        <w:ind w:firstLine="567"/>
        <w:jc w:val="both"/>
        <w:rPr>
          <w:rFonts w:ascii="Times New Roman" w:hAnsi="Times New Roman" w:cs="Times New Roman"/>
          <w:bCs/>
          <w:sz w:val="24"/>
          <w:szCs w:val="24"/>
        </w:rPr>
      </w:pPr>
      <w:r w:rsidRPr="001E51B7">
        <w:rPr>
          <w:rFonts w:ascii="Times New Roman" w:hAnsi="Times New Roman" w:cs="Times New Roman"/>
          <w:bCs/>
          <w:sz w:val="24"/>
          <w:szCs w:val="24"/>
        </w:rPr>
        <w:t xml:space="preserve">Для всебічного розвитку багатодітних сімей та підвищення їхнього життєвого рівня в області </w:t>
      </w:r>
      <w:r w:rsidR="00A2783D">
        <w:rPr>
          <w:rFonts w:ascii="Times New Roman" w:hAnsi="Times New Roman" w:cs="Times New Roman"/>
          <w:bCs/>
          <w:sz w:val="24"/>
          <w:szCs w:val="24"/>
        </w:rPr>
        <w:t>протягом останніх</w:t>
      </w:r>
      <w:r w:rsidR="00047AB2">
        <w:rPr>
          <w:rFonts w:ascii="Times New Roman" w:hAnsi="Times New Roman" w:cs="Times New Roman"/>
          <w:bCs/>
          <w:sz w:val="24"/>
          <w:szCs w:val="24"/>
        </w:rPr>
        <w:t xml:space="preserve"> </w:t>
      </w:r>
      <w:r w:rsidR="00A2783D">
        <w:rPr>
          <w:rFonts w:ascii="Times New Roman" w:hAnsi="Times New Roman" w:cs="Times New Roman"/>
          <w:bCs/>
          <w:sz w:val="24"/>
          <w:szCs w:val="24"/>
        </w:rPr>
        <w:t xml:space="preserve">двох років </w:t>
      </w:r>
      <w:r w:rsidRPr="001E51B7">
        <w:rPr>
          <w:rFonts w:ascii="Times New Roman" w:hAnsi="Times New Roman" w:cs="Times New Roman"/>
          <w:bCs/>
          <w:sz w:val="24"/>
          <w:szCs w:val="24"/>
        </w:rPr>
        <w:t>реалі</w:t>
      </w:r>
      <w:r w:rsidR="00A2783D">
        <w:rPr>
          <w:rFonts w:ascii="Times New Roman" w:hAnsi="Times New Roman" w:cs="Times New Roman"/>
          <w:bCs/>
          <w:sz w:val="24"/>
          <w:szCs w:val="24"/>
        </w:rPr>
        <w:t>зується</w:t>
      </w:r>
      <w:r w:rsidRPr="001E51B7">
        <w:rPr>
          <w:rFonts w:ascii="Times New Roman" w:hAnsi="Times New Roman" w:cs="Times New Roman"/>
          <w:bCs/>
          <w:sz w:val="24"/>
          <w:szCs w:val="24"/>
        </w:rPr>
        <w:t xml:space="preserve"> проект, яким передбачено придбання житла та надання матеріальної допомоги на придбання автомобіл</w:t>
      </w:r>
      <w:r w:rsidR="00702B40" w:rsidRPr="001E51B7">
        <w:rPr>
          <w:rFonts w:ascii="Times New Roman" w:hAnsi="Times New Roman" w:cs="Times New Roman"/>
          <w:bCs/>
          <w:sz w:val="24"/>
          <w:szCs w:val="24"/>
        </w:rPr>
        <w:t>ю</w:t>
      </w:r>
      <w:r w:rsidRPr="001E51B7">
        <w:rPr>
          <w:rFonts w:ascii="Times New Roman" w:hAnsi="Times New Roman" w:cs="Times New Roman"/>
          <w:bCs/>
          <w:sz w:val="24"/>
          <w:szCs w:val="24"/>
        </w:rPr>
        <w:t xml:space="preserve"> за рахунок коштів обласного та місцевих бюджетів у співвідношенні 50/50%. </w:t>
      </w:r>
      <w:r w:rsidR="008630C5" w:rsidRPr="008630C5">
        <w:rPr>
          <w:rFonts w:ascii="Times New Roman" w:hAnsi="Times New Roman" w:cs="Times New Roman"/>
          <w:bCs/>
          <w:sz w:val="24"/>
          <w:szCs w:val="24"/>
        </w:rPr>
        <w:t>Для забезпечення потреб соціальних верств населення, а саме для придбання житла та надання матеріальної допомоги на придбання автомобілю багатодітним родинам на умовах співфінансування з бюджетом вищого рівня з коштів міського бюджету</w:t>
      </w:r>
      <w:r w:rsidR="008630C5">
        <w:rPr>
          <w:rFonts w:ascii="Times New Roman" w:hAnsi="Times New Roman" w:cs="Times New Roman"/>
          <w:bCs/>
          <w:sz w:val="24"/>
          <w:szCs w:val="24"/>
        </w:rPr>
        <w:t xml:space="preserve"> в 2021 році</w:t>
      </w:r>
      <w:r w:rsidR="008630C5" w:rsidRPr="008630C5">
        <w:rPr>
          <w:rFonts w:ascii="Times New Roman" w:hAnsi="Times New Roman" w:cs="Times New Roman"/>
          <w:bCs/>
          <w:sz w:val="24"/>
          <w:szCs w:val="24"/>
        </w:rPr>
        <w:t xml:space="preserve"> було витрачено загальну суму у розмірі 759,27 тис. грн. на наступні заходи: </w:t>
      </w:r>
    </w:p>
    <w:p w14:paraId="4C258572" w14:textId="77777777" w:rsidR="008630C5" w:rsidRPr="008630C5" w:rsidRDefault="008630C5" w:rsidP="00047AB2">
      <w:pPr>
        <w:tabs>
          <w:tab w:val="left" w:pos="0"/>
          <w:tab w:val="left" w:pos="567"/>
          <w:tab w:val="left" w:pos="851"/>
        </w:tabs>
        <w:spacing w:after="0" w:line="276" w:lineRule="auto"/>
        <w:ind w:firstLine="567"/>
        <w:jc w:val="both"/>
        <w:rPr>
          <w:rFonts w:ascii="Times New Roman" w:hAnsi="Times New Roman" w:cs="Times New Roman"/>
          <w:bCs/>
          <w:sz w:val="24"/>
          <w:szCs w:val="24"/>
        </w:rPr>
      </w:pPr>
      <w:r w:rsidRPr="008630C5">
        <w:rPr>
          <w:rFonts w:ascii="Times New Roman" w:hAnsi="Times New Roman" w:cs="Times New Roman"/>
          <w:bCs/>
          <w:sz w:val="24"/>
          <w:szCs w:val="24"/>
        </w:rPr>
        <w:t>-</w:t>
      </w:r>
      <w:r w:rsidRPr="008630C5">
        <w:rPr>
          <w:rFonts w:ascii="Times New Roman" w:hAnsi="Times New Roman" w:cs="Times New Roman"/>
          <w:bCs/>
          <w:sz w:val="24"/>
          <w:szCs w:val="24"/>
        </w:rPr>
        <w:tab/>
        <w:t>486,10 тис. грн. - придбання автомобілю;</w:t>
      </w:r>
    </w:p>
    <w:p w14:paraId="195EAA41" w14:textId="6F5CDA79" w:rsidR="00D75A4D" w:rsidRDefault="008630C5" w:rsidP="00047AB2">
      <w:pPr>
        <w:tabs>
          <w:tab w:val="left" w:pos="0"/>
          <w:tab w:val="left" w:pos="567"/>
          <w:tab w:val="left" w:pos="851"/>
        </w:tabs>
        <w:spacing w:after="0" w:line="276" w:lineRule="auto"/>
        <w:ind w:firstLine="567"/>
        <w:jc w:val="both"/>
        <w:rPr>
          <w:rFonts w:ascii="Times New Roman" w:hAnsi="Times New Roman" w:cs="Times New Roman"/>
          <w:bCs/>
          <w:sz w:val="24"/>
          <w:szCs w:val="24"/>
        </w:rPr>
      </w:pPr>
      <w:r w:rsidRPr="008630C5">
        <w:rPr>
          <w:rFonts w:ascii="Times New Roman" w:hAnsi="Times New Roman" w:cs="Times New Roman"/>
          <w:bCs/>
          <w:sz w:val="24"/>
          <w:szCs w:val="24"/>
        </w:rPr>
        <w:t>-</w:t>
      </w:r>
      <w:r w:rsidRPr="008630C5">
        <w:rPr>
          <w:rFonts w:ascii="Times New Roman" w:hAnsi="Times New Roman" w:cs="Times New Roman"/>
          <w:bCs/>
          <w:sz w:val="24"/>
          <w:szCs w:val="24"/>
        </w:rPr>
        <w:tab/>
        <w:t>273,17 тис. грн. - придбання житла для багатодітних сімей.</w:t>
      </w:r>
    </w:p>
    <w:p w14:paraId="58363B6F" w14:textId="61F84A11" w:rsidR="008630C5" w:rsidRPr="007D1583" w:rsidRDefault="008630C5" w:rsidP="008630C5">
      <w:pPr>
        <w:tabs>
          <w:tab w:val="left" w:pos="0"/>
          <w:tab w:val="left" w:pos="567"/>
          <w:tab w:val="left" w:pos="1134"/>
        </w:tabs>
        <w:spacing w:after="0" w:line="276" w:lineRule="auto"/>
        <w:ind w:firstLine="567"/>
        <w:jc w:val="both"/>
        <w:rPr>
          <w:rFonts w:ascii="Times New Roman" w:hAnsi="Times New Roman" w:cs="Times New Roman"/>
          <w:sz w:val="24"/>
          <w:szCs w:val="24"/>
          <w:highlight w:val="green"/>
        </w:rPr>
      </w:pPr>
      <w:r w:rsidRPr="008630C5">
        <w:rPr>
          <w:rFonts w:ascii="Times New Roman" w:hAnsi="Times New Roman" w:cs="Times New Roman"/>
          <w:sz w:val="24"/>
          <w:szCs w:val="24"/>
        </w:rPr>
        <w:t xml:space="preserve">За рахунок субвенції з обласного бюджету у розмірі 2 434,614 тис. грн. в 2021 році  </w:t>
      </w:r>
      <w:r w:rsidR="00047AB2" w:rsidRPr="008630C5">
        <w:rPr>
          <w:rFonts w:ascii="Times New Roman" w:hAnsi="Times New Roman" w:cs="Times New Roman"/>
          <w:sz w:val="24"/>
          <w:szCs w:val="24"/>
        </w:rPr>
        <w:t>придбано</w:t>
      </w:r>
      <w:r w:rsidRPr="008630C5">
        <w:rPr>
          <w:rFonts w:ascii="Times New Roman" w:hAnsi="Times New Roman" w:cs="Times New Roman"/>
          <w:sz w:val="24"/>
          <w:szCs w:val="24"/>
        </w:rPr>
        <w:t xml:space="preserve"> житло, а саме житловий </w:t>
      </w:r>
      <w:r w:rsidR="00047AB2" w:rsidRPr="008630C5">
        <w:rPr>
          <w:rFonts w:ascii="Times New Roman" w:hAnsi="Times New Roman" w:cs="Times New Roman"/>
          <w:sz w:val="24"/>
          <w:szCs w:val="24"/>
        </w:rPr>
        <w:t>будинок</w:t>
      </w:r>
      <w:r w:rsidRPr="008630C5">
        <w:rPr>
          <w:rFonts w:ascii="Times New Roman" w:hAnsi="Times New Roman" w:cs="Times New Roman"/>
          <w:sz w:val="24"/>
          <w:szCs w:val="24"/>
        </w:rPr>
        <w:t xml:space="preserve"> для подальшого розміщення дитячого будинку </w:t>
      </w:r>
      <w:r w:rsidRPr="009B1796">
        <w:rPr>
          <w:rFonts w:ascii="Times New Roman" w:hAnsi="Times New Roman" w:cs="Times New Roman"/>
          <w:sz w:val="24"/>
          <w:szCs w:val="24"/>
        </w:rPr>
        <w:t>сімейного тип</w:t>
      </w:r>
      <w:r w:rsidRPr="0082190A">
        <w:rPr>
          <w:rFonts w:ascii="Times New Roman" w:hAnsi="Times New Roman" w:cs="Times New Roman"/>
          <w:sz w:val="24"/>
          <w:szCs w:val="24"/>
        </w:rPr>
        <w:t>у.</w:t>
      </w:r>
    </w:p>
    <w:p w14:paraId="5FB650C2" w14:textId="45F67F5D" w:rsidR="007A2906" w:rsidRPr="0082190A" w:rsidRDefault="000F6309" w:rsidP="004C31F1">
      <w:pPr>
        <w:tabs>
          <w:tab w:val="left" w:pos="0"/>
          <w:tab w:val="left" w:pos="567"/>
          <w:tab w:val="left" w:pos="1134"/>
        </w:tabs>
        <w:spacing w:after="0" w:line="276" w:lineRule="auto"/>
        <w:ind w:firstLine="567"/>
        <w:jc w:val="both"/>
        <w:rPr>
          <w:rFonts w:ascii="Times New Roman" w:hAnsi="Times New Roman" w:cs="Times New Roman"/>
          <w:sz w:val="24"/>
          <w:szCs w:val="24"/>
        </w:rPr>
      </w:pPr>
      <w:r w:rsidRPr="0082190A">
        <w:rPr>
          <w:rFonts w:ascii="Times New Roman" w:hAnsi="Times New Roman" w:cs="Times New Roman"/>
          <w:sz w:val="24"/>
          <w:szCs w:val="24"/>
        </w:rPr>
        <w:t>С</w:t>
      </w:r>
      <w:r w:rsidR="007A2906" w:rsidRPr="0082190A">
        <w:rPr>
          <w:rFonts w:ascii="Times New Roman" w:hAnsi="Times New Roman" w:cs="Times New Roman"/>
          <w:sz w:val="24"/>
          <w:szCs w:val="24"/>
        </w:rPr>
        <w:t xml:space="preserve">таном на </w:t>
      </w:r>
      <w:r w:rsidR="009B1796" w:rsidRPr="0082190A">
        <w:rPr>
          <w:rFonts w:ascii="Times New Roman" w:hAnsi="Times New Roman" w:cs="Times New Roman"/>
          <w:sz w:val="24"/>
          <w:szCs w:val="24"/>
        </w:rPr>
        <w:t>31</w:t>
      </w:r>
      <w:r w:rsidR="007A2906" w:rsidRPr="0082190A">
        <w:rPr>
          <w:rFonts w:ascii="Times New Roman" w:hAnsi="Times New Roman" w:cs="Times New Roman"/>
          <w:sz w:val="24"/>
          <w:szCs w:val="24"/>
        </w:rPr>
        <w:t>.1</w:t>
      </w:r>
      <w:r w:rsidR="009B1796" w:rsidRPr="0082190A">
        <w:rPr>
          <w:rFonts w:ascii="Times New Roman" w:hAnsi="Times New Roman" w:cs="Times New Roman"/>
          <w:sz w:val="24"/>
          <w:szCs w:val="24"/>
        </w:rPr>
        <w:t>2</w:t>
      </w:r>
      <w:r w:rsidR="007A2906" w:rsidRPr="0082190A">
        <w:rPr>
          <w:rFonts w:ascii="Times New Roman" w:hAnsi="Times New Roman" w:cs="Times New Roman"/>
          <w:sz w:val="24"/>
          <w:szCs w:val="24"/>
        </w:rPr>
        <w:t>.202</w:t>
      </w:r>
      <w:r w:rsidR="009B1796" w:rsidRPr="0082190A">
        <w:rPr>
          <w:rFonts w:ascii="Times New Roman" w:hAnsi="Times New Roman" w:cs="Times New Roman"/>
          <w:sz w:val="24"/>
          <w:szCs w:val="24"/>
        </w:rPr>
        <w:t>1</w:t>
      </w:r>
      <w:r w:rsidR="007A2906" w:rsidRPr="0082190A">
        <w:rPr>
          <w:rFonts w:ascii="Times New Roman" w:hAnsi="Times New Roman" w:cs="Times New Roman"/>
          <w:sz w:val="24"/>
          <w:szCs w:val="24"/>
        </w:rPr>
        <w:t xml:space="preserve"> року на квартирному обліку </w:t>
      </w:r>
      <w:r w:rsidR="002569DE" w:rsidRPr="0082190A">
        <w:rPr>
          <w:rFonts w:ascii="Times New Roman" w:hAnsi="Times New Roman" w:cs="Times New Roman"/>
          <w:sz w:val="24"/>
          <w:szCs w:val="24"/>
        </w:rPr>
        <w:t>гро</w:t>
      </w:r>
      <w:r w:rsidRPr="0082190A">
        <w:rPr>
          <w:rFonts w:ascii="Times New Roman" w:hAnsi="Times New Roman" w:cs="Times New Roman"/>
          <w:sz w:val="24"/>
          <w:szCs w:val="24"/>
        </w:rPr>
        <w:t xml:space="preserve">мади </w:t>
      </w:r>
      <w:r w:rsidR="007A2906" w:rsidRPr="0082190A">
        <w:rPr>
          <w:rFonts w:ascii="Times New Roman" w:hAnsi="Times New Roman" w:cs="Times New Roman"/>
          <w:sz w:val="24"/>
          <w:szCs w:val="24"/>
        </w:rPr>
        <w:t xml:space="preserve">за місцем проживання у списку загальної черги </w:t>
      </w:r>
      <w:r w:rsidR="00641DE0" w:rsidRPr="0082190A">
        <w:rPr>
          <w:rFonts w:ascii="Times New Roman" w:hAnsi="Times New Roman" w:cs="Times New Roman"/>
          <w:sz w:val="24"/>
          <w:szCs w:val="24"/>
        </w:rPr>
        <w:t>перебувають 7</w:t>
      </w:r>
      <w:r w:rsidR="0082190A" w:rsidRPr="0082190A">
        <w:rPr>
          <w:rFonts w:ascii="Times New Roman" w:hAnsi="Times New Roman" w:cs="Times New Roman"/>
          <w:sz w:val="24"/>
          <w:szCs w:val="24"/>
        </w:rPr>
        <w:t>71</w:t>
      </w:r>
      <w:r w:rsidRPr="0082190A">
        <w:rPr>
          <w:rFonts w:ascii="Times New Roman" w:hAnsi="Times New Roman" w:cs="Times New Roman"/>
          <w:sz w:val="24"/>
          <w:szCs w:val="24"/>
        </w:rPr>
        <w:t xml:space="preserve"> сімей</w:t>
      </w:r>
      <w:r w:rsidR="00641DE0" w:rsidRPr="0082190A">
        <w:rPr>
          <w:rFonts w:ascii="Times New Roman" w:hAnsi="Times New Roman" w:cs="Times New Roman"/>
          <w:sz w:val="24"/>
          <w:szCs w:val="24"/>
        </w:rPr>
        <w:t xml:space="preserve">, з них </w:t>
      </w:r>
      <w:r w:rsidR="002569DE" w:rsidRPr="0082190A">
        <w:rPr>
          <w:rFonts w:ascii="Times New Roman" w:hAnsi="Times New Roman" w:cs="Times New Roman"/>
          <w:sz w:val="24"/>
          <w:szCs w:val="24"/>
        </w:rPr>
        <w:t xml:space="preserve">- </w:t>
      </w:r>
      <w:r w:rsidR="00641DE0" w:rsidRPr="0082190A">
        <w:rPr>
          <w:rFonts w:ascii="Times New Roman" w:hAnsi="Times New Roman" w:cs="Times New Roman"/>
          <w:sz w:val="24"/>
          <w:szCs w:val="24"/>
        </w:rPr>
        <w:t>43 багатодітн</w:t>
      </w:r>
      <w:r w:rsidRPr="0082190A">
        <w:rPr>
          <w:rFonts w:ascii="Times New Roman" w:hAnsi="Times New Roman" w:cs="Times New Roman"/>
          <w:sz w:val="24"/>
          <w:szCs w:val="24"/>
        </w:rPr>
        <w:t xml:space="preserve">і </w:t>
      </w:r>
      <w:r w:rsidR="00641DE0" w:rsidRPr="0082190A">
        <w:rPr>
          <w:rFonts w:ascii="Times New Roman" w:hAnsi="Times New Roman" w:cs="Times New Roman"/>
          <w:sz w:val="24"/>
          <w:szCs w:val="24"/>
        </w:rPr>
        <w:t>сім’ї</w:t>
      </w:r>
      <w:r w:rsidRPr="0082190A">
        <w:rPr>
          <w:rFonts w:ascii="Times New Roman" w:hAnsi="Times New Roman" w:cs="Times New Roman"/>
          <w:sz w:val="24"/>
          <w:szCs w:val="24"/>
        </w:rPr>
        <w:t>.</w:t>
      </w:r>
      <w:r w:rsidR="002569DE" w:rsidRPr="0082190A">
        <w:rPr>
          <w:rFonts w:ascii="Times New Roman" w:hAnsi="Times New Roman" w:cs="Times New Roman"/>
          <w:sz w:val="24"/>
          <w:szCs w:val="24"/>
        </w:rPr>
        <w:t xml:space="preserve"> </w:t>
      </w:r>
      <w:r w:rsidR="0082190A" w:rsidRPr="0082190A">
        <w:rPr>
          <w:rFonts w:ascii="Times New Roman" w:hAnsi="Times New Roman" w:cs="Times New Roman"/>
          <w:sz w:val="24"/>
          <w:szCs w:val="24"/>
        </w:rPr>
        <w:t>Ста</w:t>
      </w:r>
      <w:r w:rsidR="0082190A">
        <w:rPr>
          <w:rFonts w:ascii="Times New Roman" w:hAnsi="Times New Roman" w:cs="Times New Roman"/>
          <w:sz w:val="24"/>
          <w:szCs w:val="24"/>
        </w:rPr>
        <w:t xml:space="preserve">тистика станом на </w:t>
      </w:r>
      <w:r w:rsidR="0082190A" w:rsidRPr="0082190A">
        <w:rPr>
          <w:rFonts w:ascii="Times New Roman" w:hAnsi="Times New Roman" w:cs="Times New Roman"/>
          <w:sz w:val="24"/>
          <w:szCs w:val="24"/>
        </w:rPr>
        <w:t xml:space="preserve">31.12.2022 року </w:t>
      </w:r>
      <w:r w:rsidR="0082190A">
        <w:rPr>
          <w:rFonts w:ascii="Times New Roman" w:hAnsi="Times New Roman" w:cs="Times New Roman"/>
          <w:sz w:val="24"/>
          <w:szCs w:val="24"/>
        </w:rPr>
        <w:t xml:space="preserve">за </w:t>
      </w:r>
      <w:r w:rsidR="00047AB2">
        <w:rPr>
          <w:rFonts w:ascii="Times New Roman" w:hAnsi="Times New Roman" w:cs="Times New Roman"/>
          <w:sz w:val="24"/>
          <w:szCs w:val="24"/>
        </w:rPr>
        <w:t>вищезазначеним</w:t>
      </w:r>
      <w:r w:rsidR="0082190A">
        <w:rPr>
          <w:rFonts w:ascii="Times New Roman" w:hAnsi="Times New Roman" w:cs="Times New Roman"/>
          <w:sz w:val="24"/>
          <w:szCs w:val="24"/>
        </w:rPr>
        <w:t xml:space="preserve"> показником залишилась на тому ж рівні.</w:t>
      </w:r>
      <w:r w:rsidR="0082190A" w:rsidRPr="0082190A">
        <w:rPr>
          <w:rFonts w:ascii="Times New Roman" w:hAnsi="Times New Roman" w:cs="Times New Roman"/>
          <w:sz w:val="24"/>
          <w:szCs w:val="24"/>
        </w:rPr>
        <w:t xml:space="preserve"> </w:t>
      </w:r>
    </w:p>
    <w:p w14:paraId="704517D0" w14:textId="608F486B" w:rsidR="00D529FB" w:rsidRPr="00AD4E92" w:rsidRDefault="0088481A" w:rsidP="004C31F1">
      <w:pPr>
        <w:pStyle w:val="13"/>
        <w:tabs>
          <w:tab w:val="left" w:pos="567"/>
          <w:tab w:val="left" w:pos="1134"/>
          <w:tab w:val="left" w:pos="1560"/>
        </w:tabs>
        <w:spacing w:before="0" w:beforeAutospacing="0" w:after="0" w:afterAutospacing="0" w:line="276" w:lineRule="auto"/>
        <w:ind w:firstLine="567"/>
        <w:jc w:val="both"/>
        <w:textAlignment w:val="baseline"/>
        <w:rPr>
          <w:color w:val="000000"/>
        </w:rPr>
      </w:pPr>
      <w:r w:rsidRPr="00AD4E92">
        <w:t>Станом на 01.01.202</w:t>
      </w:r>
      <w:r w:rsidR="00AD4E92" w:rsidRPr="00AD4E92">
        <w:t>2</w:t>
      </w:r>
      <w:r w:rsidRPr="00AD4E92">
        <w:t xml:space="preserve"> в Курахівській ТГ</w:t>
      </w:r>
      <w:r w:rsidR="00D529FB" w:rsidRPr="00AD4E92">
        <w:t xml:space="preserve"> проживає </w:t>
      </w:r>
      <w:r w:rsidR="00571B08" w:rsidRPr="00AD4E92">
        <w:t>близько 18</w:t>
      </w:r>
      <w:r w:rsidR="00D529FB" w:rsidRPr="00AD4E92">
        <w:t xml:space="preserve"> тисяч молодих громадян. Отже збереження мережі навчальних закладів є дуже важливим. </w:t>
      </w:r>
    </w:p>
    <w:p w14:paraId="25AF71A3" w14:textId="77777777" w:rsidR="00D529FB" w:rsidRPr="0054050D" w:rsidRDefault="00D529FB" w:rsidP="004C31F1">
      <w:pPr>
        <w:tabs>
          <w:tab w:val="left" w:pos="567"/>
          <w:tab w:val="left" w:pos="1134"/>
        </w:tabs>
        <w:spacing w:after="0" w:line="276" w:lineRule="auto"/>
        <w:ind w:firstLine="567"/>
        <w:jc w:val="both"/>
        <w:rPr>
          <w:rFonts w:ascii="Times New Roman" w:hAnsi="Times New Roman" w:cs="Times New Roman"/>
          <w:sz w:val="24"/>
          <w:szCs w:val="24"/>
        </w:rPr>
      </w:pPr>
      <w:r w:rsidRPr="009F113A">
        <w:rPr>
          <w:rFonts w:ascii="Times New Roman" w:hAnsi="Times New Roman" w:cs="Times New Roman"/>
          <w:sz w:val="24"/>
          <w:szCs w:val="24"/>
        </w:rPr>
        <w:t>Також постійно проводиться робота щодо пропаганди цінності сімֹ’ї, щодо формування національних родинних цінностей, з питань здорового способу життя та збереження репродуктивного здоров’я.</w:t>
      </w:r>
    </w:p>
    <w:p w14:paraId="56A7436B" w14:textId="77777777" w:rsidR="007579B5" w:rsidRPr="009F113A" w:rsidRDefault="007579B5" w:rsidP="004C31F1">
      <w:pPr>
        <w:tabs>
          <w:tab w:val="left" w:pos="567"/>
          <w:tab w:val="left" w:pos="1134"/>
        </w:tabs>
        <w:spacing w:after="0" w:line="276" w:lineRule="auto"/>
        <w:ind w:firstLine="567"/>
        <w:jc w:val="both"/>
        <w:rPr>
          <w:rFonts w:ascii="Times New Roman" w:hAnsi="Times New Roman" w:cs="Times New Roman"/>
          <w:b/>
          <w:bCs/>
          <w:i/>
          <w:sz w:val="24"/>
          <w:szCs w:val="24"/>
        </w:rPr>
      </w:pPr>
      <w:r w:rsidRPr="009F113A">
        <w:rPr>
          <w:rFonts w:ascii="Times New Roman" w:hAnsi="Times New Roman" w:cs="Times New Roman"/>
          <w:b/>
          <w:bCs/>
          <w:i/>
          <w:sz w:val="24"/>
          <w:szCs w:val="24"/>
        </w:rPr>
        <w:t>Молодіжна політика, на</w:t>
      </w:r>
      <w:r w:rsidR="0008343E">
        <w:rPr>
          <w:rFonts w:ascii="Times New Roman" w:hAnsi="Times New Roman" w:cs="Times New Roman"/>
          <w:b/>
          <w:bCs/>
          <w:i/>
          <w:sz w:val="24"/>
          <w:szCs w:val="24"/>
        </w:rPr>
        <w:t>ціонально-патріотичне виховання</w:t>
      </w:r>
    </w:p>
    <w:p w14:paraId="69D24B77" w14:textId="7EC18E67" w:rsidR="007579B5" w:rsidRPr="009F113A" w:rsidRDefault="007D0A5C" w:rsidP="004C31F1">
      <w:pPr>
        <w:tabs>
          <w:tab w:val="left" w:pos="567"/>
          <w:tab w:val="left" w:pos="1134"/>
        </w:tabs>
        <w:spacing w:after="0" w:line="276" w:lineRule="auto"/>
        <w:ind w:firstLine="567"/>
        <w:jc w:val="both"/>
        <w:rPr>
          <w:rFonts w:ascii="Times New Roman" w:hAnsi="Times New Roman" w:cs="Times New Roman"/>
          <w:bCs/>
          <w:sz w:val="24"/>
          <w:szCs w:val="24"/>
        </w:rPr>
      </w:pPr>
      <w:r w:rsidRPr="007D0A5C">
        <w:rPr>
          <w:rFonts w:ascii="Times New Roman" w:hAnsi="Times New Roman" w:cs="Times New Roman"/>
          <w:bCs/>
          <w:sz w:val="24"/>
          <w:szCs w:val="24"/>
        </w:rPr>
        <w:t>Внаслідок війни росії проти України, зріс рівень зовнішньої та внутрішньої міграції серед молоді. Значна кількість молодих людей не можуть адаптуватися на новому місці у статусі ВПО або ж втратили можливість фахово навчатися чи розвиватися в улюбленій справі, втратили звичне оточення та друзів. Унаслідок цього фахівці фіксують зростання рівня безробіття серед молоді, підвищення рівня стресу в молодих людей та інші проблеми. У той же час з різних об’єктивних причин молодіжні організації також не можуть в повній мірі надавати необхідну допомогу та проводити молодіжну політику на належному рівні.</w:t>
      </w:r>
    </w:p>
    <w:p w14:paraId="43A60E24" w14:textId="77777777" w:rsidR="00837B29" w:rsidRPr="009F113A" w:rsidRDefault="00837B29" w:rsidP="004C31F1">
      <w:pPr>
        <w:pStyle w:val="afd"/>
        <w:tabs>
          <w:tab w:val="left" w:pos="0"/>
          <w:tab w:val="left" w:pos="567"/>
          <w:tab w:val="left" w:pos="1134"/>
        </w:tabs>
        <w:spacing w:line="276" w:lineRule="auto"/>
        <w:ind w:firstLine="567"/>
        <w:jc w:val="both"/>
      </w:pPr>
      <w:r w:rsidRPr="009F113A">
        <w:t xml:space="preserve">В напрямку залучення дітей та підлітків міста до занять фізичною культурою та спортом, патріотичного виховання молоді працює міський військово-патріотичний клуб «Чорний Вовк», заснований у 2005 році. </w:t>
      </w:r>
      <w:r w:rsidR="00171CC2" w:rsidRPr="009F113A">
        <w:t>Насьогодні к</w:t>
      </w:r>
      <w:r w:rsidRPr="009F113A">
        <w:t xml:space="preserve">ількість вихованців складає </w:t>
      </w:r>
      <w:r w:rsidR="00171CC2" w:rsidRPr="009F113A">
        <w:t xml:space="preserve">36 </w:t>
      </w:r>
      <w:r w:rsidRPr="009F113A">
        <w:t>осіб.</w:t>
      </w:r>
      <w:r w:rsidR="00171CC2" w:rsidRPr="009F113A">
        <w:rPr>
          <w:color w:val="FF0000"/>
        </w:rPr>
        <w:t xml:space="preserve"> </w:t>
      </w:r>
      <w:r w:rsidRPr="009F113A">
        <w:rPr>
          <w:lang w:eastAsia="uk-UA"/>
        </w:rPr>
        <w:t>У програму навчання клубу входять наступні види підготовки:</w:t>
      </w:r>
    </w:p>
    <w:p w14:paraId="547942DC" w14:textId="77777777" w:rsidR="00837B29" w:rsidRPr="009F113A" w:rsidRDefault="00837B29" w:rsidP="00047AB2">
      <w:pPr>
        <w:pStyle w:val="afd"/>
        <w:numPr>
          <w:ilvl w:val="0"/>
          <w:numId w:val="15"/>
        </w:numPr>
        <w:tabs>
          <w:tab w:val="left" w:pos="-284"/>
          <w:tab w:val="left" w:pos="567"/>
          <w:tab w:val="left" w:pos="851"/>
        </w:tabs>
        <w:spacing w:line="276" w:lineRule="auto"/>
        <w:ind w:left="0" w:firstLine="567"/>
        <w:jc w:val="both"/>
      </w:pPr>
      <w:r w:rsidRPr="009F113A">
        <w:rPr>
          <w:lang w:eastAsia="uk-UA"/>
        </w:rPr>
        <w:t>Спортивна підготовка - загальнофізична підготовка, гімнастика, гирьовий спорт, рукопашний бій, кікбоксінг, боротьба;</w:t>
      </w:r>
    </w:p>
    <w:p w14:paraId="4B06CC36" w14:textId="77777777" w:rsidR="00837B29" w:rsidRPr="009F113A" w:rsidRDefault="00837B29" w:rsidP="00047AB2">
      <w:pPr>
        <w:pStyle w:val="afd"/>
        <w:numPr>
          <w:ilvl w:val="0"/>
          <w:numId w:val="15"/>
        </w:numPr>
        <w:tabs>
          <w:tab w:val="left" w:pos="-284"/>
          <w:tab w:val="left" w:pos="567"/>
          <w:tab w:val="left" w:pos="851"/>
        </w:tabs>
        <w:spacing w:line="276" w:lineRule="auto"/>
        <w:ind w:left="0" w:firstLine="567"/>
        <w:jc w:val="both"/>
      </w:pPr>
      <w:r w:rsidRPr="009F113A">
        <w:rPr>
          <w:lang w:eastAsia="uk-UA"/>
        </w:rPr>
        <w:t>Стройова підготовка;</w:t>
      </w:r>
    </w:p>
    <w:p w14:paraId="5ED508BC" w14:textId="77777777" w:rsidR="00837B29" w:rsidRPr="009F113A" w:rsidRDefault="00837B29" w:rsidP="00047AB2">
      <w:pPr>
        <w:pStyle w:val="afd"/>
        <w:numPr>
          <w:ilvl w:val="0"/>
          <w:numId w:val="15"/>
        </w:numPr>
        <w:tabs>
          <w:tab w:val="left" w:pos="-284"/>
          <w:tab w:val="left" w:pos="567"/>
          <w:tab w:val="left" w:pos="851"/>
        </w:tabs>
        <w:spacing w:line="276" w:lineRule="auto"/>
        <w:ind w:left="0" w:firstLine="567"/>
        <w:jc w:val="both"/>
      </w:pPr>
      <w:r w:rsidRPr="009F113A">
        <w:rPr>
          <w:lang w:eastAsia="uk-UA"/>
        </w:rPr>
        <w:lastRenderedPageBreak/>
        <w:t>Вогняна підготовка: основи швидкісної стрілянини, робота з холодною і вогнепальною зброєю;</w:t>
      </w:r>
    </w:p>
    <w:p w14:paraId="2DBCFB53" w14:textId="77777777" w:rsidR="00837B29" w:rsidRPr="009F113A" w:rsidRDefault="00837B29" w:rsidP="00047AB2">
      <w:pPr>
        <w:pStyle w:val="afd"/>
        <w:numPr>
          <w:ilvl w:val="0"/>
          <w:numId w:val="15"/>
        </w:numPr>
        <w:tabs>
          <w:tab w:val="left" w:pos="-284"/>
          <w:tab w:val="left" w:pos="567"/>
          <w:tab w:val="left" w:pos="851"/>
        </w:tabs>
        <w:spacing w:line="276" w:lineRule="auto"/>
        <w:ind w:left="0" w:firstLine="567"/>
        <w:jc w:val="both"/>
      </w:pPr>
      <w:r w:rsidRPr="009F113A">
        <w:rPr>
          <w:lang w:eastAsia="uk-UA"/>
        </w:rPr>
        <w:t>Парашутно-десантна підготовка – основи альпінізму.</w:t>
      </w:r>
    </w:p>
    <w:p w14:paraId="46026FA0" w14:textId="77777777" w:rsidR="00837B29" w:rsidRPr="009F113A" w:rsidRDefault="00837B29" w:rsidP="004C31F1">
      <w:pPr>
        <w:tabs>
          <w:tab w:val="left" w:pos="0"/>
          <w:tab w:val="left" w:pos="567"/>
          <w:tab w:val="left" w:pos="1134"/>
        </w:tabs>
        <w:spacing w:after="0" w:line="276" w:lineRule="auto"/>
        <w:ind w:firstLine="567"/>
        <w:jc w:val="both"/>
        <w:rPr>
          <w:rFonts w:ascii="Times New Roman" w:hAnsi="Times New Roman" w:cs="Times New Roman"/>
        </w:rPr>
      </w:pPr>
      <w:r w:rsidRPr="009F113A">
        <w:rPr>
          <w:rFonts w:ascii="Times New Roman" w:hAnsi="Times New Roman" w:cs="Times New Roman"/>
          <w:sz w:val="24"/>
          <w:szCs w:val="24"/>
        </w:rPr>
        <w:t>Відзначений позитивний вплив клубу на виховання сучасної молоді в напрямку патріотичного виховання, залучення дітей та підлітків до занять фізичною культурою та спортом.</w:t>
      </w:r>
    </w:p>
    <w:p w14:paraId="66812A1C" w14:textId="77777777" w:rsidR="00373A61"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 xml:space="preserve">Проблемами, які потребують розв’язання, є: </w:t>
      </w:r>
    </w:p>
    <w:p w14:paraId="04395DF9" w14:textId="77777777" w:rsidR="00373A61" w:rsidRPr="00373A61" w:rsidRDefault="007579B5" w:rsidP="00047AB2">
      <w:pPr>
        <w:pStyle w:val="a3"/>
        <w:numPr>
          <w:ilvl w:val="0"/>
          <w:numId w:val="44"/>
        </w:numPr>
        <w:tabs>
          <w:tab w:val="left" w:pos="567"/>
          <w:tab w:val="left" w:pos="851"/>
        </w:tabs>
        <w:spacing w:after="0" w:line="276" w:lineRule="auto"/>
        <w:ind w:left="0" w:firstLine="567"/>
        <w:jc w:val="both"/>
        <w:rPr>
          <w:rFonts w:ascii="Times New Roman" w:hAnsi="Times New Roman" w:cs="Times New Roman"/>
          <w:bCs/>
          <w:sz w:val="24"/>
          <w:szCs w:val="24"/>
        </w:rPr>
      </w:pPr>
      <w:r w:rsidRPr="00373A61">
        <w:rPr>
          <w:rFonts w:ascii="Times New Roman" w:hAnsi="Times New Roman" w:cs="Times New Roman"/>
          <w:bCs/>
          <w:sz w:val="24"/>
          <w:szCs w:val="24"/>
        </w:rPr>
        <w:t xml:space="preserve">несистемний характер формування у молодих людей громадянської позиції та національно-патріотичної свідомості; </w:t>
      </w:r>
    </w:p>
    <w:p w14:paraId="27D6DF38" w14:textId="77777777" w:rsidR="00373A61" w:rsidRPr="00373A61" w:rsidRDefault="007579B5" w:rsidP="00047AB2">
      <w:pPr>
        <w:pStyle w:val="a3"/>
        <w:numPr>
          <w:ilvl w:val="0"/>
          <w:numId w:val="44"/>
        </w:numPr>
        <w:tabs>
          <w:tab w:val="left" w:pos="567"/>
          <w:tab w:val="left" w:pos="851"/>
        </w:tabs>
        <w:spacing w:after="0" w:line="276" w:lineRule="auto"/>
        <w:ind w:left="0" w:firstLine="567"/>
        <w:jc w:val="both"/>
        <w:rPr>
          <w:rFonts w:ascii="Times New Roman" w:hAnsi="Times New Roman" w:cs="Times New Roman"/>
          <w:bCs/>
          <w:sz w:val="24"/>
          <w:szCs w:val="24"/>
        </w:rPr>
      </w:pPr>
      <w:r w:rsidRPr="00373A61">
        <w:rPr>
          <w:rFonts w:ascii="Times New Roman" w:hAnsi="Times New Roman" w:cs="Times New Roman"/>
          <w:bCs/>
          <w:sz w:val="24"/>
          <w:szCs w:val="24"/>
        </w:rPr>
        <w:t xml:space="preserve">низький рівень зайнятості та самозайнятості молоді; </w:t>
      </w:r>
    </w:p>
    <w:p w14:paraId="793E1EF0" w14:textId="77777777" w:rsidR="00373A61" w:rsidRPr="00373A61" w:rsidRDefault="007579B5" w:rsidP="00047AB2">
      <w:pPr>
        <w:pStyle w:val="a3"/>
        <w:numPr>
          <w:ilvl w:val="0"/>
          <w:numId w:val="44"/>
        </w:numPr>
        <w:tabs>
          <w:tab w:val="left" w:pos="567"/>
          <w:tab w:val="left" w:pos="851"/>
        </w:tabs>
        <w:spacing w:after="0" w:line="276" w:lineRule="auto"/>
        <w:ind w:left="0" w:firstLine="567"/>
        <w:jc w:val="both"/>
        <w:rPr>
          <w:rFonts w:ascii="Times New Roman" w:hAnsi="Times New Roman" w:cs="Times New Roman"/>
          <w:bCs/>
          <w:sz w:val="24"/>
          <w:szCs w:val="24"/>
        </w:rPr>
      </w:pPr>
      <w:r w:rsidRPr="00373A61">
        <w:rPr>
          <w:rFonts w:ascii="Times New Roman" w:hAnsi="Times New Roman" w:cs="Times New Roman"/>
          <w:bCs/>
          <w:sz w:val="24"/>
          <w:szCs w:val="24"/>
        </w:rPr>
        <w:t>недостатнє набуття молодими людьми знань, умінь та навичок поза системою освіти;</w:t>
      </w:r>
      <w:r w:rsidR="00373A61" w:rsidRPr="00373A61">
        <w:rPr>
          <w:rFonts w:ascii="Times New Roman" w:hAnsi="Times New Roman" w:cs="Times New Roman"/>
          <w:bCs/>
          <w:sz w:val="24"/>
          <w:szCs w:val="24"/>
        </w:rPr>
        <w:t xml:space="preserve"> </w:t>
      </w:r>
    </w:p>
    <w:p w14:paraId="5F35D4D9" w14:textId="77777777" w:rsidR="00D75A4D" w:rsidRDefault="007579B5" w:rsidP="00047AB2">
      <w:pPr>
        <w:pStyle w:val="a3"/>
        <w:numPr>
          <w:ilvl w:val="0"/>
          <w:numId w:val="44"/>
        </w:numPr>
        <w:tabs>
          <w:tab w:val="left" w:pos="567"/>
          <w:tab w:val="left" w:pos="851"/>
        </w:tabs>
        <w:spacing w:after="0" w:line="276" w:lineRule="auto"/>
        <w:ind w:left="0" w:firstLine="567"/>
        <w:jc w:val="both"/>
        <w:rPr>
          <w:rFonts w:ascii="Times New Roman" w:hAnsi="Times New Roman" w:cs="Times New Roman"/>
          <w:bCs/>
          <w:sz w:val="24"/>
          <w:szCs w:val="24"/>
        </w:rPr>
      </w:pPr>
      <w:r w:rsidRPr="00373A61">
        <w:rPr>
          <w:rFonts w:ascii="Times New Roman" w:hAnsi="Times New Roman" w:cs="Times New Roman"/>
          <w:bCs/>
          <w:sz w:val="24"/>
          <w:szCs w:val="24"/>
        </w:rPr>
        <w:t>слабка мотивація до дотримання молодими людьми здоров</w:t>
      </w:r>
      <w:r w:rsidR="00373A61" w:rsidRPr="00373A61">
        <w:rPr>
          <w:rFonts w:ascii="Times New Roman" w:hAnsi="Times New Roman" w:cs="Times New Roman"/>
          <w:bCs/>
          <w:sz w:val="24"/>
          <w:szCs w:val="24"/>
        </w:rPr>
        <w:t>ого і безпечного способу життя;</w:t>
      </w:r>
    </w:p>
    <w:p w14:paraId="0043FAB0" w14:textId="77777777" w:rsidR="007D0A5C" w:rsidRPr="007D0A5C" w:rsidRDefault="007579B5" w:rsidP="00047AB2">
      <w:pPr>
        <w:pStyle w:val="a3"/>
        <w:numPr>
          <w:ilvl w:val="0"/>
          <w:numId w:val="44"/>
        </w:numPr>
        <w:tabs>
          <w:tab w:val="left" w:pos="567"/>
          <w:tab w:val="left" w:pos="851"/>
        </w:tabs>
        <w:spacing w:after="0" w:line="276" w:lineRule="auto"/>
        <w:ind w:left="0" w:firstLine="567"/>
        <w:jc w:val="both"/>
      </w:pPr>
      <w:r w:rsidRPr="007D0A5C">
        <w:rPr>
          <w:rFonts w:ascii="Times New Roman" w:hAnsi="Times New Roman" w:cs="Times New Roman"/>
          <w:bCs/>
          <w:sz w:val="24"/>
          <w:szCs w:val="24"/>
        </w:rPr>
        <w:t>низький рівень організації та культури молодіжного дозвілля; слабка інтегрованість української молоді у європейське та світове молодіжне співтовариство.</w:t>
      </w:r>
    </w:p>
    <w:p w14:paraId="5953DBFD" w14:textId="48B26E73" w:rsidR="007D0A5C" w:rsidRPr="007D0A5C" w:rsidRDefault="007D0A5C" w:rsidP="007D0A5C">
      <w:pPr>
        <w:pStyle w:val="a3"/>
        <w:tabs>
          <w:tab w:val="left" w:pos="567"/>
          <w:tab w:val="left" w:pos="1134"/>
        </w:tabs>
        <w:spacing w:after="0" w:line="276" w:lineRule="auto"/>
        <w:ind w:left="0" w:firstLine="567"/>
        <w:jc w:val="both"/>
        <w:rPr>
          <w:rFonts w:ascii="Times New Roman" w:hAnsi="Times New Roman" w:cs="Times New Roman"/>
        </w:rPr>
      </w:pPr>
      <w:r w:rsidRPr="007D0A5C">
        <w:rPr>
          <w:rFonts w:ascii="Times New Roman" w:hAnsi="Times New Roman" w:cs="Times New Roman"/>
          <w:sz w:val="24"/>
          <w:szCs w:val="24"/>
        </w:rPr>
        <w:t>Відзначений позитивний вплив клубу на виховання сучасної молоді в напрямку патріотичного виховання, залучення дітей та підлітків до занять фізичною культурою та спортом.</w:t>
      </w:r>
    </w:p>
    <w:p w14:paraId="0AD8757A" w14:textId="77777777" w:rsidR="007D0A5C" w:rsidRPr="00D75A4D" w:rsidRDefault="007D0A5C" w:rsidP="007D0A5C">
      <w:pPr>
        <w:pStyle w:val="a3"/>
        <w:tabs>
          <w:tab w:val="left" w:pos="567"/>
          <w:tab w:val="left" w:pos="1134"/>
        </w:tabs>
        <w:spacing w:after="0" w:line="276" w:lineRule="auto"/>
        <w:ind w:left="567"/>
        <w:jc w:val="both"/>
        <w:rPr>
          <w:rFonts w:ascii="Times New Roman" w:hAnsi="Times New Roman" w:cs="Times New Roman"/>
          <w:bCs/>
          <w:sz w:val="24"/>
          <w:szCs w:val="24"/>
        </w:rPr>
      </w:pPr>
    </w:p>
    <w:p w14:paraId="61D5ECB9" w14:textId="77777777" w:rsidR="007579B5" w:rsidRPr="009F113A" w:rsidRDefault="007579B5" w:rsidP="004C31F1">
      <w:pPr>
        <w:tabs>
          <w:tab w:val="left" w:pos="567"/>
          <w:tab w:val="left" w:pos="1134"/>
        </w:tabs>
        <w:spacing w:after="0" w:line="276" w:lineRule="auto"/>
        <w:ind w:firstLine="567"/>
        <w:jc w:val="both"/>
        <w:rPr>
          <w:rFonts w:ascii="Times New Roman" w:hAnsi="Times New Roman" w:cs="Times New Roman"/>
          <w:b/>
          <w:bCs/>
          <w:i/>
          <w:sz w:val="24"/>
          <w:szCs w:val="24"/>
        </w:rPr>
      </w:pPr>
      <w:r w:rsidRPr="009F113A">
        <w:rPr>
          <w:rFonts w:ascii="Times New Roman" w:hAnsi="Times New Roman" w:cs="Times New Roman"/>
          <w:b/>
          <w:bCs/>
          <w:i/>
          <w:sz w:val="24"/>
          <w:szCs w:val="24"/>
        </w:rPr>
        <w:t>Запобігання та протидія домашньому насильству та насильству за ознакою статі</w:t>
      </w:r>
    </w:p>
    <w:p w14:paraId="66E76154" w14:textId="77777777" w:rsidR="007579B5" w:rsidRPr="009F113A"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Домашнє насильство та насильство за ознакою статі є проявами порушень прав людини, передусім права на життя, свободу, особисту безпеку, на повагу до приватного та сімейного життя, дискримінації, а також є основними перешкодами з</w:t>
      </w:r>
      <w:r w:rsidR="00373A61">
        <w:rPr>
          <w:rFonts w:ascii="Times New Roman" w:hAnsi="Times New Roman" w:cs="Times New Roman"/>
          <w:bCs/>
          <w:sz w:val="24"/>
          <w:szCs w:val="24"/>
        </w:rPr>
        <w:t>абезпечення тендерної рівності.</w:t>
      </w:r>
    </w:p>
    <w:p w14:paraId="558DB17A" w14:textId="77777777" w:rsidR="007579B5" w:rsidRPr="009F113A"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Найбільш вразливими до проявів насильства є жінки та діти. До групи підвищеного ризику потрапляння в ситуацію насильства належать особи з інвалідністю, люди похилого віку, внутрішньо переміщені особи, жінки із сільської місцевості.</w:t>
      </w:r>
    </w:p>
    <w:p w14:paraId="37DE669E" w14:textId="77777777" w:rsidR="007579B5" w:rsidRPr="009F113A"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 xml:space="preserve">Щороку за статистичними даними зростає кількість звернень до суб'єктів, які здійснюють заходи в сфері запобігання та протидії домашньому насильству та насильству за ознакою статі. </w:t>
      </w:r>
    </w:p>
    <w:p w14:paraId="6A13984F" w14:textId="66E63324" w:rsidR="00CF2D8A" w:rsidRPr="009F113A"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 xml:space="preserve">У 2021 році органами Національної поліції в громаді взято на облік з приводу вчинення домашнього насильства </w:t>
      </w:r>
      <w:r w:rsidR="00383EF5">
        <w:rPr>
          <w:rFonts w:ascii="Times New Roman" w:hAnsi="Times New Roman" w:cs="Times New Roman"/>
          <w:bCs/>
          <w:sz w:val="24"/>
          <w:szCs w:val="24"/>
        </w:rPr>
        <w:t>78</w:t>
      </w:r>
      <w:r w:rsidRPr="009F113A">
        <w:rPr>
          <w:rFonts w:ascii="Times New Roman" w:hAnsi="Times New Roman" w:cs="Times New Roman"/>
          <w:bCs/>
          <w:sz w:val="24"/>
          <w:szCs w:val="24"/>
        </w:rPr>
        <w:t xml:space="preserve"> ос</w:t>
      </w:r>
      <w:r w:rsidR="00383EF5">
        <w:rPr>
          <w:rFonts w:ascii="Times New Roman" w:hAnsi="Times New Roman" w:cs="Times New Roman"/>
          <w:bCs/>
          <w:sz w:val="24"/>
          <w:szCs w:val="24"/>
        </w:rPr>
        <w:t>іб</w:t>
      </w:r>
      <w:r w:rsidRPr="009F113A">
        <w:rPr>
          <w:rFonts w:ascii="Times New Roman" w:hAnsi="Times New Roman" w:cs="Times New Roman"/>
          <w:bCs/>
          <w:sz w:val="24"/>
          <w:szCs w:val="24"/>
        </w:rPr>
        <w:t>.</w:t>
      </w:r>
    </w:p>
    <w:p w14:paraId="0CC6F188" w14:textId="77777777" w:rsidR="007579B5" w:rsidRPr="009F113A"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Постраждалі особи потребують комплексної медичної, соціально-психологічної, правової допомоги. Успішність такої допомоги залежить від ефективної організації міжвідомчої взаємодії суб’єктів, які залучені до реагування на факти насильства.</w:t>
      </w:r>
    </w:p>
    <w:p w14:paraId="472CB849" w14:textId="483B38AB" w:rsidR="007579B5"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 xml:space="preserve">Стає актуальним створення системи надання соціальних послуг постраждалим від домашнього насильства та розвиток мережі спеціалізованих служб підтримки для осіб, які постраждали від домашнього насильства. </w:t>
      </w:r>
    </w:p>
    <w:p w14:paraId="1DD74DB4" w14:textId="2FD44F9A" w:rsidR="00FE0BA2" w:rsidRPr="00FE0BA2" w:rsidRDefault="00FE0BA2" w:rsidP="00FE0BA2">
      <w:pPr>
        <w:tabs>
          <w:tab w:val="left" w:pos="567"/>
          <w:tab w:val="left" w:pos="1134"/>
        </w:tabs>
        <w:spacing w:after="0" w:line="276" w:lineRule="auto"/>
        <w:ind w:firstLine="567"/>
        <w:jc w:val="both"/>
        <w:rPr>
          <w:rFonts w:ascii="Times New Roman" w:hAnsi="Times New Roman" w:cs="Times New Roman"/>
          <w:bCs/>
          <w:color w:val="000000" w:themeColor="text1"/>
          <w:sz w:val="24"/>
          <w:szCs w:val="24"/>
        </w:rPr>
      </w:pPr>
      <w:r w:rsidRPr="00FE0BA2">
        <w:rPr>
          <w:rFonts w:ascii="Times New Roman" w:hAnsi="Times New Roman" w:cs="Times New Roman"/>
          <w:bCs/>
          <w:sz w:val="24"/>
          <w:szCs w:val="24"/>
        </w:rPr>
        <w:t>В 2021 році було створено денний центр соціально-психологічної допомоги особам, які постраждали від домашнього насильства. На реалізацію робочого проекту, а саме капітальний ремонт приміщення та забезпечення його обладнанням та меблями для розміщення центру було витрачено за рахунок субвенції з державного бюджету 4424,237 тис. грн.. На забезпечення матеріально-технічною базою Денний центр соціально-психологічної допомоги особам, які постраждали від домашнього насильства з коштів міського бюджету витрачено 73,5 тис. грн.</w:t>
      </w:r>
      <w:r>
        <w:rPr>
          <w:rFonts w:ascii="Times New Roman" w:hAnsi="Times New Roman" w:cs="Times New Roman"/>
          <w:bCs/>
          <w:sz w:val="24"/>
          <w:szCs w:val="24"/>
        </w:rPr>
        <w:t xml:space="preserve">. </w:t>
      </w:r>
      <w:r w:rsidRPr="00FE0BA2">
        <w:rPr>
          <w:rFonts w:ascii="Times New Roman" w:hAnsi="Times New Roman" w:cs="Times New Roman"/>
          <w:bCs/>
          <w:color w:val="000000" w:themeColor="text1"/>
          <w:sz w:val="24"/>
          <w:szCs w:val="24"/>
        </w:rPr>
        <w:t xml:space="preserve">На утримання Денного центру соціально-психологічної допомоги для підтримки осіб, що постраждали внаслідок домашнього насильства та/або насильства за </w:t>
      </w:r>
      <w:r w:rsidRPr="00FE0BA2">
        <w:rPr>
          <w:rFonts w:ascii="Times New Roman" w:hAnsi="Times New Roman" w:cs="Times New Roman"/>
          <w:bCs/>
          <w:color w:val="000000" w:themeColor="text1"/>
          <w:sz w:val="24"/>
          <w:szCs w:val="24"/>
        </w:rPr>
        <w:lastRenderedPageBreak/>
        <w:t xml:space="preserve">ознакою статі, на який з коштів міського бюджету за за І півріччя </w:t>
      </w:r>
      <w:r>
        <w:rPr>
          <w:rFonts w:ascii="Times New Roman" w:hAnsi="Times New Roman" w:cs="Times New Roman"/>
          <w:bCs/>
          <w:color w:val="000000" w:themeColor="text1"/>
          <w:sz w:val="24"/>
          <w:szCs w:val="24"/>
        </w:rPr>
        <w:t xml:space="preserve">2022 року </w:t>
      </w:r>
      <w:r w:rsidRPr="00FE0BA2">
        <w:rPr>
          <w:rFonts w:ascii="Times New Roman" w:hAnsi="Times New Roman" w:cs="Times New Roman"/>
          <w:bCs/>
          <w:color w:val="000000" w:themeColor="text1"/>
          <w:sz w:val="24"/>
          <w:szCs w:val="24"/>
        </w:rPr>
        <w:t>витрачено 73,70 тис. грн..</w:t>
      </w:r>
    </w:p>
    <w:p w14:paraId="293F2EA1" w14:textId="38DD5374" w:rsidR="0049642F" w:rsidRPr="009F113A" w:rsidRDefault="0049642F" w:rsidP="004C31F1">
      <w:pPr>
        <w:shd w:val="clear" w:color="auto" w:fill="FFFFFF"/>
        <w:tabs>
          <w:tab w:val="left" w:pos="567"/>
          <w:tab w:val="left" w:pos="1134"/>
        </w:tabs>
        <w:spacing w:after="0" w:line="276" w:lineRule="auto"/>
        <w:ind w:firstLine="567"/>
        <w:jc w:val="both"/>
        <w:rPr>
          <w:rFonts w:ascii="Times New Roman" w:hAnsi="Times New Roman" w:cs="Times New Roman"/>
          <w:sz w:val="24"/>
          <w:szCs w:val="24"/>
        </w:rPr>
      </w:pPr>
      <w:r w:rsidRPr="009F113A">
        <w:rPr>
          <w:rFonts w:ascii="Times New Roman" w:hAnsi="Times New Roman" w:cs="Times New Roman"/>
          <w:sz w:val="24"/>
          <w:szCs w:val="24"/>
        </w:rPr>
        <w:t xml:space="preserve">З метою виявлення гендерних розривів, гендерної дискримінації, тенденції при забезпеченні потреб та задоволення інтересів жінок, чоловіків та/або їх груп та подальшого впровадження та застосування гендерно-орієнтованого підходу </w:t>
      </w:r>
      <w:r w:rsidR="007D0A5C">
        <w:rPr>
          <w:rFonts w:ascii="Times New Roman" w:hAnsi="Times New Roman" w:cs="Times New Roman"/>
          <w:sz w:val="24"/>
          <w:szCs w:val="24"/>
        </w:rPr>
        <w:t>в</w:t>
      </w:r>
      <w:r w:rsidRPr="009F113A">
        <w:rPr>
          <w:rFonts w:ascii="Times New Roman" w:hAnsi="Times New Roman" w:cs="Times New Roman"/>
          <w:sz w:val="24"/>
          <w:szCs w:val="24"/>
        </w:rPr>
        <w:t xml:space="preserve"> 2021 році було проведено </w:t>
      </w:r>
      <w:r w:rsidRPr="009F113A">
        <w:rPr>
          <w:rFonts w:ascii="Times New Roman" w:hAnsi="Times New Roman" w:cs="Times New Roman"/>
          <w:color w:val="000000"/>
          <w:sz w:val="24"/>
          <w:szCs w:val="24"/>
          <w:shd w:val="clear" w:color="auto" w:fill="FFFFFF"/>
        </w:rPr>
        <w:t>ряд заходів, зокрема: навчальні вебінари, тренінги, воркшопи за темами: «Впровадження політики гендерної рівності на місцевому рівні», «Реалізація глобальної флагманської ініціативи ООН жінки «Безпечні міста та безпечні громадські простори для жінок та дівчат», тощо</w:t>
      </w:r>
      <w:r w:rsidRPr="009F113A">
        <w:rPr>
          <w:rFonts w:ascii="Times New Roman" w:hAnsi="Times New Roman" w:cs="Times New Roman"/>
          <w:sz w:val="24"/>
          <w:szCs w:val="24"/>
        </w:rPr>
        <w:t>.</w:t>
      </w:r>
    </w:p>
    <w:p w14:paraId="77ECA1A3" w14:textId="77777777" w:rsidR="007579B5" w:rsidRDefault="007579B5" w:rsidP="004C31F1">
      <w:pPr>
        <w:tabs>
          <w:tab w:val="left" w:pos="567"/>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Робота з інформування населення щодо такого явища як домашнє насильство потребує збільшення кількості інформаційних кампаній та інших заходів, які спрямовані на формування в українському суспільстві нульової толерантності до насильства та посилення протидіяти всім проявам домашнього насильства та/або насильства за ознакою статі.</w:t>
      </w:r>
    </w:p>
    <w:p w14:paraId="4C01F189" w14:textId="77777777" w:rsidR="0054050D" w:rsidRPr="009F113A" w:rsidRDefault="0054050D" w:rsidP="004C31F1">
      <w:pPr>
        <w:tabs>
          <w:tab w:val="left" w:pos="142"/>
          <w:tab w:val="left" w:pos="1134"/>
        </w:tabs>
        <w:spacing w:after="0" w:line="276" w:lineRule="auto"/>
        <w:ind w:firstLine="567"/>
        <w:jc w:val="both"/>
        <w:rPr>
          <w:rFonts w:ascii="Times New Roman" w:hAnsi="Times New Roman" w:cs="Times New Roman"/>
          <w:b/>
          <w:bCs/>
          <w:i/>
          <w:sz w:val="24"/>
          <w:szCs w:val="24"/>
        </w:rPr>
      </w:pPr>
      <w:r w:rsidRPr="009F113A">
        <w:rPr>
          <w:rFonts w:ascii="Times New Roman" w:hAnsi="Times New Roman" w:cs="Times New Roman"/>
          <w:b/>
          <w:bCs/>
          <w:i/>
          <w:sz w:val="24"/>
          <w:szCs w:val="24"/>
        </w:rPr>
        <w:t>Протидія торгівлі людьми</w:t>
      </w:r>
    </w:p>
    <w:p w14:paraId="019BF069" w14:textId="77777777" w:rsidR="0054050D" w:rsidRPr="009F113A" w:rsidRDefault="0054050D" w:rsidP="004C31F1">
      <w:pPr>
        <w:tabs>
          <w:tab w:val="left" w:pos="142"/>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Торгівля людьми становить значну суспільну небезпеку. Поширенню цього явища сприяють висока міграційна активність населення, економічні, соціальні та правові чинники, а також інформаційні та психологічні передумови.</w:t>
      </w:r>
      <w:r w:rsidRPr="009F113A">
        <w:rPr>
          <w:rFonts w:ascii="Times New Roman" w:hAnsi="Times New Roman" w:cs="Times New Roman"/>
          <w:sz w:val="24"/>
          <w:szCs w:val="24"/>
        </w:rPr>
        <w:t xml:space="preserve"> </w:t>
      </w:r>
    </w:p>
    <w:p w14:paraId="5662A53D" w14:textId="77777777" w:rsidR="0054050D" w:rsidRPr="009F113A" w:rsidRDefault="0054050D" w:rsidP="004C31F1">
      <w:pPr>
        <w:tabs>
          <w:tab w:val="left" w:pos="142"/>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Для досягнення позитивних змін з питань протидії торгівлі людьми, необхідно збільшувати кількість інформаційних кампаній та посилювати ідентифікацію осіб, які вже стали жертвами торгівлі людьми та потребують допомоги.</w:t>
      </w:r>
    </w:p>
    <w:p w14:paraId="2169FEBD" w14:textId="77777777" w:rsidR="0054050D" w:rsidRPr="009F113A" w:rsidRDefault="0054050D" w:rsidP="004C31F1">
      <w:pPr>
        <w:tabs>
          <w:tab w:val="left" w:pos="142"/>
          <w:tab w:val="left" w:pos="1134"/>
        </w:tabs>
        <w:spacing w:after="0" w:line="276" w:lineRule="auto"/>
        <w:ind w:firstLine="567"/>
        <w:jc w:val="both"/>
        <w:rPr>
          <w:rFonts w:ascii="Times New Roman" w:hAnsi="Times New Roman" w:cs="Times New Roman"/>
          <w:bCs/>
          <w:sz w:val="24"/>
          <w:szCs w:val="24"/>
        </w:rPr>
      </w:pPr>
      <w:r w:rsidRPr="009F113A">
        <w:rPr>
          <w:rFonts w:ascii="Times New Roman" w:hAnsi="Times New Roman" w:cs="Times New Roman"/>
          <w:bCs/>
          <w:sz w:val="24"/>
          <w:szCs w:val="24"/>
        </w:rPr>
        <w:t>Існує потреба у проведенні навчань для суб’єктів взаємодії з питань протидії торгівлі людьми, з метою покращення процедури встановлення статусу особи, яка постраждала від торгівлі людьми, якісного надання соціальних послуг та інших видів допомоги, яка передбачена законодавством. В умовах становлення новостворених громад постає потреба в збереженні повноважень у сфері протидії торгівлі людьми, розвитку відповідного кадрового потенціалу.</w:t>
      </w:r>
    </w:p>
    <w:p w14:paraId="7A5E54F9" w14:textId="77777777" w:rsidR="0054050D" w:rsidRDefault="0054050D" w:rsidP="004C31F1">
      <w:pPr>
        <w:pStyle w:val="a3"/>
        <w:tabs>
          <w:tab w:val="left" w:pos="142"/>
          <w:tab w:val="left" w:pos="284"/>
          <w:tab w:val="left" w:pos="1134"/>
        </w:tabs>
        <w:spacing w:after="0" w:line="276" w:lineRule="auto"/>
        <w:ind w:left="0" w:firstLine="567"/>
        <w:jc w:val="both"/>
        <w:rPr>
          <w:rFonts w:ascii="Times New Roman" w:hAnsi="Times New Roman" w:cs="Times New Roman"/>
          <w:sz w:val="24"/>
          <w:szCs w:val="24"/>
        </w:rPr>
      </w:pPr>
      <w:r w:rsidRPr="009F113A">
        <w:rPr>
          <w:rFonts w:ascii="Times New Roman" w:hAnsi="Times New Roman" w:cs="Times New Roman"/>
          <w:sz w:val="24"/>
          <w:szCs w:val="24"/>
        </w:rPr>
        <w:t>За 2021 було проведено інформаційну компанію щодо ризиків та наслідків торгівлі людьми, протидії, дискримінації за ознакою статі та домашньому насильству з метою підвищити рівень правової обізнаності жінок, постраждалих від домашнього насильства , та жінок, які перебувають в групі ризику, шляхом інформування про їх права та відповідні правові процедури та механізми захисту. 20.04.2021 року було створено Координаційну раду з питань сім'ї, гендерної рівності, демографічного розвитку, запобігання та протидії домашньому насильству, за ознакою статі та протидії торгівлі людьми, впровадження Порядку денного 1325 «Жінки. Мир. Безпека» Курахівської громади.</w:t>
      </w:r>
    </w:p>
    <w:p w14:paraId="0FEEDD21" w14:textId="77777777" w:rsidR="00A22031" w:rsidRPr="00047AB2" w:rsidRDefault="00A22031" w:rsidP="00047AB2">
      <w:pPr>
        <w:pStyle w:val="a3"/>
        <w:tabs>
          <w:tab w:val="left" w:pos="142"/>
          <w:tab w:val="left" w:pos="284"/>
          <w:tab w:val="left" w:pos="1134"/>
        </w:tabs>
        <w:spacing w:after="0" w:line="276" w:lineRule="auto"/>
        <w:ind w:left="0"/>
        <w:jc w:val="center"/>
        <w:rPr>
          <w:rFonts w:ascii="Times New Roman" w:hAnsi="Times New Roman" w:cs="Times New Roman"/>
          <w:sz w:val="24"/>
          <w:szCs w:val="24"/>
        </w:rPr>
      </w:pPr>
      <w:r w:rsidRPr="00047AB2">
        <w:rPr>
          <w:rFonts w:ascii="Times New Roman" w:hAnsi="Times New Roman" w:cs="Times New Roman"/>
          <w:b/>
          <w:sz w:val="24"/>
          <w:szCs w:val="24"/>
        </w:rPr>
        <w:t>Актуальні проблемні питання розвитку</w:t>
      </w:r>
    </w:p>
    <w:tbl>
      <w:tblPr>
        <w:tblW w:w="9639" w:type="dxa"/>
        <w:tblInd w:w="108" w:type="dxa"/>
        <w:tblLook w:val="04A0" w:firstRow="1" w:lastRow="0" w:firstColumn="1" w:lastColumn="0" w:noHBand="0" w:noVBand="1"/>
      </w:tblPr>
      <w:tblGrid>
        <w:gridCol w:w="534"/>
        <w:gridCol w:w="2018"/>
        <w:gridCol w:w="3969"/>
        <w:gridCol w:w="3118"/>
      </w:tblGrid>
      <w:tr w:rsidR="00A22031" w:rsidRPr="00047AB2" w14:paraId="42E4EE34" w14:textId="77777777" w:rsidTr="007C5D17">
        <w:tc>
          <w:tcPr>
            <w:tcW w:w="534" w:type="dxa"/>
          </w:tcPr>
          <w:p w14:paraId="59A5FA74"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 з/п</w:t>
            </w:r>
          </w:p>
        </w:tc>
        <w:tc>
          <w:tcPr>
            <w:tcW w:w="2018" w:type="dxa"/>
          </w:tcPr>
          <w:p w14:paraId="4F860836"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Проблемне питання</w:t>
            </w:r>
          </w:p>
        </w:tc>
        <w:tc>
          <w:tcPr>
            <w:tcW w:w="3969" w:type="dxa"/>
          </w:tcPr>
          <w:p w14:paraId="63F5D1D0"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Обґрунтування актуальності проблемного питання</w:t>
            </w:r>
          </w:p>
        </w:tc>
        <w:tc>
          <w:tcPr>
            <w:tcW w:w="3118" w:type="dxa"/>
          </w:tcPr>
          <w:p w14:paraId="687EFC5D"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Шляхи вирішення</w:t>
            </w:r>
          </w:p>
          <w:p w14:paraId="6AA479E3"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(заходи програми)</w:t>
            </w:r>
          </w:p>
        </w:tc>
      </w:tr>
      <w:tr w:rsidR="00A22031" w:rsidRPr="00047AB2" w14:paraId="12E823CB" w14:textId="77777777" w:rsidTr="007C5D17">
        <w:tc>
          <w:tcPr>
            <w:tcW w:w="534" w:type="dxa"/>
          </w:tcPr>
          <w:p w14:paraId="63931A94"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1</w:t>
            </w:r>
          </w:p>
        </w:tc>
        <w:tc>
          <w:tcPr>
            <w:tcW w:w="2018" w:type="dxa"/>
          </w:tcPr>
          <w:p w14:paraId="1D6F89DE"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Несистемний характер формування у молодих людей громадянської позиції та національно-патріотичної свідомості</w:t>
            </w:r>
          </w:p>
        </w:tc>
        <w:tc>
          <w:tcPr>
            <w:tcW w:w="3969" w:type="dxa"/>
          </w:tcPr>
          <w:p w14:paraId="5B08C4EA"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Виховання у громадян шанобливого ставлення до державних та національних символів України, елементів української національної ідентифікації, роз'яснення їх</w:t>
            </w:r>
          </w:p>
          <w:p w14:paraId="7A7738D8"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значення для розбудови держави</w:t>
            </w:r>
          </w:p>
        </w:tc>
        <w:tc>
          <w:tcPr>
            <w:tcW w:w="3118" w:type="dxa"/>
          </w:tcPr>
          <w:p w14:paraId="4ACCAFA1"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Забезпечення закладів освіти та молодіжних центрів громади</w:t>
            </w:r>
          </w:p>
          <w:p w14:paraId="297A8264"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інформаційними матеріалами з питань національно-патріотичного виховання.</w:t>
            </w:r>
          </w:p>
          <w:p w14:paraId="5BE8F411"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Інформаційно-просвітницька робота</w:t>
            </w:r>
          </w:p>
        </w:tc>
      </w:tr>
      <w:tr w:rsidR="00A22031" w:rsidRPr="00047AB2" w14:paraId="4FF07C6A" w14:textId="77777777" w:rsidTr="007C5D17">
        <w:tc>
          <w:tcPr>
            <w:tcW w:w="534" w:type="dxa"/>
          </w:tcPr>
          <w:p w14:paraId="6EB1E0A2"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lastRenderedPageBreak/>
              <w:t>2</w:t>
            </w:r>
          </w:p>
        </w:tc>
        <w:tc>
          <w:tcPr>
            <w:tcW w:w="2018" w:type="dxa"/>
          </w:tcPr>
          <w:p w14:paraId="3903A867"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Низький рівень зайнятості та самозайнятості молоді, недостатнє набуття молодими людьми знань, умінь та навичок поза системою освіти</w:t>
            </w:r>
          </w:p>
        </w:tc>
        <w:tc>
          <w:tcPr>
            <w:tcW w:w="3969" w:type="dxa"/>
          </w:tcPr>
          <w:p w14:paraId="5C605381"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Збільшення чисельності молоді готової до виконання обов’язку із захисту незалежності та територіальної цілісності України; кількості населення громади, залученого до проєктів (заходів) національно-патріотичного виховання</w:t>
            </w:r>
          </w:p>
        </w:tc>
        <w:tc>
          <w:tcPr>
            <w:tcW w:w="3118" w:type="dxa"/>
          </w:tcPr>
          <w:p w14:paraId="76705EC4"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Залучення громадян із сформованою національною (громадянською) ідентичністю до діяльності органів місцевого самоврядування</w:t>
            </w:r>
          </w:p>
        </w:tc>
      </w:tr>
      <w:tr w:rsidR="00A22031" w:rsidRPr="00047AB2" w14:paraId="2C6150E2" w14:textId="77777777" w:rsidTr="007C5D17">
        <w:tc>
          <w:tcPr>
            <w:tcW w:w="534" w:type="dxa"/>
          </w:tcPr>
          <w:p w14:paraId="57E1C80C"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3</w:t>
            </w:r>
          </w:p>
        </w:tc>
        <w:tc>
          <w:tcPr>
            <w:tcW w:w="2018" w:type="dxa"/>
          </w:tcPr>
          <w:p w14:paraId="0BC45086"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Слабка мотивація до дотримання молодими людьми здорового і безпечного способу життя; низький рівень організації та культури молодіжного дозвілля</w:t>
            </w:r>
          </w:p>
        </w:tc>
        <w:tc>
          <w:tcPr>
            <w:tcW w:w="3969" w:type="dxa"/>
          </w:tcPr>
          <w:p w14:paraId="0551E832"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Підготовка до самостійного життя, соціальна адаптація, соціальний супровід дітей-сиріт та дітей, позбавлених батьківського піклування</w:t>
            </w:r>
          </w:p>
        </w:tc>
        <w:tc>
          <w:tcPr>
            <w:tcW w:w="3118" w:type="dxa"/>
          </w:tcPr>
          <w:p w14:paraId="32456C87" w14:textId="77777777" w:rsidR="00A22031" w:rsidRPr="00047AB2" w:rsidRDefault="00A22031" w:rsidP="00047AB2">
            <w:pPr>
              <w:tabs>
                <w:tab w:val="left" w:pos="567"/>
                <w:tab w:val="left" w:pos="1134"/>
              </w:tabs>
              <w:spacing w:line="276" w:lineRule="auto"/>
              <w:rPr>
                <w:rFonts w:ascii="Times New Roman" w:hAnsi="Times New Roman"/>
              </w:rPr>
            </w:pPr>
            <w:r w:rsidRPr="00047AB2">
              <w:rPr>
                <w:rFonts w:ascii="Times New Roman" w:hAnsi="Times New Roman"/>
              </w:rPr>
              <w:t>Інформаційний супровід здійснення соціально-профілактичної роботи щодо запобігання правопорушенням та соціально небезпечним хворобам у дитячому та молодіжному середовищі, в тому числі серед груп ризику, подолання їх наслідків, формування навичок здорового способу життя у підростаючого покоління</w:t>
            </w:r>
          </w:p>
        </w:tc>
      </w:tr>
    </w:tbl>
    <w:p w14:paraId="2C68BFC6" w14:textId="77777777" w:rsidR="00155632" w:rsidRPr="002419D0" w:rsidRDefault="00155632" w:rsidP="004C31F1">
      <w:pPr>
        <w:tabs>
          <w:tab w:val="left" w:pos="709"/>
          <w:tab w:val="left" w:pos="1134"/>
        </w:tabs>
        <w:spacing w:after="0" w:line="276" w:lineRule="auto"/>
        <w:ind w:firstLine="567"/>
        <w:jc w:val="both"/>
        <w:rPr>
          <w:rFonts w:ascii="Times New Roman" w:hAnsi="Times New Roman" w:cs="Times New Roman"/>
          <w:sz w:val="24"/>
          <w:szCs w:val="24"/>
        </w:rPr>
      </w:pPr>
      <w:r w:rsidRPr="002419D0">
        <w:rPr>
          <w:rFonts w:ascii="Times New Roman" w:hAnsi="Times New Roman" w:cs="Times New Roman"/>
          <w:b/>
          <w:bCs/>
          <w:sz w:val="24"/>
          <w:szCs w:val="24"/>
        </w:rPr>
        <w:t>Головна мета-</w:t>
      </w:r>
      <w:r w:rsidRPr="002419D0">
        <w:rPr>
          <w:bCs/>
          <w:sz w:val="24"/>
          <w:szCs w:val="24"/>
        </w:rPr>
        <w:t xml:space="preserve"> </w:t>
      </w:r>
      <w:r w:rsidRPr="002419D0">
        <w:rPr>
          <w:rFonts w:ascii="Times New Roman" w:hAnsi="Times New Roman" w:cs="Times New Roman"/>
          <w:bCs/>
          <w:sz w:val="24"/>
          <w:szCs w:val="24"/>
        </w:rPr>
        <w:t>забезпечення реалізації державної молодіжної та сімейної політики у громаді як одного з пріоритетних напрямків діяльності, спрямованого на створення сприятливих умов для життєвого самовизначення і самореалізації молодих людей,</w:t>
      </w:r>
      <w:r w:rsidR="000F36F4">
        <w:rPr>
          <w:bCs/>
          <w:sz w:val="24"/>
          <w:szCs w:val="24"/>
        </w:rPr>
        <w:t xml:space="preserve"> </w:t>
      </w:r>
      <w:r w:rsidRPr="002419D0">
        <w:rPr>
          <w:rFonts w:ascii="Times New Roman" w:hAnsi="Times New Roman" w:cs="Times New Roman"/>
          <w:bCs/>
          <w:sz w:val="24"/>
          <w:szCs w:val="24"/>
        </w:rPr>
        <w:t>підвищен</w:t>
      </w:r>
      <w:r w:rsidR="0097643E" w:rsidRPr="002419D0">
        <w:rPr>
          <w:rFonts w:ascii="Times New Roman" w:hAnsi="Times New Roman" w:cs="Times New Roman"/>
          <w:bCs/>
          <w:sz w:val="24"/>
          <w:szCs w:val="24"/>
        </w:rPr>
        <w:t>ня в суспільстві престижу сім'ї та</w:t>
      </w:r>
      <w:r w:rsidRPr="002419D0">
        <w:rPr>
          <w:rFonts w:ascii="Times New Roman" w:hAnsi="Times New Roman" w:cs="Times New Roman"/>
          <w:bCs/>
          <w:sz w:val="24"/>
          <w:szCs w:val="24"/>
        </w:rPr>
        <w:t xml:space="preserve"> утвердження пріоритетності сімейних цінностей, </w:t>
      </w:r>
      <w:r w:rsidR="0097643E" w:rsidRPr="002419D0">
        <w:rPr>
          <w:rFonts w:ascii="Times New Roman" w:hAnsi="Times New Roman" w:cs="Times New Roman"/>
          <w:sz w:val="24"/>
          <w:szCs w:val="24"/>
        </w:rPr>
        <w:t xml:space="preserve">сприяння в політиці із запобігання та протидії домашньому насильству, насильству за ознакою статі та </w:t>
      </w:r>
      <w:r w:rsidRPr="002419D0">
        <w:rPr>
          <w:rFonts w:ascii="Times New Roman" w:hAnsi="Times New Roman" w:cs="Times New Roman"/>
          <w:sz w:val="24"/>
          <w:szCs w:val="24"/>
        </w:rPr>
        <w:t>торгівлі людьми</w:t>
      </w:r>
      <w:r w:rsidR="0097643E" w:rsidRPr="002419D0">
        <w:rPr>
          <w:rFonts w:ascii="Times New Roman" w:hAnsi="Times New Roman" w:cs="Times New Roman"/>
          <w:sz w:val="24"/>
          <w:szCs w:val="24"/>
        </w:rPr>
        <w:t>.</w:t>
      </w:r>
    </w:p>
    <w:p w14:paraId="4991E852" w14:textId="16842B52" w:rsidR="00155632" w:rsidRPr="002419D0" w:rsidRDefault="00155632" w:rsidP="004C31F1">
      <w:pPr>
        <w:tabs>
          <w:tab w:val="left" w:pos="709"/>
          <w:tab w:val="left" w:pos="1134"/>
        </w:tabs>
        <w:spacing w:after="0" w:line="276" w:lineRule="auto"/>
        <w:ind w:firstLine="567"/>
        <w:jc w:val="both"/>
        <w:rPr>
          <w:rFonts w:ascii="Times New Roman" w:hAnsi="Times New Roman" w:cs="Times New Roman"/>
          <w:b/>
          <w:i/>
          <w:sz w:val="24"/>
          <w:szCs w:val="24"/>
        </w:rPr>
      </w:pPr>
      <w:r w:rsidRPr="002419D0">
        <w:rPr>
          <w:rFonts w:ascii="Times New Roman" w:hAnsi="Times New Roman" w:cs="Times New Roman"/>
          <w:b/>
          <w:i/>
          <w:sz w:val="24"/>
          <w:szCs w:val="24"/>
        </w:rPr>
        <w:t xml:space="preserve">Основні </w:t>
      </w:r>
      <w:r w:rsidR="00047AB2" w:rsidRPr="002419D0">
        <w:rPr>
          <w:rFonts w:ascii="Times New Roman" w:hAnsi="Times New Roman" w:cs="Times New Roman"/>
          <w:b/>
          <w:i/>
          <w:sz w:val="24"/>
          <w:szCs w:val="24"/>
        </w:rPr>
        <w:t>пріоритети</w:t>
      </w:r>
      <w:r w:rsidRPr="002419D0">
        <w:rPr>
          <w:rFonts w:ascii="Times New Roman" w:hAnsi="Times New Roman" w:cs="Times New Roman"/>
          <w:b/>
          <w:i/>
          <w:sz w:val="24"/>
          <w:szCs w:val="24"/>
        </w:rPr>
        <w:t xml:space="preserve"> на 202</w:t>
      </w:r>
      <w:r w:rsidR="008A29B5">
        <w:rPr>
          <w:rFonts w:ascii="Times New Roman" w:hAnsi="Times New Roman" w:cs="Times New Roman"/>
          <w:b/>
          <w:i/>
          <w:sz w:val="24"/>
          <w:szCs w:val="24"/>
        </w:rPr>
        <w:t>3</w:t>
      </w:r>
      <w:r w:rsidRPr="002419D0">
        <w:rPr>
          <w:rFonts w:ascii="Times New Roman" w:hAnsi="Times New Roman" w:cs="Times New Roman"/>
          <w:b/>
          <w:i/>
          <w:sz w:val="24"/>
          <w:szCs w:val="24"/>
        </w:rPr>
        <w:t xml:space="preserve"> рік:</w:t>
      </w:r>
    </w:p>
    <w:p w14:paraId="7D8A6003" w14:textId="77777777" w:rsidR="00155632" w:rsidRPr="00AD6089" w:rsidRDefault="00155632">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AD6089">
        <w:rPr>
          <w:rFonts w:ascii="Times New Roman" w:hAnsi="Times New Roman" w:cs="Times New Roman"/>
          <w:sz w:val="24"/>
          <w:szCs w:val="24"/>
        </w:rPr>
        <w:t>розвиток мережі молодіжних центрів та просторів європейського зразка;</w:t>
      </w:r>
    </w:p>
    <w:p w14:paraId="40924535" w14:textId="77777777" w:rsidR="00155632" w:rsidRPr="00AD6089" w:rsidRDefault="00155632">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AD6089">
        <w:rPr>
          <w:rFonts w:ascii="Times New Roman" w:hAnsi="Times New Roman" w:cs="Times New Roman"/>
          <w:sz w:val="24"/>
          <w:szCs w:val="24"/>
        </w:rPr>
        <w:t>підвищення громадянської активності молодих громадян, формування почуття патріотизму, поваги до культури та традицій України;</w:t>
      </w:r>
    </w:p>
    <w:p w14:paraId="4675CE4E" w14:textId="77777777" w:rsidR="00155632" w:rsidRPr="00AD6089" w:rsidRDefault="00155632">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AD6089">
        <w:rPr>
          <w:rFonts w:ascii="Times New Roman" w:hAnsi="Times New Roman" w:cs="Times New Roman"/>
          <w:sz w:val="24"/>
          <w:szCs w:val="24"/>
        </w:rPr>
        <w:t>постійна співпраця органів місцевого самоврядування з молодіжними та дитячими громадськими організаціями;</w:t>
      </w:r>
    </w:p>
    <w:p w14:paraId="30786E30" w14:textId="77777777" w:rsidR="00155632" w:rsidRPr="00AD6089" w:rsidRDefault="00155632">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AD6089">
        <w:rPr>
          <w:rFonts w:ascii="Times New Roman" w:hAnsi="Times New Roman" w:cs="Times New Roman"/>
          <w:sz w:val="24"/>
          <w:szCs w:val="24"/>
        </w:rPr>
        <w:t>підвищення рівня поінформованості молоді про їх права та обов’язки, реалізації прав на охорону здоров'я, можливості зайнятості, професійну орієнтацію, працевлаштування та відпочинок, а також про здоровий і безпечний спосіб життя;</w:t>
      </w:r>
    </w:p>
    <w:p w14:paraId="1727F7D7" w14:textId="77777777" w:rsidR="00AD6089" w:rsidRPr="00AD6089" w:rsidRDefault="00155632">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AD6089">
        <w:rPr>
          <w:rFonts w:ascii="Times New Roman" w:hAnsi="Times New Roman" w:cs="Times New Roman"/>
          <w:sz w:val="24"/>
          <w:szCs w:val="24"/>
        </w:rPr>
        <w:t>підвищення престижу сім’ї та посилення сімейних орієнтацій населення шляхом комплексного застосування правових, соціально-економічних, педагогічних та психологічн</w:t>
      </w:r>
      <w:r w:rsidR="00AD6089" w:rsidRPr="00AD6089">
        <w:rPr>
          <w:rFonts w:ascii="Times New Roman" w:hAnsi="Times New Roman" w:cs="Times New Roman"/>
          <w:sz w:val="24"/>
          <w:szCs w:val="24"/>
        </w:rPr>
        <w:t>их засобів впливу, забезпечення</w:t>
      </w:r>
      <w:r w:rsidRPr="00AD6089">
        <w:rPr>
          <w:rFonts w:ascii="Times New Roman" w:hAnsi="Times New Roman" w:cs="Times New Roman"/>
          <w:sz w:val="24"/>
          <w:szCs w:val="24"/>
        </w:rPr>
        <w:t xml:space="preserve"> виконання вимог законодавства в частині відповідальності батьків за утримання, виховання та розвиток дітей, їх житт</w:t>
      </w:r>
      <w:r w:rsidR="00386628" w:rsidRPr="00AD6089">
        <w:rPr>
          <w:rFonts w:ascii="Times New Roman" w:hAnsi="Times New Roman" w:cs="Times New Roman"/>
          <w:sz w:val="24"/>
          <w:szCs w:val="24"/>
        </w:rPr>
        <w:t>я та здоров’я;</w:t>
      </w:r>
      <w:r w:rsidR="00AD6089" w:rsidRPr="00AD6089">
        <w:rPr>
          <w:rFonts w:ascii="Times New Roman" w:hAnsi="Times New Roman" w:cs="Times New Roman"/>
          <w:sz w:val="24"/>
          <w:szCs w:val="24"/>
        </w:rPr>
        <w:t xml:space="preserve"> </w:t>
      </w:r>
    </w:p>
    <w:p w14:paraId="735BA2C2" w14:textId="77777777" w:rsidR="00B23208" w:rsidRPr="002419D0"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2419D0">
        <w:rPr>
          <w:rFonts w:ascii="Times New Roman" w:hAnsi="Times New Roman" w:cs="Times New Roman"/>
          <w:sz w:val="24"/>
          <w:szCs w:val="24"/>
        </w:rPr>
        <w:t xml:space="preserve">проведення на місцевому рівні інформаційно-просвітницької кампанії, спрямованої на розвиток та підтримку сім'ї, збереження орієнтації населення на сімейний спосіб життя; </w:t>
      </w:r>
    </w:p>
    <w:p w14:paraId="1D7FDA66" w14:textId="77777777" w:rsidR="00B23208" w:rsidRPr="00AD6089"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2419D0">
        <w:rPr>
          <w:rFonts w:ascii="Times New Roman" w:hAnsi="Times New Roman" w:cs="Times New Roman"/>
          <w:sz w:val="24"/>
          <w:szCs w:val="24"/>
        </w:rPr>
        <w:t xml:space="preserve">підготовка молоді до подружнього життя, народження і виховання бажаних дітей у сім'ях, підготовка подружжя до майбутнього батьківства та відповідального батьківства у вихованні дітей; </w:t>
      </w:r>
    </w:p>
    <w:p w14:paraId="4CEA4083" w14:textId="77777777" w:rsidR="00B23208" w:rsidRPr="00AD6089"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2419D0">
        <w:rPr>
          <w:rFonts w:ascii="Times New Roman" w:hAnsi="Times New Roman" w:cs="Times New Roman"/>
          <w:sz w:val="24"/>
          <w:szCs w:val="24"/>
        </w:rPr>
        <w:t xml:space="preserve">підтримка багатодітної сім'ї; </w:t>
      </w:r>
    </w:p>
    <w:p w14:paraId="51B9CA0A" w14:textId="77777777" w:rsidR="0097643E" w:rsidRPr="00AD6089"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2419D0">
        <w:rPr>
          <w:rFonts w:ascii="Times New Roman" w:hAnsi="Times New Roman" w:cs="Times New Roman"/>
          <w:sz w:val="24"/>
          <w:szCs w:val="24"/>
        </w:rPr>
        <w:t>соціальна робота з сім’ями, дітьми та молоддю, які опинилися</w:t>
      </w:r>
      <w:r w:rsidR="00386628" w:rsidRPr="002419D0">
        <w:rPr>
          <w:rFonts w:ascii="Times New Roman" w:hAnsi="Times New Roman" w:cs="Times New Roman"/>
          <w:sz w:val="24"/>
          <w:szCs w:val="24"/>
        </w:rPr>
        <w:t xml:space="preserve"> в складних життєвих обставинах;</w:t>
      </w:r>
    </w:p>
    <w:p w14:paraId="5F88C36A" w14:textId="77777777" w:rsidR="00386628" w:rsidRPr="00AD6089"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sz w:val="24"/>
          <w:szCs w:val="24"/>
        </w:rPr>
      </w:pPr>
      <w:r w:rsidRPr="002419D0">
        <w:rPr>
          <w:rFonts w:ascii="Times New Roman" w:hAnsi="Times New Roman" w:cs="Times New Roman"/>
          <w:sz w:val="24"/>
          <w:szCs w:val="24"/>
        </w:rPr>
        <w:lastRenderedPageBreak/>
        <w:t>запобігання сімейному неблагополуччю та надання допомоги сім'ям, які опинились у складних життєвих обставинах; розвиток сімейних форм вихо</w:t>
      </w:r>
      <w:r w:rsidR="00386628" w:rsidRPr="002419D0">
        <w:rPr>
          <w:rFonts w:ascii="Times New Roman" w:hAnsi="Times New Roman" w:cs="Times New Roman"/>
          <w:sz w:val="24"/>
          <w:szCs w:val="24"/>
        </w:rPr>
        <w:t>вання;</w:t>
      </w:r>
    </w:p>
    <w:p w14:paraId="1CBD94EC" w14:textId="77777777" w:rsidR="00B23208" w:rsidRPr="002419D0"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b/>
          <w:sz w:val="24"/>
          <w:szCs w:val="24"/>
        </w:rPr>
      </w:pPr>
      <w:r w:rsidRPr="002419D0">
        <w:rPr>
          <w:rFonts w:ascii="Times New Roman" w:hAnsi="Times New Roman" w:cs="Times New Roman"/>
          <w:sz w:val="24"/>
          <w:szCs w:val="24"/>
        </w:rPr>
        <w:t>формування в суспільстві нетерпимого ставлення до насильницьких моделей поведінки, небайдужого ставлення до постраждалих осіб, насамперед постраждалих дітей, усвідомлення домашнього насильства як порушення прав людини</w:t>
      </w:r>
      <w:r w:rsidR="00386628" w:rsidRPr="002419D0">
        <w:rPr>
          <w:rFonts w:ascii="Times New Roman" w:hAnsi="Times New Roman" w:cs="Times New Roman"/>
          <w:sz w:val="24"/>
          <w:szCs w:val="24"/>
        </w:rPr>
        <w:t>, підвищення рівня поінформованості населення з цього питання</w:t>
      </w:r>
      <w:r w:rsidRPr="002419D0">
        <w:rPr>
          <w:rFonts w:ascii="Times New Roman" w:hAnsi="Times New Roman" w:cs="Times New Roman"/>
          <w:sz w:val="24"/>
          <w:szCs w:val="24"/>
        </w:rPr>
        <w:t xml:space="preserve">; </w:t>
      </w:r>
    </w:p>
    <w:p w14:paraId="3006EC4A" w14:textId="77777777" w:rsidR="00B23208" w:rsidRPr="002419D0"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b/>
          <w:sz w:val="24"/>
          <w:szCs w:val="24"/>
        </w:rPr>
      </w:pPr>
      <w:r w:rsidRPr="002419D0">
        <w:rPr>
          <w:rFonts w:ascii="Times New Roman" w:hAnsi="Times New Roman" w:cs="Times New Roman"/>
          <w:sz w:val="24"/>
          <w:szCs w:val="24"/>
        </w:rPr>
        <w:t xml:space="preserve">заохочення всіх членів суспільства, насамперед чоловіків і хлопців, до активного сприяння запобіганню домашньому насильству та/або насильству за ознакою статі; </w:t>
      </w:r>
    </w:p>
    <w:p w14:paraId="14A3A276" w14:textId="77777777" w:rsidR="00B23208" w:rsidRPr="002419D0"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b/>
          <w:sz w:val="24"/>
          <w:szCs w:val="24"/>
        </w:rPr>
      </w:pPr>
      <w:r w:rsidRPr="002419D0">
        <w:rPr>
          <w:rFonts w:ascii="Times New Roman" w:hAnsi="Times New Roman" w:cs="Times New Roman"/>
          <w:sz w:val="24"/>
          <w:szCs w:val="24"/>
        </w:rPr>
        <w:t xml:space="preserve">забезпечення координації та ефективної взаємодії спеціально уповноважених органів, що здійснюють заходи у сфері запобігання та протидії домашньому насильству, інших органів та установ, які виконують функції, пов’язані з проведенням заходів у сфері запобігання та протидії домашньому насильству та насильству за ознакою статі; </w:t>
      </w:r>
    </w:p>
    <w:p w14:paraId="649C3898" w14:textId="77777777" w:rsidR="00B23208" w:rsidRPr="002419D0"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b/>
          <w:sz w:val="24"/>
          <w:szCs w:val="24"/>
        </w:rPr>
      </w:pPr>
      <w:r w:rsidRPr="002419D0">
        <w:rPr>
          <w:rFonts w:ascii="Times New Roman" w:hAnsi="Times New Roman" w:cs="Times New Roman"/>
          <w:sz w:val="24"/>
          <w:szCs w:val="24"/>
        </w:rPr>
        <w:t xml:space="preserve">навчання та підвищення рівня професійної компетентності суб’єктів, що здійснюють заходи у сфері запобігання та протидії домашньому насильству та насильству за ознакою статі; </w:t>
      </w:r>
    </w:p>
    <w:p w14:paraId="5834141B" w14:textId="77777777" w:rsidR="00B23208" w:rsidRPr="002419D0"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b/>
          <w:sz w:val="24"/>
          <w:szCs w:val="24"/>
        </w:rPr>
      </w:pPr>
      <w:r w:rsidRPr="002419D0">
        <w:rPr>
          <w:rFonts w:ascii="Times New Roman" w:hAnsi="Times New Roman" w:cs="Times New Roman"/>
          <w:sz w:val="24"/>
          <w:szCs w:val="24"/>
        </w:rPr>
        <w:t xml:space="preserve">забезпечення доступу до загальних та спеціалізованих служб підтримки постраждалих осіб для отримання соціальних послуг медичної, соціальної, психологічної допомоги; </w:t>
      </w:r>
    </w:p>
    <w:p w14:paraId="60F4376F" w14:textId="77777777" w:rsidR="00B23208" w:rsidRPr="002419D0"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b/>
          <w:sz w:val="24"/>
          <w:szCs w:val="24"/>
        </w:rPr>
      </w:pPr>
      <w:r w:rsidRPr="002419D0">
        <w:rPr>
          <w:rFonts w:ascii="Times New Roman" w:hAnsi="Times New Roman" w:cs="Times New Roman"/>
          <w:sz w:val="24"/>
          <w:szCs w:val="24"/>
        </w:rPr>
        <w:t xml:space="preserve">посилення взаємодії та співпраці суб’єктів, які здійснюють заходи у сфері протидії торгівлі людьми; </w:t>
      </w:r>
    </w:p>
    <w:p w14:paraId="13FF7F2F" w14:textId="77777777" w:rsidR="00B23208" w:rsidRPr="002419D0" w:rsidRDefault="00B23208">
      <w:pPr>
        <w:numPr>
          <w:ilvl w:val="0"/>
          <w:numId w:val="16"/>
        </w:numPr>
        <w:tabs>
          <w:tab w:val="left" w:pos="709"/>
          <w:tab w:val="left" w:pos="1134"/>
        </w:tabs>
        <w:spacing w:after="0" w:line="276" w:lineRule="auto"/>
        <w:ind w:left="0" w:firstLine="567"/>
        <w:jc w:val="both"/>
        <w:rPr>
          <w:rFonts w:ascii="Times New Roman" w:hAnsi="Times New Roman" w:cs="Times New Roman"/>
          <w:b/>
          <w:sz w:val="24"/>
          <w:szCs w:val="24"/>
        </w:rPr>
      </w:pPr>
      <w:r w:rsidRPr="002419D0">
        <w:rPr>
          <w:rFonts w:ascii="Times New Roman" w:hAnsi="Times New Roman" w:cs="Times New Roman"/>
          <w:sz w:val="24"/>
          <w:szCs w:val="24"/>
        </w:rPr>
        <w:t xml:space="preserve">забезпечення надання комплексної допомоги особам, які постраждали від торгівлі людьми відповідно до їх потреб; </w:t>
      </w:r>
    </w:p>
    <w:p w14:paraId="4BBEEA17" w14:textId="77777777" w:rsidR="00B23208" w:rsidRPr="003504CE" w:rsidRDefault="00B23208">
      <w:pPr>
        <w:numPr>
          <w:ilvl w:val="0"/>
          <w:numId w:val="16"/>
        </w:numPr>
        <w:tabs>
          <w:tab w:val="left" w:pos="709"/>
          <w:tab w:val="left" w:pos="1134"/>
        </w:tabs>
        <w:spacing w:after="0" w:line="276" w:lineRule="auto"/>
        <w:ind w:left="0" w:firstLine="567"/>
        <w:jc w:val="both"/>
        <w:rPr>
          <w:b/>
          <w:sz w:val="24"/>
          <w:szCs w:val="24"/>
        </w:rPr>
      </w:pPr>
      <w:r w:rsidRPr="002419D0">
        <w:rPr>
          <w:rFonts w:ascii="Times New Roman" w:hAnsi="Times New Roman" w:cs="Times New Roman"/>
          <w:sz w:val="24"/>
          <w:szCs w:val="24"/>
        </w:rPr>
        <w:t>забезпечення захисту дітей, п</w:t>
      </w:r>
      <w:r w:rsidR="00732A83" w:rsidRPr="002419D0">
        <w:rPr>
          <w:rFonts w:ascii="Times New Roman" w:hAnsi="Times New Roman" w:cs="Times New Roman"/>
          <w:sz w:val="24"/>
          <w:szCs w:val="24"/>
        </w:rPr>
        <w:t>остраждалих від торгівлі людьми.</w:t>
      </w:r>
    </w:p>
    <w:p w14:paraId="76276126" w14:textId="77777777" w:rsidR="00E70618" w:rsidRDefault="00E70618" w:rsidP="004C31F1">
      <w:pPr>
        <w:shd w:val="clear" w:color="auto" w:fill="FFFFFF"/>
        <w:tabs>
          <w:tab w:val="left" w:pos="567"/>
          <w:tab w:val="left" w:pos="1134"/>
        </w:tabs>
        <w:spacing w:after="0" w:line="276" w:lineRule="auto"/>
        <w:ind w:left="567" w:firstLine="567"/>
        <w:jc w:val="both"/>
        <w:rPr>
          <w:rFonts w:ascii="Times New Roman" w:hAnsi="Times New Roman"/>
          <w:b/>
          <w:sz w:val="28"/>
          <w:szCs w:val="28"/>
        </w:rPr>
      </w:pPr>
    </w:p>
    <w:p w14:paraId="5FC6E51D" w14:textId="77777777" w:rsidR="002B7CCD" w:rsidRPr="002419D0" w:rsidRDefault="002B7CCD" w:rsidP="004C31F1">
      <w:pPr>
        <w:shd w:val="clear" w:color="auto" w:fill="FFFFFF"/>
        <w:tabs>
          <w:tab w:val="left" w:pos="851"/>
          <w:tab w:val="left" w:pos="1134"/>
        </w:tabs>
        <w:spacing w:after="0" w:line="276" w:lineRule="auto"/>
        <w:jc w:val="center"/>
        <w:rPr>
          <w:b/>
          <w:noProof/>
          <w:lang w:eastAsia="ru-RU"/>
        </w:rPr>
      </w:pPr>
      <w:r w:rsidRPr="002419D0">
        <w:rPr>
          <w:rFonts w:ascii="Times New Roman" w:hAnsi="Times New Roman"/>
          <w:b/>
          <w:sz w:val="28"/>
          <w:szCs w:val="28"/>
        </w:rPr>
        <w:t>Охорона здоров’я</w:t>
      </w:r>
    </w:p>
    <w:p w14:paraId="4160A536" w14:textId="77777777" w:rsidR="006257C7" w:rsidRDefault="006257C7" w:rsidP="006257C7">
      <w:pPr>
        <w:pStyle w:val="western"/>
        <w:spacing w:after="0"/>
        <w:ind w:firstLine="539"/>
        <w:jc w:val="both"/>
      </w:pPr>
      <w:r>
        <w:rPr>
          <w:sz w:val="24"/>
          <w:szCs w:val="24"/>
        </w:rPr>
        <w:t>Стан здоров’я населення - це найважливіший чинник соціально-економічного розвитку суспільства. Здоров’я людини є непересічною цінністю, має важливе значення у житті кожного, становить ключовий аспект національної безпеки, визначає можливості досягнення індивідуального і суспільного добробуту та благополуччя, перспективи стійкого розвитку будь-якої країни в цілому і кожної територіальної одиниці окремо. Визначаючи здоров’я одним з невід’ємних прав людини, усі країни світового співтовариства докладають зусиль для його збереження та зміцнення.</w:t>
      </w:r>
    </w:p>
    <w:p w14:paraId="67ACF5BF" w14:textId="77777777" w:rsidR="0061638E" w:rsidRPr="002419D0" w:rsidRDefault="006E2DF8" w:rsidP="004C31F1">
      <w:pPr>
        <w:pStyle w:val="a3"/>
        <w:tabs>
          <w:tab w:val="left" w:pos="709"/>
          <w:tab w:val="left" w:pos="1134"/>
        </w:tabs>
        <w:spacing w:after="0" w:line="276" w:lineRule="auto"/>
        <w:ind w:left="0" w:firstLine="567"/>
        <w:jc w:val="both"/>
        <w:rPr>
          <w:rFonts w:ascii="Times New Roman" w:hAnsi="Times New Roman" w:cs="Times New Roman"/>
          <w:sz w:val="24"/>
          <w:szCs w:val="24"/>
        </w:rPr>
      </w:pPr>
      <w:r w:rsidRPr="002419D0">
        <w:rPr>
          <w:rFonts w:ascii="Times New Roman" w:hAnsi="Times New Roman" w:cs="Times New Roman"/>
          <w:sz w:val="24"/>
          <w:szCs w:val="24"/>
        </w:rPr>
        <w:t>Процес надання медичних послуг передбачає пацієнт – орієнтований напрям, спрямований на задоволення потреб населення у відновленні та збереженні здоров’я, попередження розвитку захворювань, зменшення потреби у госпіталізації та покращення якості життя.</w:t>
      </w:r>
    </w:p>
    <w:p w14:paraId="058A4092" w14:textId="31C74353" w:rsidR="0061638E" w:rsidRPr="002419D0" w:rsidRDefault="0061638E" w:rsidP="004C31F1">
      <w:pPr>
        <w:pStyle w:val="a3"/>
        <w:tabs>
          <w:tab w:val="left" w:pos="709"/>
          <w:tab w:val="left" w:pos="1134"/>
        </w:tabs>
        <w:spacing w:after="0" w:line="276" w:lineRule="auto"/>
        <w:ind w:left="0" w:firstLine="567"/>
        <w:jc w:val="center"/>
        <w:rPr>
          <w:rFonts w:ascii="Times New Roman" w:hAnsi="Times New Roman" w:cs="Times New Roman"/>
          <w:b/>
          <w:sz w:val="24"/>
          <w:szCs w:val="24"/>
        </w:rPr>
      </w:pPr>
      <w:r w:rsidRPr="002419D0">
        <w:rPr>
          <w:rFonts w:ascii="Times New Roman" w:hAnsi="Times New Roman" w:cs="Times New Roman"/>
          <w:b/>
          <w:bCs/>
          <w:sz w:val="24"/>
          <w:szCs w:val="24"/>
        </w:rPr>
        <w:t xml:space="preserve">Загальна характеристика галузі по Україні за останні </w:t>
      </w:r>
      <w:r w:rsidR="006257C7">
        <w:rPr>
          <w:rFonts w:ascii="Times New Roman" w:hAnsi="Times New Roman" w:cs="Times New Roman"/>
          <w:b/>
          <w:bCs/>
          <w:sz w:val="24"/>
          <w:szCs w:val="24"/>
        </w:rPr>
        <w:t>2</w:t>
      </w:r>
      <w:r w:rsidRPr="002419D0">
        <w:rPr>
          <w:rFonts w:ascii="Times New Roman" w:hAnsi="Times New Roman" w:cs="Times New Roman"/>
          <w:b/>
          <w:bCs/>
          <w:sz w:val="24"/>
          <w:szCs w:val="24"/>
        </w:rPr>
        <w:t xml:space="preserve"> роки</w:t>
      </w:r>
    </w:p>
    <w:p w14:paraId="23DBDD82" w14:textId="1ED8503E" w:rsidR="0061638E" w:rsidRPr="006257C7" w:rsidRDefault="006257C7" w:rsidP="006257C7">
      <w:pPr>
        <w:tabs>
          <w:tab w:val="left" w:pos="709"/>
          <w:tab w:val="left" w:pos="1134"/>
        </w:tabs>
        <w:spacing w:after="0" w:line="276" w:lineRule="auto"/>
        <w:ind w:firstLine="567"/>
        <w:jc w:val="both"/>
        <w:rPr>
          <w:rFonts w:ascii="Times New Roman" w:hAnsi="Times New Roman" w:cs="Times New Roman"/>
          <w:bCs/>
          <w:color w:val="202122"/>
          <w:sz w:val="24"/>
          <w:szCs w:val="24"/>
        </w:rPr>
      </w:pPr>
      <w:r w:rsidRPr="006257C7">
        <w:rPr>
          <w:rFonts w:ascii="Times New Roman" w:hAnsi="Times New Roman" w:cs="Times New Roman"/>
          <w:bCs/>
          <w:color w:val="202122"/>
          <w:sz w:val="24"/>
          <w:szCs w:val="24"/>
        </w:rPr>
        <w:t>Зміна чисельності населення України впродовж 2021-2022 років складає: 2021 рік - 41 588,4 тис.</w:t>
      </w:r>
      <w:r w:rsidR="00047AB2">
        <w:rPr>
          <w:rFonts w:ascii="Times New Roman" w:hAnsi="Times New Roman" w:cs="Times New Roman"/>
          <w:bCs/>
          <w:color w:val="202122"/>
          <w:sz w:val="24"/>
          <w:szCs w:val="24"/>
        </w:rPr>
        <w:t xml:space="preserve"> </w:t>
      </w:r>
      <w:r w:rsidRPr="006257C7">
        <w:rPr>
          <w:rFonts w:ascii="Times New Roman" w:hAnsi="Times New Roman" w:cs="Times New Roman"/>
          <w:bCs/>
          <w:color w:val="202122"/>
          <w:sz w:val="24"/>
          <w:szCs w:val="24"/>
        </w:rPr>
        <w:t>осіб, 2022 рік -41167,3 тис.</w:t>
      </w:r>
      <w:r w:rsidR="00047AB2">
        <w:rPr>
          <w:rFonts w:ascii="Times New Roman" w:hAnsi="Times New Roman" w:cs="Times New Roman"/>
          <w:bCs/>
          <w:color w:val="202122"/>
          <w:sz w:val="24"/>
          <w:szCs w:val="24"/>
        </w:rPr>
        <w:t xml:space="preserve"> </w:t>
      </w:r>
      <w:r w:rsidRPr="006257C7">
        <w:rPr>
          <w:rFonts w:ascii="Times New Roman" w:hAnsi="Times New Roman" w:cs="Times New Roman"/>
          <w:bCs/>
          <w:color w:val="202122"/>
          <w:sz w:val="24"/>
          <w:szCs w:val="24"/>
        </w:rPr>
        <w:t>осіб.</w:t>
      </w:r>
    </w:p>
    <w:p w14:paraId="44CD8E1B" w14:textId="77777777" w:rsidR="0061638E" w:rsidRPr="002419D0" w:rsidRDefault="0061638E" w:rsidP="004C31F1">
      <w:pPr>
        <w:tabs>
          <w:tab w:val="left" w:pos="709"/>
          <w:tab w:val="left" w:pos="1134"/>
        </w:tabs>
        <w:spacing w:after="0" w:line="276" w:lineRule="auto"/>
        <w:ind w:firstLine="567"/>
        <w:jc w:val="both"/>
        <w:rPr>
          <w:rFonts w:ascii="Times New Roman" w:hAnsi="Times New Roman" w:cs="Times New Roman"/>
          <w:b/>
          <w:bCs/>
          <w:color w:val="202122"/>
          <w:sz w:val="24"/>
          <w:szCs w:val="24"/>
        </w:rPr>
      </w:pPr>
      <w:r w:rsidRPr="002419D0">
        <w:rPr>
          <w:rFonts w:ascii="Times New Roman" w:hAnsi="Times New Roman" w:cs="Times New Roman"/>
          <w:b/>
          <w:bCs/>
          <w:color w:val="202122"/>
          <w:sz w:val="24"/>
          <w:szCs w:val="24"/>
        </w:rPr>
        <w:t xml:space="preserve">Фінансування галузі: </w:t>
      </w:r>
    </w:p>
    <w:p w14:paraId="4F47C047" w14:textId="77777777" w:rsidR="006257C7" w:rsidRPr="006257C7" w:rsidRDefault="006257C7" w:rsidP="00047AB2">
      <w:pPr>
        <w:tabs>
          <w:tab w:val="left" w:pos="709"/>
          <w:tab w:val="left" w:pos="1134"/>
        </w:tabs>
        <w:spacing w:after="0" w:line="276" w:lineRule="auto"/>
        <w:ind w:firstLine="567"/>
        <w:jc w:val="both"/>
        <w:rPr>
          <w:rFonts w:ascii="Times New Roman" w:hAnsi="Times New Roman" w:cs="Times New Roman"/>
          <w:bCs/>
          <w:color w:val="202122"/>
          <w:sz w:val="24"/>
          <w:szCs w:val="24"/>
        </w:rPr>
      </w:pPr>
      <w:r w:rsidRPr="006257C7">
        <w:rPr>
          <w:rFonts w:ascii="Times New Roman" w:hAnsi="Times New Roman" w:cs="Times New Roman"/>
          <w:bCs/>
          <w:color w:val="202122"/>
          <w:sz w:val="24"/>
          <w:szCs w:val="24"/>
        </w:rPr>
        <w:t>Реальні видатки на душу населення 2021 рік-3827,99 грн., 2022 рік - очікувана – 4722,19 грн.</w:t>
      </w:r>
    </w:p>
    <w:p w14:paraId="0EA84354" w14:textId="77777777" w:rsidR="006257C7" w:rsidRPr="006257C7" w:rsidRDefault="006257C7" w:rsidP="00047AB2">
      <w:pPr>
        <w:tabs>
          <w:tab w:val="left" w:pos="709"/>
          <w:tab w:val="left" w:pos="1134"/>
        </w:tabs>
        <w:spacing w:after="0" w:line="276" w:lineRule="auto"/>
        <w:ind w:firstLine="567"/>
        <w:jc w:val="both"/>
        <w:rPr>
          <w:rFonts w:ascii="Times New Roman" w:hAnsi="Times New Roman" w:cs="Times New Roman"/>
          <w:bCs/>
          <w:color w:val="202122"/>
          <w:sz w:val="24"/>
          <w:szCs w:val="24"/>
        </w:rPr>
      </w:pPr>
      <w:r w:rsidRPr="006257C7">
        <w:rPr>
          <w:rFonts w:ascii="Times New Roman" w:hAnsi="Times New Roman" w:cs="Times New Roman"/>
          <w:bCs/>
          <w:color w:val="202122"/>
          <w:sz w:val="24"/>
          <w:szCs w:val="24"/>
        </w:rPr>
        <w:t>Реальні видатки на охорону здоров'я:  2021 рік – 159,2 млрд. грн., 2022 рік – 194,4 млрд. грн.</w:t>
      </w:r>
    </w:p>
    <w:p w14:paraId="2C111A83" w14:textId="446E85DE" w:rsidR="0061638E" w:rsidRPr="006257C7" w:rsidRDefault="006257C7" w:rsidP="006257C7">
      <w:pPr>
        <w:tabs>
          <w:tab w:val="left" w:pos="709"/>
          <w:tab w:val="left" w:pos="1134"/>
        </w:tabs>
        <w:spacing w:after="0" w:line="276" w:lineRule="auto"/>
        <w:jc w:val="both"/>
        <w:rPr>
          <w:rFonts w:ascii="Times New Roman" w:hAnsi="Times New Roman" w:cs="Times New Roman"/>
          <w:bCs/>
          <w:color w:val="202122"/>
          <w:sz w:val="24"/>
          <w:szCs w:val="24"/>
          <w:highlight w:val="lightGray"/>
        </w:rPr>
      </w:pPr>
      <w:r w:rsidRPr="006257C7">
        <w:rPr>
          <w:rFonts w:ascii="Times New Roman" w:hAnsi="Times New Roman" w:cs="Times New Roman"/>
          <w:bCs/>
          <w:color w:val="202122"/>
          <w:sz w:val="24"/>
          <w:szCs w:val="24"/>
        </w:rPr>
        <w:t>% ВПП спрямований на галузь: 2021 рік-3,0%, 2022 рік – 3,8%</w:t>
      </w:r>
      <w:r>
        <w:rPr>
          <w:rFonts w:ascii="Times New Roman" w:hAnsi="Times New Roman" w:cs="Times New Roman"/>
          <w:bCs/>
          <w:color w:val="202122"/>
          <w:sz w:val="24"/>
          <w:szCs w:val="24"/>
        </w:rPr>
        <w:t>.</w:t>
      </w:r>
    </w:p>
    <w:p w14:paraId="395976C5" w14:textId="77777777" w:rsidR="00047AB2" w:rsidRDefault="00047AB2" w:rsidP="006257C7">
      <w:pPr>
        <w:pStyle w:val="western"/>
        <w:shd w:val="clear" w:color="auto" w:fill="FFFFFF"/>
        <w:spacing w:after="0" w:line="240" w:lineRule="auto"/>
        <w:jc w:val="center"/>
        <w:rPr>
          <w:color w:val="auto"/>
          <w:sz w:val="24"/>
          <w:szCs w:val="24"/>
          <w:lang w:val="ru-RU"/>
        </w:rPr>
      </w:pPr>
    </w:p>
    <w:p w14:paraId="5F80B322" w14:textId="089E3B66" w:rsidR="006257C7" w:rsidRPr="00E0051D" w:rsidRDefault="006257C7" w:rsidP="006257C7">
      <w:pPr>
        <w:pStyle w:val="western"/>
        <w:shd w:val="clear" w:color="auto" w:fill="FFFFFF"/>
        <w:spacing w:after="0" w:line="240" w:lineRule="auto"/>
        <w:jc w:val="center"/>
        <w:rPr>
          <w:color w:val="auto"/>
          <w:sz w:val="24"/>
          <w:szCs w:val="24"/>
          <w:lang w:val="ru-RU"/>
        </w:rPr>
      </w:pPr>
      <w:r w:rsidRPr="00E0051D">
        <w:rPr>
          <w:color w:val="auto"/>
          <w:sz w:val="24"/>
          <w:szCs w:val="24"/>
          <w:lang w:val="ru-RU"/>
        </w:rPr>
        <w:lastRenderedPageBreak/>
        <w:t>Топ-5 центральних органів виконавчої влади за обсягами видатків Держбюджету на</w:t>
      </w:r>
      <w:r w:rsidRPr="00E0051D">
        <w:rPr>
          <w:color w:val="auto"/>
          <w:sz w:val="24"/>
          <w:szCs w:val="24"/>
          <w:lang w:val="en-US"/>
        </w:rPr>
        <w:t> </w:t>
      </w:r>
      <w:r w:rsidRPr="00E0051D">
        <w:rPr>
          <w:color w:val="auto"/>
          <w:sz w:val="24"/>
          <w:szCs w:val="24"/>
          <w:lang w:val="ru-RU"/>
        </w:rPr>
        <w:t>2021 р.</w:t>
      </w:r>
    </w:p>
    <w:p w14:paraId="71EFB3E0" w14:textId="6CAD2769" w:rsidR="006257C7" w:rsidRDefault="006257C7" w:rsidP="006257C7">
      <w:pPr>
        <w:pStyle w:val="western"/>
        <w:shd w:val="clear" w:color="auto" w:fill="FFFFFF"/>
        <w:spacing w:after="0" w:line="240" w:lineRule="auto"/>
        <w:jc w:val="center"/>
        <w:rPr>
          <w:lang w:val="en-US"/>
        </w:rPr>
      </w:pPr>
      <w:r>
        <w:rPr>
          <w:noProof/>
          <w:color w:val="333333"/>
          <w:lang w:val="ru-RU" w:eastAsia="ru-RU"/>
        </w:rPr>
        <w:drawing>
          <wp:inline distT="0" distB="0" distL="0" distR="0" wp14:anchorId="7BD61E94" wp14:editId="5D53FEB8">
            <wp:extent cx="5764530" cy="2399602"/>
            <wp:effectExtent l="0" t="0" r="762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4530" cy="2399602"/>
                    </a:xfrm>
                    <a:prstGeom prst="rect">
                      <a:avLst/>
                    </a:prstGeom>
                    <a:noFill/>
                    <a:ln>
                      <a:noFill/>
                    </a:ln>
                  </pic:spPr>
                </pic:pic>
              </a:graphicData>
            </a:graphic>
          </wp:inline>
        </w:drawing>
      </w:r>
    </w:p>
    <w:p w14:paraId="59762AFC" w14:textId="77777777" w:rsidR="006257C7" w:rsidRPr="00E0051D" w:rsidRDefault="006257C7" w:rsidP="006257C7">
      <w:pPr>
        <w:pStyle w:val="western"/>
        <w:shd w:val="clear" w:color="auto" w:fill="FFFFFF"/>
        <w:spacing w:after="0" w:line="240" w:lineRule="auto"/>
        <w:jc w:val="center"/>
        <w:rPr>
          <w:color w:val="auto"/>
          <w:sz w:val="24"/>
          <w:szCs w:val="24"/>
          <w:lang w:val="ru-RU"/>
        </w:rPr>
      </w:pPr>
      <w:r w:rsidRPr="00E0051D">
        <w:rPr>
          <w:color w:val="auto"/>
          <w:sz w:val="24"/>
          <w:szCs w:val="24"/>
          <w:lang w:val="ru-RU"/>
        </w:rPr>
        <w:t>Топ-5</w:t>
      </w:r>
      <w:r w:rsidRPr="00E0051D">
        <w:rPr>
          <w:color w:val="auto"/>
          <w:sz w:val="24"/>
          <w:szCs w:val="24"/>
          <w:lang w:val="en-US"/>
        </w:rPr>
        <w:t> </w:t>
      </w:r>
      <w:r w:rsidRPr="00E0051D">
        <w:rPr>
          <w:color w:val="auto"/>
          <w:sz w:val="24"/>
          <w:szCs w:val="24"/>
          <w:lang w:val="ru-RU"/>
        </w:rPr>
        <w:t>центральних органів виконавчої влади за</w:t>
      </w:r>
      <w:r w:rsidRPr="00E0051D">
        <w:rPr>
          <w:color w:val="auto"/>
          <w:sz w:val="24"/>
          <w:szCs w:val="24"/>
          <w:lang w:val="en-US"/>
        </w:rPr>
        <w:t> </w:t>
      </w:r>
      <w:r w:rsidRPr="00E0051D">
        <w:rPr>
          <w:color w:val="auto"/>
          <w:sz w:val="24"/>
          <w:szCs w:val="24"/>
          <w:lang w:val="ru-RU"/>
        </w:rPr>
        <w:t>обсягами видатків Держбюджету на</w:t>
      </w:r>
      <w:r w:rsidRPr="00E0051D">
        <w:rPr>
          <w:color w:val="auto"/>
          <w:sz w:val="24"/>
          <w:szCs w:val="24"/>
          <w:lang w:val="en-US"/>
        </w:rPr>
        <w:t> </w:t>
      </w:r>
      <w:r w:rsidRPr="00E0051D">
        <w:rPr>
          <w:color w:val="auto"/>
          <w:sz w:val="24"/>
          <w:szCs w:val="24"/>
          <w:lang w:val="ru-RU"/>
        </w:rPr>
        <w:t>2022</w:t>
      </w:r>
      <w:r w:rsidRPr="00E0051D">
        <w:rPr>
          <w:color w:val="auto"/>
          <w:sz w:val="24"/>
          <w:szCs w:val="24"/>
          <w:lang w:val="en-US"/>
        </w:rPr>
        <w:t> </w:t>
      </w:r>
      <w:r w:rsidRPr="00E0051D">
        <w:rPr>
          <w:color w:val="auto"/>
          <w:sz w:val="24"/>
          <w:szCs w:val="24"/>
          <w:lang w:val="ru-RU"/>
        </w:rPr>
        <w:t>р.</w:t>
      </w:r>
    </w:p>
    <w:p w14:paraId="1976B8A1" w14:textId="6F4BEAB9" w:rsidR="006257C7" w:rsidRDefault="006257C7" w:rsidP="006257C7">
      <w:pPr>
        <w:pStyle w:val="western"/>
        <w:spacing w:after="0" w:line="240" w:lineRule="auto"/>
        <w:rPr>
          <w:lang w:val="en-US"/>
        </w:rPr>
      </w:pPr>
      <w:r>
        <w:rPr>
          <w:noProof/>
          <w:color w:val="333333"/>
          <w:lang w:val="ru-RU" w:eastAsia="ru-RU"/>
        </w:rPr>
        <w:drawing>
          <wp:inline distT="0" distB="0" distL="0" distR="0" wp14:anchorId="60600A86" wp14:editId="47AC0DAA">
            <wp:extent cx="5755766" cy="2286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5766" cy="2286000"/>
                    </a:xfrm>
                    <a:prstGeom prst="rect">
                      <a:avLst/>
                    </a:prstGeom>
                    <a:noFill/>
                    <a:ln>
                      <a:noFill/>
                    </a:ln>
                  </pic:spPr>
                </pic:pic>
              </a:graphicData>
            </a:graphic>
          </wp:inline>
        </w:drawing>
      </w:r>
    </w:p>
    <w:p w14:paraId="296EAA7B" w14:textId="0444711A" w:rsidR="00BE597F" w:rsidRPr="00BE597F" w:rsidRDefault="00BE597F" w:rsidP="00BE597F">
      <w:pPr>
        <w:pStyle w:val="western"/>
        <w:spacing w:before="0" w:beforeAutospacing="0" w:after="0"/>
        <w:ind w:firstLine="709"/>
        <w:jc w:val="both"/>
      </w:pPr>
      <w:r>
        <w:rPr>
          <w:sz w:val="24"/>
          <w:szCs w:val="24"/>
        </w:rPr>
        <w:t xml:space="preserve">Населення Курахівської міської ТГ </w:t>
      </w:r>
      <w:r>
        <w:rPr>
          <w:sz w:val="24"/>
          <w:szCs w:val="24"/>
          <w:lang w:val="ru-RU"/>
        </w:rPr>
        <w:t>станом</w:t>
      </w:r>
      <w:r w:rsidRPr="00BE597F">
        <w:rPr>
          <w:sz w:val="24"/>
          <w:szCs w:val="24"/>
          <w:lang w:val="ru-RU"/>
        </w:rPr>
        <w:t xml:space="preserve"> </w:t>
      </w:r>
      <w:r>
        <w:rPr>
          <w:sz w:val="24"/>
          <w:szCs w:val="24"/>
          <w:lang w:val="ru-RU"/>
        </w:rPr>
        <w:t xml:space="preserve">на 01.01.2022 року </w:t>
      </w:r>
      <w:r>
        <w:rPr>
          <w:sz w:val="24"/>
          <w:szCs w:val="24"/>
        </w:rPr>
        <w:t xml:space="preserve">складає </w:t>
      </w:r>
      <w:r w:rsidRPr="00BE597F">
        <w:rPr>
          <w:b/>
          <w:bCs/>
          <w:sz w:val="24"/>
          <w:szCs w:val="24"/>
        </w:rPr>
        <w:t>38,348</w:t>
      </w:r>
      <w:r>
        <w:rPr>
          <w:sz w:val="24"/>
          <w:szCs w:val="24"/>
        </w:rPr>
        <w:t xml:space="preserve"> осіб: чоловіків – </w:t>
      </w:r>
      <w:r w:rsidRPr="00BE597F">
        <w:rPr>
          <w:b/>
          <w:bCs/>
          <w:sz w:val="24"/>
          <w:szCs w:val="24"/>
        </w:rPr>
        <w:t>18807</w:t>
      </w:r>
      <w:r>
        <w:rPr>
          <w:sz w:val="24"/>
          <w:szCs w:val="24"/>
        </w:rPr>
        <w:t xml:space="preserve">, жінок – </w:t>
      </w:r>
      <w:r w:rsidRPr="00BE597F">
        <w:rPr>
          <w:b/>
          <w:bCs/>
          <w:sz w:val="24"/>
          <w:szCs w:val="24"/>
        </w:rPr>
        <w:t>19541</w:t>
      </w:r>
      <w:r>
        <w:rPr>
          <w:sz w:val="24"/>
          <w:szCs w:val="24"/>
        </w:rPr>
        <w:t xml:space="preserve">, у тому числі жінок фертильного віку – </w:t>
      </w:r>
      <w:r>
        <w:rPr>
          <w:b/>
          <w:bCs/>
          <w:sz w:val="24"/>
          <w:szCs w:val="24"/>
        </w:rPr>
        <w:t>12372</w:t>
      </w:r>
      <w:r>
        <w:rPr>
          <w:sz w:val="24"/>
          <w:szCs w:val="24"/>
        </w:rPr>
        <w:t xml:space="preserve">, </w:t>
      </w:r>
    </w:p>
    <w:p w14:paraId="158EF09A" w14:textId="77777777" w:rsidR="00BE597F" w:rsidRDefault="00BE597F" w:rsidP="00BE597F">
      <w:pPr>
        <w:pStyle w:val="western"/>
        <w:spacing w:before="0" w:beforeAutospacing="0" w:after="0"/>
        <w:ind w:firstLine="709"/>
        <w:jc w:val="both"/>
      </w:pPr>
      <w:r>
        <w:rPr>
          <w:sz w:val="24"/>
          <w:szCs w:val="24"/>
        </w:rPr>
        <w:t>з них:</w:t>
      </w:r>
    </w:p>
    <w:p w14:paraId="27B0F51A" w14:textId="3C661779" w:rsidR="00BE597F" w:rsidRDefault="00BE597F">
      <w:pPr>
        <w:pStyle w:val="western"/>
        <w:numPr>
          <w:ilvl w:val="0"/>
          <w:numId w:val="57"/>
        </w:numPr>
        <w:spacing w:before="0" w:beforeAutospacing="0" w:after="0"/>
        <w:jc w:val="both"/>
      </w:pPr>
      <w:r>
        <w:rPr>
          <w:sz w:val="24"/>
          <w:szCs w:val="24"/>
        </w:rPr>
        <w:t>дітей віком від 0 до 17 років – 5</w:t>
      </w:r>
      <w:r>
        <w:rPr>
          <w:sz w:val="24"/>
          <w:szCs w:val="24"/>
          <w:lang w:val="ru-RU"/>
        </w:rPr>
        <w:t>596</w:t>
      </w:r>
      <w:r>
        <w:rPr>
          <w:sz w:val="24"/>
          <w:szCs w:val="24"/>
        </w:rPr>
        <w:t xml:space="preserve"> особи;</w:t>
      </w:r>
    </w:p>
    <w:p w14:paraId="4AB79FEA" w14:textId="2C87B365" w:rsidR="00BE597F" w:rsidRDefault="00BE597F">
      <w:pPr>
        <w:pStyle w:val="western"/>
        <w:numPr>
          <w:ilvl w:val="0"/>
          <w:numId w:val="57"/>
        </w:numPr>
        <w:spacing w:before="0" w:beforeAutospacing="0" w:after="0"/>
        <w:jc w:val="both"/>
      </w:pPr>
      <w:r>
        <w:rPr>
          <w:sz w:val="24"/>
          <w:szCs w:val="24"/>
        </w:rPr>
        <w:t>від 18 до 59 років – 2</w:t>
      </w:r>
      <w:r>
        <w:rPr>
          <w:sz w:val="24"/>
          <w:szCs w:val="24"/>
          <w:lang w:val="ru-RU"/>
        </w:rPr>
        <w:t>2405</w:t>
      </w:r>
      <w:r>
        <w:rPr>
          <w:sz w:val="24"/>
          <w:szCs w:val="24"/>
        </w:rPr>
        <w:t xml:space="preserve"> осіб;</w:t>
      </w:r>
    </w:p>
    <w:p w14:paraId="518C9E23" w14:textId="75E03CA9" w:rsidR="00BE597F" w:rsidRPr="00BE597F" w:rsidRDefault="00BE597F">
      <w:pPr>
        <w:pStyle w:val="western"/>
        <w:numPr>
          <w:ilvl w:val="0"/>
          <w:numId w:val="57"/>
        </w:numPr>
        <w:spacing w:before="0" w:beforeAutospacing="0" w:after="0"/>
        <w:jc w:val="both"/>
        <w:rPr>
          <w:lang w:val="ru-RU"/>
        </w:rPr>
      </w:pPr>
      <w:r w:rsidRPr="00BE597F">
        <w:rPr>
          <w:sz w:val="24"/>
          <w:szCs w:val="24"/>
        </w:rPr>
        <w:t>від 60 і старше – 10</w:t>
      </w:r>
      <w:r>
        <w:rPr>
          <w:sz w:val="24"/>
          <w:szCs w:val="24"/>
          <w:lang w:val="ru-RU"/>
        </w:rPr>
        <w:t>347</w:t>
      </w:r>
      <w:r w:rsidRPr="00BE597F">
        <w:rPr>
          <w:sz w:val="24"/>
          <w:szCs w:val="24"/>
        </w:rPr>
        <w:t xml:space="preserve"> особи. </w:t>
      </w:r>
    </w:p>
    <w:p w14:paraId="2BB0F15A" w14:textId="349C2A0E" w:rsidR="00BE597F" w:rsidRPr="00BE597F" w:rsidRDefault="00BE597F" w:rsidP="00BE597F">
      <w:pPr>
        <w:pStyle w:val="western"/>
        <w:spacing w:before="0" w:beforeAutospacing="0" w:after="0"/>
        <w:ind w:left="720"/>
        <w:jc w:val="both"/>
        <w:rPr>
          <w:lang w:val="ru-RU"/>
        </w:rPr>
      </w:pPr>
      <w:r w:rsidRPr="00BE597F">
        <w:rPr>
          <w:sz w:val="24"/>
          <w:szCs w:val="24"/>
        </w:rPr>
        <w:t>Загальна площа територій населених пунктів Курахівської ТГ – 63,0634 км².</w:t>
      </w:r>
    </w:p>
    <w:p w14:paraId="3160AD6F" w14:textId="1435C48F" w:rsidR="00BE597F" w:rsidRDefault="00BE597F" w:rsidP="00BE597F">
      <w:pPr>
        <w:pStyle w:val="western"/>
        <w:spacing w:after="0" w:line="240" w:lineRule="auto"/>
        <w:ind w:firstLine="709"/>
        <w:rPr>
          <w:lang w:val="ru-RU"/>
        </w:rPr>
      </w:pPr>
      <w:r w:rsidRPr="00BE597F">
        <w:rPr>
          <w:noProof/>
          <w:lang w:val="ru-RU" w:eastAsia="ru-RU"/>
        </w:rPr>
        <w:drawing>
          <wp:inline distT="0" distB="0" distL="0" distR="0" wp14:anchorId="6DC25FEA" wp14:editId="497405D9">
            <wp:extent cx="4674572" cy="1917700"/>
            <wp:effectExtent l="0" t="0" r="0"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74572" cy="1917700"/>
                    </a:xfrm>
                    <a:prstGeom prst="rect">
                      <a:avLst/>
                    </a:prstGeom>
                  </pic:spPr>
                </pic:pic>
              </a:graphicData>
            </a:graphic>
          </wp:inline>
        </w:drawing>
      </w:r>
    </w:p>
    <w:p w14:paraId="207BBC7E" w14:textId="5B2EB348" w:rsidR="006257C7" w:rsidRDefault="006257C7" w:rsidP="00047AB2">
      <w:pPr>
        <w:tabs>
          <w:tab w:val="left" w:pos="709"/>
          <w:tab w:val="left" w:pos="1134"/>
        </w:tabs>
        <w:spacing w:after="0" w:line="276" w:lineRule="auto"/>
        <w:ind w:firstLine="567"/>
        <w:jc w:val="both"/>
        <w:rPr>
          <w:rFonts w:ascii="Times New Roman" w:hAnsi="Times New Roman" w:cs="Times New Roman"/>
          <w:sz w:val="24"/>
          <w:szCs w:val="24"/>
          <w:highlight w:val="lightGray"/>
        </w:rPr>
      </w:pPr>
      <w:r w:rsidRPr="002419D0">
        <w:rPr>
          <w:rFonts w:ascii="Times New Roman" w:hAnsi="Times New Roman"/>
          <w:sz w:val="24"/>
          <w:szCs w:val="24"/>
        </w:rPr>
        <w:t xml:space="preserve">На території Курахівської ТГ медичну допомогу та послуги надають </w:t>
      </w:r>
      <w:r w:rsidRPr="002419D0">
        <w:rPr>
          <w:rFonts w:ascii="Times New Roman" w:hAnsi="Times New Roman"/>
          <w:b/>
          <w:bCs/>
          <w:sz w:val="24"/>
          <w:szCs w:val="24"/>
        </w:rPr>
        <w:t xml:space="preserve">Комунальне некомерційне підприємство "Центр первинної медичної допомоги Курахівської міської </w:t>
      </w:r>
      <w:r w:rsidRPr="002419D0">
        <w:rPr>
          <w:rFonts w:ascii="Times New Roman" w:hAnsi="Times New Roman"/>
          <w:b/>
          <w:bCs/>
          <w:sz w:val="24"/>
          <w:szCs w:val="24"/>
        </w:rPr>
        <w:lastRenderedPageBreak/>
        <w:t xml:space="preserve">ради" (КНП «ЦПМД КМР») </w:t>
      </w:r>
      <w:r w:rsidRPr="002419D0">
        <w:rPr>
          <w:rFonts w:ascii="Times New Roman" w:hAnsi="Times New Roman"/>
          <w:bCs/>
          <w:sz w:val="24"/>
          <w:szCs w:val="24"/>
        </w:rPr>
        <w:t>до якого входять:</w:t>
      </w:r>
      <w:r w:rsidRPr="002419D0">
        <w:rPr>
          <w:rFonts w:ascii="Times New Roman" w:hAnsi="Times New Roman"/>
          <w:b/>
          <w:bCs/>
          <w:sz w:val="24"/>
          <w:szCs w:val="24"/>
        </w:rPr>
        <w:t xml:space="preserve"> </w:t>
      </w:r>
      <w:r w:rsidRPr="002419D0">
        <w:rPr>
          <w:rFonts w:ascii="Times New Roman" w:hAnsi="Times New Roman"/>
          <w:sz w:val="24"/>
          <w:szCs w:val="24"/>
        </w:rPr>
        <w:t xml:space="preserve">5 амбулаторій загальної практики – сімейної медицини, </w:t>
      </w:r>
      <w:r w:rsidR="00376CB7">
        <w:rPr>
          <w:rFonts w:ascii="Times New Roman" w:hAnsi="Times New Roman"/>
          <w:sz w:val="24"/>
          <w:szCs w:val="24"/>
        </w:rPr>
        <w:t>4</w:t>
      </w:r>
      <w:r w:rsidRPr="002419D0">
        <w:rPr>
          <w:rFonts w:ascii="Times New Roman" w:hAnsi="Times New Roman"/>
          <w:sz w:val="24"/>
          <w:szCs w:val="24"/>
        </w:rPr>
        <w:t xml:space="preserve"> -</w:t>
      </w:r>
      <w:r w:rsidRPr="002419D0">
        <w:rPr>
          <w:sz w:val="24"/>
          <w:szCs w:val="24"/>
        </w:rPr>
        <w:t xml:space="preserve"> </w:t>
      </w:r>
      <w:r w:rsidRPr="002419D0">
        <w:rPr>
          <w:rFonts w:ascii="Times New Roman" w:hAnsi="Times New Roman"/>
          <w:sz w:val="24"/>
          <w:szCs w:val="24"/>
        </w:rPr>
        <w:t xml:space="preserve">фельдшерсько-акушерських пункти, </w:t>
      </w:r>
      <w:r w:rsidR="001D3FCB" w:rsidRPr="001D3FCB">
        <w:rPr>
          <w:rFonts w:ascii="Times New Roman" w:hAnsi="Times New Roman"/>
          <w:sz w:val="24"/>
          <w:szCs w:val="24"/>
        </w:rPr>
        <w:t xml:space="preserve">1 заклад обласного підпорядкування </w:t>
      </w:r>
      <w:r w:rsidRPr="002419D0">
        <w:rPr>
          <w:rFonts w:ascii="Times New Roman" w:hAnsi="Times New Roman"/>
          <w:b/>
          <w:bCs/>
          <w:sz w:val="24"/>
          <w:szCs w:val="24"/>
        </w:rPr>
        <w:t>Комунальне некомерційне підприємство «Курахівська міська лікарня» (КНП «Курахівська МЛ»)</w:t>
      </w:r>
      <w:r>
        <w:rPr>
          <w:rFonts w:ascii="Times New Roman" w:hAnsi="Times New Roman"/>
          <w:b/>
          <w:bCs/>
          <w:sz w:val="24"/>
          <w:szCs w:val="24"/>
        </w:rPr>
        <w:t xml:space="preserve"> </w:t>
      </w:r>
      <w:r w:rsidRPr="007F518F">
        <w:rPr>
          <w:rFonts w:ascii="Times New Roman" w:hAnsi="Times New Roman"/>
          <w:bCs/>
          <w:sz w:val="24"/>
          <w:szCs w:val="24"/>
        </w:rPr>
        <w:t>та</w:t>
      </w:r>
      <w:r>
        <w:rPr>
          <w:rFonts w:ascii="Times New Roman" w:hAnsi="Times New Roman"/>
          <w:b/>
          <w:bCs/>
          <w:sz w:val="24"/>
          <w:szCs w:val="24"/>
        </w:rPr>
        <w:t xml:space="preserve"> </w:t>
      </w:r>
      <w:r w:rsidRPr="007F518F">
        <w:rPr>
          <w:rFonts w:ascii="Times New Roman" w:hAnsi="Times New Roman"/>
          <w:b/>
          <w:bCs/>
          <w:sz w:val="24"/>
          <w:szCs w:val="24"/>
        </w:rPr>
        <w:t>Комунальне некомерційне підприємство «Курахівський туберкульозний санаторій для дорослих»</w:t>
      </w:r>
      <w:r w:rsidRPr="007F518F">
        <w:rPr>
          <w:rFonts w:ascii="Times New Roman" w:hAnsi="Times New Roman"/>
          <w:bCs/>
          <w:sz w:val="24"/>
          <w:szCs w:val="24"/>
        </w:rPr>
        <w:t>.</w:t>
      </w:r>
    </w:p>
    <w:p w14:paraId="75DAD5DE" w14:textId="77777777" w:rsidR="00047AB2" w:rsidRDefault="00047AB2" w:rsidP="004C31F1">
      <w:pPr>
        <w:pStyle w:val="a3"/>
        <w:tabs>
          <w:tab w:val="left" w:pos="709"/>
          <w:tab w:val="left" w:pos="1134"/>
        </w:tabs>
        <w:spacing w:after="0" w:line="240" w:lineRule="auto"/>
        <w:ind w:left="0" w:firstLine="567"/>
        <w:jc w:val="center"/>
        <w:rPr>
          <w:rFonts w:ascii="Times New Roman" w:eastAsia="Calibri" w:hAnsi="Times New Roman" w:cs="Times New Roman"/>
          <w:b/>
          <w:sz w:val="24"/>
          <w:szCs w:val="24"/>
        </w:rPr>
      </w:pPr>
    </w:p>
    <w:p w14:paraId="36E66702" w14:textId="2A6EC07A" w:rsidR="007D2CE4" w:rsidRDefault="00CA5DC2" w:rsidP="004C31F1">
      <w:pPr>
        <w:pStyle w:val="a3"/>
        <w:tabs>
          <w:tab w:val="left" w:pos="709"/>
          <w:tab w:val="left" w:pos="1134"/>
        </w:tabs>
        <w:spacing w:after="0" w:line="240" w:lineRule="auto"/>
        <w:ind w:left="0" w:firstLine="567"/>
        <w:jc w:val="center"/>
        <w:rPr>
          <w:rFonts w:ascii="Times New Roman" w:eastAsia="Calibri" w:hAnsi="Times New Roman" w:cs="Times New Roman"/>
          <w:b/>
          <w:sz w:val="24"/>
          <w:szCs w:val="24"/>
        </w:rPr>
      </w:pPr>
      <w:r w:rsidRPr="004C3FF0">
        <w:rPr>
          <w:rFonts w:ascii="Times New Roman" w:eastAsia="Calibri" w:hAnsi="Times New Roman" w:cs="Times New Roman"/>
          <w:b/>
          <w:sz w:val="24"/>
          <w:szCs w:val="24"/>
        </w:rPr>
        <w:t>Структура Комунального некомерційного підприємства</w:t>
      </w:r>
      <w:r w:rsidR="007D2CE4">
        <w:rPr>
          <w:rFonts w:ascii="Times New Roman" w:eastAsia="Calibri" w:hAnsi="Times New Roman" w:cs="Times New Roman"/>
          <w:b/>
          <w:sz w:val="24"/>
          <w:szCs w:val="24"/>
        </w:rPr>
        <w:t xml:space="preserve"> </w:t>
      </w:r>
    </w:p>
    <w:p w14:paraId="400A832E" w14:textId="77777777" w:rsidR="00154898" w:rsidRDefault="00CA5DC2" w:rsidP="004C31F1">
      <w:pPr>
        <w:pStyle w:val="a3"/>
        <w:tabs>
          <w:tab w:val="left" w:pos="709"/>
          <w:tab w:val="left" w:pos="1134"/>
        </w:tabs>
        <w:spacing w:after="0" w:line="240" w:lineRule="auto"/>
        <w:ind w:left="0" w:firstLine="567"/>
        <w:jc w:val="center"/>
        <w:rPr>
          <w:rFonts w:ascii="Times New Roman" w:eastAsia="Calibri" w:hAnsi="Times New Roman" w:cs="Times New Roman"/>
          <w:b/>
          <w:sz w:val="24"/>
          <w:szCs w:val="24"/>
        </w:rPr>
      </w:pPr>
      <w:r w:rsidRPr="004C3FF0">
        <w:rPr>
          <w:rFonts w:ascii="Times New Roman" w:eastAsia="Calibri" w:hAnsi="Times New Roman" w:cs="Times New Roman"/>
          <w:b/>
          <w:sz w:val="24"/>
          <w:szCs w:val="24"/>
        </w:rPr>
        <w:t>«Центр первинної медичної допомоги Курахівської міської ради»</w:t>
      </w:r>
      <w:r w:rsidRPr="007559DB">
        <w:rPr>
          <w:rFonts w:eastAsia="Calibri"/>
          <w:noProof/>
          <w:lang w:val="ru-RU" w:eastAsia="ru-RU"/>
        </w:rPr>
        <w:drawing>
          <wp:inline distT="0" distB="0" distL="0" distR="0" wp14:anchorId="606C902F" wp14:editId="0AA18F4B">
            <wp:extent cx="4985468" cy="1971923"/>
            <wp:effectExtent l="0" t="0" r="0" b="0"/>
            <wp:docPr id="35" name="Схема 3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75C564BD" w14:textId="77777777" w:rsidR="001D3FCB" w:rsidRPr="001D3FCB" w:rsidRDefault="001D3FCB" w:rsidP="001D3FCB">
      <w:pPr>
        <w:pStyle w:val="western"/>
        <w:spacing w:before="0" w:beforeAutospacing="0" w:after="0"/>
        <w:ind w:firstLine="709"/>
        <w:jc w:val="both"/>
        <w:rPr>
          <w:sz w:val="24"/>
          <w:szCs w:val="24"/>
          <w:lang w:val="ru-RU"/>
        </w:rPr>
      </w:pPr>
      <w:r w:rsidRPr="001D3FCB">
        <w:rPr>
          <w:sz w:val="24"/>
          <w:szCs w:val="24"/>
        </w:rPr>
        <w:t xml:space="preserve">До </w:t>
      </w:r>
      <w:r w:rsidRPr="001D3FCB">
        <w:rPr>
          <w:i/>
          <w:iCs/>
          <w:sz w:val="24"/>
          <w:szCs w:val="24"/>
          <w:u w:val="single"/>
        </w:rPr>
        <w:t xml:space="preserve">структури </w:t>
      </w:r>
      <w:r w:rsidRPr="001D3FCB">
        <w:rPr>
          <w:sz w:val="24"/>
          <w:szCs w:val="24"/>
        </w:rPr>
        <w:t>Центру входять 5 амбулаторій загальної практики – сімейної медицини та 4 діючих ФАПи.</w:t>
      </w:r>
    </w:p>
    <w:p w14:paraId="69E18164" w14:textId="77777777" w:rsidR="001D3FCB" w:rsidRPr="001D3FCB" w:rsidRDefault="001D3FCB" w:rsidP="001D3FCB">
      <w:pPr>
        <w:pStyle w:val="western"/>
        <w:spacing w:before="0" w:beforeAutospacing="0" w:after="0"/>
        <w:ind w:firstLine="709"/>
        <w:jc w:val="both"/>
        <w:rPr>
          <w:sz w:val="24"/>
          <w:szCs w:val="24"/>
          <w:lang w:val="ru-RU"/>
        </w:rPr>
      </w:pPr>
      <w:r w:rsidRPr="001D3FCB">
        <w:rPr>
          <w:sz w:val="24"/>
          <w:szCs w:val="24"/>
        </w:rPr>
        <w:t xml:space="preserve">Центр обслуговує </w:t>
      </w:r>
      <w:r w:rsidRPr="001D3FCB">
        <w:rPr>
          <w:i/>
          <w:iCs/>
          <w:sz w:val="24"/>
          <w:szCs w:val="24"/>
          <w:u w:val="single"/>
        </w:rPr>
        <w:t>28 населених пунктів</w:t>
      </w:r>
      <w:r w:rsidRPr="001D3FCB">
        <w:rPr>
          <w:sz w:val="24"/>
          <w:szCs w:val="24"/>
        </w:rPr>
        <w:t xml:space="preserve">, у т. ч. міст – 2; селищ міського типу -3, сільських населених пунктів -23. </w:t>
      </w:r>
    </w:p>
    <w:p w14:paraId="78C86A88" w14:textId="77777777" w:rsidR="001D3FCB" w:rsidRPr="001D3FCB" w:rsidRDefault="001D3FCB" w:rsidP="001D3FCB">
      <w:pPr>
        <w:pStyle w:val="western"/>
        <w:spacing w:before="0" w:beforeAutospacing="0" w:after="0"/>
        <w:ind w:firstLine="709"/>
        <w:jc w:val="both"/>
        <w:rPr>
          <w:sz w:val="24"/>
          <w:szCs w:val="24"/>
          <w:lang w:val="ru-RU"/>
        </w:rPr>
      </w:pPr>
      <w:r w:rsidRPr="001D3FCB">
        <w:rPr>
          <w:sz w:val="24"/>
          <w:szCs w:val="24"/>
        </w:rPr>
        <w:t>Кількість штатних посад в КНП «ЦПМД КМР» становить 133,50, одиниць – 96 (2021 рік – 99).</w:t>
      </w:r>
    </w:p>
    <w:p w14:paraId="4C72C78E" w14:textId="77777777" w:rsidR="001D3FCB" w:rsidRPr="001D3FCB" w:rsidRDefault="001D3FCB" w:rsidP="001D3FCB">
      <w:pPr>
        <w:pStyle w:val="western"/>
        <w:spacing w:before="0" w:beforeAutospacing="0" w:after="0"/>
        <w:ind w:firstLine="709"/>
        <w:jc w:val="both"/>
        <w:rPr>
          <w:sz w:val="24"/>
          <w:szCs w:val="24"/>
          <w:lang w:val="ru-RU"/>
        </w:rPr>
      </w:pPr>
      <w:r w:rsidRPr="001D3FCB">
        <w:rPr>
          <w:i/>
          <w:iCs/>
          <w:sz w:val="24"/>
          <w:szCs w:val="24"/>
          <w:u w:val="single"/>
        </w:rPr>
        <w:t>Первинну медичну допомогу в Центрі надають:</w:t>
      </w:r>
    </w:p>
    <w:p w14:paraId="41F41478" w14:textId="77777777" w:rsidR="001D3FCB" w:rsidRPr="001D3FCB" w:rsidRDefault="001D3FCB" w:rsidP="001D3FCB">
      <w:pPr>
        <w:pStyle w:val="western"/>
        <w:spacing w:before="0" w:beforeAutospacing="0" w:after="0"/>
        <w:ind w:firstLine="709"/>
        <w:jc w:val="both"/>
        <w:rPr>
          <w:sz w:val="24"/>
          <w:szCs w:val="24"/>
        </w:rPr>
      </w:pPr>
      <w:r w:rsidRPr="001D3FCB">
        <w:rPr>
          <w:sz w:val="24"/>
          <w:szCs w:val="24"/>
        </w:rPr>
        <w:t>●14 лікарів (2021 рік – 16), серед яких: лікарів загальної практики – сімейної медицини -10 (2021 рік – 12), терапевт -1, педіатрів – 4;</w:t>
      </w:r>
    </w:p>
    <w:p w14:paraId="5FD9265F" w14:textId="77777777" w:rsidR="000966AD" w:rsidRDefault="001D3FCB" w:rsidP="000966AD">
      <w:pPr>
        <w:pStyle w:val="western"/>
        <w:spacing w:before="0" w:beforeAutospacing="0" w:after="0"/>
        <w:ind w:firstLine="709"/>
        <w:jc w:val="both"/>
        <w:rPr>
          <w:sz w:val="24"/>
          <w:szCs w:val="24"/>
        </w:rPr>
      </w:pPr>
      <w:r w:rsidRPr="001D3FCB">
        <w:rPr>
          <w:sz w:val="24"/>
          <w:szCs w:val="24"/>
          <w:lang w:val="ru-RU"/>
        </w:rPr>
        <w:t>●</w:t>
      </w:r>
      <w:r w:rsidRPr="001D3FCB">
        <w:rPr>
          <w:sz w:val="24"/>
          <w:szCs w:val="24"/>
        </w:rPr>
        <w:t>33 (2021 рік – 35) молодших спеціаліста з медичною освітою.</w:t>
      </w:r>
    </w:p>
    <w:p w14:paraId="66629A2D" w14:textId="0B553B85" w:rsidR="000966AD" w:rsidRDefault="000966AD" w:rsidP="000966AD">
      <w:pPr>
        <w:pStyle w:val="western"/>
        <w:spacing w:before="0" w:beforeAutospacing="0" w:after="0"/>
        <w:ind w:firstLine="567"/>
        <w:jc w:val="both"/>
        <w:rPr>
          <w:lang w:val="ru-RU"/>
        </w:rPr>
      </w:pPr>
      <w:r>
        <w:rPr>
          <w:sz w:val="24"/>
          <w:szCs w:val="24"/>
        </w:rPr>
        <w:t>Станом на 01.11.2022 року в КНП «ЦПМД КМР» укомплектованість штатних посад лікарів фізичними особами складає – 54,3 % (2021 рік – 71,4%), молодшими медичними спеціалістами з медичною освітою – 100,0 % (2021 рік – 100%).</w:t>
      </w:r>
    </w:p>
    <w:p w14:paraId="74CDA44D" w14:textId="77777777" w:rsidR="001D3FCB" w:rsidRPr="001D3FCB" w:rsidRDefault="001D3FCB" w:rsidP="001D3FCB">
      <w:pPr>
        <w:tabs>
          <w:tab w:val="left" w:pos="851"/>
          <w:tab w:val="left" w:pos="1134"/>
        </w:tabs>
        <w:spacing w:after="0" w:line="276" w:lineRule="auto"/>
        <w:ind w:firstLine="567"/>
        <w:jc w:val="both"/>
        <w:rPr>
          <w:rFonts w:ascii="Times New Roman" w:hAnsi="Times New Roman" w:cs="Times New Roman"/>
          <w:sz w:val="24"/>
          <w:szCs w:val="24"/>
        </w:rPr>
      </w:pPr>
    </w:p>
    <w:p w14:paraId="75EC9F59" w14:textId="11AA1EEF" w:rsidR="000966AD" w:rsidRDefault="000966AD" w:rsidP="004C31F1">
      <w:pPr>
        <w:tabs>
          <w:tab w:val="left" w:pos="851"/>
          <w:tab w:val="left" w:pos="1134"/>
        </w:tabs>
        <w:spacing w:after="0" w:line="276" w:lineRule="auto"/>
        <w:ind w:firstLine="567"/>
        <w:jc w:val="both"/>
        <w:rPr>
          <w:rFonts w:ascii="Times New Roman" w:hAnsi="Times New Roman" w:cs="Times New Roman"/>
          <w:sz w:val="24"/>
          <w:szCs w:val="24"/>
        </w:rPr>
      </w:pPr>
      <w:r w:rsidRPr="000966AD">
        <w:rPr>
          <w:rFonts w:ascii="Times New Roman" w:hAnsi="Times New Roman" w:cs="Times New Roman"/>
          <w:noProof/>
          <w:sz w:val="24"/>
          <w:szCs w:val="24"/>
          <w:lang w:val="ru-RU" w:eastAsia="ru-RU"/>
        </w:rPr>
        <w:drawing>
          <wp:inline distT="0" distB="0" distL="0" distR="0" wp14:anchorId="4A6B2314" wp14:editId="7786251B">
            <wp:extent cx="4260850" cy="315595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278171" cy="3168779"/>
                    </a:xfrm>
                    <a:prstGeom prst="rect">
                      <a:avLst/>
                    </a:prstGeom>
                  </pic:spPr>
                </pic:pic>
              </a:graphicData>
            </a:graphic>
          </wp:inline>
        </w:drawing>
      </w:r>
      <w:r w:rsidRPr="000966AD">
        <w:rPr>
          <w:rFonts w:ascii="Times New Roman" w:hAnsi="Times New Roman" w:cs="Times New Roman"/>
          <w:sz w:val="24"/>
          <w:szCs w:val="24"/>
        </w:rPr>
        <w:t xml:space="preserve"> </w:t>
      </w:r>
    </w:p>
    <w:p w14:paraId="2C61BA07" w14:textId="77777777" w:rsidR="000966AD" w:rsidRDefault="000966AD" w:rsidP="00047AB2">
      <w:pPr>
        <w:pStyle w:val="western"/>
        <w:spacing w:before="0" w:beforeAutospacing="0" w:after="0"/>
        <w:ind w:firstLine="567"/>
        <w:jc w:val="both"/>
        <w:rPr>
          <w:lang w:val="ru-RU"/>
        </w:rPr>
      </w:pPr>
      <w:r>
        <w:rPr>
          <w:sz w:val="24"/>
          <w:szCs w:val="24"/>
          <w:lang w:val="ru-RU"/>
        </w:rPr>
        <w:lastRenderedPageBreak/>
        <w:t xml:space="preserve">Планова потужність </w:t>
      </w:r>
      <w:r>
        <w:rPr>
          <w:sz w:val="24"/>
          <w:szCs w:val="24"/>
        </w:rPr>
        <w:t>закладу становить 256</w:t>
      </w:r>
      <w:r>
        <w:rPr>
          <w:sz w:val="24"/>
          <w:szCs w:val="24"/>
          <w:lang w:val="ru-RU"/>
        </w:rPr>
        <w:t xml:space="preserve"> відвідуван</w:t>
      </w:r>
      <w:r>
        <w:rPr>
          <w:sz w:val="24"/>
          <w:szCs w:val="24"/>
        </w:rPr>
        <w:t>ь</w:t>
      </w:r>
      <w:r>
        <w:rPr>
          <w:sz w:val="24"/>
          <w:szCs w:val="24"/>
          <w:lang w:val="ru-RU"/>
        </w:rPr>
        <w:t xml:space="preserve"> в зміну</w:t>
      </w:r>
      <w:r>
        <w:rPr>
          <w:sz w:val="24"/>
          <w:szCs w:val="24"/>
        </w:rPr>
        <w:t>.</w:t>
      </w:r>
    </w:p>
    <w:p w14:paraId="18B48B0B" w14:textId="55291F32" w:rsidR="000966AD" w:rsidRDefault="000966AD" w:rsidP="00047AB2">
      <w:pPr>
        <w:pStyle w:val="western"/>
        <w:spacing w:before="0" w:beforeAutospacing="0" w:after="0"/>
        <w:ind w:firstLine="567"/>
        <w:jc w:val="both"/>
        <w:rPr>
          <w:sz w:val="24"/>
          <w:szCs w:val="24"/>
        </w:rPr>
      </w:pPr>
      <w:r>
        <w:rPr>
          <w:sz w:val="24"/>
          <w:szCs w:val="24"/>
        </w:rPr>
        <w:t xml:space="preserve">Програма фінансово – економічної діяльності </w:t>
      </w:r>
      <w:r w:rsidRPr="000966AD">
        <w:rPr>
          <w:sz w:val="24"/>
          <w:szCs w:val="24"/>
        </w:rPr>
        <w:t>КНП «ЦПМД КМР»</w:t>
      </w:r>
      <w:r>
        <w:rPr>
          <w:sz w:val="24"/>
          <w:szCs w:val="24"/>
        </w:rPr>
        <w:t xml:space="preserve"> реалізується за рахунок коштів Національної служби здоров`я України (НСЗУ), коштів бюджету Курахівської міської ради, державного, обласного бюджетів, а також грошових внесків від фондів медичного страхування, благодійних фондів та будь-яких інших</w:t>
      </w:r>
      <w:r>
        <w:rPr>
          <w:sz w:val="24"/>
          <w:szCs w:val="24"/>
          <w:lang w:val="ru-RU"/>
        </w:rPr>
        <w:t> </w:t>
      </w:r>
      <w:r>
        <w:rPr>
          <w:sz w:val="24"/>
          <w:szCs w:val="24"/>
        </w:rPr>
        <w:t xml:space="preserve">джерел, не заборонених законодавством України. </w:t>
      </w:r>
    </w:p>
    <w:p w14:paraId="17FBB4BE" w14:textId="28F4AE95" w:rsidR="000966AD" w:rsidRDefault="000966AD" w:rsidP="00047AB2">
      <w:pPr>
        <w:pStyle w:val="western"/>
        <w:spacing w:before="0" w:beforeAutospacing="0" w:after="0"/>
        <w:ind w:firstLine="567"/>
        <w:jc w:val="both"/>
        <w:rPr>
          <w:sz w:val="24"/>
          <w:szCs w:val="24"/>
        </w:rPr>
      </w:pPr>
      <w:r>
        <w:rPr>
          <w:sz w:val="24"/>
          <w:szCs w:val="24"/>
        </w:rPr>
        <w:t>Процес укладання декларацій про вибір лікаря в 2021 році розпочався в серпні та було укладено договір з НСЗУ</w:t>
      </w:r>
      <w:r>
        <w:rPr>
          <w:color w:val="FF0000"/>
          <w:sz w:val="24"/>
          <w:szCs w:val="24"/>
        </w:rPr>
        <w:t xml:space="preserve"> </w:t>
      </w:r>
      <w:r>
        <w:rPr>
          <w:sz w:val="24"/>
          <w:szCs w:val="24"/>
        </w:rPr>
        <w:t>про медичне обслуговування населення за програмою медичних гарантій щодо надання медичних послуг за напрямом «Первинна медична допомога»</w:t>
      </w:r>
      <w:r>
        <w:rPr>
          <w:sz w:val="24"/>
          <w:szCs w:val="24"/>
          <w:lang w:val="ru-RU"/>
        </w:rPr>
        <w:t xml:space="preserve">. </w:t>
      </w:r>
      <w:r>
        <w:rPr>
          <w:sz w:val="24"/>
          <w:szCs w:val="24"/>
        </w:rPr>
        <w:t>Дохід від НСЗУ за період з вересня 2021року склав 4</w:t>
      </w:r>
      <w:r w:rsidRPr="000966AD">
        <w:rPr>
          <w:sz w:val="24"/>
          <w:szCs w:val="24"/>
        </w:rPr>
        <w:t xml:space="preserve"> </w:t>
      </w:r>
      <w:r>
        <w:rPr>
          <w:sz w:val="24"/>
          <w:szCs w:val="24"/>
        </w:rPr>
        <w:t>646,810 тис. грн</w:t>
      </w:r>
      <w:r w:rsidRPr="000966AD">
        <w:rPr>
          <w:sz w:val="24"/>
          <w:szCs w:val="24"/>
        </w:rPr>
        <w:t>..</w:t>
      </w:r>
    </w:p>
    <w:p w14:paraId="59F2383B" w14:textId="51ABA9C5" w:rsidR="000966AD" w:rsidRPr="000966AD" w:rsidRDefault="000966AD" w:rsidP="00047AB2">
      <w:pPr>
        <w:pStyle w:val="western"/>
        <w:spacing w:before="0" w:beforeAutospacing="0" w:after="0"/>
        <w:ind w:firstLine="567"/>
        <w:jc w:val="both"/>
        <w:rPr>
          <w:lang w:val="ru-RU"/>
        </w:rPr>
      </w:pPr>
      <w:r>
        <w:rPr>
          <w:sz w:val="24"/>
          <w:szCs w:val="24"/>
        </w:rPr>
        <w:t xml:space="preserve">В 2022 році між НСЗУ та КНП «ЦПМД КМР» укладено два договори про медичне обслуговування населення за програмою медичних гарантій щодо надання медичних послуг за напрямом «Первинна медична допомога» та «Вакцінація від гострої респіраторної хвороби </w:t>
      </w:r>
      <w:r>
        <w:rPr>
          <w:sz w:val="24"/>
          <w:szCs w:val="24"/>
          <w:lang w:val="en-US"/>
        </w:rPr>
        <w:t>COVID</w:t>
      </w:r>
      <w:r>
        <w:rPr>
          <w:sz w:val="24"/>
          <w:szCs w:val="24"/>
        </w:rPr>
        <w:t xml:space="preserve"> – 19, спричиненою корона вірусом </w:t>
      </w:r>
      <w:r>
        <w:rPr>
          <w:sz w:val="24"/>
          <w:szCs w:val="24"/>
          <w:lang w:val="en-US"/>
        </w:rPr>
        <w:t>SARS</w:t>
      </w:r>
      <w:r>
        <w:rPr>
          <w:sz w:val="24"/>
          <w:szCs w:val="24"/>
        </w:rPr>
        <w:t xml:space="preserve"> – </w:t>
      </w:r>
      <w:r>
        <w:rPr>
          <w:sz w:val="24"/>
          <w:szCs w:val="24"/>
          <w:lang w:val="en-US"/>
        </w:rPr>
        <w:t>COV</w:t>
      </w:r>
      <w:r>
        <w:rPr>
          <w:sz w:val="24"/>
          <w:szCs w:val="24"/>
        </w:rPr>
        <w:t xml:space="preserve"> – 2» на суму 23</w:t>
      </w:r>
      <w:r w:rsidRPr="000966AD">
        <w:rPr>
          <w:sz w:val="24"/>
          <w:szCs w:val="24"/>
        </w:rPr>
        <w:t xml:space="preserve"> </w:t>
      </w:r>
      <w:r>
        <w:rPr>
          <w:sz w:val="24"/>
          <w:szCs w:val="24"/>
        </w:rPr>
        <w:t>225,076 тис. грн. (2021 рік – 4</w:t>
      </w:r>
      <w:r>
        <w:rPr>
          <w:sz w:val="24"/>
          <w:szCs w:val="24"/>
          <w:lang w:val="ru-RU"/>
        </w:rPr>
        <w:t xml:space="preserve"> </w:t>
      </w:r>
      <w:r>
        <w:rPr>
          <w:sz w:val="24"/>
          <w:szCs w:val="24"/>
        </w:rPr>
        <w:t>646,810 тис. грн.) та укладено 24970 (2021 рік – 17108) декларацій про вибір лікаря, що станове - 61,5% населення громади: 19813 дорослого населення, 5157 дитячого населення.</w:t>
      </w:r>
      <w:r>
        <w:rPr>
          <w:sz w:val="24"/>
          <w:szCs w:val="24"/>
          <w:lang w:val="ru-RU"/>
        </w:rPr>
        <w:t xml:space="preserve"> </w:t>
      </w:r>
      <w:r w:rsidRPr="000966AD">
        <w:rPr>
          <w:sz w:val="24"/>
          <w:szCs w:val="24"/>
          <w:lang w:val="ru-RU"/>
        </w:rPr>
        <w:t>Процес подачі пацієнтами декларацій про вибір лікаря постійно триває.</w:t>
      </w:r>
    </w:p>
    <w:p w14:paraId="46716534" w14:textId="04E1AD23" w:rsidR="000966AD" w:rsidRPr="000966AD" w:rsidRDefault="000966AD" w:rsidP="004C31F1">
      <w:pPr>
        <w:tabs>
          <w:tab w:val="left" w:pos="851"/>
          <w:tab w:val="left" w:pos="1134"/>
        </w:tabs>
        <w:spacing w:after="0" w:line="276" w:lineRule="auto"/>
        <w:ind w:firstLine="567"/>
        <w:jc w:val="both"/>
        <w:rPr>
          <w:rFonts w:ascii="Times New Roman" w:hAnsi="Times New Roman" w:cs="Times New Roman"/>
          <w:sz w:val="24"/>
          <w:szCs w:val="24"/>
        </w:rPr>
      </w:pPr>
      <w:r w:rsidRPr="000966AD">
        <w:rPr>
          <w:rFonts w:ascii="Times New Roman" w:hAnsi="Times New Roman" w:cs="Times New Roman"/>
          <w:noProof/>
          <w:sz w:val="24"/>
          <w:szCs w:val="24"/>
          <w:lang w:val="ru-RU" w:eastAsia="ru-RU"/>
        </w:rPr>
        <w:drawing>
          <wp:inline distT="0" distB="0" distL="0" distR="0" wp14:anchorId="60BBDA8D" wp14:editId="21BC2DF7">
            <wp:extent cx="4572396" cy="2742973"/>
            <wp:effectExtent l="0" t="0" r="0" b="635"/>
            <wp:docPr id="15" name="Рисунок 15" descr="Зображення, що містить стріл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Рисунок 15" descr="Зображення, що містить стріла&#10;&#10;Автоматично згенерований опис"/>
                    <pic:cNvPicPr/>
                  </pic:nvPicPr>
                  <pic:blipFill>
                    <a:blip r:embed="rId25"/>
                    <a:stretch>
                      <a:fillRect/>
                    </a:stretch>
                  </pic:blipFill>
                  <pic:spPr>
                    <a:xfrm>
                      <a:off x="0" y="0"/>
                      <a:ext cx="4572396" cy="2742973"/>
                    </a:xfrm>
                    <a:prstGeom prst="rect">
                      <a:avLst/>
                    </a:prstGeom>
                  </pic:spPr>
                </pic:pic>
              </a:graphicData>
            </a:graphic>
          </wp:inline>
        </w:drawing>
      </w:r>
    </w:p>
    <w:p w14:paraId="76D2CE30" w14:textId="77777777" w:rsidR="00060E8E" w:rsidRPr="00060E8E" w:rsidRDefault="00060E8E" w:rsidP="00060E8E">
      <w:pPr>
        <w:spacing w:after="0" w:line="276" w:lineRule="auto"/>
        <w:ind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 xml:space="preserve">З метою забезпечення безперебійного функціонування медичних закладів </w:t>
      </w:r>
      <w:r w:rsidRPr="00060E8E">
        <w:rPr>
          <w:rFonts w:ascii="Times New Roman" w:hAnsi="Times New Roman" w:cs="Times New Roman"/>
          <w:i/>
          <w:sz w:val="24"/>
          <w:szCs w:val="24"/>
        </w:rPr>
        <w:t>первинної ланки</w:t>
      </w:r>
      <w:r w:rsidRPr="00060E8E">
        <w:rPr>
          <w:rFonts w:ascii="Times New Roman" w:hAnsi="Times New Roman" w:cs="Times New Roman"/>
          <w:sz w:val="24"/>
          <w:szCs w:val="24"/>
        </w:rPr>
        <w:t xml:space="preserve"> Курахівської територіальної громади, забезпечення доступності та якості надання медичної допомоги за 2021 року було спрямовано загальну суму у розмірі </w:t>
      </w:r>
      <w:r w:rsidRPr="00060E8E">
        <w:rPr>
          <w:rFonts w:ascii="Times New Roman" w:hAnsi="Times New Roman" w:cs="Times New Roman"/>
          <w:b/>
          <w:sz w:val="24"/>
          <w:szCs w:val="24"/>
          <w:u w:val="single"/>
        </w:rPr>
        <w:t>7555,915</w:t>
      </w:r>
      <w:r w:rsidRPr="00060E8E">
        <w:rPr>
          <w:rFonts w:ascii="Times New Roman" w:hAnsi="Times New Roman" w:cs="Times New Roman"/>
          <w:sz w:val="24"/>
          <w:szCs w:val="24"/>
        </w:rPr>
        <w:t xml:space="preserve"> тис. грн. на наступні заходи:</w:t>
      </w:r>
    </w:p>
    <w:p w14:paraId="103D11C2" w14:textId="77777777" w:rsidR="00060E8E" w:rsidRPr="00060E8E" w:rsidRDefault="00060E8E" w:rsidP="00060E8E">
      <w:pPr>
        <w:pStyle w:val="a3"/>
        <w:spacing w:after="0" w:line="276" w:lineRule="auto"/>
        <w:ind w:left="567"/>
        <w:jc w:val="both"/>
        <w:outlineLvl w:val="0"/>
        <w:rPr>
          <w:rFonts w:ascii="Times New Roman" w:hAnsi="Times New Roman" w:cs="Times New Roman"/>
          <w:sz w:val="24"/>
          <w:szCs w:val="24"/>
        </w:rPr>
      </w:pPr>
      <w:r w:rsidRPr="00060E8E">
        <w:rPr>
          <w:rFonts w:ascii="Times New Roman" w:hAnsi="Times New Roman" w:cs="Times New Roman"/>
          <w:b/>
          <w:sz w:val="24"/>
          <w:szCs w:val="24"/>
        </w:rPr>
        <w:t>6 173,536</w:t>
      </w:r>
      <w:r w:rsidRPr="00060E8E">
        <w:rPr>
          <w:rFonts w:ascii="Times New Roman" w:hAnsi="Times New Roman" w:cs="Times New Roman"/>
          <w:color w:val="FF0000"/>
          <w:sz w:val="24"/>
          <w:szCs w:val="24"/>
        </w:rPr>
        <w:t xml:space="preserve"> </w:t>
      </w:r>
      <w:r w:rsidRPr="00060E8E">
        <w:rPr>
          <w:rFonts w:ascii="Times New Roman" w:hAnsi="Times New Roman" w:cs="Times New Roman"/>
          <w:b/>
          <w:sz w:val="24"/>
          <w:szCs w:val="24"/>
        </w:rPr>
        <w:t>тис. грн.</w:t>
      </w:r>
      <w:r w:rsidRPr="00060E8E">
        <w:rPr>
          <w:rFonts w:ascii="Times New Roman" w:hAnsi="Times New Roman" w:cs="Times New Roman"/>
          <w:sz w:val="24"/>
          <w:szCs w:val="24"/>
        </w:rPr>
        <w:t xml:space="preserve"> - утримання КНП «Центр первинної медико-санітарної допомоги Курахівської міської ради», а саме:</w:t>
      </w:r>
    </w:p>
    <w:p w14:paraId="11DEFEF2" w14:textId="1A708FDE"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 xml:space="preserve"> 617,703 тис. грн. - поточний ремонт вхідної групи в амбулаторіях загальної практики сімейної медицини м.</w:t>
      </w:r>
      <w:r w:rsidR="00047AB2">
        <w:rPr>
          <w:rFonts w:ascii="Times New Roman" w:hAnsi="Times New Roman" w:cs="Times New Roman"/>
          <w:sz w:val="24"/>
          <w:szCs w:val="24"/>
        </w:rPr>
        <w:t xml:space="preserve"> </w:t>
      </w:r>
      <w:r w:rsidRPr="00060E8E">
        <w:rPr>
          <w:rFonts w:ascii="Times New Roman" w:hAnsi="Times New Roman" w:cs="Times New Roman"/>
          <w:sz w:val="24"/>
          <w:szCs w:val="24"/>
        </w:rPr>
        <w:t>Курахове, м. Гірник та смт. Курахівка на суму 617,703</w:t>
      </w:r>
      <w:r w:rsidRPr="00060E8E">
        <w:rPr>
          <w:rFonts w:ascii="Times New Roman" w:hAnsi="Times New Roman" w:cs="Times New Roman"/>
          <w:color w:val="FF0000"/>
          <w:sz w:val="24"/>
          <w:szCs w:val="24"/>
        </w:rPr>
        <w:t xml:space="preserve"> </w:t>
      </w:r>
      <w:r w:rsidRPr="00060E8E">
        <w:rPr>
          <w:rFonts w:ascii="Times New Roman" w:hAnsi="Times New Roman" w:cs="Times New Roman"/>
          <w:sz w:val="24"/>
          <w:szCs w:val="24"/>
        </w:rPr>
        <w:t>тис.</w:t>
      </w:r>
      <w:r w:rsidR="00047AB2">
        <w:rPr>
          <w:rFonts w:ascii="Times New Roman" w:hAnsi="Times New Roman" w:cs="Times New Roman"/>
          <w:sz w:val="24"/>
          <w:szCs w:val="24"/>
        </w:rPr>
        <w:t xml:space="preserve"> </w:t>
      </w:r>
      <w:r w:rsidRPr="00060E8E">
        <w:rPr>
          <w:rFonts w:ascii="Times New Roman" w:hAnsi="Times New Roman" w:cs="Times New Roman"/>
          <w:sz w:val="24"/>
          <w:szCs w:val="24"/>
        </w:rPr>
        <w:t>грн.</w:t>
      </w:r>
      <w:r w:rsidR="008B2DCD">
        <w:rPr>
          <w:rFonts w:ascii="Times New Roman" w:hAnsi="Times New Roman" w:cs="Times New Roman"/>
          <w:sz w:val="24"/>
          <w:szCs w:val="24"/>
        </w:rPr>
        <w:t>;</w:t>
      </w:r>
    </w:p>
    <w:p w14:paraId="32E7379F" w14:textId="77777777"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 xml:space="preserve"> 479,490 тис. грн – на відшкодування витрат на пільгові медикаменти  та вироби медичного призначення пільговій категорії громади;</w:t>
      </w:r>
    </w:p>
    <w:p w14:paraId="6B4DA0F5" w14:textId="7397299E"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 xml:space="preserve"> 86,200 тис.</w:t>
      </w:r>
      <w:r w:rsidR="00047AB2">
        <w:rPr>
          <w:rFonts w:ascii="Times New Roman" w:hAnsi="Times New Roman" w:cs="Times New Roman"/>
          <w:sz w:val="24"/>
          <w:szCs w:val="24"/>
        </w:rPr>
        <w:t xml:space="preserve"> </w:t>
      </w:r>
      <w:r w:rsidRPr="00060E8E">
        <w:rPr>
          <w:rFonts w:ascii="Times New Roman" w:hAnsi="Times New Roman" w:cs="Times New Roman"/>
          <w:sz w:val="24"/>
          <w:szCs w:val="24"/>
        </w:rPr>
        <w:t xml:space="preserve">грн. - на придбання меблів; </w:t>
      </w:r>
    </w:p>
    <w:p w14:paraId="1C24BAD0" w14:textId="7EFD55D8"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154,619 тис.</w:t>
      </w:r>
      <w:r w:rsidR="00047AB2">
        <w:rPr>
          <w:rFonts w:ascii="Times New Roman" w:hAnsi="Times New Roman" w:cs="Times New Roman"/>
          <w:sz w:val="24"/>
          <w:szCs w:val="24"/>
        </w:rPr>
        <w:t xml:space="preserve"> </w:t>
      </w:r>
      <w:r w:rsidRPr="00060E8E">
        <w:rPr>
          <w:rFonts w:ascii="Times New Roman" w:hAnsi="Times New Roman" w:cs="Times New Roman"/>
          <w:sz w:val="24"/>
          <w:szCs w:val="24"/>
        </w:rPr>
        <w:t>грн. – витрати на медичні аналізи для населення, згідно програми медичних гарантій</w:t>
      </w:r>
      <w:r w:rsidR="00047AB2">
        <w:rPr>
          <w:rFonts w:ascii="Times New Roman" w:hAnsi="Times New Roman" w:cs="Times New Roman"/>
          <w:sz w:val="24"/>
          <w:szCs w:val="24"/>
        </w:rPr>
        <w:t>;</w:t>
      </w:r>
      <w:r w:rsidRPr="00060E8E">
        <w:rPr>
          <w:rFonts w:ascii="Times New Roman" w:hAnsi="Times New Roman" w:cs="Times New Roman"/>
          <w:sz w:val="24"/>
          <w:szCs w:val="24"/>
        </w:rPr>
        <w:t xml:space="preserve"> </w:t>
      </w:r>
    </w:p>
    <w:p w14:paraId="481F6EF1" w14:textId="010128C1"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4649,249 тис.</w:t>
      </w:r>
      <w:r w:rsidR="00047AB2">
        <w:rPr>
          <w:rFonts w:ascii="Times New Roman" w:hAnsi="Times New Roman" w:cs="Times New Roman"/>
          <w:sz w:val="24"/>
          <w:szCs w:val="24"/>
        </w:rPr>
        <w:t xml:space="preserve"> </w:t>
      </w:r>
      <w:r w:rsidRPr="00060E8E">
        <w:rPr>
          <w:rFonts w:ascii="Times New Roman" w:hAnsi="Times New Roman" w:cs="Times New Roman"/>
          <w:sz w:val="24"/>
          <w:szCs w:val="24"/>
        </w:rPr>
        <w:t>грн. - поточні видатки на утримання КНП «Центр первинної медико-санітарної допомоги Курахівської міської ради» (оплата комунальних послуг,</w:t>
      </w:r>
      <w:r w:rsidR="00047AB2">
        <w:rPr>
          <w:rFonts w:ascii="Times New Roman" w:hAnsi="Times New Roman" w:cs="Times New Roman"/>
          <w:sz w:val="24"/>
          <w:szCs w:val="24"/>
        </w:rPr>
        <w:t xml:space="preserve"> </w:t>
      </w:r>
      <w:r w:rsidRPr="00060E8E">
        <w:rPr>
          <w:rFonts w:ascii="Times New Roman" w:hAnsi="Times New Roman" w:cs="Times New Roman"/>
          <w:sz w:val="24"/>
          <w:szCs w:val="24"/>
        </w:rPr>
        <w:t xml:space="preserve">енергоносіїв, заробітної плати працівників); </w:t>
      </w:r>
    </w:p>
    <w:p w14:paraId="78EFE1EC" w14:textId="16D87EAF"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lastRenderedPageBreak/>
        <w:t>186,275 тис.</w:t>
      </w:r>
      <w:r w:rsidR="00047AB2">
        <w:rPr>
          <w:rFonts w:ascii="Times New Roman" w:hAnsi="Times New Roman" w:cs="Times New Roman"/>
          <w:sz w:val="24"/>
          <w:szCs w:val="24"/>
        </w:rPr>
        <w:t xml:space="preserve"> </w:t>
      </w:r>
      <w:r w:rsidRPr="00060E8E">
        <w:rPr>
          <w:rFonts w:ascii="Times New Roman" w:hAnsi="Times New Roman" w:cs="Times New Roman"/>
          <w:sz w:val="24"/>
          <w:szCs w:val="24"/>
        </w:rPr>
        <w:t xml:space="preserve">грн - придбання предметів довгострокового користування(комп’ютерна техніка, холодильник, </w:t>
      </w:r>
      <w:r w:rsidR="00047AB2" w:rsidRPr="00060E8E">
        <w:rPr>
          <w:rFonts w:ascii="Times New Roman" w:hAnsi="Times New Roman" w:cs="Times New Roman"/>
          <w:sz w:val="24"/>
          <w:szCs w:val="24"/>
        </w:rPr>
        <w:t>кондиціонер</w:t>
      </w:r>
      <w:r w:rsidRPr="00060E8E">
        <w:rPr>
          <w:rFonts w:ascii="Times New Roman" w:hAnsi="Times New Roman" w:cs="Times New Roman"/>
          <w:sz w:val="24"/>
          <w:szCs w:val="24"/>
        </w:rPr>
        <w:t>)</w:t>
      </w:r>
    </w:p>
    <w:p w14:paraId="25BB1ACA" w14:textId="77777777" w:rsidR="00060E8E" w:rsidRPr="00060E8E" w:rsidRDefault="00060E8E" w:rsidP="00060E8E">
      <w:pPr>
        <w:pStyle w:val="a3"/>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b/>
          <w:sz w:val="24"/>
          <w:szCs w:val="24"/>
        </w:rPr>
        <w:t>577,679 тис. грн.</w:t>
      </w:r>
      <w:r w:rsidRPr="00060E8E">
        <w:rPr>
          <w:rFonts w:ascii="Times New Roman" w:hAnsi="Times New Roman" w:cs="Times New Roman"/>
          <w:sz w:val="24"/>
          <w:szCs w:val="24"/>
        </w:rPr>
        <w:t xml:space="preserve"> шляхом перерахування до КНП «ЦПМСД Мар’їнської районної ради» на наступні заходи, а саме:</w:t>
      </w:r>
    </w:p>
    <w:p w14:paraId="15FF7B32" w14:textId="77777777"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20,454 тис. грн. - забезпечення пільгової категорії населення засобами технічної реабілітації;</w:t>
      </w:r>
    </w:p>
    <w:p w14:paraId="0525EF68" w14:textId="77777777"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 xml:space="preserve">40,580 тис.. грн. </w:t>
      </w:r>
      <w:r w:rsidRPr="00060E8E">
        <w:rPr>
          <w:rFonts w:ascii="Times New Roman" w:hAnsi="Times New Roman" w:cs="Times New Roman"/>
          <w:b/>
          <w:sz w:val="24"/>
          <w:szCs w:val="24"/>
        </w:rPr>
        <w:t>-</w:t>
      </w:r>
      <w:r w:rsidRPr="00060E8E">
        <w:rPr>
          <w:rFonts w:ascii="Times New Roman" w:hAnsi="Times New Roman" w:cs="Times New Roman"/>
          <w:sz w:val="24"/>
          <w:szCs w:val="24"/>
        </w:rPr>
        <w:t xml:space="preserve"> проведення туберкуліно- діагностики у дітей 4-14 років;</w:t>
      </w:r>
    </w:p>
    <w:p w14:paraId="1B5E0BC6" w14:textId="77777777"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 xml:space="preserve">409,961 тис. грн. </w:t>
      </w:r>
      <w:r w:rsidRPr="00060E8E">
        <w:rPr>
          <w:rFonts w:ascii="Times New Roman" w:hAnsi="Times New Roman" w:cs="Times New Roman"/>
          <w:b/>
          <w:sz w:val="24"/>
          <w:szCs w:val="24"/>
        </w:rPr>
        <w:t xml:space="preserve">- </w:t>
      </w:r>
      <w:r w:rsidRPr="00060E8E">
        <w:rPr>
          <w:rFonts w:ascii="Times New Roman" w:hAnsi="Times New Roman" w:cs="Times New Roman"/>
          <w:sz w:val="24"/>
          <w:szCs w:val="24"/>
        </w:rPr>
        <w:t>забезпечення лікуванням пільгових категорій населення;</w:t>
      </w:r>
    </w:p>
    <w:p w14:paraId="01F67E1B" w14:textId="77777777"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 xml:space="preserve">49,970 тис. грн. </w:t>
      </w:r>
      <w:r w:rsidRPr="00060E8E">
        <w:rPr>
          <w:rFonts w:ascii="Times New Roman" w:hAnsi="Times New Roman" w:cs="Times New Roman"/>
          <w:b/>
          <w:sz w:val="24"/>
          <w:szCs w:val="24"/>
        </w:rPr>
        <w:t>-</w:t>
      </w:r>
      <w:r w:rsidRPr="00060E8E">
        <w:rPr>
          <w:rFonts w:ascii="Times New Roman" w:hAnsi="Times New Roman" w:cs="Times New Roman"/>
          <w:sz w:val="24"/>
          <w:szCs w:val="24"/>
        </w:rPr>
        <w:t xml:space="preserve"> запобігання поширенню гострої респіраторної хвороби - коронавірусу COVID-19 (придбання виробів медичного призначення);</w:t>
      </w:r>
    </w:p>
    <w:p w14:paraId="685076BF" w14:textId="77777777" w:rsidR="00060E8E" w:rsidRPr="00060E8E" w:rsidRDefault="00060E8E" w:rsidP="00060E8E">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56,714 тис. грн. утримання ФАПів с. Новоселидівка та с. Дачне Курахівської амбулаторії загальної практики-сімейної медицини №1 КНП «ЦПМСД Курахівської міської ради».</w:t>
      </w:r>
    </w:p>
    <w:p w14:paraId="78BA9857" w14:textId="66E4EF70" w:rsidR="00060E8E" w:rsidRDefault="00060E8E" w:rsidP="008B2DCD">
      <w:pPr>
        <w:pStyle w:val="a3"/>
        <w:shd w:val="clear" w:color="auto" w:fill="FFFFFF"/>
        <w:tabs>
          <w:tab w:val="left" w:pos="709"/>
          <w:tab w:val="left" w:pos="1134"/>
        </w:tabs>
        <w:spacing w:after="0" w:line="276" w:lineRule="auto"/>
        <w:ind w:left="0" w:firstLine="567"/>
        <w:jc w:val="both"/>
        <w:rPr>
          <w:rFonts w:ascii="Times New Roman" w:hAnsi="Times New Roman" w:cs="Times New Roman"/>
          <w:sz w:val="24"/>
          <w:szCs w:val="24"/>
        </w:rPr>
      </w:pPr>
      <w:r w:rsidRPr="00060E8E">
        <w:rPr>
          <w:rFonts w:ascii="Times New Roman" w:hAnsi="Times New Roman" w:cs="Times New Roman"/>
          <w:b/>
          <w:sz w:val="24"/>
          <w:szCs w:val="24"/>
        </w:rPr>
        <w:t>804,700 тис.</w:t>
      </w:r>
      <w:r w:rsidR="00047AB2">
        <w:rPr>
          <w:rFonts w:ascii="Times New Roman" w:hAnsi="Times New Roman" w:cs="Times New Roman"/>
          <w:b/>
          <w:sz w:val="24"/>
          <w:szCs w:val="24"/>
        </w:rPr>
        <w:t xml:space="preserve"> </w:t>
      </w:r>
      <w:r w:rsidRPr="00060E8E">
        <w:rPr>
          <w:rFonts w:ascii="Times New Roman" w:hAnsi="Times New Roman" w:cs="Times New Roman"/>
          <w:b/>
          <w:sz w:val="24"/>
          <w:szCs w:val="24"/>
        </w:rPr>
        <w:t>грн. -</w:t>
      </w:r>
      <w:r w:rsidRPr="00060E8E">
        <w:rPr>
          <w:rFonts w:ascii="Times New Roman" w:hAnsi="Times New Roman" w:cs="Times New Roman"/>
          <w:sz w:val="24"/>
          <w:szCs w:val="24"/>
        </w:rPr>
        <w:t xml:space="preserve"> на утримання амбулаторій загальної практики – </w:t>
      </w:r>
      <w:r w:rsidR="00047AB2" w:rsidRPr="00060E8E">
        <w:rPr>
          <w:rFonts w:ascii="Times New Roman" w:hAnsi="Times New Roman" w:cs="Times New Roman"/>
          <w:sz w:val="24"/>
          <w:szCs w:val="24"/>
        </w:rPr>
        <w:t>сімейної</w:t>
      </w:r>
      <w:r w:rsidRPr="00060E8E">
        <w:rPr>
          <w:rFonts w:ascii="Times New Roman" w:hAnsi="Times New Roman" w:cs="Times New Roman"/>
          <w:sz w:val="24"/>
          <w:szCs w:val="24"/>
        </w:rPr>
        <w:t xml:space="preserve"> медицини у м. Гірник  та смт. Курахівка, шляхом субвенції з міського бюджету до бюджету Селидівської міської ради.</w:t>
      </w:r>
    </w:p>
    <w:p w14:paraId="73ADF706" w14:textId="1D62EDEA" w:rsidR="00060E8E" w:rsidRPr="00060E8E" w:rsidRDefault="00060E8E" w:rsidP="00060E8E">
      <w:pPr>
        <w:pStyle w:val="a3"/>
        <w:shd w:val="clear" w:color="auto" w:fill="FFFFFF"/>
        <w:tabs>
          <w:tab w:val="left" w:pos="709"/>
          <w:tab w:val="left" w:pos="1134"/>
        </w:tabs>
        <w:spacing w:after="0" w:line="276" w:lineRule="auto"/>
        <w:ind w:left="0" w:firstLine="709"/>
        <w:jc w:val="both"/>
        <w:rPr>
          <w:rFonts w:ascii="Times New Roman" w:hAnsi="Times New Roman" w:cs="Times New Roman"/>
          <w:sz w:val="24"/>
          <w:szCs w:val="24"/>
        </w:rPr>
      </w:pPr>
      <w:r w:rsidRPr="00060E8E">
        <w:rPr>
          <w:rFonts w:ascii="Times New Roman" w:hAnsi="Times New Roman" w:cs="Times New Roman"/>
          <w:sz w:val="24"/>
          <w:szCs w:val="24"/>
        </w:rPr>
        <w:t>Дохід Центру від оренди приміщень за 2021 рік склав 115,667 тис. грн., 2022 рік – 117,150 тис. грн.</w:t>
      </w:r>
      <w:r>
        <w:rPr>
          <w:rFonts w:ascii="Times New Roman" w:hAnsi="Times New Roman" w:cs="Times New Roman"/>
          <w:sz w:val="24"/>
          <w:szCs w:val="24"/>
        </w:rPr>
        <w:t>.</w:t>
      </w:r>
    </w:p>
    <w:p w14:paraId="1157463A" w14:textId="14ECEF6D" w:rsidR="00060E8E" w:rsidRPr="00060E8E" w:rsidRDefault="00060E8E" w:rsidP="00060E8E">
      <w:pPr>
        <w:pStyle w:val="a3"/>
        <w:shd w:val="clear" w:color="auto" w:fill="FFFFFF"/>
        <w:tabs>
          <w:tab w:val="left" w:pos="709"/>
          <w:tab w:val="left" w:pos="1134"/>
        </w:tabs>
        <w:spacing w:after="0" w:line="276" w:lineRule="auto"/>
        <w:ind w:left="0" w:firstLine="567"/>
        <w:jc w:val="both"/>
        <w:rPr>
          <w:rFonts w:ascii="Times New Roman" w:hAnsi="Times New Roman" w:cs="Times New Roman"/>
          <w:sz w:val="24"/>
          <w:szCs w:val="24"/>
        </w:rPr>
      </w:pPr>
      <w:r w:rsidRPr="00060E8E">
        <w:rPr>
          <w:rFonts w:ascii="Times New Roman" w:hAnsi="Times New Roman" w:cs="Times New Roman"/>
          <w:sz w:val="24"/>
          <w:szCs w:val="24"/>
        </w:rPr>
        <w:t>З метою влаштування доступності будівель та приміщень закладів охорони здоров'я для осіб з інвалідністю та інших маломобільних груп населення відповідно до будівельних норм і правил, зокрема в будівлі КНП «Курахівської МЛ», в будівлі Курахівської амбулаторії загальної практики-сімейної медицини №1 КНП «ЦПМД КМР» та будівлі Амбулаторії загальної практики –сімейної медицини смт. Курахівка КНП «ЦПМД КМР» в 2021 році з коштів міського бюджету витрачено 1478,292 тис.</w:t>
      </w:r>
      <w:r w:rsidR="008B2DCD">
        <w:rPr>
          <w:rFonts w:ascii="Times New Roman" w:hAnsi="Times New Roman" w:cs="Times New Roman"/>
          <w:sz w:val="24"/>
          <w:szCs w:val="24"/>
        </w:rPr>
        <w:t xml:space="preserve"> </w:t>
      </w:r>
      <w:r w:rsidRPr="00060E8E">
        <w:rPr>
          <w:rFonts w:ascii="Times New Roman" w:hAnsi="Times New Roman" w:cs="Times New Roman"/>
          <w:sz w:val="24"/>
          <w:szCs w:val="24"/>
        </w:rPr>
        <w:t xml:space="preserve">грн.. </w:t>
      </w:r>
    </w:p>
    <w:p w14:paraId="5C2DE667" w14:textId="1CE641CA" w:rsidR="00060E8E" w:rsidRPr="00060E8E" w:rsidRDefault="00060E8E" w:rsidP="00060E8E">
      <w:pPr>
        <w:pStyle w:val="a3"/>
        <w:spacing w:after="0" w:line="276" w:lineRule="auto"/>
        <w:ind w:left="0" w:firstLine="567"/>
        <w:jc w:val="both"/>
        <w:outlineLvl w:val="0"/>
        <w:rPr>
          <w:rFonts w:ascii="Times New Roman" w:hAnsi="Times New Roman" w:cs="Times New Roman"/>
          <w:sz w:val="24"/>
          <w:szCs w:val="24"/>
        </w:rPr>
      </w:pPr>
      <w:r w:rsidRPr="00060E8E">
        <w:rPr>
          <w:rFonts w:ascii="Times New Roman" w:hAnsi="Times New Roman" w:cs="Times New Roman"/>
          <w:sz w:val="24"/>
          <w:szCs w:val="24"/>
        </w:rPr>
        <w:t>За рахунок субвенції з обласного бюджету в 2021 році з коштів міського бюджету суму було спрямовано 1196,946 тис. грн. на централізовані заходи з лікування хворих (201 особа) на цукровий та нецукровий діабет.</w:t>
      </w:r>
    </w:p>
    <w:p w14:paraId="54515292" w14:textId="77777777" w:rsidR="00060E8E" w:rsidRPr="00060E8E" w:rsidRDefault="00060E8E" w:rsidP="00060E8E">
      <w:pPr>
        <w:pStyle w:val="a3"/>
        <w:spacing w:after="0" w:line="276" w:lineRule="auto"/>
        <w:ind w:left="0" w:firstLine="567"/>
        <w:jc w:val="both"/>
        <w:rPr>
          <w:rFonts w:ascii="Times New Roman" w:hAnsi="Times New Roman" w:cs="Times New Roman"/>
          <w:sz w:val="24"/>
          <w:szCs w:val="24"/>
        </w:rPr>
      </w:pPr>
      <w:r w:rsidRPr="00060E8E">
        <w:rPr>
          <w:rFonts w:ascii="Times New Roman" w:hAnsi="Times New Roman" w:cs="Times New Roman"/>
          <w:sz w:val="24"/>
          <w:szCs w:val="24"/>
        </w:rPr>
        <w:t>Фінансування галузі «Охорона здоров’я» за І півріччя 2022 року становить 1 010,8 тис. грн. при затвердженому плані 4 116,7 тис. грн..</w:t>
      </w:r>
    </w:p>
    <w:p w14:paraId="4ED98BFF" w14:textId="77777777" w:rsidR="00060E8E" w:rsidRPr="00060E8E" w:rsidRDefault="00060E8E" w:rsidP="00060E8E">
      <w:pPr>
        <w:pStyle w:val="a3"/>
        <w:spacing w:after="0" w:line="276" w:lineRule="auto"/>
        <w:ind w:left="567"/>
        <w:jc w:val="both"/>
        <w:rPr>
          <w:rFonts w:ascii="Times New Roman" w:hAnsi="Times New Roman" w:cs="Times New Roman"/>
          <w:sz w:val="24"/>
          <w:szCs w:val="24"/>
        </w:rPr>
      </w:pPr>
      <w:r w:rsidRPr="00060E8E">
        <w:rPr>
          <w:rFonts w:ascii="Times New Roman" w:hAnsi="Times New Roman" w:cs="Times New Roman"/>
          <w:sz w:val="24"/>
          <w:szCs w:val="24"/>
        </w:rPr>
        <w:t>Фактичні видатки розподілені на реалізацію програм міської територіальної громади:</w:t>
      </w:r>
    </w:p>
    <w:p w14:paraId="0ADC9121" w14:textId="7DB3CB0E" w:rsidR="00060E8E" w:rsidRPr="00060E8E" w:rsidRDefault="00060E8E" w:rsidP="00060E8E">
      <w:pPr>
        <w:pStyle w:val="a3"/>
        <w:numPr>
          <w:ilvl w:val="0"/>
          <w:numId w:val="19"/>
        </w:numPr>
        <w:spacing w:after="0" w:line="276" w:lineRule="auto"/>
        <w:ind w:left="0" w:firstLine="567"/>
        <w:jc w:val="both"/>
        <w:rPr>
          <w:rFonts w:ascii="Times New Roman" w:hAnsi="Times New Roman" w:cs="Times New Roman"/>
          <w:sz w:val="24"/>
          <w:szCs w:val="24"/>
        </w:rPr>
      </w:pPr>
      <w:r w:rsidRPr="00060E8E">
        <w:rPr>
          <w:rFonts w:ascii="Times New Roman" w:hAnsi="Times New Roman" w:cs="Times New Roman"/>
          <w:sz w:val="24"/>
          <w:szCs w:val="24"/>
        </w:rPr>
        <w:t>Програма підтримки комунального некомерційного підприємства «Центр первинної медичної допомоги Курахівської міської ради - 856,2 тис. грн. при плановому показнику на період – 3 333,2 тис. грн. (виконання становить 25,7 %). Кошти, перераховані на оплату комунальних послуг та енергоносіїв – 400,9 тис. грн., програмне забезпечення, обслуговування офісної техніки – 168,4 тис. грн., забезпечення пільгової категорії населення медикаментами та засобами медичного призначення – 270,9 тис. грн., оформлення стендів НСЗУ – 15,7 тис. грн., інші видатки – 0,3 тис. грн.</w:t>
      </w:r>
    </w:p>
    <w:p w14:paraId="1256250A" w14:textId="77777777" w:rsidR="00CA5DC2" w:rsidRPr="00F92A81" w:rsidRDefault="00CA5DC2" w:rsidP="004C31F1">
      <w:pPr>
        <w:tabs>
          <w:tab w:val="left" w:pos="709"/>
          <w:tab w:val="left" w:pos="1134"/>
        </w:tabs>
        <w:spacing w:after="0" w:line="276" w:lineRule="auto"/>
        <w:ind w:firstLine="567"/>
        <w:jc w:val="both"/>
      </w:pPr>
      <w:r w:rsidRPr="009A497B">
        <w:rPr>
          <w:rFonts w:ascii="Times New Roman" w:hAnsi="Times New Roman" w:cs="Times New Roman"/>
          <w:sz w:val="24"/>
          <w:szCs w:val="24"/>
        </w:rPr>
        <w:t>Мета Центру - допомогти зберегти здоров’я населення, поліпшити якість та тривалість життя наших пацієнтів, надаючи консультації щодо здорового способу життя, забезпечити доступну та якісну первинну медичну допомогу, засновану на принципах доказової медицини шляхом створення належних умов для надання медичних послуг Центром.</w:t>
      </w:r>
      <w:r w:rsidRPr="00F92A81">
        <w:t xml:space="preserve"> </w:t>
      </w:r>
    </w:p>
    <w:p w14:paraId="0DD79A12" w14:textId="27BFA64D" w:rsidR="00CA5DC2" w:rsidRDefault="00CA5DC2" w:rsidP="004C31F1">
      <w:pPr>
        <w:tabs>
          <w:tab w:val="left" w:pos="709"/>
          <w:tab w:val="left" w:pos="1134"/>
        </w:tabs>
        <w:spacing w:after="0"/>
        <w:ind w:firstLine="567"/>
        <w:jc w:val="center"/>
        <w:rPr>
          <w:rFonts w:ascii="Times New Roman" w:eastAsia="Calibri" w:hAnsi="Times New Roman" w:cs="Times New Roman"/>
          <w:b/>
          <w:sz w:val="24"/>
          <w:szCs w:val="24"/>
        </w:rPr>
      </w:pPr>
      <w:r w:rsidRPr="009A497B">
        <w:rPr>
          <w:rFonts w:ascii="Times New Roman" w:eastAsia="Calibri" w:hAnsi="Times New Roman" w:cs="Times New Roman"/>
          <w:b/>
          <w:sz w:val="24"/>
          <w:szCs w:val="24"/>
        </w:rPr>
        <w:t xml:space="preserve">Стратегія розвитку </w:t>
      </w:r>
      <w:r w:rsidR="00C12E22" w:rsidRPr="009A497B">
        <w:rPr>
          <w:rFonts w:ascii="Times New Roman" w:eastAsia="Calibri" w:hAnsi="Times New Roman" w:cs="Times New Roman"/>
          <w:b/>
          <w:sz w:val="24"/>
          <w:szCs w:val="24"/>
        </w:rPr>
        <w:t>К</w:t>
      </w:r>
      <w:r w:rsidR="009C52B0" w:rsidRPr="009A497B">
        <w:rPr>
          <w:rFonts w:ascii="Times New Roman" w:eastAsia="Calibri" w:hAnsi="Times New Roman" w:cs="Times New Roman"/>
          <w:b/>
          <w:sz w:val="24"/>
          <w:szCs w:val="24"/>
        </w:rPr>
        <w:t xml:space="preserve">НП «ЦПМД КМР» </w:t>
      </w:r>
      <w:r w:rsidRPr="009A497B">
        <w:rPr>
          <w:rFonts w:ascii="Times New Roman" w:eastAsia="Calibri" w:hAnsi="Times New Roman" w:cs="Times New Roman"/>
          <w:b/>
          <w:sz w:val="24"/>
          <w:szCs w:val="24"/>
        </w:rPr>
        <w:t>на 2022 рік.</w:t>
      </w:r>
    </w:p>
    <w:tbl>
      <w:tblPr>
        <w:tblW w:w="9639" w:type="dxa"/>
        <w:tblCellSpacing w:w="0" w:type="dxa"/>
        <w:tblCellMar>
          <w:top w:w="110" w:type="dxa"/>
          <w:left w:w="110" w:type="dxa"/>
          <w:bottom w:w="110" w:type="dxa"/>
          <w:right w:w="110" w:type="dxa"/>
        </w:tblCellMar>
        <w:tblLook w:val="04A0" w:firstRow="1" w:lastRow="0" w:firstColumn="1" w:lastColumn="0" w:noHBand="0" w:noVBand="1"/>
      </w:tblPr>
      <w:tblGrid>
        <w:gridCol w:w="677"/>
        <w:gridCol w:w="2442"/>
        <w:gridCol w:w="283"/>
        <w:gridCol w:w="5954"/>
        <w:gridCol w:w="273"/>
        <w:gridCol w:w="10"/>
      </w:tblGrid>
      <w:tr w:rsidR="00D8728A" w:rsidRPr="00D8728A" w14:paraId="2F50C210" w14:textId="77777777" w:rsidTr="002505DF">
        <w:trPr>
          <w:gridAfter w:val="2"/>
          <w:wAfter w:w="283" w:type="dxa"/>
          <w:tblCellSpacing w:w="0" w:type="dxa"/>
        </w:trPr>
        <w:tc>
          <w:tcPr>
            <w:tcW w:w="677" w:type="dxa"/>
            <w:tcBorders>
              <w:top w:val="nil"/>
              <w:left w:val="nil"/>
              <w:bottom w:val="nil"/>
              <w:right w:val="nil"/>
            </w:tcBorders>
            <w:tcMar>
              <w:top w:w="0" w:type="dxa"/>
              <w:left w:w="0" w:type="dxa"/>
              <w:bottom w:w="0" w:type="dxa"/>
              <w:right w:w="0" w:type="dxa"/>
            </w:tcMar>
            <w:hideMark/>
          </w:tcPr>
          <w:p w14:paraId="5EC73321"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з\п</w:t>
            </w:r>
          </w:p>
        </w:tc>
        <w:tc>
          <w:tcPr>
            <w:tcW w:w="2442" w:type="dxa"/>
            <w:tcBorders>
              <w:top w:val="nil"/>
              <w:left w:val="nil"/>
              <w:bottom w:val="nil"/>
              <w:right w:val="nil"/>
            </w:tcBorders>
            <w:tcMar>
              <w:top w:w="0" w:type="dxa"/>
              <w:left w:w="0" w:type="dxa"/>
              <w:bottom w:w="0" w:type="dxa"/>
              <w:right w:w="0" w:type="dxa"/>
            </w:tcMar>
            <w:hideMark/>
          </w:tcPr>
          <w:p w14:paraId="1B0150F5"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Етап стратегії</w:t>
            </w:r>
          </w:p>
        </w:tc>
        <w:tc>
          <w:tcPr>
            <w:tcW w:w="6237" w:type="dxa"/>
            <w:gridSpan w:val="2"/>
            <w:tcBorders>
              <w:top w:val="nil"/>
              <w:left w:val="nil"/>
              <w:bottom w:val="nil"/>
              <w:right w:val="nil"/>
            </w:tcBorders>
            <w:tcMar>
              <w:top w:w="0" w:type="dxa"/>
              <w:left w:w="0" w:type="dxa"/>
              <w:bottom w:w="0" w:type="dxa"/>
              <w:right w:w="0" w:type="dxa"/>
            </w:tcMar>
            <w:hideMark/>
          </w:tcPr>
          <w:p w14:paraId="1C8B83EC"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Заходи</w:t>
            </w:r>
          </w:p>
        </w:tc>
      </w:tr>
      <w:tr w:rsidR="00D8728A" w:rsidRPr="008A7D7B" w14:paraId="0896AE50" w14:textId="77777777" w:rsidTr="002505DF">
        <w:trPr>
          <w:gridAfter w:val="1"/>
          <w:wAfter w:w="10" w:type="dxa"/>
          <w:tblCellSpacing w:w="0" w:type="dxa"/>
        </w:trPr>
        <w:tc>
          <w:tcPr>
            <w:tcW w:w="677" w:type="dxa"/>
            <w:tcBorders>
              <w:top w:val="nil"/>
              <w:left w:val="nil"/>
              <w:bottom w:val="nil"/>
              <w:right w:val="nil"/>
            </w:tcBorders>
            <w:tcMar>
              <w:top w:w="0" w:type="dxa"/>
              <w:left w:w="0" w:type="dxa"/>
              <w:bottom w:w="0" w:type="dxa"/>
              <w:right w:w="0" w:type="dxa"/>
            </w:tcMar>
            <w:hideMark/>
          </w:tcPr>
          <w:p w14:paraId="4831A4AC" w14:textId="77777777" w:rsidR="00D8728A" w:rsidRPr="00D8728A" w:rsidRDefault="00D8728A" w:rsidP="00D8728A">
            <w:pPr>
              <w:spacing w:before="100" w:beforeAutospacing="1" w:after="0"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1</w:t>
            </w:r>
          </w:p>
        </w:tc>
        <w:tc>
          <w:tcPr>
            <w:tcW w:w="2725" w:type="dxa"/>
            <w:gridSpan w:val="2"/>
            <w:tcBorders>
              <w:top w:val="nil"/>
              <w:left w:val="nil"/>
              <w:bottom w:val="nil"/>
              <w:right w:val="nil"/>
            </w:tcBorders>
            <w:tcMar>
              <w:top w:w="0" w:type="dxa"/>
              <w:left w:w="0" w:type="dxa"/>
              <w:bottom w:w="0" w:type="dxa"/>
              <w:right w:w="0" w:type="dxa"/>
            </w:tcMar>
            <w:hideMark/>
          </w:tcPr>
          <w:p w14:paraId="3387318D" w14:textId="77777777" w:rsidR="00D8728A" w:rsidRPr="00D8728A" w:rsidRDefault="00D8728A" w:rsidP="00D8728A">
            <w:pPr>
              <w:spacing w:before="100" w:beforeAutospacing="1" w:after="0"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xml:space="preserve">Покращення якості надання медичної допомоги в закладі охорони здоров’я </w:t>
            </w:r>
          </w:p>
        </w:tc>
        <w:tc>
          <w:tcPr>
            <w:tcW w:w="6227" w:type="dxa"/>
            <w:gridSpan w:val="2"/>
            <w:tcBorders>
              <w:top w:val="nil"/>
              <w:left w:val="nil"/>
              <w:bottom w:val="nil"/>
              <w:right w:val="nil"/>
            </w:tcBorders>
            <w:tcMar>
              <w:top w:w="0" w:type="dxa"/>
              <w:left w:w="0" w:type="dxa"/>
              <w:bottom w:w="0" w:type="dxa"/>
              <w:right w:w="0" w:type="dxa"/>
            </w:tcMar>
            <w:hideMark/>
          </w:tcPr>
          <w:p w14:paraId="6484CA9B" w14:textId="77777777" w:rsidR="00D8728A" w:rsidRPr="00D8728A" w:rsidRDefault="00D8728A" w:rsidP="00D8728A">
            <w:pPr>
              <w:spacing w:after="0" w:line="276" w:lineRule="auto"/>
              <w:ind w:left="286"/>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Розробка та впровадження системи управління якістю надання медичної допомоги.</w:t>
            </w:r>
          </w:p>
          <w:p w14:paraId="555D9B16" w14:textId="77777777" w:rsidR="00D8728A" w:rsidRPr="00D8728A" w:rsidRDefault="00D8728A" w:rsidP="00D8728A">
            <w:pPr>
              <w:spacing w:after="0" w:line="276" w:lineRule="auto"/>
              <w:ind w:left="286"/>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xml:space="preserve">Систематична організація навчання персоналу, організація тренінгів, обмін досвідом, направлення </w:t>
            </w:r>
            <w:r w:rsidRPr="00D8728A">
              <w:rPr>
                <w:rFonts w:ascii="Times New Roman" w:eastAsia="Times New Roman" w:hAnsi="Times New Roman" w:cs="Times New Roman"/>
                <w:color w:val="000000"/>
                <w:sz w:val="24"/>
                <w:szCs w:val="24"/>
                <w:lang w:eastAsia="uk-UA"/>
              </w:rPr>
              <w:lastRenderedPageBreak/>
              <w:t>медичного персоналу на семінари, курси спеціалізації, удосконалення, підвищення кваліфікації.</w:t>
            </w:r>
          </w:p>
          <w:p w14:paraId="031381B9" w14:textId="77777777" w:rsidR="00D8728A" w:rsidRPr="00D8728A" w:rsidRDefault="00D8728A" w:rsidP="00D8728A">
            <w:pPr>
              <w:spacing w:after="0" w:line="276" w:lineRule="auto"/>
              <w:ind w:left="286"/>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Покращення якості профілактичної роботи.</w:t>
            </w:r>
          </w:p>
          <w:p w14:paraId="1E644ACF" w14:textId="77777777" w:rsidR="00D8728A" w:rsidRPr="00D8728A" w:rsidRDefault="00D8728A" w:rsidP="00D8728A">
            <w:pPr>
              <w:spacing w:after="0" w:line="276" w:lineRule="auto"/>
              <w:ind w:left="286"/>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Налагодження робочих відносин зі вторинним рівнем надання медичної допомоги, які включатимуть лабораторне та інструментальне обстеження, консультації лікарів – спеціалістів, лікування в профільних відділеннях за потребою пацієнта.</w:t>
            </w:r>
          </w:p>
        </w:tc>
      </w:tr>
      <w:tr w:rsidR="00D8728A" w:rsidRPr="00D8728A" w14:paraId="4B5C55D3" w14:textId="77777777" w:rsidTr="002505DF">
        <w:trPr>
          <w:gridAfter w:val="1"/>
          <w:wAfter w:w="10" w:type="dxa"/>
          <w:tblCellSpacing w:w="0" w:type="dxa"/>
        </w:trPr>
        <w:tc>
          <w:tcPr>
            <w:tcW w:w="677" w:type="dxa"/>
            <w:tcBorders>
              <w:top w:val="nil"/>
              <w:left w:val="nil"/>
              <w:bottom w:val="nil"/>
              <w:right w:val="nil"/>
            </w:tcBorders>
            <w:tcMar>
              <w:top w:w="0" w:type="dxa"/>
              <w:left w:w="0" w:type="dxa"/>
              <w:bottom w:w="0" w:type="dxa"/>
              <w:right w:w="0" w:type="dxa"/>
            </w:tcMar>
            <w:hideMark/>
          </w:tcPr>
          <w:p w14:paraId="17A9E5A4"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lastRenderedPageBreak/>
              <w:t>2</w:t>
            </w:r>
          </w:p>
        </w:tc>
        <w:tc>
          <w:tcPr>
            <w:tcW w:w="2725" w:type="dxa"/>
            <w:gridSpan w:val="2"/>
            <w:tcBorders>
              <w:top w:val="nil"/>
              <w:left w:val="nil"/>
              <w:bottom w:val="nil"/>
              <w:right w:val="nil"/>
            </w:tcBorders>
            <w:tcMar>
              <w:top w:w="0" w:type="dxa"/>
              <w:left w:w="0" w:type="dxa"/>
              <w:bottom w:w="0" w:type="dxa"/>
              <w:right w:w="0" w:type="dxa"/>
            </w:tcMar>
            <w:hideMark/>
          </w:tcPr>
          <w:p w14:paraId="6BDB8F5B" w14:textId="77777777" w:rsidR="00D8728A" w:rsidRPr="00D8728A" w:rsidRDefault="00D8728A" w:rsidP="00D8728A">
            <w:pPr>
              <w:spacing w:before="100" w:beforeAutospacing="1" w:after="0"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xml:space="preserve">Підвищення рівня задоволеності клієнтів, покращення клієнтського сервісу. </w:t>
            </w:r>
          </w:p>
          <w:p w14:paraId="61177A89" w14:textId="77777777" w:rsidR="00D8728A" w:rsidRPr="00D8728A" w:rsidRDefault="00D8728A" w:rsidP="00D8728A">
            <w:pPr>
              <w:spacing w:before="100" w:beforeAutospacing="1" w:after="0"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Підвищення рівня довіри до сімейної медицини.</w:t>
            </w:r>
          </w:p>
          <w:p w14:paraId="5CC4C9F0"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Створення комфортних умов роботи для працівників структурних підрозділів КНП «ЦПМД КМР».</w:t>
            </w:r>
          </w:p>
        </w:tc>
        <w:tc>
          <w:tcPr>
            <w:tcW w:w="6227" w:type="dxa"/>
            <w:gridSpan w:val="2"/>
            <w:tcBorders>
              <w:top w:val="nil"/>
              <w:left w:val="nil"/>
              <w:bottom w:val="nil"/>
              <w:right w:val="nil"/>
            </w:tcBorders>
            <w:tcMar>
              <w:top w:w="0" w:type="dxa"/>
              <w:left w:w="0" w:type="dxa"/>
              <w:bottom w:w="0" w:type="dxa"/>
              <w:right w:w="0" w:type="dxa"/>
            </w:tcMar>
            <w:hideMark/>
          </w:tcPr>
          <w:p w14:paraId="0483D2CF" w14:textId="77777777" w:rsidR="00D8728A" w:rsidRPr="00D8728A" w:rsidRDefault="00D8728A" w:rsidP="00D8728A">
            <w:pPr>
              <w:spacing w:after="0" w:line="276" w:lineRule="auto"/>
              <w:ind w:firstLine="428"/>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xml:space="preserve">Покращення умов надання медичної допомоги: </w:t>
            </w:r>
          </w:p>
          <w:p w14:paraId="503B01C6" w14:textId="77777777" w:rsidR="00D8728A" w:rsidRPr="00D8728A" w:rsidRDefault="00D8728A">
            <w:pPr>
              <w:numPr>
                <w:ilvl w:val="0"/>
                <w:numId w:val="58"/>
              </w:numPr>
              <w:spacing w:after="0" w:line="276" w:lineRule="auto"/>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налаштування роботи ФАПів у віддалених місцях громади;</w:t>
            </w:r>
          </w:p>
          <w:p w14:paraId="02BFFA13" w14:textId="77777777" w:rsidR="00D8728A" w:rsidRPr="00D8728A" w:rsidRDefault="00D8728A">
            <w:pPr>
              <w:numPr>
                <w:ilvl w:val="0"/>
                <w:numId w:val="58"/>
              </w:numPr>
              <w:spacing w:before="100" w:beforeAutospacing="1" w:after="0" w:line="276" w:lineRule="auto"/>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приведення приміщень амбулаторій та ФАПів до належного стану;</w:t>
            </w:r>
          </w:p>
          <w:p w14:paraId="19E96905" w14:textId="77777777" w:rsidR="00D8728A" w:rsidRPr="00D8728A" w:rsidRDefault="00D8728A">
            <w:pPr>
              <w:numPr>
                <w:ilvl w:val="0"/>
                <w:numId w:val="58"/>
              </w:numPr>
              <w:spacing w:before="100" w:beforeAutospacing="1" w:after="0" w:line="276" w:lineRule="auto"/>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розроблення офіційного сайту КНП «ЦПМД КМР»;</w:t>
            </w:r>
          </w:p>
          <w:p w14:paraId="2A6EAE8D" w14:textId="77777777" w:rsidR="00D8728A" w:rsidRPr="00D8728A" w:rsidRDefault="00D8728A">
            <w:pPr>
              <w:numPr>
                <w:ilvl w:val="0"/>
                <w:numId w:val="58"/>
              </w:numPr>
              <w:spacing w:before="100" w:beforeAutospacing="1" w:after="0" w:line="276" w:lineRule="auto"/>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інформування населення про послуги, які надає Центр, ознайомлення з медичним персоналом ПМД шляхом придбання та встановлення інформаційних боксів;</w:t>
            </w:r>
          </w:p>
          <w:p w14:paraId="732B1782" w14:textId="77777777" w:rsidR="00D8728A" w:rsidRPr="00D8728A" w:rsidRDefault="00D8728A">
            <w:pPr>
              <w:numPr>
                <w:ilvl w:val="0"/>
                <w:numId w:val="58"/>
              </w:numPr>
              <w:spacing w:before="100" w:beforeAutospacing="1" w:after="0" w:line="276" w:lineRule="auto"/>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поліпшення МТБ в частині оновлення меблів та обладнання в кабінетах амбулаторій та зонах очікування пацієнтів;</w:t>
            </w:r>
          </w:p>
          <w:p w14:paraId="5731D095" w14:textId="77777777" w:rsidR="00D8728A" w:rsidRPr="00D8728A" w:rsidRDefault="00D8728A">
            <w:pPr>
              <w:numPr>
                <w:ilvl w:val="0"/>
                <w:numId w:val="58"/>
              </w:numPr>
              <w:spacing w:before="100" w:beforeAutospacing="1" w:after="0" w:line="276" w:lineRule="auto"/>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створення доступного середовища для осіб з інвалідністю та інших маломобільних груп населення в амбулаторіях Центру;</w:t>
            </w:r>
          </w:p>
          <w:p w14:paraId="6D1488F8" w14:textId="77777777" w:rsidR="00D8728A" w:rsidRDefault="00D8728A">
            <w:pPr>
              <w:numPr>
                <w:ilvl w:val="0"/>
                <w:numId w:val="58"/>
              </w:numPr>
              <w:spacing w:before="100" w:beforeAutospacing="1" w:after="0" w:line="276" w:lineRule="auto"/>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благоустрій прилеглих територій амбулаторій та ФАПів Центру;</w:t>
            </w:r>
          </w:p>
          <w:p w14:paraId="1FE5BBA4" w14:textId="77B16FA2" w:rsidR="00D8728A" w:rsidRPr="00D8728A" w:rsidRDefault="00D8728A">
            <w:pPr>
              <w:numPr>
                <w:ilvl w:val="0"/>
                <w:numId w:val="58"/>
              </w:numPr>
              <w:spacing w:before="100" w:beforeAutospacing="1" w:after="0" w:line="276" w:lineRule="auto"/>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раціональне використання матеріальних ресурсів Центру.</w:t>
            </w:r>
          </w:p>
        </w:tc>
      </w:tr>
      <w:tr w:rsidR="00D8728A" w:rsidRPr="00D8728A" w14:paraId="1961B317" w14:textId="77777777" w:rsidTr="002505DF">
        <w:trPr>
          <w:gridAfter w:val="1"/>
          <w:wAfter w:w="10" w:type="dxa"/>
          <w:tblCellSpacing w:w="0" w:type="dxa"/>
        </w:trPr>
        <w:tc>
          <w:tcPr>
            <w:tcW w:w="677" w:type="dxa"/>
            <w:tcBorders>
              <w:top w:val="nil"/>
              <w:left w:val="nil"/>
              <w:bottom w:val="nil"/>
              <w:right w:val="nil"/>
            </w:tcBorders>
            <w:tcMar>
              <w:top w:w="0" w:type="dxa"/>
              <w:left w:w="0" w:type="dxa"/>
              <w:bottom w:w="0" w:type="dxa"/>
              <w:right w:w="0" w:type="dxa"/>
            </w:tcMar>
            <w:hideMark/>
          </w:tcPr>
          <w:p w14:paraId="0E4F184D"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3</w:t>
            </w:r>
          </w:p>
        </w:tc>
        <w:tc>
          <w:tcPr>
            <w:tcW w:w="2442" w:type="dxa"/>
            <w:tcBorders>
              <w:top w:val="nil"/>
              <w:left w:val="nil"/>
              <w:bottom w:val="nil"/>
              <w:right w:val="nil"/>
            </w:tcBorders>
            <w:tcMar>
              <w:top w:w="0" w:type="dxa"/>
              <w:left w:w="0" w:type="dxa"/>
              <w:bottom w:w="0" w:type="dxa"/>
              <w:right w:w="0" w:type="dxa"/>
            </w:tcMar>
            <w:hideMark/>
          </w:tcPr>
          <w:p w14:paraId="0B63F11B"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Вирішення питання кадрового дефіциту медичного персоналу Центра.</w:t>
            </w:r>
          </w:p>
        </w:tc>
        <w:tc>
          <w:tcPr>
            <w:tcW w:w="6510" w:type="dxa"/>
            <w:gridSpan w:val="3"/>
            <w:tcBorders>
              <w:top w:val="nil"/>
              <w:left w:val="nil"/>
              <w:bottom w:val="nil"/>
              <w:right w:val="nil"/>
            </w:tcBorders>
            <w:tcMar>
              <w:top w:w="0" w:type="dxa"/>
              <w:left w:w="0" w:type="dxa"/>
              <w:bottom w:w="0" w:type="dxa"/>
              <w:right w:w="0" w:type="dxa"/>
            </w:tcMar>
            <w:hideMark/>
          </w:tcPr>
          <w:p w14:paraId="775F2D81" w14:textId="25E7E892" w:rsidR="00D8728A" w:rsidRPr="00D8728A" w:rsidRDefault="00D8728A" w:rsidP="00936208">
            <w:pPr>
              <w:spacing w:before="100" w:beforeAutospacing="1" w:after="0" w:line="276" w:lineRule="auto"/>
              <w:ind w:left="706" w:right="4"/>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впровадження програми місцевих стимулів для залучення фахівців та молодих спеціалістів у галузі охорони здоров’я.</w:t>
            </w:r>
          </w:p>
        </w:tc>
      </w:tr>
      <w:tr w:rsidR="00D8728A" w:rsidRPr="00D8728A" w14:paraId="342111F5" w14:textId="77777777" w:rsidTr="002505DF">
        <w:trPr>
          <w:tblCellSpacing w:w="0" w:type="dxa"/>
        </w:trPr>
        <w:tc>
          <w:tcPr>
            <w:tcW w:w="677" w:type="dxa"/>
            <w:tcBorders>
              <w:top w:val="nil"/>
              <w:left w:val="nil"/>
              <w:bottom w:val="nil"/>
              <w:right w:val="nil"/>
            </w:tcBorders>
            <w:tcMar>
              <w:top w:w="0" w:type="dxa"/>
              <w:left w:w="0" w:type="dxa"/>
              <w:bottom w:w="0" w:type="dxa"/>
              <w:right w:w="0" w:type="dxa"/>
            </w:tcMar>
            <w:hideMark/>
          </w:tcPr>
          <w:p w14:paraId="54202B55"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4</w:t>
            </w:r>
          </w:p>
        </w:tc>
        <w:tc>
          <w:tcPr>
            <w:tcW w:w="2725" w:type="dxa"/>
            <w:gridSpan w:val="2"/>
            <w:tcBorders>
              <w:top w:val="nil"/>
              <w:left w:val="nil"/>
              <w:bottom w:val="nil"/>
              <w:right w:val="nil"/>
            </w:tcBorders>
            <w:tcMar>
              <w:top w:w="0" w:type="dxa"/>
              <w:left w:w="0" w:type="dxa"/>
              <w:bottom w:w="0" w:type="dxa"/>
              <w:right w:w="0" w:type="dxa"/>
            </w:tcMar>
            <w:hideMark/>
          </w:tcPr>
          <w:p w14:paraId="712B3BA2"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Підвищення керованості закладом.</w:t>
            </w:r>
          </w:p>
        </w:tc>
        <w:tc>
          <w:tcPr>
            <w:tcW w:w="6237" w:type="dxa"/>
            <w:gridSpan w:val="3"/>
            <w:tcBorders>
              <w:top w:val="nil"/>
              <w:left w:val="nil"/>
              <w:bottom w:val="nil"/>
              <w:right w:val="nil"/>
            </w:tcBorders>
            <w:tcMar>
              <w:top w:w="0" w:type="dxa"/>
              <w:left w:w="0" w:type="dxa"/>
              <w:bottom w:w="0" w:type="dxa"/>
              <w:right w:w="0" w:type="dxa"/>
            </w:tcMar>
            <w:hideMark/>
          </w:tcPr>
          <w:p w14:paraId="229BBB4D" w14:textId="77777777" w:rsidR="00D8728A" w:rsidRPr="00D8728A" w:rsidRDefault="00D8728A" w:rsidP="002C78A9">
            <w:pPr>
              <w:spacing w:after="0" w:line="276" w:lineRule="auto"/>
              <w:ind w:left="428" w:right="4" w:hanging="142"/>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розробка та впровадження системи мотивації персоналу;</w:t>
            </w:r>
          </w:p>
          <w:p w14:paraId="1E16FC08" w14:textId="77777777" w:rsidR="002505DF" w:rsidRDefault="00D8728A" w:rsidP="002C78A9">
            <w:pPr>
              <w:spacing w:after="0" w:line="276" w:lineRule="auto"/>
              <w:ind w:left="428" w:right="4" w:hanging="142"/>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xml:space="preserve">- диференційований підхід в оплаті </w:t>
            </w:r>
          </w:p>
          <w:p w14:paraId="4B6D3FC8" w14:textId="5BE5E88B" w:rsidR="00D8728A" w:rsidRPr="00D8728A" w:rsidRDefault="00D8728A" w:rsidP="002C78A9">
            <w:pPr>
              <w:spacing w:after="0" w:line="276" w:lineRule="auto"/>
              <w:ind w:left="428" w:right="4" w:hanging="142"/>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xml:space="preserve">праці співробітників; </w:t>
            </w:r>
          </w:p>
          <w:p w14:paraId="3934A815" w14:textId="77777777" w:rsidR="00D8728A" w:rsidRPr="00D8728A" w:rsidRDefault="00D8728A" w:rsidP="002C78A9">
            <w:pPr>
              <w:spacing w:after="142" w:line="276" w:lineRule="auto"/>
              <w:ind w:left="428" w:right="4" w:hanging="142"/>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залучення додаткових коштів від платних послуг згідно постанови КМУ від 17.09.1996 року №1138 «Про затвердження переліку платних послуг, які надаються в державних і комунальних закладах охорони здоров’я та вищих медичних навчальних закладах».</w:t>
            </w:r>
          </w:p>
        </w:tc>
      </w:tr>
      <w:tr w:rsidR="00D8728A" w:rsidRPr="00D8728A" w14:paraId="59273B00" w14:textId="77777777" w:rsidTr="002505DF">
        <w:trPr>
          <w:gridAfter w:val="2"/>
          <w:wAfter w:w="283" w:type="dxa"/>
          <w:tblCellSpacing w:w="0" w:type="dxa"/>
        </w:trPr>
        <w:tc>
          <w:tcPr>
            <w:tcW w:w="677" w:type="dxa"/>
            <w:tcBorders>
              <w:top w:val="nil"/>
              <w:left w:val="nil"/>
              <w:bottom w:val="nil"/>
              <w:right w:val="nil"/>
            </w:tcBorders>
            <w:tcMar>
              <w:top w:w="0" w:type="dxa"/>
              <w:left w:w="0" w:type="dxa"/>
              <w:bottom w:w="0" w:type="dxa"/>
              <w:right w:w="0" w:type="dxa"/>
            </w:tcMar>
            <w:hideMark/>
          </w:tcPr>
          <w:p w14:paraId="73BAC628" w14:textId="77777777" w:rsidR="00D8728A" w:rsidRPr="00D8728A" w:rsidRDefault="00D8728A" w:rsidP="002C78A9">
            <w:pPr>
              <w:spacing w:after="0"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5</w:t>
            </w:r>
          </w:p>
        </w:tc>
        <w:tc>
          <w:tcPr>
            <w:tcW w:w="2442" w:type="dxa"/>
            <w:tcBorders>
              <w:top w:val="nil"/>
              <w:left w:val="nil"/>
              <w:bottom w:val="nil"/>
              <w:right w:val="nil"/>
            </w:tcBorders>
            <w:tcMar>
              <w:top w:w="0" w:type="dxa"/>
              <w:left w:w="0" w:type="dxa"/>
              <w:bottom w:w="0" w:type="dxa"/>
              <w:right w:w="0" w:type="dxa"/>
            </w:tcMar>
            <w:hideMark/>
          </w:tcPr>
          <w:p w14:paraId="5F50EAC9" w14:textId="77777777" w:rsidR="00D8728A" w:rsidRPr="00D8728A" w:rsidRDefault="00D8728A" w:rsidP="002C78A9">
            <w:pPr>
              <w:spacing w:after="0"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Запобігання корупції</w:t>
            </w:r>
          </w:p>
        </w:tc>
        <w:tc>
          <w:tcPr>
            <w:tcW w:w="6237" w:type="dxa"/>
            <w:gridSpan w:val="2"/>
            <w:tcBorders>
              <w:top w:val="nil"/>
              <w:left w:val="nil"/>
              <w:bottom w:val="nil"/>
              <w:right w:val="nil"/>
            </w:tcBorders>
            <w:tcMar>
              <w:top w:w="0" w:type="dxa"/>
              <w:left w:w="0" w:type="dxa"/>
              <w:bottom w:w="0" w:type="dxa"/>
              <w:right w:w="0" w:type="dxa"/>
            </w:tcMar>
            <w:hideMark/>
          </w:tcPr>
          <w:p w14:paraId="3E4BFD68" w14:textId="77777777" w:rsidR="00D8728A" w:rsidRPr="00D8728A" w:rsidRDefault="00D8728A">
            <w:pPr>
              <w:numPr>
                <w:ilvl w:val="0"/>
                <w:numId w:val="59"/>
              </w:numPr>
              <w:tabs>
                <w:tab w:val="left" w:pos="991"/>
              </w:tabs>
              <w:spacing w:after="0" w:line="276" w:lineRule="auto"/>
              <w:ind w:right="4" w:hanging="12"/>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створення при КНП «ЦПМД КМР» спостережної ради;</w:t>
            </w:r>
          </w:p>
          <w:p w14:paraId="04455733" w14:textId="77777777" w:rsidR="00D8728A" w:rsidRPr="00D8728A" w:rsidRDefault="00D8728A">
            <w:pPr>
              <w:numPr>
                <w:ilvl w:val="0"/>
                <w:numId w:val="59"/>
              </w:numPr>
              <w:tabs>
                <w:tab w:val="left" w:pos="991"/>
              </w:tabs>
              <w:spacing w:after="0" w:line="276" w:lineRule="auto"/>
              <w:ind w:right="4" w:hanging="12"/>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дотримання законодавства у сфері закупівель за державні кошти;</w:t>
            </w:r>
          </w:p>
          <w:p w14:paraId="114B7734" w14:textId="77777777" w:rsidR="002C78A9" w:rsidRDefault="00D8728A">
            <w:pPr>
              <w:numPr>
                <w:ilvl w:val="0"/>
                <w:numId w:val="59"/>
              </w:numPr>
              <w:tabs>
                <w:tab w:val="left" w:pos="849"/>
              </w:tabs>
              <w:spacing w:after="0" w:line="276" w:lineRule="auto"/>
              <w:ind w:right="4" w:hanging="12"/>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xml:space="preserve">висвітлювання на офіційному сайті Центру </w:t>
            </w:r>
            <w:r w:rsidRPr="00D8728A">
              <w:rPr>
                <w:rFonts w:ascii="Times New Roman" w:eastAsia="Times New Roman" w:hAnsi="Times New Roman" w:cs="Times New Roman"/>
                <w:color w:val="000000"/>
                <w:sz w:val="24"/>
                <w:szCs w:val="24"/>
                <w:lang w:eastAsia="uk-UA"/>
              </w:rPr>
              <w:lastRenderedPageBreak/>
              <w:t>інформацію, яка підпадає під дію Закону України «Про доступ до публічної інформації»;</w:t>
            </w:r>
          </w:p>
          <w:p w14:paraId="6D1BA8CA" w14:textId="268D2EDC" w:rsidR="00D8728A" w:rsidRPr="00D8728A" w:rsidRDefault="00D8728A">
            <w:pPr>
              <w:numPr>
                <w:ilvl w:val="0"/>
                <w:numId w:val="59"/>
              </w:numPr>
              <w:tabs>
                <w:tab w:val="left" w:pos="849"/>
              </w:tabs>
              <w:spacing w:after="0" w:line="276" w:lineRule="auto"/>
              <w:ind w:right="4" w:hanging="12"/>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розробка та впровадження антикорупційної програми підприємства.</w:t>
            </w:r>
          </w:p>
        </w:tc>
      </w:tr>
      <w:tr w:rsidR="00D8728A" w:rsidRPr="00D8728A" w14:paraId="60001015" w14:textId="77777777" w:rsidTr="002505DF">
        <w:trPr>
          <w:gridAfter w:val="2"/>
          <w:wAfter w:w="283" w:type="dxa"/>
          <w:tblCellSpacing w:w="0" w:type="dxa"/>
        </w:trPr>
        <w:tc>
          <w:tcPr>
            <w:tcW w:w="677" w:type="dxa"/>
            <w:tcBorders>
              <w:top w:val="nil"/>
              <w:left w:val="nil"/>
              <w:bottom w:val="nil"/>
              <w:right w:val="nil"/>
            </w:tcBorders>
            <w:tcMar>
              <w:top w:w="0" w:type="dxa"/>
              <w:left w:w="0" w:type="dxa"/>
              <w:bottom w:w="0" w:type="dxa"/>
              <w:right w:w="0" w:type="dxa"/>
            </w:tcMar>
            <w:hideMark/>
          </w:tcPr>
          <w:p w14:paraId="510F6550"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lastRenderedPageBreak/>
              <w:t>6</w:t>
            </w:r>
          </w:p>
        </w:tc>
        <w:tc>
          <w:tcPr>
            <w:tcW w:w="2442" w:type="dxa"/>
            <w:tcBorders>
              <w:top w:val="nil"/>
              <w:left w:val="nil"/>
              <w:bottom w:val="nil"/>
              <w:right w:val="nil"/>
            </w:tcBorders>
            <w:tcMar>
              <w:top w:w="0" w:type="dxa"/>
              <w:left w:w="0" w:type="dxa"/>
              <w:bottom w:w="0" w:type="dxa"/>
              <w:right w:w="0" w:type="dxa"/>
            </w:tcMar>
            <w:hideMark/>
          </w:tcPr>
          <w:p w14:paraId="56AE80A2"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Пропозиції щодо залучення інвестицій для розвитку підприємства, поліпшення економічних показників діяльності</w:t>
            </w:r>
          </w:p>
        </w:tc>
        <w:tc>
          <w:tcPr>
            <w:tcW w:w="6237" w:type="dxa"/>
            <w:gridSpan w:val="2"/>
            <w:tcBorders>
              <w:top w:val="nil"/>
              <w:left w:val="nil"/>
              <w:bottom w:val="nil"/>
              <w:right w:val="nil"/>
            </w:tcBorders>
            <w:tcMar>
              <w:top w:w="0" w:type="dxa"/>
              <w:left w:w="0" w:type="dxa"/>
              <w:bottom w:w="0" w:type="dxa"/>
              <w:right w:w="0" w:type="dxa"/>
            </w:tcMar>
            <w:hideMark/>
          </w:tcPr>
          <w:p w14:paraId="7F89A722" w14:textId="77777777" w:rsidR="00D8728A" w:rsidRPr="00D8728A" w:rsidRDefault="00D8728A" w:rsidP="002C78A9">
            <w:pPr>
              <w:spacing w:after="0" w:line="276" w:lineRule="auto"/>
              <w:ind w:left="849"/>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моніторинг та участь у державних проектах та програмах розвитку;</w:t>
            </w:r>
          </w:p>
          <w:p w14:paraId="5EDDACD9" w14:textId="77777777" w:rsidR="00D8728A" w:rsidRPr="00D8728A" w:rsidRDefault="00D8728A" w:rsidP="002C78A9">
            <w:pPr>
              <w:spacing w:after="0" w:line="276" w:lineRule="auto"/>
              <w:ind w:left="849"/>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моніторинг та участь у діючих програмах міжнародної технічної допомоги;</w:t>
            </w:r>
          </w:p>
          <w:p w14:paraId="793CF771" w14:textId="77777777" w:rsidR="00D8728A" w:rsidRPr="00D8728A" w:rsidRDefault="00D8728A" w:rsidP="002C78A9">
            <w:pPr>
              <w:spacing w:after="0" w:line="276" w:lineRule="auto"/>
              <w:ind w:left="849"/>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співпраця з благодійними організаціями та фондами.</w:t>
            </w:r>
          </w:p>
          <w:p w14:paraId="32ED987F"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p>
        </w:tc>
      </w:tr>
      <w:tr w:rsidR="00D8728A" w:rsidRPr="00D8728A" w14:paraId="4C30ECF6" w14:textId="77777777" w:rsidTr="002505DF">
        <w:trPr>
          <w:gridAfter w:val="2"/>
          <w:wAfter w:w="283" w:type="dxa"/>
          <w:tblCellSpacing w:w="0" w:type="dxa"/>
        </w:trPr>
        <w:tc>
          <w:tcPr>
            <w:tcW w:w="677" w:type="dxa"/>
            <w:tcBorders>
              <w:top w:val="nil"/>
              <w:left w:val="nil"/>
              <w:bottom w:val="nil"/>
              <w:right w:val="nil"/>
            </w:tcBorders>
            <w:tcMar>
              <w:top w:w="0" w:type="dxa"/>
              <w:left w:w="0" w:type="dxa"/>
              <w:bottom w:w="0" w:type="dxa"/>
              <w:right w:w="0" w:type="dxa"/>
            </w:tcMar>
            <w:hideMark/>
          </w:tcPr>
          <w:p w14:paraId="7D75EE8F"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7</w:t>
            </w:r>
          </w:p>
        </w:tc>
        <w:tc>
          <w:tcPr>
            <w:tcW w:w="2442" w:type="dxa"/>
            <w:tcBorders>
              <w:top w:val="nil"/>
              <w:left w:val="nil"/>
              <w:bottom w:val="nil"/>
              <w:right w:val="nil"/>
            </w:tcBorders>
            <w:tcMar>
              <w:top w:w="0" w:type="dxa"/>
              <w:left w:w="0" w:type="dxa"/>
              <w:bottom w:w="0" w:type="dxa"/>
              <w:right w:w="0" w:type="dxa"/>
            </w:tcMar>
            <w:hideMark/>
          </w:tcPr>
          <w:p w14:paraId="304DEA99" w14:textId="77777777" w:rsidR="00D8728A" w:rsidRPr="00D8728A" w:rsidRDefault="00D8728A" w:rsidP="00D8728A">
            <w:pPr>
              <w:spacing w:before="100" w:beforeAutospacing="1" w:after="142" w:line="276" w:lineRule="auto"/>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Сворення протипожежних заходів в амбулаторіях/ФАПах КНП «ЦПМД КМР»</w:t>
            </w:r>
          </w:p>
        </w:tc>
        <w:tc>
          <w:tcPr>
            <w:tcW w:w="6237" w:type="dxa"/>
            <w:gridSpan w:val="2"/>
            <w:tcBorders>
              <w:top w:val="nil"/>
              <w:left w:val="nil"/>
              <w:bottom w:val="nil"/>
              <w:right w:val="nil"/>
            </w:tcBorders>
            <w:tcMar>
              <w:top w:w="0" w:type="dxa"/>
              <w:left w:w="0" w:type="dxa"/>
              <w:bottom w:w="0" w:type="dxa"/>
              <w:right w:w="0" w:type="dxa"/>
            </w:tcMar>
            <w:hideMark/>
          </w:tcPr>
          <w:p w14:paraId="382DB2CB" w14:textId="77777777" w:rsidR="00D8728A" w:rsidRPr="00D8728A" w:rsidRDefault="00D8728A" w:rsidP="002C78A9">
            <w:pPr>
              <w:spacing w:before="100" w:beforeAutospacing="1" w:after="142" w:line="276" w:lineRule="auto"/>
              <w:ind w:left="849"/>
              <w:jc w:val="both"/>
              <w:rPr>
                <w:rFonts w:ascii="Times New Roman" w:eastAsia="Times New Roman" w:hAnsi="Times New Roman" w:cs="Times New Roman"/>
                <w:color w:val="000000"/>
                <w:sz w:val="24"/>
                <w:szCs w:val="24"/>
                <w:lang w:eastAsia="uk-UA"/>
              </w:rPr>
            </w:pPr>
            <w:r w:rsidRPr="00D8728A">
              <w:rPr>
                <w:rFonts w:ascii="Times New Roman" w:eastAsia="Times New Roman" w:hAnsi="Times New Roman" w:cs="Times New Roman"/>
                <w:color w:val="000000"/>
                <w:sz w:val="24"/>
                <w:szCs w:val="24"/>
                <w:lang w:eastAsia="uk-UA"/>
              </w:rPr>
              <w:t xml:space="preserve">Обробка горищних покриттів будівлі ФАПів (крокви, лати) засобами вогнезахисту. Забезпечення персоналу засобами індивідуального захисту органів дихання. Встановлення протипожежної сигналізації. </w:t>
            </w:r>
          </w:p>
        </w:tc>
      </w:tr>
    </w:tbl>
    <w:p w14:paraId="3BFF56D2" w14:textId="1BD4EA22" w:rsidR="001A1ECF" w:rsidRPr="007B62BA" w:rsidRDefault="001A1ECF" w:rsidP="008B2DCD">
      <w:pPr>
        <w:shd w:val="clear" w:color="auto" w:fill="FFFFFF"/>
        <w:tabs>
          <w:tab w:val="left" w:pos="709"/>
          <w:tab w:val="left" w:pos="1134"/>
        </w:tabs>
        <w:spacing w:after="0" w:line="276" w:lineRule="auto"/>
        <w:ind w:firstLine="567"/>
        <w:jc w:val="both"/>
        <w:rPr>
          <w:rFonts w:ascii="Times New Roman" w:hAnsi="Times New Roman"/>
          <w:b/>
          <w:sz w:val="28"/>
          <w:szCs w:val="28"/>
        </w:rPr>
      </w:pPr>
      <w:bookmarkStart w:id="3" w:name="_Hlk121730619"/>
      <w:r w:rsidRPr="007B62BA">
        <w:rPr>
          <w:rFonts w:ascii="Times New Roman" w:hAnsi="Times New Roman" w:cs="Times New Roman"/>
          <w:sz w:val="24"/>
          <w:szCs w:val="24"/>
          <w:shd w:val="clear" w:color="auto" w:fill="FFFFFF"/>
        </w:rPr>
        <w:t xml:space="preserve">Одним з головних завдань </w:t>
      </w:r>
      <w:r w:rsidR="00073EEC" w:rsidRPr="007B62BA">
        <w:rPr>
          <w:rFonts w:ascii="Times New Roman" w:hAnsi="Times New Roman" w:cs="Times New Roman"/>
          <w:sz w:val="24"/>
          <w:szCs w:val="24"/>
        </w:rPr>
        <w:t>Курахівська ТГ</w:t>
      </w:r>
      <w:r w:rsidRPr="007B62BA">
        <w:rPr>
          <w:rFonts w:ascii="Times New Roman" w:hAnsi="Times New Roman" w:cs="Times New Roman"/>
          <w:sz w:val="24"/>
          <w:szCs w:val="24"/>
          <w:shd w:val="clear" w:color="auto" w:fill="FFFFFF"/>
        </w:rPr>
        <w:t xml:space="preserve"> є зміна підходів з надання </w:t>
      </w:r>
      <w:r w:rsidRPr="007B62BA">
        <w:rPr>
          <w:rFonts w:ascii="Times New Roman" w:hAnsi="Times New Roman" w:cs="Times New Roman"/>
          <w:b/>
          <w:sz w:val="24"/>
          <w:szCs w:val="24"/>
          <w:shd w:val="clear" w:color="auto" w:fill="FFFFFF"/>
        </w:rPr>
        <w:t>медичної допомоги другого рівня</w:t>
      </w:r>
      <w:r w:rsidRPr="007B62BA">
        <w:rPr>
          <w:rFonts w:ascii="Times New Roman" w:hAnsi="Times New Roman" w:cs="Times New Roman"/>
          <w:sz w:val="24"/>
          <w:szCs w:val="24"/>
          <w:shd w:val="clear" w:color="auto" w:fill="FFFFFF"/>
        </w:rPr>
        <w:t xml:space="preserve">, а саме забезпечити доступність мешканцям громади та </w:t>
      </w:r>
      <w:r w:rsidRPr="007B62BA">
        <w:rPr>
          <w:rFonts w:ascii="Times New Roman" w:eastAsia="Times New Roman" w:hAnsi="Times New Roman" w:cs="Times New Roman"/>
          <w:sz w:val="24"/>
          <w:szCs w:val="24"/>
          <w:lang w:eastAsia="ru-RU"/>
        </w:rPr>
        <w:t xml:space="preserve">прилеглих територій </w:t>
      </w:r>
      <w:r w:rsidRPr="007B62BA">
        <w:rPr>
          <w:rFonts w:ascii="Times New Roman" w:hAnsi="Times New Roman" w:cs="Times New Roman"/>
          <w:sz w:val="24"/>
          <w:szCs w:val="24"/>
          <w:shd w:val="clear" w:color="auto" w:fill="FFFFFF"/>
        </w:rPr>
        <w:t xml:space="preserve">своєчасну, якісну та </w:t>
      </w:r>
      <w:r w:rsidRPr="007B62BA">
        <w:rPr>
          <w:rFonts w:ascii="Times New Roman" w:eastAsia="Times New Roman" w:hAnsi="Times New Roman" w:cs="Times New Roman"/>
          <w:sz w:val="24"/>
          <w:szCs w:val="24"/>
          <w:lang w:eastAsia="ru-RU"/>
        </w:rPr>
        <w:t xml:space="preserve">доступну медичну допомогу, особливо в умовах </w:t>
      </w:r>
      <w:r w:rsidR="00C631F3" w:rsidRPr="007B62BA">
        <w:rPr>
          <w:rFonts w:ascii="Times New Roman" w:eastAsia="Times New Roman" w:hAnsi="Times New Roman" w:cs="Times New Roman"/>
          <w:sz w:val="24"/>
          <w:szCs w:val="24"/>
          <w:lang w:eastAsia="ru-RU"/>
        </w:rPr>
        <w:t xml:space="preserve">проведення </w:t>
      </w:r>
      <w:r w:rsidR="007B62BA">
        <w:rPr>
          <w:rFonts w:ascii="Times New Roman" w:eastAsia="Times New Roman" w:hAnsi="Times New Roman" w:cs="Times New Roman"/>
          <w:sz w:val="24"/>
          <w:szCs w:val="24"/>
          <w:lang w:eastAsia="ru-RU"/>
        </w:rPr>
        <w:t>військових дій</w:t>
      </w:r>
      <w:r w:rsidR="00C631F3" w:rsidRPr="007B62BA">
        <w:rPr>
          <w:rFonts w:ascii="Times New Roman" w:eastAsia="Times New Roman" w:hAnsi="Times New Roman" w:cs="Times New Roman"/>
          <w:sz w:val="24"/>
          <w:szCs w:val="24"/>
          <w:lang w:eastAsia="ru-RU"/>
        </w:rPr>
        <w:t>.</w:t>
      </w:r>
    </w:p>
    <w:p w14:paraId="4DB292FA" w14:textId="77777777" w:rsidR="00A302FE" w:rsidRPr="007B62BA" w:rsidRDefault="00075ABA" w:rsidP="008B2DCD">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7B62BA">
        <w:rPr>
          <w:rFonts w:ascii="Times New Roman" w:hAnsi="Times New Roman" w:cs="Times New Roman"/>
          <w:sz w:val="24"/>
          <w:szCs w:val="24"/>
        </w:rPr>
        <w:t xml:space="preserve">Громада має власний потужний медичний комплекс на базі </w:t>
      </w:r>
      <w:r w:rsidRPr="007B62BA">
        <w:rPr>
          <w:rFonts w:ascii="Times New Roman" w:hAnsi="Times New Roman" w:cs="Times New Roman"/>
          <w:b/>
          <w:sz w:val="24"/>
          <w:szCs w:val="24"/>
        </w:rPr>
        <w:t>КНП</w:t>
      </w:r>
      <w:r w:rsidRPr="007B62BA">
        <w:rPr>
          <w:rFonts w:ascii="Times New Roman" w:hAnsi="Times New Roman" w:cs="Times New Roman"/>
          <w:sz w:val="24"/>
          <w:szCs w:val="24"/>
        </w:rPr>
        <w:t xml:space="preserve"> </w:t>
      </w:r>
      <w:r w:rsidRPr="007B62BA">
        <w:rPr>
          <w:rFonts w:ascii="Times New Roman" w:hAnsi="Times New Roman" w:cs="Times New Roman"/>
          <w:b/>
          <w:sz w:val="24"/>
          <w:szCs w:val="24"/>
        </w:rPr>
        <w:t>«Курахівська міська лікарня</w:t>
      </w:r>
      <w:r w:rsidRPr="007B62BA">
        <w:rPr>
          <w:rFonts w:ascii="Times New Roman" w:hAnsi="Times New Roman" w:cs="Times New Roman"/>
          <w:sz w:val="24"/>
          <w:szCs w:val="24"/>
        </w:rPr>
        <w:t xml:space="preserve">», </w:t>
      </w:r>
      <w:r w:rsidRPr="007B62BA">
        <w:rPr>
          <w:rFonts w:ascii="Times New Roman" w:hAnsi="Times New Roman" w:cs="Times New Roman"/>
          <w:sz w:val="24"/>
          <w:szCs w:val="24"/>
          <w:lang w:val="cs-CZ" w:eastAsia="uk-UA"/>
        </w:rPr>
        <w:t xml:space="preserve">історія якої бере свій початок з 1936 </w:t>
      </w:r>
      <w:r w:rsidRPr="007B62BA">
        <w:rPr>
          <w:rFonts w:ascii="Times New Roman" w:hAnsi="Times New Roman" w:cs="Times New Roman"/>
          <w:sz w:val="24"/>
          <w:szCs w:val="24"/>
        </w:rPr>
        <w:t>року. Майно закладу належить до спільної власності територіальних громад</w:t>
      </w:r>
      <w:r w:rsidR="00750594" w:rsidRPr="007B62BA">
        <w:rPr>
          <w:rFonts w:ascii="Times New Roman" w:hAnsi="Times New Roman" w:cs="Times New Roman"/>
          <w:sz w:val="24"/>
          <w:szCs w:val="24"/>
        </w:rPr>
        <w:t>,</w:t>
      </w:r>
      <w:r w:rsidRPr="007B62BA">
        <w:rPr>
          <w:rFonts w:ascii="Times New Roman" w:hAnsi="Times New Roman" w:cs="Times New Roman"/>
          <w:sz w:val="24"/>
          <w:szCs w:val="24"/>
        </w:rPr>
        <w:t xml:space="preserve"> сіл, селищ, міст та перебуває в управлінн</w:t>
      </w:r>
      <w:r w:rsidR="00750594" w:rsidRPr="007B62BA">
        <w:rPr>
          <w:rFonts w:ascii="Times New Roman" w:hAnsi="Times New Roman" w:cs="Times New Roman"/>
          <w:sz w:val="24"/>
          <w:szCs w:val="24"/>
        </w:rPr>
        <w:t>і</w:t>
      </w:r>
      <w:r w:rsidRPr="007B62BA">
        <w:rPr>
          <w:rFonts w:ascii="Times New Roman" w:hAnsi="Times New Roman" w:cs="Times New Roman"/>
          <w:sz w:val="24"/>
          <w:szCs w:val="24"/>
        </w:rPr>
        <w:t xml:space="preserve"> Донецької обласної ради (на праві оперативного управління КНП «Курахівська міська лікарня»).</w:t>
      </w:r>
    </w:p>
    <w:p w14:paraId="56BD4EBF" w14:textId="77777777" w:rsidR="00A302FE" w:rsidRPr="004F1A25" w:rsidRDefault="00075ABA" w:rsidP="008B2DCD">
      <w:pPr>
        <w:shd w:val="clear" w:color="auto" w:fill="FFFFFF"/>
        <w:tabs>
          <w:tab w:val="left" w:pos="709"/>
          <w:tab w:val="left" w:pos="1134"/>
        </w:tabs>
        <w:spacing w:after="0" w:line="276" w:lineRule="auto"/>
        <w:ind w:firstLine="567"/>
        <w:jc w:val="both"/>
        <w:rPr>
          <w:rFonts w:ascii="Times New Roman" w:hAnsi="Times New Roman" w:cs="Times New Roman"/>
          <w:color w:val="FF0000"/>
          <w:sz w:val="24"/>
          <w:szCs w:val="24"/>
        </w:rPr>
      </w:pPr>
      <w:r w:rsidRPr="007B62BA">
        <w:rPr>
          <w:rFonts w:ascii="Times New Roman" w:hAnsi="Times New Roman" w:cs="Times New Roman"/>
          <w:sz w:val="24"/>
          <w:szCs w:val="24"/>
        </w:rPr>
        <w:t xml:space="preserve">У складі КНП «Курахівська міська лікарня» функціонують терапевтичне, хірургічне, неврологічне, дитяче, фізіотерапевтичне, приймальне відділення, інфекційне відділення, централізоване стерилізаційне відділення, патологоанатомічне, клінічно-діагностична лабораторія та поліклініка. </w:t>
      </w:r>
      <w:r w:rsidR="00A302FE" w:rsidRPr="007B62BA">
        <w:rPr>
          <w:rFonts w:ascii="Times New Roman" w:hAnsi="Times New Roman" w:cs="Times New Roman"/>
          <w:sz w:val="24"/>
          <w:szCs w:val="24"/>
        </w:rPr>
        <w:t>На базі КНП «Курахівська міська лікарня» є декілька відділень КНП "Мар'їнська ЦРЛ" (лор, травматологія, реанімація), сама районна лікарня розташована на межі лінії зіткнення бойових дій в м. Красногорівка (28 км), але в міській лікарні приймають пацієнтів з цього району також. Також є відділення військового шпиталю.</w:t>
      </w:r>
    </w:p>
    <w:p w14:paraId="3782CBA1" w14:textId="76CA1A68" w:rsidR="00574B64" w:rsidRPr="007B62BA" w:rsidRDefault="00075ABA" w:rsidP="008B2DCD">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7B62BA">
        <w:rPr>
          <w:rFonts w:ascii="Times New Roman" w:hAnsi="Times New Roman" w:cs="Times New Roman"/>
          <w:sz w:val="24"/>
          <w:szCs w:val="24"/>
        </w:rPr>
        <w:t xml:space="preserve">Заклад розрахований на 130 койко-місць стаціонару, працює </w:t>
      </w:r>
      <w:r w:rsidR="007B62BA" w:rsidRPr="007B62BA">
        <w:rPr>
          <w:rFonts w:ascii="Times New Roman" w:hAnsi="Times New Roman" w:cs="Times New Roman"/>
          <w:sz w:val="24"/>
          <w:szCs w:val="24"/>
        </w:rPr>
        <w:t>154</w:t>
      </w:r>
      <w:r w:rsidRPr="007B62BA">
        <w:rPr>
          <w:rFonts w:ascii="Times New Roman" w:hAnsi="Times New Roman" w:cs="Times New Roman"/>
          <w:sz w:val="24"/>
          <w:szCs w:val="24"/>
        </w:rPr>
        <w:t xml:space="preserve"> співробітника</w:t>
      </w:r>
      <w:r w:rsidR="007B62BA" w:rsidRPr="007B62BA">
        <w:rPr>
          <w:rFonts w:ascii="Times New Roman" w:hAnsi="Times New Roman" w:cs="Times New Roman"/>
          <w:sz w:val="24"/>
          <w:szCs w:val="24"/>
        </w:rPr>
        <w:t>,</w:t>
      </w:r>
      <w:r w:rsidRPr="007B62BA">
        <w:rPr>
          <w:rFonts w:ascii="Times New Roman" w:hAnsi="Times New Roman" w:cs="Times New Roman"/>
          <w:sz w:val="24"/>
          <w:szCs w:val="24"/>
        </w:rPr>
        <w:t xml:space="preserve"> з них: </w:t>
      </w:r>
      <w:r w:rsidR="007B62BA" w:rsidRPr="007B62BA">
        <w:rPr>
          <w:rFonts w:ascii="Times New Roman" w:hAnsi="Times New Roman" w:cs="Times New Roman"/>
          <w:sz w:val="24"/>
          <w:szCs w:val="24"/>
        </w:rPr>
        <w:t>3</w:t>
      </w:r>
      <w:r w:rsidRPr="007B62BA">
        <w:rPr>
          <w:rFonts w:ascii="Times New Roman" w:hAnsi="Times New Roman" w:cs="Times New Roman"/>
          <w:sz w:val="24"/>
          <w:szCs w:val="24"/>
        </w:rPr>
        <w:t>9 лікарів, 11</w:t>
      </w:r>
      <w:r w:rsidR="007B62BA" w:rsidRPr="007B62BA">
        <w:rPr>
          <w:rFonts w:ascii="Times New Roman" w:hAnsi="Times New Roman" w:cs="Times New Roman"/>
          <w:sz w:val="24"/>
          <w:szCs w:val="24"/>
        </w:rPr>
        <w:t>5</w:t>
      </w:r>
      <w:r w:rsidRPr="007B62BA">
        <w:rPr>
          <w:rFonts w:ascii="Times New Roman" w:hAnsi="Times New Roman" w:cs="Times New Roman"/>
          <w:sz w:val="24"/>
          <w:szCs w:val="24"/>
        </w:rPr>
        <w:t xml:space="preserve"> осіб середнього медичного персоналу. </w:t>
      </w:r>
      <w:r w:rsidR="007B62BA" w:rsidRPr="007B62BA">
        <w:rPr>
          <w:rFonts w:ascii="Times New Roman" w:hAnsi="Times New Roman" w:cs="Times New Roman"/>
          <w:sz w:val="24"/>
          <w:szCs w:val="24"/>
        </w:rPr>
        <w:t xml:space="preserve">Ппорівняно з 2021 роком- 293співробітника, з них: 109 лікарів, 119 осіб середнього медичного персоналу </w:t>
      </w:r>
      <w:r w:rsidRPr="007B62BA">
        <w:rPr>
          <w:rFonts w:ascii="Times New Roman" w:hAnsi="Times New Roman" w:cs="Times New Roman"/>
          <w:sz w:val="24"/>
          <w:szCs w:val="24"/>
        </w:rPr>
        <w:t>За медичними послугами до лікарні звертає</w:t>
      </w:r>
      <w:r w:rsidR="001A1ECF" w:rsidRPr="007B62BA">
        <w:rPr>
          <w:rFonts w:ascii="Times New Roman" w:hAnsi="Times New Roman" w:cs="Times New Roman"/>
          <w:sz w:val="24"/>
          <w:szCs w:val="24"/>
        </w:rPr>
        <w:t xml:space="preserve">ться не лише населення громади та внутрішньо-переміщені особи, а також і </w:t>
      </w:r>
      <w:r w:rsidRPr="007B62BA">
        <w:rPr>
          <w:rFonts w:ascii="Times New Roman" w:hAnsi="Times New Roman" w:cs="Times New Roman"/>
          <w:sz w:val="24"/>
          <w:szCs w:val="24"/>
        </w:rPr>
        <w:t>мешканці прилеглих населених пунктів та сусідніх територіальних громад (</w:t>
      </w:r>
      <w:r w:rsidR="007B62BA" w:rsidRPr="007B62BA">
        <w:rPr>
          <w:rFonts w:ascii="Times New Roman" w:hAnsi="Times New Roman" w:cs="Times New Roman"/>
          <w:sz w:val="24"/>
          <w:szCs w:val="24"/>
        </w:rPr>
        <w:t>протягом 2021 року -1640,</w:t>
      </w:r>
      <w:r w:rsidR="007B62BA">
        <w:rPr>
          <w:rFonts w:ascii="Times New Roman" w:hAnsi="Times New Roman" w:cs="Times New Roman"/>
          <w:sz w:val="24"/>
          <w:szCs w:val="24"/>
        </w:rPr>
        <w:t xml:space="preserve"> </w:t>
      </w:r>
      <w:r w:rsidR="007B62BA" w:rsidRPr="007B62BA">
        <w:rPr>
          <w:rFonts w:ascii="Times New Roman" w:hAnsi="Times New Roman" w:cs="Times New Roman"/>
          <w:sz w:val="24"/>
          <w:szCs w:val="24"/>
        </w:rPr>
        <w:t>протягом 9 місяців 2022 року-601</w:t>
      </w:r>
      <w:r w:rsidRPr="007B62BA">
        <w:rPr>
          <w:rFonts w:ascii="Times New Roman" w:hAnsi="Times New Roman" w:cs="Times New Roman"/>
          <w:sz w:val="24"/>
          <w:szCs w:val="24"/>
        </w:rPr>
        <w:t>).</w:t>
      </w:r>
    </w:p>
    <w:p w14:paraId="0F9938AA" w14:textId="496A34DB" w:rsidR="008B4F8E" w:rsidRDefault="007B62BA" w:rsidP="008B2DCD">
      <w:pPr>
        <w:shd w:val="clear" w:color="auto" w:fill="FFFFFF"/>
        <w:tabs>
          <w:tab w:val="left" w:pos="709"/>
          <w:tab w:val="left" w:pos="1134"/>
        </w:tabs>
        <w:spacing w:after="0" w:line="276" w:lineRule="auto"/>
        <w:ind w:firstLine="567"/>
        <w:jc w:val="both"/>
        <w:rPr>
          <w:rFonts w:ascii="Times New Roman" w:eastAsia="Times New Roman" w:hAnsi="Times New Roman" w:cs="Times New Roman"/>
          <w:sz w:val="24"/>
          <w:szCs w:val="24"/>
          <w:bdr w:val="none" w:sz="0" w:space="0" w:color="auto" w:frame="1"/>
        </w:rPr>
      </w:pPr>
      <w:r w:rsidRPr="006229B1">
        <w:rPr>
          <w:rFonts w:ascii="Times New Roman" w:eastAsia="Times New Roman" w:hAnsi="Times New Roman" w:cs="Times New Roman"/>
          <w:sz w:val="24"/>
          <w:szCs w:val="24"/>
          <w:bdr w:val="none" w:sz="0" w:space="0" w:color="auto" w:frame="1"/>
        </w:rPr>
        <w:t xml:space="preserve">В 2022 році кількість амбулаторного прийому зменшилася у зв’язку з російським вторгненням в </w:t>
      </w:r>
      <w:r w:rsidR="008B2DCD" w:rsidRPr="006229B1">
        <w:rPr>
          <w:rFonts w:ascii="Times New Roman" w:eastAsia="Times New Roman" w:hAnsi="Times New Roman" w:cs="Times New Roman"/>
          <w:sz w:val="24"/>
          <w:szCs w:val="24"/>
          <w:bdr w:val="none" w:sz="0" w:space="0" w:color="auto" w:frame="1"/>
        </w:rPr>
        <w:t>Украї</w:t>
      </w:r>
      <w:r w:rsidR="008B2DCD">
        <w:rPr>
          <w:rFonts w:ascii="Times New Roman" w:eastAsia="Times New Roman" w:hAnsi="Times New Roman" w:cs="Times New Roman"/>
          <w:sz w:val="24"/>
          <w:szCs w:val="24"/>
          <w:bdr w:val="none" w:sz="0" w:space="0" w:color="auto" w:frame="1"/>
        </w:rPr>
        <w:t>ну</w:t>
      </w:r>
      <w:r w:rsidRPr="006229B1">
        <w:rPr>
          <w:rFonts w:ascii="Times New Roman" w:eastAsia="Times New Roman" w:hAnsi="Times New Roman" w:cs="Times New Roman"/>
          <w:sz w:val="24"/>
          <w:szCs w:val="24"/>
          <w:bdr w:val="none" w:sz="0" w:space="0" w:color="auto" w:frame="1"/>
        </w:rPr>
        <w:t>, введенням військового стану з 24.02.2022 року</w:t>
      </w:r>
      <w:r w:rsidR="006229B1" w:rsidRPr="006229B1">
        <w:rPr>
          <w:rFonts w:ascii="Times New Roman" w:eastAsia="Times New Roman" w:hAnsi="Times New Roman" w:cs="Times New Roman"/>
          <w:sz w:val="24"/>
          <w:szCs w:val="24"/>
          <w:bdr w:val="none" w:sz="0" w:space="0" w:color="auto" w:frame="1"/>
        </w:rPr>
        <w:t xml:space="preserve"> та</w:t>
      </w:r>
      <w:r w:rsidRPr="006229B1">
        <w:rPr>
          <w:rFonts w:ascii="Times New Roman" w:eastAsia="Times New Roman" w:hAnsi="Times New Roman" w:cs="Times New Roman"/>
          <w:sz w:val="24"/>
          <w:szCs w:val="24"/>
          <w:bdr w:val="none" w:sz="0" w:space="0" w:color="auto" w:frame="1"/>
        </w:rPr>
        <w:t xml:space="preserve"> частко</w:t>
      </w:r>
      <w:r w:rsidR="006229B1" w:rsidRPr="006229B1">
        <w:rPr>
          <w:rFonts w:ascii="Times New Roman" w:eastAsia="Times New Roman" w:hAnsi="Times New Roman" w:cs="Times New Roman"/>
          <w:sz w:val="24"/>
          <w:szCs w:val="24"/>
          <w:bdr w:val="none" w:sz="0" w:space="0" w:color="auto" w:frame="1"/>
        </w:rPr>
        <w:t>вою евакуації населення громади в більш безпечні місця</w:t>
      </w:r>
      <w:r w:rsidRPr="006229B1">
        <w:rPr>
          <w:rFonts w:ascii="Times New Roman" w:eastAsia="Times New Roman" w:hAnsi="Times New Roman" w:cs="Times New Roman"/>
          <w:sz w:val="24"/>
          <w:szCs w:val="24"/>
          <w:bdr w:val="none" w:sz="0" w:space="0" w:color="auto" w:frame="1"/>
        </w:rPr>
        <w:t>. Значно збільшилася навантаженість на хірургічне відділення</w:t>
      </w:r>
      <w:r w:rsidR="006229B1" w:rsidRPr="006229B1">
        <w:rPr>
          <w:rFonts w:ascii="Times New Roman" w:eastAsia="Times New Roman" w:hAnsi="Times New Roman" w:cs="Times New Roman"/>
          <w:sz w:val="24"/>
          <w:szCs w:val="24"/>
          <w:bdr w:val="none" w:sz="0" w:space="0" w:color="auto" w:frame="1"/>
        </w:rPr>
        <w:t>,</w:t>
      </w:r>
      <w:r w:rsidRPr="006229B1">
        <w:rPr>
          <w:rFonts w:ascii="Times New Roman" w:eastAsia="Times New Roman" w:hAnsi="Times New Roman" w:cs="Times New Roman"/>
          <w:sz w:val="24"/>
          <w:szCs w:val="24"/>
          <w:bdr w:val="none" w:sz="0" w:space="0" w:color="auto" w:frame="1"/>
        </w:rPr>
        <w:t xml:space="preserve"> яке надає медичну допомогу цивільному населенню, які отримали поранення внаслідок обстрілів.</w:t>
      </w:r>
      <w:r w:rsidR="00512AF1" w:rsidRPr="006229B1">
        <w:rPr>
          <w:rFonts w:ascii="Times New Roman" w:eastAsia="Times New Roman" w:hAnsi="Times New Roman" w:cs="Times New Roman"/>
          <w:sz w:val="24"/>
          <w:szCs w:val="24"/>
          <w:bdr w:val="none" w:sz="0" w:space="0" w:color="auto" w:frame="1"/>
        </w:rPr>
        <w:t xml:space="preserve"> </w:t>
      </w:r>
    </w:p>
    <w:p w14:paraId="133E882E" w14:textId="0339A9D6" w:rsidR="00936208" w:rsidRPr="006229B1" w:rsidRDefault="00936208" w:rsidP="008B2DCD">
      <w:pPr>
        <w:shd w:val="clear" w:color="auto" w:fill="FFFFFF"/>
        <w:tabs>
          <w:tab w:val="left" w:pos="709"/>
          <w:tab w:val="left" w:pos="1134"/>
        </w:tabs>
        <w:spacing w:after="0" w:line="276" w:lineRule="auto"/>
        <w:ind w:firstLine="567"/>
        <w:jc w:val="both"/>
        <w:rPr>
          <w:rFonts w:ascii="Times New Roman" w:eastAsia="Times New Roman" w:hAnsi="Times New Roman" w:cs="Times New Roman"/>
          <w:sz w:val="24"/>
          <w:szCs w:val="24"/>
          <w:bdr w:val="none" w:sz="0" w:space="0" w:color="auto" w:frame="1"/>
        </w:rPr>
      </w:pPr>
      <w:r w:rsidRPr="00936208">
        <w:rPr>
          <w:rFonts w:ascii="Times New Roman" w:eastAsia="Times New Roman" w:hAnsi="Times New Roman" w:cs="Times New Roman"/>
          <w:sz w:val="24"/>
          <w:szCs w:val="24"/>
          <w:bdr w:val="none" w:sz="0" w:space="0" w:color="auto" w:frame="1"/>
        </w:rPr>
        <w:t>На надання багатопрофільної стаціонарної допомоги в 2022 р. закладу було виділено фінансування у сумі – 45 273,8 тис.</w:t>
      </w:r>
      <w:r w:rsidR="008B2DCD">
        <w:rPr>
          <w:rFonts w:ascii="Times New Roman" w:eastAsia="Times New Roman" w:hAnsi="Times New Roman" w:cs="Times New Roman"/>
          <w:sz w:val="24"/>
          <w:szCs w:val="24"/>
          <w:bdr w:val="none" w:sz="0" w:space="0" w:color="auto" w:frame="1"/>
        </w:rPr>
        <w:t xml:space="preserve"> </w:t>
      </w:r>
      <w:r w:rsidRPr="00936208">
        <w:rPr>
          <w:rFonts w:ascii="Times New Roman" w:eastAsia="Times New Roman" w:hAnsi="Times New Roman" w:cs="Times New Roman"/>
          <w:sz w:val="24"/>
          <w:szCs w:val="24"/>
          <w:bdr w:val="none" w:sz="0" w:space="0" w:color="auto" w:frame="1"/>
        </w:rPr>
        <w:t>грн (з них – 45 752,8 тис.</w:t>
      </w:r>
      <w:r w:rsidR="008B2DCD">
        <w:rPr>
          <w:rFonts w:ascii="Times New Roman" w:eastAsia="Times New Roman" w:hAnsi="Times New Roman" w:cs="Times New Roman"/>
          <w:sz w:val="24"/>
          <w:szCs w:val="24"/>
          <w:bdr w:val="none" w:sz="0" w:space="0" w:color="auto" w:frame="1"/>
        </w:rPr>
        <w:t xml:space="preserve"> </w:t>
      </w:r>
      <w:r w:rsidRPr="00936208">
        <w:rPr>
          <w:rFonts w:ascii="Times New Roman" w:eastAsia="Times New Roman" w:hAnsi="Times New Roman" w:cs="Times New Roman"/>
          <w:sz w:val="24"/>
          <w:szCs w:val="24"/>
          <w:bdr w:val="none" w:sz="0" w:space="0" w:color="auto" w:frame="1"/>
        </w:rPr>
        <w:t>грн. - кошти за укладеними договорами з НСЗУ, 521,0 тис.</w:t>
      </w:r>
      <w:r w:rsidR="008B2DCD">
        <w:rPr>
          <w:rFonts w:ascii="Times New Roman" w:eastAsia="Times New Roman" w:hAnsi="Times New Roman" w:cs="Times New Roman"/>
          <w:sz w:val="24"/>
          <w:szCs w:val="24"/>
          <w:bdr w:val="none" w:sz="0" w:space="0" w:color="auto" w:frame="1"/>
        </w:rPr>
        <w:t xml:space="preserve"> </w:t>
      </w:r>
      <w:r w:rsidRPr="00936208">
        <w:rPr>
          <w:rFonts w:ascii="Times New Roman" w:eastAsia="Times New Roman" w:hAnsi="Times New Roman" w:cs="Times New Roman"/>
          <w:sz w:val="24"/>
          <w:szCs w:val="24"/>
          <w:bdr w:val="none" w:sz="0" w:space="0" w:color="auto" w:frame="1"/>
        </w:rPr>
        <w:t>грн.- кошти місцевого бюджету</w:t>
      </w:r>
      <w:r>
        <w:rPr>
          <w:rFonts w:ascii="Times New Roman" w:eastAsia="Times New Roman" w:hAnsi="Times New Roman" w:cs="Times New Roman"/>
          <w:sz w:val="24"/>
          <w:szCs w:val="24"/>
          <w:bdr w:val="none" w:sz="0" w:space="0" w:color="auto" w:frame="1"/>
        </w:rPr>
        <w:t>).</w:t>
      </w:r>
    </w:p>
    <w:p w14:paraId="49977156" w14:textId="5098D868" w:rsidR="00AC7E7E" w:rsidRDefault="00512AF1" w:rsidP="00FE73B1">
      <w:pPr>
        <w:shd w:val="clear" w:color="auto" w:fill="FFFFFF"/>
        <w:tabs>
          <w:tab w:val="left" w:pos="709"/>
          <w:tab w:val="left" w:pos="1134"/>
        </w:tabs>
        <w:spacing w:after="0" w:line="276" w:lineRule="auto"/>
        <w:ind w:firstLine="567"/>
        <w:jc w:val="both"/>
        <w:textAlignment w:val="baseline"/>
        <w:rPr>
          <w:rFonts w:ascii="Times New Roman" w:hAnsi="Times New Roman"/>
          <w:sz w:val="24"/>
          <w:szCs w:val="24"/>
        </w:rPr>
      </w:pPr>
      <w:r w:rsidRPr="00FE73B1">
        <w:rPr>
          <w:rFonts w:ascii="Times New Roman" w:eastAsia="Times New Roman" w:hAnsi="Times New Roman" w:cs="Times New Roman"/>
          <w:sz w:val="24"/>
          <w:szCs w:val="24"/>
          <w:bdr w:val="none" w:sz="0" w:space="0" w:color="auto" w:frame="1"/>
        </w:rPr>
        <w:t>З 2020 року лікарня працює з НСЗУ за договором з надання медичної допомоги за пакетом «</w:t>
      </w:r>
      <w:r w:rsidRPr="00FE73B1">
        <w:rPr>
          <w:rFonts w:ascii="Times New Roman" w:eastAsia="Times New Roman" w:hAnsi="Times New Roman" w:cs="Times New Roman"/>
          <w:sz w:val="24"/>
          <w:szCs w:val="24"/>
        </w:rPr>
        <w:t>Медична допомога дорослим та дітям,</w:t>
      </w:r>
      <w:r w:rsidR="00AC7E7E" w:rsidRPr="00FE73B1">
        <w:rPr>
          <w:rFonts w:ascii="Times New Roman" w:eastAsia="Times New Roman" w:hAnsi="Times New Roman" w:cs="Times New Roman"/>
          <w:sz w:val="24"/>
          <w:szCs w:val="24"/>
        </w:rPr>
        <w:t xml:space="preserve"> </w:t>
      </w:r>
      <w:r w:rsidRPr="00FE73B1">
        <w:rPr>
          <w:rFonts w:ascii="Times New Roman" w:eastAsia="Times New Roman" w:hAnsi="Times New Roman" w:cs="Times New Roman"/>
          <w:sz w:val="24"/>
          <w:szCs w:val="24"/>
        </w:rPr>
        <w:t>в амбулаторних умовах(профілактика</w:t>
      </w:r>
      <w:r w:rsidR="000B1EEE" w:rsidRPr="00FE73B1">
        <w:rPr>
          <w:rFonts w:ascii="Times New Roman" w:eastAsia="Times New Roman" w:hAnsi="Times New Roman" w:cs="Times New Roman"/>
          <w:sz w:val="24"/>
          <w:szCs w:val="24"/>
        </w:rPr>
        <w:t xml:space="preserve">, </w:t>
      </w:r>
      <w:r w:rsidRPr="00FE73B1">
        <w:rPr>
          <w:rFonts w:ascii="Times New Roman" w:eastAsia="Times New Roman" w:hAnsi="Times New Roman" w:cs="Times New Roman"/>
          <w:sz w:val="24"/>
          <w:szCs w:val="24"/>
        </w:rPr>
        <w:lastRenderedPageBreak/>
        <w:t>спостереження,</w:t>
      </w:r>
      <w:r w:rsidR="000B1EEE" w:rsidRPr="00FE73B1">
        <w:rPr>
          <w:rFonts w:ascii="Times New Roman" w:eastAsia="Times New Roman" w:hAnsi="Times New Roman" w:cs="Times New Roman"/>
          <w:sz w:val="24"/>
          <w:szCs w:val="24"/>
        </w:rPr>
        <w:t xml:space="preserve"> </w:t>
      </w:r>
      <w:r w:rsidRPr="00FE73B1">
        <w:rPr>
          <w:rFonts w:ascii="Times New Roman" w:eastAsia="Times New Roman" w:hAnsi="Times New Roman" w:cs="Times New Roman"/>
          <w:sz w:val="24"/>
          <w:szCs w:val="24"/>
        </w:rPr>
        <w:t>діагностика,</w:t>
      </w:r>
      <w:r w:rsidR="000B1EEE" w:rsidRPr="00FE73B1">
        <w:rPr>
          <w:rFonts w:ascii="Times New Roman" w:eastAsia="Times New Roman" w:hAnsi="Times New Roman" w:cs="Times New Roman"/>
          <w:sz w:val="24"/>
          <w:szCs w:val="24"/>
        </w:rPr>
        <w:t xml:space="preserve"> </w:t>
      </w:r>
      <w:r w:rsidRPr="00FE73B1">
        <w:rPr>
          <w:rFonts w:ascii="Times New Roman" w:eastAsia="Times New Roman" w:hAnsi="Times New Roman" w:cs="Times New Roman"/>
          <w:sz w:val="24"/>
          <w:szCs w:val="24"/>
        </w:rPr>
        <w:t>лікування та медична реабілітація</w:t>
      </w:r>
      <w:r w:rsidRPr="00FE73B1">
        <w:rPr>
          <w:rFonts w:ascii="Times New Roman" w:eastAsia="Times New Roman" w:hAnsi="Times New Roman" w:cs="Times New Roman"/>
          <w:b/>
          <w:bCs/>
          <w:sz w:val="24"/>
          <w:szCs w:val="24"/>
        </w:rPr>
        <w:t>»</w:t>
      </w:r>
      <w:r w:rsidR="00AC7E7E" w:rsidRPr="00FE73B1">
        <w:rPr>
          <w:rFonts w:ascii="Times New Roman" w:eastAsia="Times New Roman" w:hAnsi="Times New Roman" w:cs="Times New Roman"/>
          <w:b/>
          <w:bCs/>
          <w:sz w:val="24"/>
          <w:szCs w:val="24"/>
        </w:rPr>
        <w:t>.</w:t>
      </w:r>
      <w:r w:rsidR="000B1EEE" w:rsidRPr="00FE73B1">
        <w:rPr>
          <w:rFonts w:ascii="Times New Roman" w:eastAsia="Times New Roman" w:hAnsi="Times New Roman" w:cs="Times New Roman"/>
          <w:b/>
          <w:bCs/>
          <w:sz w:val="24"/>
          <w:szCs w:val="24"/>
        </w:rPr>
        <w:t>)</w:t>
      </w:r>
      <w:r w:rsidR="00FE73B1" w:rsidRPr="00FE73B1">
        <w:rPr>
          <w:rFonts w:ascii="Times New Roman" w:eastAsia="Times New Roman" w:hAnsi="Times New Roman" w:cs="Times New Roman"/>
          <w:b/>
          <w:bCs/>
          <w:sz w:val="24"/>
          <w:szCs w:val="24"/>
        </w:rPr>
        <w:t xml:space="preserve"> </w:t>
      </w:r>
      <w:r w:rsidR="00FE73B1" w:rsidRPr="00FE73B1">
        <w:rPr>
          <w:rFonts w:ascii="Times New Roman" w:hAnsi="Times New Roman"/>
          <w:sz w:val="24"/>
          <w:szCs w:val="24"/>
        </w:rPr>
        <w:t xml:space="preserve">В </w:t>
      </w:r>
      <w:r w:rsidR="00AC7E7E" w:rsidRPr="00FE73B1">
        <w:rPr>
          <w:rFonts w:ascii="Times New Roman" w:hAnsi="Times New Roman"/>
          <w:sz w:val="24"/>
          <w:szCs w:val="24"/>
        </w:rPr>
        <w:t>2021 р. КНП «Курахівська МЛ» укладено договір з НСЗУ по 14 пакетам.</w:t>
      </w:r>
      <w:r w:rsidR="00FE73B1" w:rsidRPr="00FE73B1">
        <w:rPr>
          <w:rFonts w:ascii="Times New Roman" w:hAnsi="Times New Roman"/>
          <w:sz w:val="24"/>
          <w:szCs w:val="24"/>
        </w:rPr>
        <w:t xml:space="preserve"> У 2022 році закладом укладено договори з НСЗУ з надання медичних послуг за </w:t>
      </w:r>
      <w:r w:rsidR="008B2DCD" w:rsidRPr="00FE73B1">
        <w:rPr>
          <w:rFonts w:ascii="Times New Roman" w:hAnsi="Times New Roman"/>
          <w:sz w:val="24"/>
          <w:szCs w:val="24"/>
        </w:rPr>
        <w:t>програмою</w:t>
      </w:r>
      <w:r w:rsidR="00FE73B1" w:rsidRPr="00FE73B1">
        <w:rPr>
          <w:rFonts w:ascii="Times New Roman" w:hAnsi="Times New Roman"/>
          <w:sz w:val="24"/>
          <w:szCs w:val="24"/>
        </w:rPr>
        <w:t xml:space="preserve"> медичних гарантій (за 15 пакетами надання медичних послуг), про медичне обслуговування населення за програмою медичних гарантій (стаціонарна допомога пацієнтам з гострою респіраторною хворобою COVID-19, спричиненою короно вірусом SARS-CoV-2).</w:t>
      </w:r>
    </w:p>
    <w:p w14:paraId="739108B3" w14:textId="72DD67F6" w:rsidR="00F512E3" w:rsidRPr="00F512E3" w:rsidRDefault="00F512E3" w:rsidP="00F512E3">
      <w:pPr>
        <w:shd w:val="clear" w:color="auto" w:fill="FFFFFF"/>
        <w:tabs>
          <w:tab w:val="left" w:pos="709"/>
          <w:tab w:val="left" w:pos="1134"/>
        </w:tabs>
        <w:spacing w:after="0" w:line="276" w:lineRule="auto"/>
        <w:ind w:firstLine="567"/>
        <w:jc w:val="both"/>
        <w:textAlignment w:val="baseline"/>
        <w:rPr>
          <w:rFonts w:ascii="Times New Roman" w:eastAsia="Times New Roman" w:hAnsi="Times New Roman" w:cs="Times New Roman"/>
          <w:color w:val="FF0000"/>
          <w:sz w:val="24"/>
          <w:szCs w:val="24"/>
        </w:rPr>
      </w:pPr>
      <w:r w:rsidRPr="00F512E3">
        <w:rPr>
          <w:rFonts w:ascii="Times New Roman" w:hAnsi="Times New Roman" w:cs="Times New Roman"/>
          <w:bCs/>
          <w:sz w:val="24"/>
          <w:szCs w:val="24"/>
        </w:rPr>
        <w:t xml:space="preserve">З коштів НСЗУ в 2022 році витрати на заробітну плату з нарахуваннями склали 82,3%. Витрати на харчування хворих склали 0,8% коштів НСЗУ, забезпечення ліками та виробами медичного призначення склало – 5,8% коштів НСЗУ. У зв’язку з проведенням бойових дій на території міста та з тим, що лікарня відноситься до об’єктів критичної інфраструктури більшість постачальників енергоносіїв </w:t>
      </w:r>
      <w:r w:rsidRPr="00F512E3">
        <w:rPr>
          <w:rFonts w:ascii="Times New Roman" w:hAnsi="Times New Roman" w:cs="Times New Roman"/>
          <w:sz w:val="24"/>
          <w:szCs w:val="24"/>
        </w:rPr>
        <w:t xml:space="preserve">для забезпечення потреб закладу не виставляли рахунки до сплати не залежно від обсягу споживання. </w:t>
      </w:r>
      <w:r w:rsidRPr="00F512E3">
        <w:rPr>
          <w:rFonts w:ascii="Times New Roman" w:hAnsi="Times New Roman" w:cs="Times New Roman"/>
          <w:bCs/>
          <w:sz w:val="24"/>
          <w:szCs w:val="24"/>
        </w:rPr>
        <w:t>Витрати бензину в 2022 році порівняно з 2021 роком зменшилися на 2982 літри і склали 6736 л. (в середньому 649 літрів на місяць) у зв'язку зі зменшення поїздок внаслідок проведення бойових дій.</w:t>
      </w:r>
    </w:p>
    <w:p w14:paraId="6EF02F97" w14:textId="1C7A7B87" w:rsidR="00F512E3" w:rsidRPr="004B523F" w:rsidRDefault="00F512E3" w:rsidP="004B523F">
      <w:pPr>
        <w:spacing w:after="0" w:line="276" w:lineRule="auto"/>
        <w:ind w:firstLine="708"/>
        <w:jc w:val="both"/>
        <w:rPr>
          <w:rFonts w:ascii="Times New Roman" w:hAnsi="Times New Roman" w:cs="Times New Roman"/>
          <w:bCs/>
          <w:sz w:val="24"/>
          <w:szCs w:val="24"/>
        </w:rPr>
      </w:pPr>
      <w:r w:rsidRPr="004B523F">
        <w:rPr>
          <w:rFonts w:ascii="Times New Roman" w:hAnsi="Times New Roman" w:cs="Times New Roman"/>
          <w:bCs/>
          <w:sz w:val="24"/>
          <w:szCs w:val="24"/>
        </w:rPr>
        <w:t xml:space="preserve">Протягом 2022 року закуповувалися ліки та вироби медичного призначення для забезпечення надання стаціонарної допомоги хворим на </w:t>
      </w:r>
      <w:r w:rsidRPr="004B523F">
        <w:rPr>
          <w:rFonts w:ascii="Times New Roman" w:hAnsi="Times New Roman" w:cs="Times New Roman"/>
          <w:bCs/>
          <w:sz w:val="24"/>
          <w:szCs w:val="24"/>
          <w:lang w:val="en-US"/>
        </w:rPr>
        <w:t>COVID</w:t>
      </w:r>
      <w:r w:rsidRPr="004B523F">
        <w:rPr>
          <w:rFonts w:ascii="Times New Roman" w:hAnsi="Times New Roman" w:cs="Times New Roman"/>
          <w:bCs/>
          <w:sz w:val="24"/>
          <w:szCs w:val="24"/>
        </w:rPr>
        <w:t>-19 та засоби індивідуального захисту для працівників закладу.</w:t>
      </w:r>
    </w:p>
    <w:p w14:paraId="21E19F05" w14:textId="73E85661" w:rsidR="00F512E3" w:rsidRPr="004B523F" w:rsidRDefault="00F512E3" w:rsidP="004B523F">
      <w:pPr>
        <w:spacing w:after="0" w:line="276" w:lineRule="auto"/>
        <w:ind w:firstLine="708"/>
        <w:jc w:val="both"/>
        <w:rPr>
          <w:rFonts w:ascii="Times New Roman" w:hAnsi="Times New Roman" w:cs="Times New Roman"/>
          <w:bCs/>
          <w:sz w:val="24"/>
          <w:szCs w:val="24"/>
        </w:rPr>
      </w:pPr>
      <w:r w:rsidRPr="004B523F">
        <w:rPr>
          <w:rFonts w:ascii="Times New Roman" w:hAnsi="Times New Roman" w:cs="Times New Roman"/>
          <w:bCs/>
          <w:sz w:val="24"/>
          <w:szCs w:val="24"/>
        </w:rPr>
        <w:t>Власні надходження лікарні за 2021 рік склали – 3</w:t>
      </w:r>
      <w:r w:rsidR="004B523F">
        <w:rPr>
          <w:rFonts w:ascii="Times New Roman" w:hAnsi="Times New Roman" w:cs="Times New Roman"/>
          <w:bCs/>
          <w:sz w:val="24"/>
          <w:szCs w:val="24"/>
        </w:rPr>
        <w:t xml:space="preserve"> </w:t>
      </w:r>
      <w:r w:rsidRPr="004B523F">
        <w:rPr>
          <w:rFonts w:ascii="Times New Roman" w:hAnsi="Times New Roman" w:cs="Times New Roman"/>
          <w:bCs/>
          <w:sz w:val="24"/>
          <w:szCs w:val="24"/>
        </w:rPr>
        <w:t xml:space="preserve">207,0 </w:t>
      </w:r>
      <w:r w:rsidR="00A55549" w:rsidRPr="004B523F">
        <w:rPr>
          <w:rFonts w:ascii="Times New Roman" w:hAnsi="Times New Roman" w:cs="Times New Roman"/>
          <w:bCs/>
          <w:sz w:val="24"/>
          <w:szCs w:val="24"/>
        </w:rPr>
        <w:t>тис.</w:t>
      </w:r>
      <w:r w:rsidR="008B2DCD">
        <w:rPr>
          <w:rFonts w:ascii="Times New Roman" w:hAnsi="Times New Roman" w:cs="Times New Roman"/>
          <w:bCs/>
          <w:sz w:val="24"/>
          <w:szCs w:val="24"/>
        </w:rPr>
        <w:t xml:space="preserve"> </w:t>
      </w:r>
      <w:r w:rsidRPr="004B523F">
        <w:rPr>
          <w:rFonts w:ascii="Times New Roman" w:hAnsi="Times New Roman" w:cs="Times New Roman"/>
          <w:bCs/>
          <w:sz w:val="24"/>
          <w:szCs w:val="24"/>
        </w:rPr>
        <w:t>грн., за 11 місяців 2022 року-564</w:t>
      </w:r>
      <w:r w:rsidR="004B523F">
        <w:rPr>
          <w:rFonts w:ascii="Times New Roman" w:hAnsi="Times New Roman" w:cs="Times New Roman"/>
          <w:bCs/>
          <w:sz w:val="24"/>
          <w:szCs w:val="24"/>
        </w:rPr>
        <w:t>,</w:t>
      </w:r>
      <w:r w:rsidRPr="004B523F">
        <w:rPr>
          <w:rFonts w:ascii="Times New Roman" w:hAnsi="Times New Roman" w:cs="Times New Roman"/>
          <w:bCs/>
          <w:sz w:val="24"/>
          <w:szCs w:val="24"/>
        </w:rPr>
        <w:t>988</w:t>
      </w:r>
      <w:r w:rsidR="004B523F">
        <w:rPr>
          <w:rFonts w:ascii="Times New Roman" w:hAnsi="Times New Roman" w:cs="Times New Roman"/>
          <w:bCs/>
          <w:sz w:val="24"/>
          <w:szCs w:val="24"/>
        </w:rPr>
        <w:t xml:space="preserve"> тис.</w:t>
      </w:r>
      <w:r w:rsidR="008B2DCD">
        <w:rPr>
          <w:rFonts w:ascii="Times New Roman" w:hAnsi="Times New Roman" w:cs="Times New Roman"/>
          <w:bCs/>
          <w:sz w:val="24"/>
          <w:szCs w:val="24"/>
        </w:rPr>
        <w:t xml:space="preserve"> </w:t>
      </w:r>
      <w:r w:rsidRPr="004B523F">
        <w:rPr>
          <w:rFonts w:ascii="Times New Roman" w:hAnsi="Times New Roman" w:cs="Times New Roman"/>
          <w:bCs/>
          <w:sz w:val="24"/>
          <w:szCs w:val="24"/>
        </w:rPr>
        <w:t>грн.)</w:t>
      </w:r>
      <w:r w:rsidR="004B523F" w:rsidRPr="004B523F">
        <w:rPr>
          <w:rFonts w:ascii="Times New Roman" w:hAnsi="Times New Roman" w:cs="Times New Roman"/>
          <w:bCs/>
          <w:sz w:val="24"/>
          <w:szCs w:val="24"/>
        </w:rPr>
        <w:t>.</w:t>
      </w:r>
    </w:p>
    <w:p w14:paraId="1585E8F0" w14:textId="77777777" w:rsidR="004B523F" w:rsidRPr="004B523F" w:rsidRDefault="004B523F" w:rsidP="004B523F">
      <w:pPr>
        <w:spacing w:after="0" w:line="276" w:lineRule="auto"/>
        <w:ind w:firstLine="567"/>
        <w:jc w:val="both"/>
        <w:rPr>
          <w:rFonts w:ascii="Times New Roman" w:hAnsi="Times New Roman" w:cs="Times New Roman"/>
          <w:bCs/>
          <w:sz w:val="24"/>
          <w:szCs w:val="24"/>
        </w:rPr>
      </w:pPr>
      <w:r w:rsidRPr="004B523F">
        <w:rPr>
          <w:rFonts w:ascii="Times New Roman" w:hAnsi="Times New Roman" w:cs="Times New Roman"/>
          <w:bCs/>
          <w:sz w:val="24"/>
          <w:szCs w:val="24"/>
        </w:rPr>
        <w:t xml:space="preserve">Заклад не доотримав заплановані кошти від власних надходжень внаслідок </w:t>
      </w:r>
      <w:r w:rsidRPr="004B523F">
        <w:rPr>
          <w:rFonts w:ascii="Times New Roman" w:hAnsi="Times New Roman" w:cs="Times New Roman"/>
          <w:spacing w:val="-1"/>
          <w:sz w:val="24"/>
          <w:szCs w:val="24"/>
        </w:rPr>
        <w:t>ведення бойових дій.</w:t>
      </w:r>
    </w:p>
    <w:p w14:paraId="4D460445" w14:textId="77777777" w:rsidR="004B523F" w:rsidRPr="00670840" w:rsidRDefault="004B523F" w:rsidP="004B523F">
      <w:pPr>
        <w:spacing w:after="0" w:line="276" w:lineRule="auto"/>
        <w:ind w:firstLine="567"/>
        <w:jc w:val="both"/>
        <w:rPr>
          <w:bCs/>
        </w:rPr>
      </w:pPr>
      <w:r w:rsidRPr="004B523F">
        <w:rPr>
          <w:rFonts w:ascii="Times New Roman" w:hAnsi="Times New Roman" w:cs="Times New Roman"/>
          <w:bCs/>
          <w:sz w:val="24"/>
          <w:szCs w:val="24"/>
        </w:rPr>
        <w:t xml:space="preserve">У 2022 року в повному обсязі і у встановлені терміни виплачувалася заробітна плата. Також була виплачена премія до Дня медичного працівника, матеріальна допомога в розмірі окладу на оздоровлення не медичним працівникам, а також премія у розмірі окладу за підсумками роботи за 2022 рік, виплачувалася матеріальна допомога працівникам,які надають медичну допомогу в умовах воєнного часу. Протягом року працівникам, які надавали медичну допомогу хворим на </w:t>
      </w:r>
      <w:r w:rsidRPr="004B523F">
        <w:rPr>
          <w:rFonts w:ascii="Times New Roman" w:hAnsi="Times New Roman" w:cs="Times New Roman"/>
          <w:spacing w:val="-1"/>
          <w:sz w:val="24"/>
          <w:szCs w:val="24"/>
        </w:rPr>
        <w:t>гостру респіраторну хворобу COVID-19, виплачувались доплати до 300%.</w:t>
      </w:r>
    </w:p>
    <w:p w14:paraId="51E3DA31" w14:textId="40572E0E" w:rsidR="00040ECB" w:rsidRPr="004B523F" w:rsidRDefault="004B523F" w:rsidP="004B523F">
      <w:pPr>
        <w:shd w:val="clear" w:color="auto" w:fill="FFFFFF"/>
        <w:tabs>
          <w:tab w:val="left" w:pos="709"/>
          <w:tab w:val="left" w:pos="1134"/>
        </w:tabs>
        <w:spacing w:after="0" w:line="276" w:lineRule="auto"/>
        <w:ind w:firstLine="567"/>
        <w:jc w:val="both"/>
        <w:rPr>
          <w:rFonts w:ascii="Times New Roman" w:hAnsi="Times New Roman" w:cs="Times New Roman"/>
          <w:bCs/>
          <w:color w:val="FF0000"/>
          <w:sz w:val="24"/>
          <w:szCs w:val="24"/>
        </w:rPr>
      </w:pPr>
      <w:r w:rsidRPr="004B523F">
        <w:rPr>
          <w:rFonts w:ascii="Times New Roman" w:hAnsi="Times New Roman" w:cs="Times New Roman"/>
          <w:bCs/>
          <w:sz w:val="24"/>
          <w:szCs w:val="24"/>
        </w:rPr>
        <w:t>Загальна вартість ліжко-дня склала 980,06 грн. (2021р.- 1043 грн.20 коп.). Зменшення вартості ліжко-дня відбулося через</w:t>
      </w:r>
      <w:r w:rsidRPr="004B523F">
        <w:rPr>
          <w:rFonts w:ascii="Times New Roman" w:hAnsi="Times New Roman" w:cs="Times New Roman"/>
          <w:sz w:val="24"/>
          <w:szCs w:val="24"/>
        </w:rPr>
        <w:t xml:space="preserve"> </w:t>
      </w:r>
      <w:r w:rsidRPr="004B523F">
        <w:rPr>
          <w:rFonts w:ascii="Times New Roman" w:hAnsi="Times New Roman" w:cs="Times New Roman"/>
          <w:bCs/>
          <w:sz w:val="24"/>
          <w:szCs w:val="24"/>
        </w:rPr>
        <w:t>часткову  евакуацію населення у зв ҆язку з початком збройної агресїї  росїї. Вартість медикаментозного забезпечення ліжко-дня склала 123,95 грн, (142,43 грн. у минулому році). Вартість одного ліжко-дня по харчуванню склала 23,06 грн. (19,56 грн. в минулому році). Вартість одного відвідування в поліклініці по медикаментозному забезпеченню склала 5,3грн. (2021р.-53,72грн.).</w:t>
      </w:r>
    </w:p>
    <w:p w14:paraId="2D365D7F" w14:textId="3CF69074" w:rsidR="00040ECB" w:rsidRPr="00E03E92" w:rsidRDefault="00040ECB" w:rsidP="004B523F">
      <w:pPr>
        <w:spacing w:after="0" w:line="276" w:lineRule="auto"/>
        <w:ind w:firstLine="567"/>
        <w:jc w:val="both"/>
        <w:rPr>
          <w:rFonts w:ascii="Times New Roman" w:hAnsi="Times New Roman" w:cs="Times New Roman"/>
          <w:sz w:val="24"/>
          <w:szCs w:val="24"/>
        </w:rPr>
      </w:pPr>
      <w:r w:rsidRPr="00E03E92">
        <w:rPr>
          <w:rFonts w:ascii="Times New Roman" w:hAnsi="Times New Roman" w:cs="Times New Roman"/>
          <w:sz w:val="24"/>
          <w:szCs w:val="24"/>
        </w:rPr>
        <w:t>Впродовж 2020 року закладом було придбано основних засобів та малоцінних необоротних матеріальних активів на загальну суму 3</w:t>
      </w:r>
      <w:r w:rsidR="00AC7E7E" w:rsidRPr="00E03E92">
        <w:rPr>
          <w:rFonts w:ascii="Times New Roman" w:hAnsi="Times New Roman" w:cs="Times New Roman"/>
          <w:sz w:val="24"/>
          <w:szCs w:val="24"/>
        </w:rPr>
        <w:t xml:space="preserve"> </w:t>
      </w:r>
      <w:r w:rsidRPr="00E03E92">
        <w:rPr>
          <w:rFonts w:ascii="Times New Roman" w:hAnsi="Times New Roman" w:cs="Times New Roman"/>
          <w:sz w:val="24"/>
          <w:szCs w:val="24"/>
        </w:rPr>
        <w:t>083</w:t>
      </w:r>
      <w:r w:rsidR="00AC7E7E" w:rsidRPr="00E03E92">
        <w:rPr>
          <w:rFonts w:ascii="Times New Roman" w:hAnsi="Times New Roman" w:cs="Times New Roman"/>
          <w:sz w:val="24"/>
          <w:szCs w:val="24"/>
        </w:rPr>
        <w:t>,</w:t>
      </w:r>
      <w:r w:rsidRPr="00E03E92">
        <w:rPr>
          <w:rFonts w:ascii="Times New Roman" w:hAnsi="Times New Roman" w:cs="Times New Roman"/>
          <w:sz w:val="24"/>
          <w:szCs w:val="24"/>
        </w:rPr>
        <w:t xml:space="preserve"> 070</w:t>
      </w:r>
      <w:r w:rsidR="00AC7E7E" w:rsidRPr="00E03E92">
        <w:rPr>
          <w:rFonts w:ascii="Times New Roman" w:hAnsi="Times New Roman" w:cs="Times New Roman"/>
          <w:sz w:val="24"/>
          <w:szCs w:val="24"/>
        </w:rPr>
        <w:t xml:space="preserve"> тис.</w:t>
      </w:r>
      <w:r w:rsidRPr="00E03E92">
        <w:rPr>
          <w:rFonts w:ascii="Times New Roman" w:hAnsi="Times New Roman" w:cs="Times New Roman"/>
          <w:sz w:val="24"/>
          <w:szCs w:val="24"/>
        </w:rPr>
        <w:t xml:space="preserve"> грн.</w:t>
      </w:r>
      <w:r w:rsidR="004B523F" w:rsidRPr="00E03E92">
        <w:rPr>
          <w:rFonts w:ascii="Times New Roman" w:hAnsi="Times New Roman" w:cs="Times New Roman"/>
          <w:sz w:val="24"/>
          <w:szCs w:val="24"/>
        </w:rPr>
        <w:t xml:space="preserve"> За 2022 рік на придбання основних засобів та малоцінних необоротних матеріальних активів, поточні ремонти в приміщеннях підприємства закладом витрачено загальну суму </w:t>
      </w:r>
      <w:r w:rsidR="004B523F" w:rsidRPr="00E03E92">
        <w:rPr>
          <w:rFonts w:ascii="Times New Roman" w:hAnsi="Times New Roman" w:cs="Times New Roman"/>
          <w:bCs/>
          <w:sz w:val="24"/>
          <w:szCs w:val="24"/>
        </w:rPr>
        <w:t>749,7 тис.</w:t>
      </w:r>
      <w:r w:rsidR="008B2DCD">
        <w:rPr>
          <w:rFonts w:ascii="Times New Roman" w:hAnsi="Times New Roman" w:cs="Times New Roman"/>
          <w:bCs/>
          <w:sz w:val="24"/>
          <w:szCs w:val="24"/>
        </w:rPr>
        <w:t xml:space="preserve"> </w:t>
      </w:r>
      <w:r w:rsidR="004B523F" w:rsidRPr="00E03E92">
        <w:rPr>
          <w:rFonts w:ascii="Times New Roman" w:hAnsi="Times New Roman" w:cs="Times New Roman"/>
          <w:bCs/>
          <w:sz w:val="24"/>
          <w:szCs w:val="24"/>
        </w:rPr>
        <w:t>грн.</w:t>
      </w:r>
      <w:r w:rsidR="00936208">
        <w:rPr>
          <w:rFonts w:ascii="Times New Roman" w:hAnsi="Times New Roman" w:cs="Times New Roman"/>
          <w:bCs/>
          <w:sz w:val="24"/>
          <w:szCs w:val="24"/>
        </w:rPr>
        <w:t xml:space="preserve"> , в тому числі </w:t>
      </w:r>
      <w:r w:rsidR="00936208" w:rsidRPr="00936208">
        <w:rPr>
          <w:rFonts w:ascii="Times New Roman" w:hAnsi="Times New Roman" w:cs="Times New Roman"/>
          <w:bCs/>
          <w:sz w:val="24"/>
          <w:szCs w:val="24"/>
        </w:rPr>
        <w:t>- 495,300 тис.</w:t>
      </w:r>
      <w:r w:rsidR="008B2DCD">
        <w:rPr>
          <w:rFonts w:ascii="Times New Roman" w:hAnsi="Times New Roman" w:cs="Times New Roman"/>
          <w:bCs/>
          <w:sz w:val="24"/>
          <w:szCs w:val="24"/>
        </w:rPr>
        <w:t xml:space="preserve"> </w:t>
      </w:r>
      <w:r w:rsidR="00936208" w:rsidRPr="00936208">
        <w:rPr>
          <w:rFonts w:ascii="Times New Roman" w:hAnsi="Times New Roman" w:cs="Times New Roman"/>
          <w:bCs/>
          <w:sz w:val="24"/>
          <w:szCs w:val="24"/>
        </w:rPr>
        <w:t>грн.</w:t>
      </w:r>
      <w:r w:rsidR="00936208">
        <w:rPr>
          <w:rFonts w:ascii="Times New Roman" w:hAnsi="Times New Roman" w:cs="Times New Roman"/>
          <w:bCs/>
          <w:sz w:val="24"/>
          <w:szCs w:val="24"/>
        </w:rPr>
        <w:t xml:space="preserve"> за </w:t>
      </w:r>
      <w:r w:rsidR="00936208" w:rsidRPr="00936208">
        <w:rPr>
          <w:rFonts w:ascii="Times New Roman" w:hAnsi="Times New Roman" w:cs="Times New Roman"/>
          <w:bCs/>
          <w:sz w:val="24"/>
          <w:szCs w:val="24"/>
        </w:rPr>
        <w:t>кошти НСЗУ</w:t>
      </w:r>
      <w:r w:rsidR="00936208">
        <w:rPr>
          <w:rFonts w:ascii="Times New Roman" w:hAnsi="Times New Roman" w:cs="Times New Roman"/>
          <w:bCs/>
          <w:sz w:val="24"/>
          <w:szCs w:val="24"/>
        </w:rPr>
        <w:t xml:space="preserve"> на </w:t>
      </w:r>
      <w:r w:rsidR="00936208" w:rsidRPr="00936208">
        <w:rPr>
          <w:rFonts w:ascii="Times New Roman" w:hAnsi="Times New Roman" w:cs="Times New Roman"/>
          <w:bCs/>
          <w:sz w:val="24"/>
          <w:szCs w:val="24"/>
        </w:rPr>
        <w:t xml:space="preserve"> господарче приладдя</w:t>
      </w:r>
      <w:r w:rsidR="00936208">
        <w:rPr>
          <w:rFonts w:ascii="Times New Roman" w:hAnsi="Times New Roman" w:cs="Times New Roman"/>
          <w:bCs/>
          <w:sz w:val="24"/>
          <w:szCs w:val="24"/>
        </w:rPr>
        <w:t>.</w:t>
      </w:r>
    </w:p>
    <w:p w14:paraId="3DCA1495" w14:textId="025037DE" w:rsidR="004B523F" w:rsidRPr="00E03E92" w:rsidRDefault="004B523F" w:rsidP="00610FDC">
      <w:pPr>
        <w:spacing w:after="0" w:line="276" w:lineRule="auto"/>
        <w:ind w:firstLine="567"/>
        <w:jc w:val="both"/>
        <w:rPr>
          <w:rFonts w:ascii="Times New Roman" w:hAnsi="Times New Roman" w:cs="Times New Roman"/>
          <w:sz w:val="24"/>
          <w:szCs w:val="24"/>
        </w:rPr>
      </w:pPr>
      <w:r w:rsidRPr="00E03E92">
        <w:rPr>
          <w:rFonts w:ascii="Times New Roman" w:hAnsi="Times New Roman" w:cs="Times New Roman"/>
          <w:sz w:val="24"/>
          <w:szCs w:val="24"/>
        </w:rPr>
        <w:t xml:space="preserve">По благодійній допомозі в 2022 році лікарня отримала </w:t>
      </w:r>
      <w:r w:rsidRPr="00E03E92">
        <w:rPr>
          <w:rFonts w:ascii="Times New Roman" w:hAnsi="Times New Roman" w:cs="Times New Roman"/>
          <w:sz w:val="24"/>
          <w:szCs w:val="24"/>
          <w:u w:val="single"/>
        </w:rPr>
        <w:t>обладнання</w:t>
      </w:r>
      <w:r w:rsidRPr="00E03E92">
        <w:rPr>
          <w:rFonts w:ascii="Times New Roman" w:hAnsi="Times New Roman" w:cs="Times New Roman"/>
          <w:sz w:val="24"/>
          <w:szCs w:val="24"/>
        </w:rPr>
        <w:t xml:space="preserve"> на </w:t>
      </w:r>
      <w:r w:rsidR="00610FDC" w:rsidRPr="00E03E92">
        <w:rPr>
          <w:rFonts w:ascii="Times New Roman" w:hAnsi="Times New Roman" w:cs="Times New Roman"/>
          <w:sz w:val="24"/>
          <w:szCs w:val="24"/>
        </w:rPr>
        <w:t xml:space="preserve">загальну </w:t>
      </w:r>
      <w:r w:rsidRPr="00E03E92">
        <w:rPr>
          <w:rFonts w:ascii="Times New Roman" w:hAnsi="Times New Roman" w:cs="Times New Roman"/>
          <w:sz w:val="24"/>
          <w:szCs w:val="24"/>
        </w:rPr>
        <w:t>суму – 1 645,258тис.грн</w:t>
      </w:r>
      <w:r w:rsidR="00610FDC" w:rsidRPr="00E03E92">
        <w:rPr>
          <w:rFonts w:ascii="Times New Roman" w:hAnsi="Times New Roman" w:cs="Times New Roman"/>
          <w:sz w:val="24"/>
          <w:szCs w:val="24"/>
        </w:rPr>
        <w:t>. (</w:t>
      </w:r>
      <w:r w:rsidRPr="00E03E92">
        <w:rPr>
          <w:rFonts w:ascii="Times New Roman" w:hAnsi="Times New Roman" w:cs="Times New Roman"/>
          <w:sz w:val="24"/>
          <w:szCs w:val="24"/>
        </w:rPr>
        <w:t>пральні машини -2шт.</w:t>
      </w:r>
      <w:r w:rsidR="00610FDC" w:rsidRPr="00E03E92">
        <w:rPr>
          <w:rFonts w:ascii="Times New Roman" w:hAnsi="Times New Roman" w:cs="Times New Roman"/>
          <w:sz w:val="24"/>
          <w:szCs w:val="24"/>
        </w:rPr>
        <w:t>,</w:t>
      </w:r>
      <w:r w:rsidRPr="00E03E92">
        <w:rPr>
          <w:rFonts w:ascii="Times New Roman" w:hAnsi="Times New Roman" w:cs="Times New Roman"/>
          <w:sz w:val="24"/>
          <w:szCs w:val="24"/>
        </w:rPr>
        <w:t xml:space="preserve"> генератор бензиновий Dnipro-MGX-50E</w:t>
      </w:r>
      <w:r w:rsidR="00610FDC" w:rsidRPr="00E03E92">
        <w:rPr>
          <w:rFonts w:ascii="Times New Roman" w:hAnsi="Times New Roman" w:cs="Times New Roman"/>
          <w:sz w:val="24"/>
          <w:szCs w:val="24"/>
        </w:rPr>
        <w:t>,</w:t>
      </w:r>
      <w:r w:rsidRPr="00E03E92">
        <w:rPr>
          <w:rFonts w:ascii="Times New Roman" w:hAnsi="Times New Roman" w:cs="Times New Roman"/>
          <w:sz w:val="24"/>
          <w:szCs w:val="24"/>
        </w:rPr>
        <w:t xml:space="preserve"> генератор змінного струму AKSA APD 110A</w:t>
      </w:r>
      <w:r w:rsidR="00610FDC" w:rsidRPr="00E03E92">
        <w:rPr>
          <w:rFonts w:ascii="Times New Roman" w:hAnsi="Times New Roman" w:cs="Times New Roman"/>
          <w:sz w:val="24"/>
          <w:szCs w:val="24"/>
        </w:rPr>
        <w:t>,</w:t>
      </w:r>
      <w:r w:rsidRPr="00E03E92">
        <w:rPr>
          <w:rFonts w:ascii="Times New Roman" w:hAnsi="Times New Roman" w:cs="Times New Roman"/>
          <w:sz w:val="24"/>
          <w:szCs w:val="24"/>
        </w:rPr>
        <w:t xml:space="preserve"> </w:t>
      </w:r>
      <w:r w:rsidR="008B2DCD" w:rsidRPr="00E03E92">
        <w:rPr>
          <w:rFonts w:ascii="Times New Roman" w:hAnsi="Times New Roman" w:cs="Times New Roman"/>
          <w:sz w:val="24"/>
          <w:szCs w:val="24"/>
        </w:rPr>
        <w:t>автомобіль</w:t>
      </w:r>
      <w:r w:rsidRPr="00E03E92">
        <w:rPr>
          <w:rFonts w:ascii="Times New Roman" w:hAnsi="Times New Roman" w:cs="Times New Roman"/>
          <w:sz w:val="24"/>
          <w:szCs w:val="24"/>
        </w:rPr>
        <w:t xml:space="preserve"> RENAULT MASTER</w:t>
      </w:r>
      <w:r w:rsidR="00610FDC" w:rsidRPr="00E03E92">
        <w:rPr>
          <w:rFonts w:ascii="Times New Roman" w:hAnsi="Times New Roman" w:cs="Times New Roman"/>
          <w:sz w:val="24"/>
          <w:szCs w:val="24"/>
        </w:rPr>
        <w:t xml:space="preserve">, </w:t>
      </w:r>
      <w:r w:rsidRPr="00E03E92">
        <w:rPr>
          <w:rFonts w:ascii="Times New Roman" w:hAnsi="Times New Roman" w:cs="Times New Roman"/>
          <w:sz w:val="24"/>
          <w:szCs w:val="24"/>
        </w:rPr>
        <w:t xml:space="preserve">комплект сонячних панелей 5кВт 8шт. </w:t>
      </w:r>
      <w:r w:rsidR="00610FDC" w:rsidRPr="00E03E92">
        <w:rPr>
          <w:rFonts w:ascii="Times New Roman" w:hAnsi="Times New Roman" w:cs="Times New Roman"/>
          <w:sz w:val="24"/>
          <w:szCs w:val="24"/>
        </w:rPr>
        <w:t xml:space="preserve">) та </w:t>
      </w:r>
      <w:r w:rsidR="00610FDC" w:rsidRPr="00E03E92">
        <w:rPr>
          <w:rFonts w:ascii="Times New Roman" w:hAnsi="Times New Roman" w:cs="Times New Roman"/>
          <w:sz w:val="24"/>
          <w:szCs w:val="24"/>
          <w:u w:val="single"/>
        </w:rPr>
        <w:t>медикаменти</w:t>
      </w:r>
      <w:r w:rsidR="00610FDC" w:rsidRPr="00E03E92">
        <w:rPr>
          <w:rFonts w:ascii="Times New Roman" w:hAnsi="Times New Roman" w:cs="Times New Roman"/>
          <w:sz w:val="24"/>
          <w:szCs w:val="24"/>
        </w:rPr>
        <w:t xml:space="preserve"> на загальну суму 2 661,394тис.грн.(наркотичні засоби, засоби індивідуального захисту, </w:t>
      </w:r>
      <w:r w:rsidR="008B2DCD" w:rsidRPr="00E03E92">
        <w:rPr>
          <w:rFonts w:ascii="Times New Roman" w:hAnsi="Times New Roman" w:cs="Times New Roman"/>
          <w:sz w:val="24"/>
          <w:szCs w:val="24"/>
        </w:rPr>
        <w:t>дезінфекційні</w:t>
      </w:r>
      <w:r w:rsidR="00610FDC" w:rsidRPr="00E03E92">
        <w:rPr>
          <w:rFonts w:ascii="Times New Roman" w:hAnsi="Times New Roman" w:cs="Times New Roman"/>
          <w:sz w:val="24"/>
          <w:szCs w:val="24"/>
        </w:rPr>
        <w:t xml:space="preserve"> засоби, вироби медичного призначення).</w:t>
      </w:r>
    </w:p>
    <w:p w14:paraId="72CDA754" w14:textId="147178FA" w:rsidR="00513343" w:rsidRPr="00E03E92" w:rsidRDefault="00610FDC" w:rsidP="004C31F1">
      <w:pPr>
        <w:shd w:val="clear" w:color="auto" w:fill="FFFFFF"/>
        <w:tabs>
          <w:tab w:val="left" w:pos="709"/>
          <w:tab w:val="left" w:pos="1134"/>
        </w:tabs>
        <w:spacing w:after="0" w:line="276" w:lineRule="auto"/>
        <w:ind w:firstLine="567"/>
        <w:jc w:val="both"/>
        <w:rPr>
          <w:rFonts w:ascii="Times New Roman" w:hAnsi="Times New Roman" w:cs="Times New Roman"/>
          <w:sz w:val="24"/>
          <w:szCs w:val="24"/>
        </w:rPr>
      </w:pPr>
      <w:r w:rsidRPr="00E03E92">
        <w:rPr>
          <w:rFonts w:ascii="Times New Roman" w:hAnsi="Times New Roman" w:cs="Times New Roman"/>
          <w:sz w:val="24"/>
          <w:szCs w:val="24"/>
        </w:rPr>
        <w:t>За рахунок субвенції з обласного бюджету в 2021 році з коштів міського бюджету суму було спрямовано 1196,946 тис. грн. на централізовані заходи з лікування хворих (201 особа) на цукровий та нецукровий діабет.</w:t>
      </w:r>
    </w:p>
    <w:p w14:paraId="4992EB67" w14:textId="77777777" w:rsidR="00E03E92" w:rsidRPr="00E03E92" w:rsidRDefault="00E03E92" w:rsidP="00E03E92">
      <w:pPr>
        <w:pStyle w:val="a3"/>
        <w:shd w:val="clear" w:color="auto" w:fill="FFFFFF"/>
        <w:tabs>
          <w:tab w:val="left" w:pos="709"/>
          <w:tab w:val="left" w:pos="1134"/>
        </w:tabs>
        <w:spacing w:after="0" w:line="276" w:lineRule="auto"/>
        <w:ind w:left="0" w:firstLine="567"/>
        <w:jc w:val="both"/>
        <w:rPr>
          <w:rFonts w:ascii="Times New Roman" w:hAnsi="Times New Roman" w:cs="Times New Roman"/>
          <w:color w:val="FF0000"/>
          <w:sz w:val="24"/>
          <w:szCs w:val="24"/>
        </w:rPr>
      </w:pPr>
      <w:r w:rsidRPr="00E03E92">
        <w:rPr>
          <w:rFonts w:ascii="Times New Roman" w:hAnsi="Times New Roman" w:cs="Times New Roman"/>
          <w:sz w:val="24"/>
          <w:szCs w:val="24"/>
        </w:rPr>
        <w:lastRenderedPageBreak/>
        <w:t>На влаштування доступності будівель та приміщень медичних закладів громади для осіб з інвалідністю та інших маломобільних груп населення відповідно до будівельних норм і правил в 2021 році витрачено з коштів міського бюджету 1 478,292 тис. грн..</w:t>
      </w:r>
    </w:p>
    <w:p w14:paraId="245D9F45" w14:textId="77777777" w:rsidR="00E03E92" w:rsidRPr="00E03E92" w:rsidRDefault="00E03E92" w:rsidP="00E03E92">
      <w:pPr>
        <w:pStyle w:val="a3"/>
        <w:shd w:val="clear" w:color="auto" w:fill="FFFFFF"/>
        <w:tabs>
          <w:tab w:val="left" w:pos="709"/>
          <w:tab w:val="left" w:pos="1134"/>
        </w:tabs>
        <w:spacing w:after="0" w:line="276" w:lineRule="auto"/>
        <w:ind w:left="0" w:firstLine="567"/>
        <w:jc w:val="both"/>
        <w:rPr>
          <w:rFonts w:ascii="Times New Roman" w:hAnsi="Times New Roman" w:cs="Times New Roman"/>
          <w:sz w:val="24"/>
          <w:szCs w:val="24"/>
        </w:rPr>
      </w:pPr>
      <w:r w:rsidRPr="00E03E92">
        <w:rPr>
          <w:rFonts w:ascii="Times New Roman" w:hAnsi="Times New Roman" w:cs="Times New Roman"/>
          <w:sz w:val="24"/>
          <w:szCs w:val="24"/>
        </w:rPr>
        <w:t xml:space="preserve">На доплату медичним працівникам (11 осіб) військово-лікарської комісії при Мар’їнському районному територіальному центрі комплектування та соціальної підтримки витрачено в 2021 році з коштів міського бюджету 122,70 тис. грн.. </w:t>
      </w:r>
    </w:p>
    <w:p w14:paraId="40C9D596" w14:textId="5A7C039B" w:rsidR="00610FDC" w:rsidRPr="00E03E92" w:rsidRDefault="00610FDC" w:rsidP="00E03E92">
      <w:pPr>
        <w:pStyle w:val="a3"/>
        <w:spacing w:after="0" w:line="276" w:lineRule="auto"/>
        <w:ind w:left="0" w:firstLine="567"/>
        <w:jc w:val="both"/>
        <w:outlineLvl w:val="0"/>
        <w:rPr>
          <w:rFonts w:ascii="Times New Roman" w:hAnsi="Times New Roman" w:cs="Times New Roman"/>
          <w:sz w:val="24"/>
          <w:szCs w:val="24"/>
        </w:rPr>
      </w:pPr>
      <w:r w:rsidRPr="00E03E92">
        <w:rPr>
          <w:rFonts w:ascii="Times New Roman" w:hAnsi="Times New Roman" w:cs="Times New Roman"/>
          <w:sz w:val="24"/>
          <w:szCs w:val="24"/>
        </w:rPr>
        <w:t xml:space="preserve">З метою забезпечення безперебійного функціонування медичного закладу </w:t>
      </w:r>
      <w:r w:rsidRPr="00E03E92">
        <w:rPr>
          <w:rFonts w:ascii="Times New Roman" w:hAnsi="Times New Roman" w:cs="Times New Roman"/>
          <w:bCs/>
          <w:i/>
          <w:sz w:val="24"/>
          <w:szCs w:val="24"/>
        </w:rPr>
        <w:t>вторинної ланки</w:t>
      </w:r>
      <w:r w:rsidRPr="00E03E92">
        <w:rPr>
          <w:rFonts w:ascii="Times New Roman" w:hAnsi="Times New Roman" w:cs="Times New Roman"/>
          <w:sz w:val="24"/>
          <w:szCs w:val="24"/>
        </w:rPr>
        <w:t xml:space="preserve"> Курахівської територіальної громади, забезпечення доступності та якості надання медико-санітарної допомоги за 2022 рік з коштів міського бюджету було спрямовано загальну суму у розмірі </w:t>
      </w:r>
      <w:r w:rsidRPr="00E03E92">
        <w:rPr>
          <w:rFonts w:ascii="Times New Roman" w:hAnsi="Times New Roman" w:cs="Times New Roman"/>
          <w:bCs/>
          <w:sz w:val="24"/>
          <w:szCs w:val="24"/>
        </w:rPr>
        <w:t>521,0 тис.</w:t>
      </w:r>
      <w:r w:rsidR="008B2DCD">
        <w:rPr>
          <w:rFonts w:ascii="Times New Roman" w:hAnsi="Times New Roman" w:cs="Times New Roman"/>
          <w:bCs/>
          <w:sz w:val="24"/>
          <w:szCs w:val="24"/>
        </w:rPr>
        <w:t xml:space="preserve"> </w:t>
      </w:r>
      <w:r w:rsidRPr="00E03E92">
        <w:rPr>
          <w:rFonts w:ascii="Times New Roman" w:hAnsi="Times New Roman" w:cs="Times New Roman"/>
          <w:bCs/>
          <w:sz w:val="24"/>
          <w:szCs w:val="24"/>
        </w:rPr>
        <w:t xml:space="preserve">грн. </w:t>
      </w:r>
      <w:r w:rsidRPr="00E03E92">
        <w:rPr>
          <w:rFonts w:ascii="Times New Roman" w:hAnsi="Times New Roman" w:cs="Times New Roman"/>
          <w:sz w:val="24"/>
          <w:szCs w:val="24"/>
        </w:rPr>
        <w:t>на наступні заходи:</w:t>
      </w:r>
    </w:p>
    <w:p w14:paraId="1A13A5E6" w14:textId="62A347D8" w:rsidR="00610FDC" w:rsidRPr="00E03E92" w:rsidRDefault="00610FDC" w:rsidP="00E03E92">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E03E92">
        <w:rPr>
          <w:rFonts w:ascii="Times New Roman" w:hAnsi="Times New Roman" w:cs="Times New Roman"/>
          <w:bCs/>
          <w:sz w:val="24"/>
          <w:szCs w:val="24"/>
        </w:rPr>
        <w:t>328,5 тис.</w:t>
      </w:r>
      <w:r w:rsidR="008B2DCD">
        <w:rPr>
          <w:rFonts w:ascii="Times New Roman" w:hAnsi="Times New Roman" w:cs="Times New Roman"/>
          <w:bCs/>
          <w:sz w:val="24"/>
          <w:szCs w:val="24"/>
        </w:rPr>
        <w:t xml:space="preserve"> </w:t>
      </w:r>
      <w:r w:rsidRPr="00E03E92">
        <w:rPr>
          <w:rFonts w:ascii="Times New Roman" w:hAnsi="Times New Roman" w:cs="Times New Roman"/>
          <w:bCs/>
          <w:sz w:val="24"/>
          <w:szCs w:val="24"/>
        </w:rPr>
        <w:t xml:space="preserve">грн. </w:t>
      </w:r>
      <w:r w:rsidRPr="00E03E92">
        <w:rPr>
          <w:rFonts w:ascii="Times New Roman" w:hAnsi="Times New Roman" w:cs="Times New Roman"/>
          <w:sz w:val="24"/>
          <w:szCs w:val="24"/>
        </w:rPr>
        <w:t xml:space="preserve"> </w:t>
      </w:r>
      <w:r w:rsidRPr="00E03E92">
        <w:rPr>
          <w:rFonts w:ascii="Times New Roman" w:hAnsi="Times New Roman" w:cs="Times New Roman"/>
          <w:b/>
          <w:sz w:val="24"/>
          <w:szCs w:val="24"/>
        </w:rPr>
        <w:t>-</w:t>
      </w:r>
      <w:r w:rsidRPr="00E03E92">
        <w:rPr>
          <w:rFonts w:ascii="Times New Roman" w:hAnsi="Times New Roman" w:cs="Times New Roman"/>
          <w:sz w:val="24"/>
          <w:szCs w:val="24"/>
        </w:rPr>
        <w:t xml:space="preserve"> оплата комунальних послуг КНП «Курахівська міська лікарня»;</w:t>
      </w:r>
    </w:p>
    <w:p w14:paraId="7ED02A30" w14:textId="2D0827F3" w:rsidR="00610FDC" w:rsidRPr="00E03E92" w:rsidRDefault="00610FDC" w:rsidP="00E03E92">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E03E92">
        <w:rPr>
          <w:rFonts w:ascii="Times New Roman" w:hAnsi="Times New Roman" w:cs="Times New Roman"/>
          <w:bCs/>
          <w:sz w:val="24"/>
          <w:szCs w:val="24"/>
        </w:rPr>
        <w:t>1,2 тис.</w:t>
      </w:r>
      <w:r w:rsidR="008B2DCD">
        <w:rPr>
          <w:rFonts w:ascii="Times New Roman" w:hAnsi="Times New Roman" w:cs="Times New Roman"/>
          <w:bCs/>
          <w:sz w:val="24"/>
          <w:szCs w:val="24"/>
        </w:rPr>
        <w:t xml:space="preserve"> </w:t>
      </w:r>
      <w:r w:rsidRPr="00E03E92">
        <w:rPr>
          <w:rFonts w:ascii="Times New Roman" w:hAnsi="Times New Roman" w:cs="Times New Roman"/>
          <w:bCs/>
          <w:sz w:val="24"/>
          <w:szCs w:val="24"/>
        </w:rPr>
        <w:t>грн</w:t>
      </w:r>
      <w:r w:rsidRPr="00E03E92">
        <w:rPr>
          <w:rFonts w:ascii="Times New Roman" w:hAnsi="Times New Roman" w:cs="Times New Roman"/>
          <w:sz w:val="24"/>
          <w:szCs w:val="24"/>
        </w:rPr>
        <w:t xml:space="preserve">. </w:t>
      </w:r>
      <w:r w:rsidRPr="00E03E92">
        <w:rPr>
          <w:rFonts w:ascii="Times New Roman" w:hAnsi="Times New Roman" w:cs="Times New Roman"/>
          <w:b/>
          <w:sz w:val="24"/>
          <w:szCs w:val="24"/>
        </w:rPr>
        <w:t>-</w:t>
      </w:r>
      <w:r w:rsidRPr="00E03E92">
        <w:rPr>
          <w:rFonts w:ascii="Times New Roman" w:hAnsi="Times New Roman" w:cs="Times New Roman"/>
          <w:sz w:val="24"/>
          <w:szCs w:val="24"/>
        </w:rPr>
        <w:t xml:space="preserve"> забезпечення продукцією з молочної кухні дітей, яким призначена державна соціальна допомога, як малозабезпеченим;</w:t>
      </w:r>
    </w:p>
    <w:p w14:paraId="12EF7823" w14:textId="2CF16022" w:rsidR="00610FDC" w:rsidRPr="00E03E92" w:rsidRDefault="00610FDC" w:rsidP="00E03E92">
      <w:pPr>
        <w:pStyle w:val="a3"/>
        <w:numPr>
          <w:ilvl w:val="0"/>
          <w:numId w:val="19"/>
        </w:numPr>
        <w:spacing w:after="0" w:line="276" w:lineRule="auto"/>
        <w:ind w:left="0" w:firstLine="567"/>
        <w:jc w:val="both"/>
        <w:outlineLvl w:val="0"/>
        <w:rPr>
          <w:rFonts w:ascii="Times New Roman" w:hAnsi="Times New Roman" w:cs="Times New Roman"/>
          <w:sz w:val="24"/>
          <w:szCs w:val="24"/>
        </w:rPr>
      </w:pPr>
      <w:r w:rsidRPr="00E03E92">
        <w:rPr>
          <w:rFonts w:ascii="Times New Roman" w:hAnsi="Times New Roman" w:cs="Times New Roman"/>
          <w:bCs/>
          <w:sz w:val="24"/>
          <w:szCs w:val="24"/>
        </w:rPr>
        <w:t>37,8 тис.</w:t>
      </w:r>
      <w:r w:rsidR="008B2DCD">
        <w:rPr>
          <w:rFonts w:ascii="Times New Roman" w:hAnsi="Times New Roman" w:cs="Times New Roman"/>
          <w:bCs/>
          <w:sz w:val="24"/>
          <w:szCs w:val="24"/>
        </w:rPr>
        <w:t xml:space="preserve"> </w:t>
      </w:r>
      <w:r w:rsidRPr="00E03E92">
        <w:rPr>
          <w:rFonts w:ascii="Times New Roman" w:hAnsi="Times New Roman" w:cs="Times New Roman"/>
          <w:bCs/>
          <w:sz w:val="24"/>
          <w:szCs w:val="24"/>
        </w:rPr>
        <w:t>грн.</w:t>
      </w:r>
      <w:r w:rsidRPr="00E03E92">
        <w:rPr>
          <w:rFonts w:ascii="Times New Roman" w:hAnsi="Times New Roman" w:cs="Times New Roman"/>
          <w:sz w:val="24"/>
          <w:szCs w:val="24"/>
        </w:rPr>
        <w:t>-придбання бензину для здійснення підвозу працівників лікарні до роботи;</w:t>
      </w:r>
    </w:p>
    <w:p w14:paraId="30D1450A" w14:textId="4301BD70" w:rsidR="00E03E92" w:rsidRPr="00E03E92" w:rsidRDefault="00610FDC" w:rsidP="00E03E92">
      <w:pPr>
        <w:pStyle w:val="a3"/>
        <w:numPr>
          <w:ilvl w:val="0"/>
          <w:numId w:val="19"/>
        </w:numPr>
        <w:shd w:val="clear" w:color="auto" w:fill="FFFFFF"/>
        <w:tabs>
          <w:tab w:val="left" w:pos="709"/>
          <w:tab w:val="left" w:pos="1134"/>
        </w:tabs>
        <w:spacing w:after="0" w:line="276" w:lineRule="auto"/>
        <w:ind w:left="0" w:firstLine="567"/>
        <w:jc w:val="both"/>
        <w:outlineLvl w:val="0"/>
        <w:rPr>
          <w:rFonts w:ascii="Times New Roman" w:hAnsi="Times New Roman" w:cs="Times New Roman"/>
          <w:sz w:val="24"/>
          <w:szCs w:val="24"/>
        </w:rPr>
      </w:pPr>
      <w:r w:rsidRPr="00E03E92">
        <w:rPr>
          <w:rFonts w:ascii="Times New Roman" w:hAnsi="Times New Roman" w:cs="Times New Roman"/>
          <w:sz w:val="24"/>
          <w:szCs w:val="24"/>
        </w:rPr>
        <w:t>118,6 тис.</w:t>
      </w:r>
      <w:r w:rsidR="008B2DCD">
        <w:rPr>
          <w:rFonts w:ascii="Times New Roman" w:hAnsi="Times New Roman" w:cs="Times New Roman"/>
          <w:sz w:val="24"/>
          <w:szCs w:val="24"/>
        </w:rPr>
        <w:t xml:space="preserve"> </w:t>
      </w:r>
      <w:r w:rsidRPr="00E03E92">
        <w:rPr>
          <w:rFonts w:ascii="Times New Roman" w:hAnsi="Times New Roman" w:cs="Times New Roman"/>
          <w:sz w:val="24"/>
          <w:szCs w:val="24"/>
        </w:rPr>
        <w:t>грн.-;заробітна плата медичним працівникам військово-лікарської комісії при Мар’їнському районному територіальному центрі комплектування та соціальної підтримки</w:t>
      </w:r>
      <w:r w:rsidR="00E03E92" w:rsidRPr="00E03E92">
        <w:rPr>
          <w:rFonts w:ascii="Times New Roman" w:hAnsi="Times New Roman" w:cs="Times New Roman"/>
          <w:sz w:val="24"/>
          <w:szCs w:val="24"/>
        </w:rPr>
        <w:t xml:space="preserve"> (17 осіб)</w:t>
      </w:r>
      <w:r w:rsidRPr="00E03E92">
        <w:rPr>
          <w:rFonts w:ascii="Times New Roman" w:hAnsi="Times New Roman" w:cs="Times New Roman"/>
          <w:sz w:val="24"/>
          <w:szCs w:val="24"/>
        </w:rPr>
        <w:t>;</w:t>
      </w:r>
    </w:p>
    <w:p w14:paraId="7D01954E" w14:textId="2D36F7E8" w:rsidR="00610FDC" w:rsidRPr="00E03E92" w:rsidRDefault="00610FDC" w:rsidP="00E03E92">
      <w:pPr>
        <w:pStyle w:val="a3"/>
        <w:numPr>
          <w:ilvl w:val="0"/>
          <w:numId w:val="19"/>
        </w:numPr>
        <w:shd w:val="clear" w:color="auto" w:fill="FFFFFF"/>
        <w:tabs>
          <w:tab w:val="left" w:pos="709"/>
          <w:tab w:val="left" w:pos="1134"/>
        </w:tabs>
        <w:spacing w:after="0" w:line="276" w:lineRule="auto"/>
        <w:ind w:left="0" w:firstLine="567"/>
        <w:jc w:val="both"/>
        <w:outlineLvl w:val="0"/>
        <w:rPr>
          <w:rFonts w:ascii="Times New Roman" w:hAnsi="Times New Roman" w:cs="Times New Roman"/>
          <w:sz w:val="24"/>
          <w:szCs w:val="24"/>
        </w:rPr>
      </w:pPr>
      <w:r w:rsidRPr="00E03E92">
        <w:rPr>
          <w:rFonts w:ascii="Times New Roman" w:hAnsi="Times New Roman" w:cs="Times New Roman"/>
          <w:sz w:val="24"/>
          <w:szCs w:val="24"/>
        </w:rPr>
        <w:t xml:space="preserve">34,8 тис. грн. </w:t>
      </w:r>
      <w:r w:rsidRPr="00E03E92">
        <w:rPr>
          <w:rFonts w:ascii="Times New Roman" w:hAnsi="Times New Roman" w:cs="Times New Roman"/>
          <w:b/>
          <w:sz w:val="24"/>
          <w:szCs w:val="24"/>
        </w:rPr>
        <w:t>-</w:t>
      </w:r>
      <w:r w:rsidRPr="00E03E92">
        <w:rPr>
          <w:rFonts w:ascii="Times New Roman" w:hAnsi="Times New Roman" w:cs="Times New Roman"/>
          <w:sz w:val="24"/>
          <w:szCs w:val="24"/>
        </w:rPr>
        <w:t xml:space="preserve"> безоплатне зубопротезування пільгової категорії населення</w:t>
      </w:r>
      <w:r w:rsidR="00E03E92" w:rsidRPr="00E03E92">
        <w:rPr>
          <w:rFonts w:ascii="Times New Roman" w:hAnsi="Times New Roman" w:cs="Times New Roman"/>
          <w:sz w:val="24"/>
          <w:szCs w:val="24"/>
        </w:rPr>
        <w:t>.</w:t>
      </w:r>
    </w:p>
    <w:p w14:paraId="761C7F86" w14:textId="02404F6D" w:rsidR="007A7350" w:rsidRPr="00E03E92" w:rsidRDefault="00542A98" w:rsidP="007A7350">
      <w:pPr>
        <w:pStyle w:val="a3"/>
        <w:tabs>
          <w:tab w:val="left" w:pos="284"/>
          <w:tab w:val="left" w:pos="709"/>
          <w:tab w:val="left" w:pos="993"/>
          <w:tab w:val="left" w:pos="1134"/>
        </w:tabs>
        <w:spacing w:after="0" w:line="276" w:lineRule="auto"/>
        <w:ind w:left="0" w:firstLine="567"/>
        <w:jc w:val="both"/>
        <w:rPr>
          <w:rFonts w:ascii="Times New Roman" w:hAnsi="Times New Roman" w:cs="Times New Roman"/>
          <w:sz w:val="24"/>
          <w:szCs w:val="24"/>
        </w:rPr>
      </w:pPr>
      <w:r w:rsidRPr="00E03E92">
        <w:rPr>
          <w:rFonts w:ascii="Times New Roman" w:hAnsi="Times New Roman" w:cs="Times New Roman"/>
          <w:sz w:val="24"/>
          <w:szCs w:val="24"/>
        </w:rPr>
        <w:t xml:space="preserve">З метою покращення харчування дітей віком до 3 років та </w:t>
      </w:r>
      <w:r w:rsidR="00AD14A3" w:rsidRPr="00E03E92">
        <w:rPr>
          <w:rFonts w:ascii="Times New Roman" w:hAnsi="Times New Roman" w:cs="Times New Roman"/>
          <w:sz w:val="24"/>
          <w:szCs w:val="24"/>
        </w:rPr>
        <w:t>забезпечення</w:t>
      </w:r>
      <w:r w:rsidRPr="00E03E92">
        <w:rPr>
          <w:rFonts w:ascii="Times New Roman" w:hAnsi="Times New Roman" w:cs="Times New Roman"/>
          <w:sz w:val="24"/>
          <w:szCs w:val="24"/>
        </w:rPr>
        <w:t xml:space="preserve"> високої якості та безперебійної роботи молочної кухні при Курахівській міській лікарні з коштів місцевого бюджету</w:t>
      </w:r>
      <w:r w:rsidR="003108AC" w:rsidRPr="00E03E92">
        <w:rPr>
          <w:rFonts w:ascii="Times New Roman" w:hAnsi="Times New Roman" w:cs="Times New Roman"/>
          <w:sz w:val="24"/>
          <w:szCs w:val="24"/>
        </w:rPr>
        <w:t xml:space="preserve"> </w:t>
      </w:r>
      <w:r w:rsidR="004913FC" w:rsidRPr="00E03E92">
        <w:rPr>
          <w:rFonts w:ascii="Times New Roman" w:hAnsi="Times New Roman" w:cs="Times New Roman"/>
          <w:sz w:val="24"/>
          <w:szCs w:val="24"/>
        </w:rPr>
        <w:t xml:space="preserve">в 2021 році </w:t>
      </w:r>
      <w:r w:rsidR="003108AC" w:rsidRPr="00E03E92">
        <w:rPr>
          <w:rFonts w:ascii="Times New Roman" w:hAnsi="Times New Roman" w:cs="Times New Roman"/>
          <w:sz w:val="24"/>
          <w:szCs w:val="24"/>
        </w:rPr>
        <w:t>було спрямовано</w:t>
      </w:r>
      <w:r w:rsidR="00AD14A3" w:rsidRPr="00E03E92">
        <w:rPr>
          <w:rFonts w:ascii="Times New Roman" w:hAnsi="Times New Roman" w:cs="Times New Roman"/>
          <w:sz w:val="24"/>
          <w:szCs w:val="24"/>
        </w:rPr>
        <w:t xml:space="preserve">: на сплату комунальних послуг та придбання товарів, виробів медичного призначення для молочної кухні </w:t>
      </w:r>
      <w:r w:rsidR="00B54D14" w:rsidRPr="00E03E92">
        <w:rPr>
          <w:rFonts w:ascii="Times New Roman" w:hAnsi="Times New Roman" w:cs="Times New Roman"/>
          <w:sz w:val="24"/>
          <w:szCs w:val="24"/>
        </w:rPr>
        <w:t>–</w:t>
      </w:r>
      <w:r w:rsidR="00AD14A3" w:rsidRPr="00E03E92">
        <w:rPr>
          <w:rFonts w:ascii="Times New Roman" w:hAnsi="Times New Roman" w:cs="Times New Roman"/>
          <w:sz w:val="24"/>
          <w:szCs w:val="24"/>
        </w:rPr>
        <w:t xml:space="preserve"> </w:t>
      </w:r>
      <w:r w:rsidR="00B54D14" w:rsidRPr="00E03E92">
        <w:rPr>
          <w:rFonts w:ascii="Times New Roman" w:hAnsi="Times New Roman" w:cs="Times New Roman"/>
          <w:sz w:val="24"/>
          <w:szCs w:val="24"/>
        </w:rPr>
        <w:t>79,704</w:t>
      </w:r>
      <w:r w:rsidR="00AD14A3" w:rsidRPr="00E03E92">
        <w:rPr>
          <w:rFonts w:ascii="Times New Roman" w:hAnsi="Times New Roman" w:cs="Times New Roman"/>
          <w:sz w:val="24"/>
          <w:szCs w:val="24"/>
        </w:rPr>
        <w:t xml:space="preserve"> тис. грн. та 13,620 тис. грн. на забезпечення продукцією з молочної кухні 34 дітей, яким призначена державна соціальна допомога, як малозабезпеченим.</w:t>
      </w:r>
      <w:r w:rsidR="007A7350" w:rsidRPr="00E03E92">
        <w:rPr>
          <w:rFonts w:ascii="Times New Roman" w:hAnsi="Times New Roman" w:cs="Times New Roman"/>
          <w:sz w:val="24"/>
          <w:szCs w:val="24"/>
        </w:rPr>
        <w:t xml:space="preserve"> </w:t>
      </w:r>
      <w:r w:rsidR="004913FC" w:rsidRPr="00E03E92">
        <w:rPr>
          <w:rFonts w:ascii="Times New Roman" w:hAnsi="Times New Roman" w:cs="Times New Roman"/>
          <w:sz w:val="24"/>
          <w:szCs w:val="24"/>
        </w:rPr>
        <w:t xml:space="preserve">На 2022 рік </w:t>
      </w:r>
      <w:r w:rsidR="007A7350" w:rsidRPr="00E03E92">
        <w:rPr>
          <w:rFonts w:ascii="Times New Roman" w:hAnsi="Times New Roman" w:cs="Times New Roman"/>
          <w:sz w:val="24"/>
          <w:szCs w:val="24"/>
        </w:rPr>
        <w:t xml:space="preserve">з коштів місцевого бюджету на 2022 рік було заплановано </w:t>
      </w:r>
      <w:r w:rsidR="004913FC" w:rsidRPr="00E03E92">
        <w:rPr>
          <w:rFonts w:ascii="Times New Roman" w:hAnsi="Times New Roman" w:cs="Times New Roman"/>
          <w:sz w:val="24"/>
          <w:szCs w:val="24"/>
        </w:rPr>
        <w:t xml:space="preserve">витрати </w:t>
      </w:r>
      <w:r w:rsidR="007A7350" w:rsidRPr="00E03E92">
        <w:rPr>
          <w:rFonts w:ascii="Times New Roman" w:hAnsi="Times New Roman" w:cs="Times New Roman"/>
          <w:sz w:val="24"/>
          <w:szCs w:val="24"/>
        </w:rPr>
        <w:t>135,5 тис.</w:t>
      </w:r>
      <w:r w:rsidR="008B2DCD">
        <w:rPr>
          <w:rFonts w:ascii="Times New Roman" w:hAnsi="Times New Roman" w:cs="Times New Roman"/>
          <w:sz w:val="24"/>
          <w:szCs w:val="24"/>
        </w:rPr>
        <w:t xml:space="preserve"> </w:t>
      </w:r>
      <w:r w:rsidR="007A7350" w:rsidRPr="00E03E92">
        <w:rPr>
          <w:rFonts w:ascii="Times New Roman" w:hAnsi="Times New Roman" w:cs="Times New Roman"/>
          <w:sz w:val="24"/>
          <w:szCs w:val="24"/>
        </w:rPr>
        <w:t>грн. У зв’язку з військовим станом діти, які отримували харчування на молочній кухні виїхали за межі місця і починаючи з березня місяця 2022 року молочна кухня не працює. За два місяці 2022 р</w:t>
      </w:r>
      <w:r w:rsidR="004913FC" w:rsidRPr="00E03E92">
        <w:rPr>
          <w:rFonts w:ascii="Times New Roman" w:hAnsi="Times New Roman" w:cs="Times New Roman"/>
          <w:sz w:val="24"/>
          <w:szCs w:val="24"/>
        </w:rPr>
        <w:t>оку</w:t>
      </w:r>
      <w:r w:rsidR="007A7350" w:rsidRPr="00E03E92">
        <w:rPr>
          <w:rFonts w:ascii="Times New Roman" w:hAnsi="Times New Roman" w:cs="Times New Roman"/>
          <w:sz w:val="24"/>
          <w:szCs w:val="24"/>
        </w:rPr>
        <w:t xml:space="preserve"> отримали безкоштовне харчування 4 діт</w:t>
      </w:r>
      <w:r w:rsidR="004913FC" w:rsidRPr="00E03E92">
        <w:rPr>
          <w:rFonts w:ascii="Times New Roman" w:hAnsi="Times New Roman" w:cs="Times New Roman"/>
          <w:sz w:val="24"/>
          <w:szCs w:val="24"/>
        </w:rPr>
        <w:t>ини</w:t>
      </w:r>
      <w:r w:rsidR="007A7350" w:rsidRPr="00E03E92">
        <w:rPr>
          <w:rFonts w:ascii="Times New Roman" w:hAnsi="Times New Roman" w:cs="Times New Roman"/>
          <w:sz w:val="24"/>
          <w:szCs w:val="24"/>
        </w:rPr>
        <w:t xml:space="preserve"> до 1 року та 4 дітей до 2 років на</w:t>
      </w:r>
      <w:r w:rsidR="004913FC" w:rsidRPr="00E03E92">
        <w:rPr>
          <w:rFonts w:ascii="Times New Roman" w:hAnsi="Times New Roman" w:cs="Times New Roman"/>
          <w:sz w:val="24"/>
          <w:szCs w:val="24"/>
        </w:rPr>
        <w:t xml:space="preserve"> загальну суму </w:t>
      </w:r>
      <w:r w:rsidR="007A7350" w:rsidRPr="00E03E92">
        <w:rPr>
          <w:rFonts w:ascii="Times New Roman" w:hAnsi="Times New Roman" w:cs="Times New Roman"/>
          <w:sz w:val="24"/>
          <w:szCs w:val="24"/>
        </w:rPr>
        <w:t>1,2 тис.</w:t>
      </w:r>
      <w:r w:rsidR="008B2DCD">
        <w:rPr>
          <w:rFonts w:ascii="Times New Roman" w:hAnsi="Times New Roman" w:cs="Times New Roman"/>
          <w:sz w:val="24"/>
          <w:szCs w:val="24"/>
        </w:rPr>
        <w:t xml:space="preserve"> </w:t>
      </w:r>
      <w:r w:rsidR="007A7350" w:rsidRPr="00E03E92">
        <w:rPr>
          <w:rFonts w:ascii="Times New Roman" w:hAnsi="Times New Roman" w:cs="Times New Roman"/>
          <w:sz w:val="24"/>
          <w:szCs w:val="24"/>
        </w:rPr>
        <w:t>грн.</w:t>
      </w:r>
      <w:r w:rsidR="004913FC" w:rsidRPr="00E03E92">
        <w:rPr>
          <w:rFonts w:ascii="Times New Roman" w:hAnsi="Times New Roman" w:cs="Times New Roman"/>
          <w:sz w:val="24"/>
          <w:szCs w:val="24"/>
        </w:rPr>
        <w:t>.</w:t>
      </w:r>
      <w:r w:rsidR="007A7350" w:rsidRPr="00E03E92">
        <w:rPr>
          <w:rFonts w:ascii="Times New Roman" w:hAnsi="Times New Roman" w:cs="Times New Roman"/>
          <w:sz w:val="24"/>
          <w:szCs w:val="24"/>
        </w:rPr>
        <w:t xml:space="preserve"> Заплановані витрати з міського бюджету на утримання молочної кухні  на сплату комунальних послуг та придбання товарів, виробів медичного призначення для молочної кухні не проводилися.</w:t>
      </w:r>
    </w:p>
    <w:p w14:paraId="0D0F0A8E" w14:textId="13FEEB9A" w:rsidR="004913FC" w:rsidRPr="00E03E92" w:rsidRDefault="00DC5CDC" w:rsidP="004C31F1">
      <w:pPr>
        <w:shd w:val="clear" w:color="auto" w:fill="FFFFFF"/>
        <w:tabs>
          <w:tab w:val="left" w:pos="709"/>
          <w:tab w:val="left" w:pos="1134"/>
        </w:tabs>
        <w:spacing w:after="0" w:line="276" w:lineRule="auto"/>
        <w:ind w:firstLine="567"/>
        <w:jc w:val="both"/>
        <w:rPr>
          <w:rFonts w:ascii="Times New Roman" w:hAnsi="Times New Roman"/>
          <w:color w:val="FF0000"/>
          <w:sz w:val="24"/>
          <w:szCs w:val="24"/>
        </w:rPr>
      </w:pPr>
      <w:r w:rsidRPr="00E03E92">
        <w:rPr>
          <w:rFonts w:ascii="Times New Roman" w:hAnsi="Times New Roman"/>
          <w:sz w:val="24"/>
          <w:szCs w:val="24"/>
        </w:rPr>
        <w:t>В 2021 році Курахівська міська рада отримала субвенцію з державного бюджету у розмірі 10</w:t>
      </w:r>
      <w:r w:rsidR="003F6C32" w:rsidRPr="00E03E92">
        <w:rPr>
          <w:rFonts w:ascii="Times New Roman" w:hAnsi="Times New Roman"/>
          <w:sz w:val="24"/>
          <w:szCs w:val="24"/>
        </w:rPr>
        <w:t xml:space="preserve"> </w:t>
      </w:r>
      <w:r w:rsidRPr="00E03E92">
        <w:rPr>
          <w:rFonts w:ascii="Times New Roman" w:hAnsi="Times New Roman"/>
          <w:sz w:val="24"/>
          <w:szCs w:val="24"/>
        </w:rPr>
        <w:t xml:space="preserve">000,0 тис. грн. </w:t>
      </w:r>
      <w:r w:rsidRPr="00E03E92">
        <w:rPr>
          <w:rFonts w:ascii="Times New Roman" w:hAnsi="Times New Roman" w:cs="Times New Roman"/>
          <w:sz w:val="24"/>
          <w:szCs w:val="24"/>
        </w:rPr>
        <w:t xml:space="preserve">на </w:t>
      </w:r>
      <w:r w:rsidRPr="00E03E92">
        <w:rPr>
          <w:rFonts w:ascii="Times New Roman" w:hAnsi="Times New Roman" w:cs="Times New Roman"/>
          <w:bCs/>
          <w:sz w:val="24"/>
          <w:szCs w:val="24"/>
        </w:rPr>
        <w:t xml:space="preserve">придбання комп’ютерного томографу (1 шт.) для КНП «Курахівська міська лікарня». </w:t>
      </w:r>
      <w:r w:rsidR="003F6C32" w:rsidRPr="00E03E92">
        <w:rPr>
          <w:rFonts w:ascii="Times New Roman" w:hAnsi="Times New Roman" w:cs="Times New Roman"/>
          <w:bCs/>
          <w:sz w:val="24"/>
          <w:szCs w:val="24"/>
        </w:rPr>
        <w:t>З</w:t>
      </w:r>
      <w:r w:rsidRPr="00E03E92">
        <w:rPr>
          <w:rFonts w:ascii="Times New Roman" w:hAnsi="Times New Roman"/>
          <w:sz w:val="24"/>
          <w:szCs w:val="24"/>
        </w:rPr>
        <w:t xml:space="preserve"> метою розташування системи рентгенівської комп’ютерної томографії за адресою: Донецька</w:t>
      </w:r>
      <w:r w:rsidR="003F6C32" w:rsidRPr="00E03E92">
        <w:rPr>
          <w:rFonts w:ascii="Times New Roman" w:hAnsi="Times New Roman"/>
          <w:sz w:val="24"/>
          <w:szCs w:val="24"/>
        </w:rPr>
        <w:t xml:space="preserve"> </w:t>
      </w:r>
      <w:r w:rsidRPr="00E03E92">
        <w:rPr>
          <w:rFonts w:ascii="Times New Roman" w:hAnsi="Times New Roman"/>
          <w:sz w:val="24"/>
          <w:szCs w:val="24"/>
        </w:rPr>
        <w:t xml:space="preserve">область, м. Курахове, вул. Мечникова, буд. 14» з коштів міського </w:t>
      </w:r>
      <w:r w:rsidR="008B2DCD" w:rsidRPr="00E03E92">
        <w:rPr>
          <w:rFonts w:ascii="Times New Roman" w:hAnsi="Times New Roman"/>
          <w:sz w:val="24"/>
          <w:szCs w:val="24"/>
        </w:rPr>
        <w:t>бюджету</w:t>
      </w:r>
      <w:r w:rsidRPr="00E03E92">
        <w:rPr>
          <w:rFonts w:ascii="Times New Roman" w:hAnsi="Times New Roman"/>
          <w:sz w:val="24"/>
          <w:szCs w:val="24"/>
        </w:rPr>
        <w:t xml:space="preserve"> виділено 230,0 тис. грн на </w:t>
      </w:r>
      <w:r w:rsidR="003F6C32" w:rsidRPr="00E03E92">
        <w:rPr>
          <w:rFonts w:ascii="Times New Roman" w:hAnsi="Times New Roman"/>
          <w:sz w:val="24"/>
          <w:szCs w:val="24"/>
        </w:rPr>
        <w:t>р</w:t>
      </w:r>
      <w:r w:rsidRPr="00E03E92">
        <w:rPr>
          <w:rFonts w:ascii="Times New Roman" w:hAnsi="Times New Roman"/>
          <w:sz w:val="24"/>
          <w:szCs w:val="24"/>
        </w:rPr>
        <w:t>озробка робочого проєкту "Капітальний ремонт приміщень будівлі головного корпусу комплексу будівель та споруд комунального некомерційного підприємства «Курахівська міська лікарня»</w:t>
      </w:r>
      <w:r w:rsidR="003F6C32" w:rsidRPr="00E03E92">
        <w:rPr>
          <w:rFonts w:ascii="Times New Roman" w:hAnsi="Times New Roman"/>
          <w:sz w:val="24"/>
          <w:szCs w:val="24"/>
        </w:rPr>
        <w:t>.</w:t>
      </w:r>
    </w:p>
    <w:p w14:paraId="7E8D86E6" w14:textId="02791D65" w:rsidR="004913FC" w:rsidRDefault="004913FC" w:rsidP="00BC4D9F">
      <w:pPr>
        <w:pStyle w:val="a3"/>
        <w:tabs>
          <w:tab w:val="left" w:pos="284"/>
          <w:tab w:val="left" w:pos="709"/>
          <w:tab w:val="left" w:pos="993"/>
          <w:tab w:val="left" w:pos="1134"/>
        </w:tabs>
        <w:spacing w:after="0" w:line="276" w:lineRule="auto"/>
        <w:ind w:left="0" w:firstLine="567"/>
        <w:jc w:val="both"/>
        <w:rPr>
          <w:rFonts w:ascii="Times New Roman" w:hAnsi="Times New Roman"/>
          <w:sz w:val="24"/>
          <w:szCs w:val="24"/>
        </w:rPr>
      </w:pPr>
      <w:r w:rsidRPr="00E03E92">
        <w:rPr>
          <w:rFonts w:ascii="Times New Roman" w:hAnsi="Times New Roman" w:cs="Times New Roman"/>
          <w:sz w:val="24"/>
          <w:szCs w:val="24"/>
        </w:rPr>
        <w:t>На 2022 рік було заплановано виділення коштів з коштів міського бюджету у сумі 2308,1тис.грн. для ремонту приміщень з метою</w:t>
      </w:r>
      <w:r w:rsidRPr="00E03E92">
        <w:rPr>
          <w:rFonts w:ascii="Times New Roman" w:hAnsi="Times New Roman"/>
          <w:sz w:val="24"/>
          <w:szCs w:val="24"/>
        </w:rPr>
        <w:t xml:space="preserve"> розташування системи рентгенівської комп’ютерної томографії. Але у зв’язку з бойовими діями,</w:t>
      </w:r>
      <w:r w:rsidR="00C72AA5" w:rsidRPr="00E03E92">
        <w:rPr>
          <w:rFonts w:ascii="Times New Roman" w:hAnsi="Times New Roman"/>
          <w:sz w:val="24"/>
          <w:szCs w:val="24"/>
        </w:rPr>
        <w:t xml:space="preserve"> </w:t>
      </w:r>
      <w:r w:rsidRPr="00E03E92">
        <w:rPr>
          <w:rFonts w:ascii="Times New Roman" w:hAnsi="Times New Roman"/>
          <w:sz w:val="24"/>
          <w:szCs w:val="24"/>
        </w:rPr>
        <w:t xml:space="preserve">які відбуваються </w:t>
      </w:r>
      <w:r w:rsidR="00C72AA5" w:rsidRPr="00E03E92">
        <w:rPr>
          <w:rFonts w:ascii="Times New Roman" w:hAnsi="Times New Roman"/>
          <w:sz w:val="24"/>
          <w:szCs w:val="24"/>
        </w:rPr>
        <w:t xml:space="preserve">в країні та безпосередньо </w:t>
      </w:r>
      <w:r w:rsidRPr="00E03E92">
        <w:rPr>
          <w:rFonts w:ascii="Times New Roman" w:hAnsi="Times New Roman"/>
          <w:sz w:val="24"/>
          <w:szCs w:val="24"/>
        </w:rPr>
        <w:t xml:space="preserve">на території </w:t>
      </w:r>
      <w:r w:rsidR="00C72AA5" w:rsidRPr="00E03E92">
        <w:rPr>
          <w:rFonts w:ascii="Times New Roman" w:hAnsi="Times New Roman"/>
          <w:sz w:val="24"/>
          <w:szCs w:val="24"/>
        </w:rPr>
        <w:t>громади</w:t>
      </w:r>
      <w:r w:rsidRPr="00E03E92">
        <w:rPr>
          <w:rFonts w:ascii="Times New Roman" w:hAnsi="Times New Roman"/>
          <w:sz w:val="24"/>
          <w:szCs w:val="24"/>
        </w:rPr>
        <w:t xml:space="preserve"> ці кошти не були освоєні</w:t>
      </w:r>
      <w:r w:rsidR="0091006B" w:rsidRPr="00E03E92">
        <w:rPr>
          <w:rFonts w:ascii="Times New Roman" w:hAnsi="Times New Roman"/>
          <w:sz w:val="24"/>
          <w:szCs w:val="24"/>
        </w:rPr>
        <w:t>. Реалізація заход</w:t>
      </w:r>
      <w:r w:rsidR="00BC4D9F" w:rsidRPr="00E03E92">
        <w:rPr>
          <w:rFonts w:ascii="Times New Roman" w:hAnsi="Times New Roman"/>
          <w:sz w:val="24"/>
          <w:szCs w:val="24"/>
        </w:rPr>
        <w:t xml:space="preserve">у </w:t>
      </w:r>
      <w:r w:rsidR="001036D0" w:rsidRPr="00E03E92">
        <w:rPr>
          <w:rFonts w:ascii="Times New Roman" w:hAnsi="Times New Roman"/>
          <w:sz w:val="24"/>
          <w:szCs w:val="24"/>
        </w:rPr>
        <w:t xml:space="preserve">буде заплановано </w:t>
      </w:r>
      <w:r w:rsidR="00BC4D9F" w:rsidRPr="00E03E92">
        <w:rPr>
          <w:rFonts w:ascii="Times New Roman" w:hAnsi="Times New Roman"/>
          <w:sz w:val="24"/>
          <w:szCs w:val="24"/>
        </w:rPr>
        <w:t xml:space="preserve">після </w:t>
      </w:r>
      <w:r w:rsidR="008B2DCD" w:rsidRPr="00E03E92">
        <w:rPr>
          <w:rFonts w:ascii="Times New Roman" w:hAnsi="Times New Roman"/>
          <w:sz w:val="24"/>
          <w:szCs w:val="24"/>
        </w:rPr>
        <w:t>вирішення</w:t>
      </w:r>
      <w:r w:rsidR="00BC4D9F" w:rsidRPr="00E03E92">
        <w:rPr>
          <w:rFonts w:ascii="Times New Roman" w:hAnsi="Times New Roman"/>
          <w:sz w:val="24"/>
          <w:szCs w:val="24"/>
        </w:rPr>
        <w:t xml:space="preserve"> військового конфлікту.</w:t>
      </w:r>
      <w:r w:rsidR="00BC4D9F">
        <w:rPr>
          <w:rFonts w:ascii="Times New Roman" w:hAnsi="Times New Roman"/>
          <w:sz w:val="24"/>
          <w:szCs w:val="24"/>
        </w:rPr>
        <w:t xml:space="preserve"> </w:t>
      </w:r>
    </w:p>
    <w:p w14:paraId="381EF599" w14:textId="16C0B218" w:rsidR="008B2DCD" w:rsidRDefault="008B2DCD" w:rsidP="00BC4D9F">
      <w:pPr>
        <w:pStyle w:val="a3"/>
        <w:tabs>
          <w:tab w:val="left" w:pos="284"/>
          <w:tab w:val="left" w:pos="709"/>
          <w:tab w:val="left" w:pos="993"/>
          <w:tab w:val="left" w:pos="1134"/>
        </w:tabs>
        <w:spacing w:after="0" w:line="276" w:lineRule="auto"/>
        <w:ind w:left="0" w:firstLine="567"/>
        <w:jc w:val="both"/>
        <w:rPr>
          <w:rFonts w:ascii="Times New Roman" w:hAnsi="Times New Roman"/>
          <w:sz w:val="24"/>
          <w:szCs w:val="24"/>
        </w:rPr>
      </w:pPr>
    </w:p>
    <w:p w14:paraId="797D0F71" w14:textId="4DC66241" w:rsidR="008B2DCD" w:rsidRDefault="008B2DCD" w:rsidP="00BC4D9F">
      <w:pPr>
        <w:pStyle w:val="a3"/>
        <w:tabs>
          <w:tab w:val="left" w:pos="284"/>
          <w:tab w:val="left" w:pos="709"/>
          <w:tab w:val="left" w:pos="993"/>
          <w:tab w:val="left" w:pos="1134"/>
        </w:tabs>
        <w:spacing w:after="0" w:line="276" w:lineRule="auto"/>
        <w:ind w:left="0" w:firstLine="567"/>
        <w:jc w:val="both"/>
        <w:rPr>
          <w:rFonts w:ascii="Times New Roman" w:hAnsi="Times New Roman"/>
          <w:sz w:val="24"/>
          <w:szCs w:val="24"/>
        </w:rPr>
      </w:pPr>
    </w:p>
    <w:p w14:paraId="4EB4295C" w14:textId="70A38EC7" w:rsidR="008B2DCD" w:rsidRDefault="008B2DCD" w:rsidP="00BC4D9F">
      <w:pPr>
        <w:pStyle w:val="a3"/>
        <w:tabs>
          <w:tab w:val="left" w:pos="284"/>
          <w:tab w:val="left" w:pos="709"/>
          <w:tab w:val="left" w:pos="993"/>
          <w:tab w:val="left" w:pos="1134"/>
        </w:tabs>
        <w:spacing w:after="0" w:line="276" w:lineRule="auto"/>
        <w:ind w:left="0" w:firstLine="567"/>
        <w:jc w:val="both"/>
        <w:rPr>
          <w:rFonts w:ascii="Times New Roman" w:hAnsi="Times New Roman"/>
          <w:sz w:val="24"/>
          <w:szCs w:val="24"/>
        </w:rPr>
      </w:pPr>
    </w:p>
    <w:p w14:paraId="4DA958C3" w14:textId="77777777" w:rsidR="008B2DCD" w:rsidRDefault="008B2DCD" w:rsidP="00BC4D9F">
      <w:pPr>
        <w:pStyle w:val="a3"/>
        <w:tabs>
          <w:tab w:val="left" w:pos="284"/>
          <w:tab w:val="left" w:pos="709"/>
          <w:tab w:val="left" w:pos="993"/>
          <w:tab w:val="left" w:pos="1134"/>
        </w:tabs>
        <w:spacing w:after="0" w:line="276" w:lineRule="auto"/>
        <w:ind w:left="0" w:firstLine="567"/>
        <w:jc w:val="both"/>
        <w:rPr>
          <w:rFonts w:ascii="Times New Roman" w:hAnsi="Times New Roman"/>
          <w:color w:val="FF0000"/>
          <w:sz w:val="24"/>
          <w:szCs w:val="24"/>
        </w:rPr>
      </w:pPr>
    </w:p>
    <w:p w14:paraId="2F0E14FD" w14:textId="5EBC7D0A" w:rsidR="007778DF" w:rsidRPr="008B2DCD" w:rsidRDefault="007778DF" w:rsidP="007778DF">
      <w:pPr>
        <w:shd w:val="clear" w:color="auto" w:fill="FFFFFF"/>
        <w:tabs>
          <w:tab w:val="left" w:pos="709"/>
          <w:tab w:val="left" w:pos="1134"/>
        </w:tabs>
        <w:spacing w:after="0" w:line="276" w:lineRule="auto"/>
        <w:ind w:firstLine="567"/>
        <w:jc w:val="center"/>
        <w:rPr>
          <w:rFonts w:ascii="Times New Roman" w:hAnsi="Times New Roman"/>
          <w:b/>
          <w:sz w:val="24"/>
          <w:szCs w:val="24"/>
        </w:rPr>
      </w:pPr>
      <w:r w:rsidRPr="008B2DCD">
        <w:rPr>
          <w:rFonts w:ascii="Times New Roman" w:hAnsi="Times New Roman" w:cs="Times New Roman"/>
          <w:b/>
          <w:bCs/>
          <w:sz w:val="24"/>
          <w:szCs w:val="24"/>
        </w:rPr>
        <w:lastRenderedPageBreak/>
        <w:t>Основні показники роботи лікарні за 2021, 9 місяців 2022 року</w:t>
      </w:r>
    </w:p>
    <w:tbl>
      <w:tblPr>
        <w:tblW w:w="9498" w:type="dxa"/>
        <w:tblInd w:w="6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4820"/>
        <w:gridCol w:w="2410"/>
        <w:gridCol w:w="2268"/>
      </w:tblGrid>
      <w:tr w:rsidR="007778DF" w:rsidRPr="007778DF" w14:paraId="4E760A96" w14:textId="77777777" w:rsidTr="007778DF">
        <w:trPr>
          <w:trHeight w:val="79"/>
        </w:trPr>
        <w:tc>
          <w:tcPr>
            <w:tcW w:w="4820" w:type="dxa"/>
            <w:tcMar>
              <w:top w:w="180" w:type="dxa"/>
              <w:left w:w="60" w:type="dxa"/>
              <w:bottom w:w="180" w:type="dxa"/>
              <w:right w:w="60" w:type="dxa"/>
            </w:tcMar>
            <w:hideMark/>
          </w:tcPr>
          <w:p w14:paraId="4A47FE3C" w14:textId="77777777" w:rsidR="007778DF" w:rsidRPr="007778DF" w:rsidRDefault="007778DF" w:rsidP="00591F3D">
            <w:pPr>
              <w:tabs>
                <w:tab w:val="left" w:pos="567"/>
                <w:tab w:val="left" w:pos="1134"/>
              </w:tabs>
              <w:spacing w:after="0" w:line="276" w:lineRule="auto"/>
              <w:jc w:val="center"/>
              <w:textAlignment w:val="baseline"/>
              <w:rPr>
                <w:rFonts w:ascii="Times New Roman" w:hAnsi="Times New Roman" w:cs="Times New Roman"/>
                <w:b/>
              </w:rPr>
            </w:pPr>
            <w:r w:rsidRPr="007778DF">
              <w:rPr>
                <w:rFonts w:ascii="Times New Roman" w:hAnsi="Times New Roman" w:cs="Times New Roman"/>
                <w:b/>
              </w:rPr>
              <w:t>Загальні показники</w:t>
            </w:r>
          </w:p>
        </w:tc>
        <w:tc>
          <w:tcPr>
            <w:tcW w:w="2410" w:type="dxa"/>
            <w:tcMar>
              <w:top w:w="180" w:type="dxa"/>
              <w:left w:w="60" w:type="dxa"/>
              <w:bottom w:w="180" w:type="dxa"/>
              <w:right w:w="60" w:type="dxa"/>
            </w:tcMar>
            <w:hideMark/>
          </w:tcPr>
          <w:p w14:paraId="46F112D9" w14:textId="77777777" w:rsidR="007778DF" w:rsidRPr="007778DF" w:rsidRDefault="007778DF" w:rsidP="00591F3D">
            <w:pPr>
              <w:tabs>
                <w:tab w:val="left" w:pos="567"/>
                <w:tab w:val="left" w:pos="1134"/>
              </w:tabs>
              <w:spacing w:after="0" w:line="276" w:lineRule="auto"/>
              <w:jc w:val="center"/>
              <w:textAlignment w:val="baseline"/>
              <w:rPr>
                <w:rFonts w:ascii="Times New Roman" w:hAnsi="Times New Roman" w:cs="Times New Roman"/>
                <w:b/>
              </w:rPr>
            </w:pPr>
            <w:r w:rsidRPr="007778DF">
              <w:rPr>
                <w:rFonts w:ascii="Times New Roman" w:hAnsi="Times New Roman" w:cs="Times New Roman"/>
                <w:b/>
              </w:rPr>
              <w:t>2021</w:t>
            </w:r>
          </w:p>
        </w:tc>
        <w:tc>
          <w:tcPr>
            <w:tcW w:w="2268" w:type="dxa"/>
            <w:tcMar>
              <w:top w:w="180" w:type="dxa"/>
              <w:left w:w="60" w:type="dxa"/>
              <w:bottom w:w="180" w:type="dxa"/>
              <w:right w:w="60" w:type="dxa"/>
            </w:tcMar>
            <w:hideMark/>
          </w:tcPr>
          <w:p w14:paraId="50079899" w14:textId="77777777" w:rsidR="007778DF" w:rsidRPr="007778DF" w:rsidRDefault="007778DF" w:rsidP="00591F3D">
            <w:pPr>
              <w:tabs>
                <w:tab w:val="left" w:pos="567"/>
                <w:tab w:val="left" w:pos="1134"/>
              </w:tabs>
              <w:spacing w:after="0" w:line="276" w:lineRule="auto"/>
              <w:jc w:val="center"/>
              <w:textAlignment w:val="baseline"/>
              <w:rPr>
                <w:rFonts w:ascii="Times New Roman" w:hAnsi="Times New Roman" w:cs="Times New Roman"/>
                <w:b/>
              </w:rPr>
            </w:pPr>
            <w:r w:rsidRPr="007778DF">
              <w:rPr>
                <w:rFonts w:ascii="Times New Roman" w:hAnsi="Times New Roman" w:cs="Times New Roman"/>
                <w:b/>
              </w:rPr>
              <w:t>9м.2022</w:t>
            </w:r>
          </w:p>
        </w:tc>
      </w:tr>
      <w:tr w:rsidR="007778DF" w:rsidRPr="009A497B" w14:paraId="5319AD0C" w14:textId="77777777" w:rsidTr="007778DF">
        <w:trPr>
          <w:trHeight w:val="23"/>
        </w:trPr>
        <w:tc>
          <w:tcPr>
            <w:tcW w:w="4820" w:type="dxa"/>
            <w:tcMar>
              <w:top w:w="180" w:type="dxa"/>
              <w:left w:w="60" w:type="dxa"/>
              <w:bottom w:w="180" w:type="dxa"/>
              <w:right w:w="60" w:type="dxa"/>
            </w:tcMar>
            <w:hideMark/>
          </w:tcPr>
          <w:p w14:paraId="2180F0A4"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забезпечення ліжками</w:t>
            </w:r>
          </w:p>
        </w:tc>
        <w:tc>
          <w:tcPr>
            <w:tcW w:w="2410" w:type="dxa"/>
            <w:tcMar>
              <w:top w:w="180" w:type="dxa"/>
              <w:left w:w="60" w:type="dxa"/>
              <w:bottom w:w="180" w:type="dxa"/>
              <w:right w:w="60" w:type="dxa"/>
            </w:tcMar>
            <w:hideMark/>
          </w:tcPr>
          <w:p w14:paraId="6A9C7661"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130</w:t>
            </w:r>
          </w:p>
        </w:tc>
        <w:tc>
          <w:tcPr>
            <w:tcW w:w="2268" w:type="dxa"/>
            <w:tcMar>
              <w:top w:w="180" w:type="dxa"/>
              <w:left w:w="60" w:type="dxa"/>
              <w:bottom w:w="180" w:type="dxa"/>
              <w:right w:w="60" w:type="dxa"/>
            </w:tcMar>
            <w:hideMark/>
          </w:tcPr>
          <w:p w14:paraId="478BA3DA"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sidRPr="009A497B">
              <w:rPr>
                <w:rFonts w:ascii="Times New Roman" w:hAnsi="Times New Roman" w:cs="Times New Roman"/>
              </w:rPr>
              <w:t>130</w:t>
            </w:r>
          </w:p>
        </w:tc>
      </w:tr>
      <w:tr w:rsidR="007778DF" w:rsidRPr="009A497B" w14:paraId="397F600D" w14:textId="77777777" w:rsidTr="007778DF">
        <w:trPr>
          <w:trHeight w:val="79"/>
        </w:trPr>
        <w:tc>
          <w:tcPr>
            <w:tcW w:w="4820" w:type="dxa"/>
            <w:tcMar>
              <w:top w:w="180" w:type="dxa"/>
              <w:left w:w="60" w:type="dxa"/>
              <w:bottom w:w="180" w:type="dxa"/>
              <w:right w:w="60" w:type="dxa"/>
            </w:tcMar>
            <w:hideMark/>
          </w:tcPr>
          <w:p w14:paraId="1B1090CF"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на 10 тис. населення</w:t>
            </w:r>
          </w:p>
        </w:tc>
        <w:tc>
          <w:tcPr>
            <w:tcW w:w="2410" w:type="dxa"/>
            <w:tcMar>
              <w:top w:w="180" w:type="dxa"/>
              <w:left w:w="60" w:type="dxa"/>
              <w:bottom w:w="180" w:type="dxa"/>
              <w:right w:w="60" w:type="dxa"/>
            </w:tcMar>
            <w:hideMark/>
          </w:tcPr>
          <w:p w14:paraId="65901ACE"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32,0</w:t>
            </w:r>
          </w:p>
        </w:tc>
        <w:tc>
          <w:tcPr>
            <w:tcW w:w="2268" w:type="dxa"/>
            <w:tcMar>
              <w:top w:w="180" w:type="dxa"/>
              <w:left w:w="60" w:type="dxa"/>
              <w:bottom w:w="180" w:type="dxa"/>
              <w:right w:w="60" w:type="dxa"/>
            </w:tcMar>
            <w:hideMark/>
          </w:tcPr>
          <w:p w14:paraId="02F62F40"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32,0</w:t>
            </w:r>
          </w:p>
        </w:tc>
      </w:tr>
      <w:tr w:rsidR="007778DF" w:rsidRPr="009A497B" w14:paraId="48725A4A" w14:textId="77777777" w:rsidTr="007778DF">
        <w:trPr>
          <w:trHeight w:val="79"/>
        </w:trPr>
        <w:tc>
          <w:tcPr>
            <w:tcW w:w="4820" w:type="dxa"/>
            <w:tcMar>
              <w:top w:w="180" w:type="dxa"/>
              <w:left w:w="60" w:type="dxa"/>
              <w:bottom w:w="180" w:type="dxa"/>
              <w:right w:w="60" w:type="dxa"/>
            </w:tcMar>
            <w:hideMark/>
          </w:tcPr>
          <w:p w14:paraId="6694963C"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робота ліжка</w:t>
            </w:r>
          </w:p>
        </w:tc>
        <w:tc>
          <w:tcPr>
            <w:tcW w:w="2410" w:type="dxa"/>
            <w:tcMar>
              <w:top w:w="180" w:type="dxa"/>
              <w:left w:w="60" w:type="dxa"/>
              <w:bottom w:w="180" w:type="dxa"/>
              <w:right w:w="60" w:type="dxa"/>
            </w:tcMar>
            <w:hideMark/>
          </w:tcPr>
          <w:p w14:paraId="6D545F86"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294,1</w:t>
            </w:r>
          </w:p>
        </w:tc>
        <w:tc>
          <w:tcPr>
            <w:tcW w:w="2268" w:type="dxa"/>
            <w:tcMar>
              <w:top w:w="180" w:type="dxa"/>
              <w:left w:w="60" w:type="dxa"/>
              <w:bottom w:w="180" w:type="dxa"/>
              <w:right w:w="60" w:type="dxa"/>
            </w:tcMar>
            <w:hideMark/>
          </w:tcPr>
          <w:p w14:paraId="6030BA92"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104,6</w:t>
            </w:r>
          </w:p>
        </w:tc>
      </w:tr>
      <w:tr w:rsidR="007778DF" w:rsidRPr="009A497B" w14:paraId="6114056D" w14:textId="77777777" w:rsidTr="007778DF">
        <w:trPr>
          <w:trHeight w:val="79"/>
        </w:trPr>
        <w:tc>
          <w:tcPr>
            <w:tcW w:w="4820" w:type="dxa"/>
            <w:tcMar>
              <w:top w:w="180" w:type="dxa"/>
              <w:left w:w="60" w:type="dxa"/>
              <w:bottom w:w="180" w:type="dxa"/>
              <w:right w:w="60" w:type="dxa"/>
            </w:tcMar>
            <w:hideMark/>
          </w:tcPr>
          <w:p w14:paraId="65FEAE42"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оберт ліжка</w:t>
            </w:r>
          </w:p>
        </w:tc>
        <w:tc>
          <w:tcPr>
            <w:tcW w:w="2410" w:type="dxa"/>
            <w:tcMar>
              <w:top w:w="180" w:type="dxa"/>
              <w:left w:w="60" w:type="dxa"/>
              <w:bottom w:w="180" w:type="dxa"/>
              <w:right w:w="60" w:type="dxa"/>
            </w:tcMar>
            <w:hideMark/>
          </w:tcPr>
          <w:p w14:paraId="767010F6"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31,2</w:t>
            </w:r>
          </w:p>
        </w:tc>
        <w:tc>
          <w:tcPr>
            <w:tcW w:w="2268" w:type="dxa"/>
            <w:tcMar>
              <w:top w:w="180" w:type="dxa"/>
              <w:left w:w="60" w:type="dxa"/>
              <w:bottom w:w="180" w:type="dxa"/>
              <w:right w:w="60" w:type="dxa"/>
            </w:tcMar>
            <w:hideMark/>
          </w:tcPr>
          <w:p w14:paraId="09AA3085"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11,3</w:t>
            </w:r>
          </w:p>
        </w:tc>
      </w:tr>
      <w:tr w:rsidR="007778DF" w:rsidRPr="009A497B" w14:paraId="73126286" w14:textId="77777777" w:rsidTr="007778DF">
        <w:trPr>
          <w:trHeight w:val="79"/>
        </w:trPr>
        <w:tc>
          <w:tcPr>
            <w:tcW w:w="4820" w:type="dxa"/>
            <w:tcMar>
              <w:top w:w="180" w:type="dxa"/>
              <w:left w:w="60" w:type="dxa"/>
              <w:bottom w:w="180" w:type="dxa"/>
              <w:right w:w="60" w:type="dxa"/>
            </w:tcMar>
            <w:hideMark/>
          </w:tcPr>
          <w:p w14:paraId="58211FC1"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середнє перебування</w:t>
            </w:r>
          </w:p>
        </w:tc>
        <w:tc>
          <w:tcPr>
            <w:tcW w:w="2410" w:type="dxa"/>
            <w:tcMar>
              <w:top w:w="180" w:type="dxa"/>
              <w:left w:w="60" w:type="dxa"/>
              <w:bottom w:w="180" w:type="dxa"/>
              <w:right w:w="60" w:type="dxa"/>
            </w:tcMar>
            <w:hideMark/>
          </w:tcPr>
          <w:p w14:paraId="09CC244E"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9,4</w:t>
            </w:r>
          </w:p>
        </w:tc>
        <w:tc>
          <w:tcPr>
            <w:tcW w:w="2268" w:type="dxa"/>
            <w:tcMar>
              <w:top w:w="180" w:type="dxa"/>
              <w:left w:w="60" w:type="dxa"/>
              <w:bottom w:w="180" w:type="dxa"/>
              <w:right w:w="60" w:type="dxa"/>
            </w:tcMar>
            <w:hideMark/>
          </w:tcPr>
          <w:p w14:paraId="5614B28B"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9,3</w:t>
            </w:r>
          </w:p>
        </w:tc>
      </w:tr>
      <w:tr w:rsidR="007778DF" w:rsidRPr="009A497B" w14:paraId="3B97104E" w14:textId="77777777" w:rsidTr="007778DF">
        <w:trPr>
          <w:trHeight w:val="79"/>
        </w:trPr>
        <w:tc>
          <w:tcPr>
            <w:tcW w:w="4820" w:type="dxa"/>
            <w:tcMar>
              <w:top w:w="180" w:type="dxa"/>
              <w:left w:w="60" w:type="dxa"/>
              <w:bottom w:w="180" w:type="dxa"/>
              <w:right w:w="60" w:type="dxa"/>
            </w:tcMar>
            <w:hideMark/>
          </w:tcPr>
          <w:p w14:paraId="235A9B54"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летальність на 1тис.населення всього</w:t>
            </w:r>
          </w:p>
        </w:tc>
        <w:tc>
          <w:tcPr>
            <w:tcW w:w="2410" w:type="dxa"/>
            <w:tcMar>
              <w:top w:w="180" w:type="dxa"/>
              <w:left w:w="60" w:type="dxa"/>
              <w:bottom w:w="180" w:type="dxa"/>
              <w:right w:w="60" w:type="dxa"/>
            </w:tcMar>
            <w:hideMark/>
          </w:tcPr>
          <w:p w14:paraId="6605A7AD"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6,4</w:t>
            </w:r>
          </w:p>
        </w:tc>
        <w:tc>
          <w:tcPr>
            <w:tcW w:w="2268" w:type="dxa"/>
            <w:tcMar>
              <w:top w:w="180" w:type="dxa"/>
              <w:left w:w="60" w:type="dxa"/>
              <w:bottom w:w="180" w:type="dxa"/>
              <w:right w:w="60" w:type="dxa"/>
            </w:tcMar>
            <w:hideMark/>
          </w:tcPr>
          <w:p w14:paraId="1B9844E0"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2,3</w:t>
            </w:r>
          </w:p>
        </w:tc>
      </w:tr>
      <w:tr w:rsidR="007778DF" w:rsidRPr="009A497B" w14:paraId="5CF682D2" w14:textId="77777777" w:rsidTr="007778DF">
        <w:trPr>
          <w:trHeight w:val="79"/>
        </w:trPr>
        <w:tc>
          <w:tcPr>
            <w:tcW w:w="4820" w:type="dxa"/>
            <w:tcMar>
              <w:top w:w="180" w:type="dxa"/>
              <w:left w:w="60" w:type="dxa"/>
              <w:bottom w:w="180" w:type="dxa"/>
              <w:right w:w="60" w:type="dxa"/>
            </w:tcMar>
            <w:hideMark/>
          </w:tcPr>
          <w:p w14:paraId="2D596365"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летальність на 1тис.населення добова</w:t>
            </w:r>
          </w:p>
        </w:tc>
        <w:tc>
          <w:tcPr>
            <w:tcW w:w="2410" w:type="dxa"/>
            <w:tcMar>
              <w:top w:w="180" w:type="dxa"/>
              <w:left w:w="60" w:type="dxa"/>
              <w:bottom w:w="180" w:type="dxa"/>
              <w:right w:w="60" w:type="dxa"/>
            </w:tcMar>
            <w:hideMark/>
          </w:tcPr>
          <w:p w14:paraId="5946D21C"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1,5</w:t>
            </w:r>
          </w:p>
        </w:tc>
        <w:tc>
          <w:tcPr>
            <w:tcW w:w="2268" w:type="dxa"/>
            <w:tcMar>
              <w:top w:w="180" w:type="dxa"/>
              <w:left w:w="60" w:type="dxa"/>
              <w:bottom w:w="180" w:type="dxa"/>
              <w:right w:w="60" w:type="dxa"/>
            </w:tcMar>
            <w:hideMark/>
          </w:tcPr>
          <w:p w14:paraId="0C20AF6C"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0,6</w:t>
            </w:r>
          </w:p>
        </w:tc>
      </w:tr>
      <w:tr w:rsidR="007778DF" w:rsidRPr="009A497B" w14:paraId="21945321" w14:textId="77777777" w:rsidTr="007778DF">
        <w:trPr>
          <w:trHeight w:val="79"/>
        </w:trPr>
        <w:tc>
          <w:tcPr>
            <w:tcW w:w="4820" w:type="dxa"/>
            <w:tcMar>
              <w:top w:w="180" w:type="dxa"/>
              <w:left w:w="60" w:type="dxa"/>
              <w:bottom w:w="180" w:type="dxa"/>
              <w:right w:w="60" w:type="dxa"/>
            </w:tcMar>
            <w:hideMark/>
          </w:tcPr>
          <w:p w14:paraId="7805A227"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хірургічна активність</w:t>
            </w:r>
          </w:p>
        </w:tc>
        <w:tc>
          <w:tcPr>
            <w:tcW w:w="2410" w:type="dxa"/>
            <w:tcMar>
              <w:top w:w="180" w:type="dxa"/>
              <w:left w:w="60" w:type="dxa"/>
              <w:bottom w:w="180" w:type="dxa"/>
              <w:right w:w="60" w:type="dxa"/>
            </w:tcMar>
            <w:hideMark/>
          </w:tcPr>
          <w:p w14:paraId="0B2AB9A4"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68,3</w:t>
            </w:r>
          </w:p>
        </w:tc>
        <w:tc>
          <w:tcPr>
            <w:tcW w:w="2268" w:type="dxa"/>
            <w:tcMar>
              <w:top w:w="180" w:type="dxa"/>
              <w:left w:w="60" w:type="dxa"/>
              <w:bottom w:w="180" w:type="dxa"/>
              <w:right w:w="60" w:type="dxa"/>
            </w:tcMar>
            <w:hideMark/>
          </w:tcPr>
          <w:p w14:paraId="5899DBDB"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57,3</w:t>
            </w:r>
          </w:p>
        </w:tc>
      </w:tr>
      <w:tr w:rsidR="007778DF" w:rsidRPr="007778DF" w14:paraId="2FBFE404" w14:textId="77777777" w:rsidTr="007778DF">
        <w:trPr>
          <w:trHeight w:val="79"/>
        </w:trPr>
        <w:tc>
          <w:tcPr>
            <w:tcW w:w="4820" w:type="dxa"/>
            <w:tcMar>
              <w:top w:w="180" w:type="dxa"/>
              <w:left w:w="60" w:type="dxa"/>
              <w:bottom w:w="180" w:type="dxa"/>
              <w:right w:w="60" w:type="dxa"/>
            </w:tcMar>
            <w:hideMark/>
          </w:tcPr>
          <w:p w14:paraId="5245CD83" w14:textId="77777777" w:rsidR="007778DF" w:rsidRPr="007778DF" w:rsidRDefault="007778DF" w:rsidP="00591F3D">
            <w:pPr>
              <w:tabs>
                <w:tab w:val="left" w:pos="567"/>
                <w:tab w:val="left" w:pos="1134"/>
              </w:tabs>
              <w:spacing w:after="0" w:line="276" w:lineRule="auto"/>
              <w:textAlignment w:val="baseline"/>
              <w:rPr>
                <w:rFonts w:ascii="Times New Roman" w:hAnsi="Times New Roman" w:cs="Times New Roman"/>
                <w:b/>
              </w:rPr>
            </w:pPr>
            <w:r w:rsidRPr="007778DF">
              <w:rPr>
                <w:rFonts w:ascii="Times New Roman" w:hAnsi="Times New Roman" w:cs="Times New Roman"/>
                <w:b/>
              </w:rPr>
              <w:t>Загальні показники прийому спеціалістів КПВ</w:t>
            </w:r>
          </w:p>
        </w:tc>
        <w:tc>
          <w:tcPr>
            <w:tcW w:w="2410" w:type="dxa"/>
            <w:tcMar>
              <w:top w:w="180" w:type="dxa"/>
              <w:left w:w="60" w:type="dxa"/>
              <w:bottom w:w="180" w:type="dxa"/>
              <w:right w:w="60" w:type="dxa"/>
            </w:tcMar>
            <w:hideMark/>
          </w:tcPr>
          <w:p w14:paraId="5AEA0117" w14:textId="77777777" w:rsidR="007778DF" w:rsidRPr="007778DF" w:rsidRDefault="007778DF" w:rsidP="00591F3D">
            <w:pPr>
              <w:tabs>
                <w:tab w:val="left" w:pos="567"/>
                <w:tab w:val="left" w:pos="1134"/>
              </w:tabs>
              <w:spacing w:after="0" w:line="276" w:lineRule="auto"/>
              <w:jc w:val="center"/>
              <w:textAlignment w:val="baseline"/>
              <w:rPr>
                <w:rFonts w:ascii="Times New Roman" w:hAnsi="Times New Roman" w:cs="Times New Roman"/>
                <w:b/>
              </w:rPr>
            </w:pPr>
            <w:r w:rsidRPr="007778DF">
              <w:rPr>
                <w:rFonts w:ascii="Times New Roman" w:hAnsi="Times New Roman" w:cs="Times New Roman"/>
                <w:b/>
              </w:rPr>
              <w:t>2021</w:t>
            </w:r>
          </w:p>
        </w:tc>
        <w:tc>
          <w:tcPr>
            <w:tcW w:w="2268" w:type="dxa"/>
            <w:tcMar>
              <w:top w:w="180" w:type="dxa"/>
              <w:left w:w="60" w:type="dxa"/>
              <w:bottom w:w="180" w:type="dxa"/>
              <w:right w:w="60" w:type="dxa"/>
            </w:tcMar>
            <w:hideMark/>
          </w:tcPr>
          <w:p w14:paraId="418894C3" w14:textId="77777777" w:rsidR="007778DF" w:rsidRPr="007778DF" w:rsidRDefault="007778DF" w:rsidP="00591F3D">
            <w:pPr>
              <w:tabs>
                <w:tab w:val="left" w:pos="567"/>
                <w:tab w:val="left" w:pos="1134"/>
              </w:tabs>
              <w:spacing w:after="0" w:line="276" w:lineRule="auto"/>
              <w:jc w:val="center"/>
              <w:textAlignment w:val="baseline"/>
              <w:rPr>
                <w:rFonts w:ascii="Times New Roman" w:hAnsi="Times New Roman" w:cs="Times New Roman"/>
                <w:b/>
              </w:rPr>
            </w:pPr>
            <w:r w:rsidRPr="007778DF">
              <w:rPr>
                <w:rFonts w:ascii="Times New Roman" w:hAnsi="Times New Roman" w:cs="Times New Roman"/>
                <w:b/>
              </w:rPr>
              <w:t>9м.2022</w:t>
            </w:r>
          </w:p>
        </w:tc>
      </w:tr>
      <w:tr w:rsidR="007778DF" w:rsidRPr="009A497B" w14:paraId="51426B54" w14:textId="77777777" w:rsidTr="007778DF">
        <w:trPr>
          <w:trHeight w:val="79"/>
        </w:trPr>
        <w:tc>
          <w:tcPr>
            <w:tcW w:w="4820" w:type="dxa"/>
            <w:tcMar>
              <w:top w:w="180" w:type="dxa"/>
              <w:left w:w="60" w:type="dxa"/>
              <w:bottom w:w="180" w:type="dxa"/>
              <w:right w:w="60" w:type="dxa"/>
            </w:tcMar>
            <w:hideMark/>
          </w:tcPr>
          <w:p w14:paraId="6F9B4BDC"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фтизіатр</w:t>
            </w:r>
          </w:p>
        </w:tc>
        <w:tc>
          <w:tcPr>
            <w:tcW w:w="2410" w:type="dxa"/>
            <w:tcMar>
              <w:top w:w="180" w:type="dxa"/>
              <w:left w:w="60" w:type="dxa"/>
              <w:bottom w:w="180" w:type="dxa"/>
              <w:right w:w="60" w:type="dxa"/>
            </w:tcMar>
            <w:hideMark/>
          </w:tcPr>
          <w:p w14:paraId="33BA3208"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2365</w:t>
            </w:r>
          </w:p>
        </w:tc>
        <w:tc>
          <w:tcPr>
            <w:tcW w:w="2268" w:type="dxa"/>
            <w:tcMar>
              <w:top w:w="180" w:type="dxa"/>
              <w:left w:w="60" w:type="dxa"/>
              <w:bottom w:w="180" w:type="dxa"/>
              <w:right w:w="60" w:type="dxa"/>
            </w:tcMar>
            <w:hideMark/>
          </w:tcPr>
          <w:p w14:paraId="63EB344D"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873</w:t>
            </w:r>
          </w:p>
        </w:tc>
      </w:tr>
      <w:tr w:rsidR="007778DF" w:rsidRPr="009A497B" w14:paraId="5F737C1C" w14:textId="77777777" w:rsidTr="007778DF">
        <w:trPr>
          <w:trHeight w:val="79"/>
        </w:trPr>
        <w:tc>
          <w:tcPr>
            <w:tcW w:w="4820" w:type="dxa"/>
            <w:tcMar>
              <w:top w:w="180" w:type="dxa"/>
              <w:left w:w="60" w:type="dxa"/>
              <w:bottom w:w="180" w:type="dxa"/>
              <w:right w:w="60" w:type="dxa"/>
            </w:tcMar>
            <w:hideMark/>
          </w:tcPr>
          <w:p w14:paraId="7C1C4AEE"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ендокринолог</w:t>
            </w:r>
          </w:p>
        </w:tc>
        <w:tc>
          <w:tcPr>
            <w:tcW w:w="2410" w:type="dxa"/>
            <w:tcMar>
              <w:top w:w="180" w:type="dxa"/>
              <w:left w:w="60" w:type="dxa"/>
              <w:bottom w:w="180" w:type="dxa"/>
              <w:right w:w="60" w:type="dxa"/>
            </w:tcMar>
            <w:hideMark/>
          </w:tcPr>
          <w:p w14:paraId="64738F5C" w14:textId="77777777" w:rsidR="007778DF" w:rsidRPr="009A497B" w:rsidRDefault="007778DF" w:rsidP="00591F3D">
            <w:pPr>
              <w:tabs>
                <w:tab w:val="left" w:pos="567"/>
                <w:tab w:val="left" w:pos="1134"/>
              </w:tabs>
              <w:spacing w:after="0" w:line="276" w:lineRule="auto"/>
              <w:jc w:val="center"/>
              <w:rPr>
                <w:rFonts w:ascii="Times New Roman" w:hAnsi="Times New Roman" w:cs="Times New Roman"/>
              </w:rPr>
            </w:pPr>
            <w:r>
              <w:rPr>
                <w:rFonts w:ascii="Times New Roman" w:hAnsi="Times New Roman" w:cs="Times New Roman"/>
              </w:rPr>
              <w:t>2752</w:t>
            </w:r>
          </w:p>
        </w:tc>
        <w:tc>
          <w:tcPr>
            <w:tcW w:w="2268" w:type="dxa"/>
            <w:tcMar>
              <w:top w:w="180" w:type="dxa"/>
              <w:left w:w="60" w:type="dxa"/>
              <w:bottom w:w="180" w:type="dxa"/>
              <w:right w:w="60" w:type="dxa"/>
            </w:tcMar>
            <w:hideMark/>
          </w:tcPr>
          <w:p w14:paraId="4A274449" w14:textId="77777777" w:rsidR="007778DF" w:rsidRPr="009A497B" w:rsidRDefault="007778DF" w:rsidP="00591F3D">
            <w:pPr>
              <w:tabs>
                <w:tab w:val="left" w:pos="567"/>
                <w:tab w:val="left" w:pos="1134"/>
              </w:tabs>
              <w:spacing w:after="0" w:line="276" w:lineRule="auto"/>
              <w:jc w:val="center"/>
              <w:rPr>
                <w:rFonts w:ascii="Times New Roman" w:hAnsi="Times New Roman" w:cs="Times New Roman"/>
              </w:rPr>
            </w:pPr>
            <w:r>
              <w:rPr>
                <w:rFonts w:ascii="Times New Roman" w:hAnsi="Times New Roman" w:cs="Times New Roman"/>
              </w:rPr>
              <w:t>1238</w:t>
            </w:r>
          </w:p>
        </w:tc>
      </w:tr>
      <w:tr w:rsidR="007778DF" w:rsidRPr="009A497B" w14:paraId="3CE612E0" w14:textId="77777777" w:rsidTr="007778DF">
        <w:trPr>
          <w:trHeight w:val="79"/>
        </w:trPr>
        <w:tc>
          <w:tcPr>
            <w:tcW w:w="4820" w:type="dxa"/>
            <w:tcMar>
              <w:top w:w="180" w:type="dxa"/>
              <w:left w:w="60" w:type="dxa"/>
              <w:bottom w:w="180" w:type="dxa"/>
              <w:right w:w="60" w:type="dxa"/>
            </w:tcMar>
            <w:hideMark/>
          </w:tcPr>
          <w:p w14:paraId="6C6D24F9"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невропатолог</w:t>
            </w:r>
          </w:p>
        </w:tc>
        <w:tc>
          <w:tcPr>
            <w:tcW w:w="2410" w:type="dxa"/>
            <w:tcMar>
              <w:top w:w="180" w:type="dxa"/>
              <w:left w:w="60" w:type="dxa"/>
              <w:bottom w:w="180" w:type="dxa"/>
              <w:right w:w="60" w:type="dxa"/>
            </w:tcMar>
            <w:hideMark/>
          </w:tcPr>
          <w:p w14:paraId="32304664"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8976</w:t>
            </w:r>
          </w:p>
        </w:tc>
        <w:tc>
          <w:tcPr>
            <w:tcW w:w="2268" w:type="dxa"/>
            <w:tcMar>
              <w:top w:w="180" w:type="dxa"/>
              <w:left w:w="60" w:type="dxa"/>
              <w:bottom w:w="180" w:type="dxa"/>
              <w:right w:w="60" w:type="dxa"/>
            </w:tcMar>
            <w:hideMark/>
          </w:tcPr>
          <w:p w14:paraId="581F1E9B"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4001</w:t>
            </w:r>
          </w:p>
        </w:tc>
      </w:tr>
      <w:tr w:rsidR="007778DF" w:rsidRPr="009A497B" w14:paraId="17C248A4" w14:textId="77777777" w:rsidTr="007778DF">
        <w:trPr>
          <w:trHeight w:val="79"/>
        </w:trPr>
        <w:tc>
          <w:tcPr>
            <w:tcW w:w="4820" w:type="dxa"/>
            <w:tcMar>
              <w:top w:w="180" w:type="dxa"/>
              <w:left w:w="60" w:type="dxa"/>
              <w:bottom w:w="180" w:type="dxa"/>
              <w:right w:w="60" w:type="dxa"/>
            </w:tcMar>
            <w:hideMark/>
          </w:tcPr>
          <w:p w14:paraId="616EF643"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психіатр</w:t>
            </w:r>
          </w:p>
        </w:tc>
        <w:tc>
          <w:tcPr>
            <w:tcW w:w="2410" w:type="dxa"/>
            <w:tcMar>
              <w:top w:w="180" w:type="dxa"/>
              <w:left w:w="60" w:type="dxa"/>
              <w:bottom w:w="180" w:type="dxa"/>
              <w:right w:w="60" w:type="dxa"/>
            </w:tcMar>
            <w:hideMark/>
          </w:tcPr>
          <w:p w14:paraId="78EA4ED7"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1968</w:t>
            </w:r>
          </w:p>
        </w:tc>
        <w:tc>
          <w:tcPr>
            <w:tcW w:w="2268" w:type="dxa"/>
            <w:tcMar>
              <w:top w:w="180" w:type="dxa"/>
              <w:left w:w="60" w:type="dxa"/>
              <w:bottom w:w="180" w:type="dxa"/>
              <w:right w:w="60" w:type="dxa"/>
            </w:tcMar>
            <w:hideMark/>
          </w:tcPr>
          <w:p w14:paraId="4B6C6096"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1217</w:t>
            </w:r>
          </w:p>
        </w:tc>
      </w:tr>
      <w:tr w:rsidR="007778DF" w:rsidRPr="009A497B" w14:paraId="459BA757" w14:textId="77777777" w:rsidTr="007778DF">
        <w:trPr>
          <w:trHeight w:val="79"/>
        </w:trPr>
        <w:tc>
          <w:tcPr>
            <w:tcW w:w="4820" w:type="dxa"/>
            <w:tcMar>
              <w:top w:w="180" w:type="dxa"/>
              <w:left w:w="60" w:type="dxa"/>
              <w:bottom w:w="180" w:type="dxa"/>
              <w:right w:w="60" w:type="dxa"/>
            </w:tcMar>
            <w:hideMark/>
          </w:tcPr>
          <w:p w14:paraId="13696F82"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акушер-гінеколог</w:t>
            </w:r>
          </w:p>
        </w:tc>
        <w:tc>
          <w:tcPr>
            <w:tcW w:w="2410" w:type="dxa"/>
            <w:tcMar>
              <w:top w:w="180" w:type="dxa"/>
              <w:left w:w="60" w:type="dxa"/>
              <w:bottom w:w="180" w:type="dxa"/>
              <w:right w:w="60" w:type="dxa"/>
            </w:tcMar>
            <w:hideMark/>
          </w:tcPr>
          <w:p w14:paraId="4EE77CFB"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10546</w:t>
            </w:r>
          </w:p>
        </w:tc>
        <w:tc>
          <w:tcPr>
            <w:tcW w:w="2268" w:type="dxa"/>
            <w:tcMar>
              <w:top w:w="180" w:type="dxa"/>
              <w:left w:w="60" w:type="dxa"/>
              <w:bottom w:w="180" w:type="dxa"/>
              <w:right w:w="60" w:type="dxa"/>
            </w:tcMar>
            <w:hideMark/>
          </w:tcPr>
          <w:p w14:paraId="5A533817"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3192</w:t>
            </w:r>
          </w:p>
        </w:tc>
      </w:tr>
      <w:tr w:rsidR="007778DF" w:rsidRPr="009A497B" w14:paraId="3613F321" w14:textId="77777777" w:rsidTr="007778DF">
        <w:trPr>
          <w:trHeight w:val="79"/>
        </w:trPr>
        <w:tc>
          <w:tcPr>
            <w:tcW w:w="4820" w:type="dxa"/>
            <w:tcMar>
              <w:top w:w="180" w:type="dxa"/>
              <w:left w:w="60" w:type="dxa"/>
              <w:bottom w:w="180" w:type="dxa"/>
              <w:right w:w="60" w:type="dxa"/>
            </w:tcMar>
            <w:hideMark/>
          </w:tcPr>
          <w:p w14:paraId="7F6F9E67"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нарколог</w:t>
            </w:r>
          </w:p>
        </w:tc>
        <w:tc>
          <w:tcPr>
            <w:tcW w:w="2410" w:type="dxa"/>
            <w:tcMar>
              <w:top w:w="180" w:type="dxa"/>
              <w:left w:w="60" w:type="dxa"/>
              <w:bottom w:w="180" w:type="dxa"/>
              <w:right w:w="60" w:type="dxa"/>
            </w:tcMar>
            <w:hideMark/>
          </w:tcPr>
          <w:p w14:paraId="781CC189"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1778</w:t>
            </w:r>
          </w:p>
        </w:tc>
        <w:tc>
          <w:tcPr>
            <w:tcW w:w="2268" w:type="dxa"/>
            <w:tcMar>
              <w:top w:w="180" w:type="dxa"/>
              <w:left w:w="60" w:type="dxa"/>
              <w:bottom w:w="180" w:type="dxa"/>
              <w:right w:w="60" w:type="dxa"/>
            </w:tcMar>
            <w:hideMark/>
          </w:tcPr>
          <w:p w14:paraId="791BAEF5"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941</w:t>
            </w:r>
          </w:p>
        </w:tc>
      </w:tr>
      <w:tr w:rsidR="007778DF" w:rsidRPr="009A497B" w14:paraId="10193E55" w14:textId="77777777" w:rsidTr="007778DF">
        <w:trPr>
          <w:trHeight w:val="79"/>
        </w:trPr>
        <w:tc>
          <w:tcPr>
            <w:tcW w:w="4820" w:type="dxa"/>
            <w:tcMar>
              <w:top w:w="180" w:type="dxa"/>
              <w:left w:w="60" w:type="dxa"/>
              <w:bottom w:w="180" w:type="dxa"/>
              <w:right w:w="60" w:type="dxa"/>
            </w:tcMar>
            <w:hideMark/>
          </w:tcPr>
          <w:p w14:paraId="366308CA"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дерматолог</w:t>
            </w:r>
          </w:p>
        </w:tc>
        <w:tc>
          <w:tcPr>
            <w:tcW w:w="2410" w:type="dxa"/>
            <w:tcMar>
              <w:top w:w="180" w:type="dxa"/>
              <w:left w:w="60" w:type="dxa"/>
              <w:bottom w:w="180" w:type="dxa"/>
              <w:right w:w="60" w:type="dxa"/>
            </w:tcMar>
            <w:hideMark/>
          </w:tcPr>
          <w:p w14:paraId="1054F205"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6542</w:t>
            </w:r>
          </w:p>
        </w:tc>
        <w:tc>
          <w:tcPr>
            <w:tcW w:w="2268" w:type="dxa"/>
            <w:tcMar>
              <w:top w:w="180" w:type="dxa"/>
              <w:left w:w="60" w:type="dxa"/>
              <w:bottom w:w="180" w:type="dxa"/>
              <w:right w:w="60" w:type="dxa"/>
            </w:tcMar>
            <w:hideMark/>
          </w:tcPr>
          <w:p w14:paraId="079C3E93"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2267</w:t>
            </w:r>
          </w:p>
        </w:tc>
      </w:tr>
      <w:tr w:rsidR="007778DF" w:rsidRPr="009A497B" w14:paraId="6CBB5E8F" w14:textId="77777777" w:rsidTr="007778DF">
        <w:trPr>
          <w:trHeight w:val="79"/>
        </w:trPr>
        <w:tc>
          <w:tcPr>
            <w:tcW w:w="4820" w:type="dxa"/>
            <w:tcMar>
              <w:top w:w="180" w:type="dxa"/>
              <w:left w:w="60" w:type="dxa"/>
              <w:bottom w:w="180" w:type="dxa"/>
              <w:right w:w="60" w:type="dxa"/>
            </w:tcMar>
            <w:hideMark/>
          </w:tcPr>
          <w:p w14:paraId="33790DCF"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офтальмолог</w:t>
            </w:r>
          </w:p>
        </w:tc>
        <w:tc>
          <w:tcPr>
            <w:tcW w:w="2410" w:type="dxa"/>
            <w:tcMar>
              <w:top w:w="180" w:type="dxa"/>
              <w:left w:w="60" w:type="dxa"/>
              <w:bottom w:w="180" w:type="dxa"/>
              <w:right w:w="60" w:type="dxa"/>
            </w:tcMar>
            <w:hideMark/>
          </w:tcPr>
          <w:p w14:paraId="46138A40"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3255</w:t>
            </w:r>
          </w:p>
        </w:tc>
        <w:tc>
          <w:tcPr>
            <w:tcW w:w="2268" w:type="dxa"/>
            <w:tcMar>
              <w:top w:w="180" w:type="dxa"/>
              <w:left w:w="60" w:type="dxa"/>
              <w:bottom w:w="180" w:type="dxa"/>
              <w:right w:w="60" w:type="dxa"/>
            </w:tcMar>
            <w:hideMark/>
          </w:tcPr>
          <w:p w14:paraId="315032D8"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1891</w:t>
            </w:r>
          </w:p>
        </w:tc>
      </w:tr>
      <w:tr w:rsidR="007778DF" w:rsidRPr="009A497B" w14:paraId="4E0754DC" w14:textId="77777777" w:rsidTr="007778DF">
        <w:trPr>
          <w:trHeight w:val="79"/>
        </w:trPr>
        <w:tc>
          <w:tcPr>
            <w:tcW w:w="4820" w:type="dxa"/>
            <w:tcMar>
              <w:top w:w="180" w:type="dxa"/>
              <w:left w:w="60" w:type="dxa"/>
              <w:bottom w:w="180" w:type="dxa"/>
              <w:right w:w="60" w:type="dxa"/>
            </w:tcMar>
            <w:hideMark/>
          </w:tcPr>
          <w:p w14:paraId="6B2788D6"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хірург</w:t>
            </w:r>
          </w:p>
        </w:tc>
        <w:tc>
          <w:tcPr>
            <w:tcW w:w="2410" w:type="dxa"/>
            <w:tcMar>
              <w:top w:w="180" w:type="dxa"/>
              <w:left w:w="60" w:type="dxa"/>
              <w:bottom w:w="180" w:type="dxa"/>
              <w:right w:w="60" w:type="dxa"/>
            </w:tcMar>
            <w:hideMark/>
          </w:tcPr>
          <w:p w14:paraId="66B9615E"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6343</w:t>
            </w:r>
          </w:p>
        </w:tc>
        <w:tc>
          <w:tcPr>
            <w:tcW w:w="2268" w:type="dxa"/>
            <w:tcMar>
              <w:top w:w="180" w:type="dxa"/>
              <w:left w:w="60" w:type="dxa"/>
              <w:bottom w:w="180" w:type="dxa"/>
              <w:right w:w="60" w:type="dxa"/>
            </w:tcMar>
            <w:hideMark/>
          </w:tcPr>
          <w:p w14:paraId="57D6299D"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3925</w:t>
            </w:r>
          </w:p>
        </w:tc>
      </w:tr>
      <w:tr w:rsidR="007778DF" w:rsidRPr="009A497B" w14:paraId="5F8C6AAB" w14:textId="77777777" w:rsidTr="007778DF">
        <w:trPr>
          <w:trHeight w:val="79"/>
        </w:trPr>
        <w:tc>
          <w:tcPr>
            <w:tcW w:w="4820" w:type="dxa"/>
            <w:tcMar>
              <w:top w:w="180" w:type="dxa"/>
              <w:left w:w="60" w:type="dxa"/>
              <w:bottom w:w="180" w:type="dxa"/>
              <w:right w:w="60" w:type="dxa"/>
            </w:tcMar>
            <w:hideMark/>
          </w:tcPr>
          <w:p w14:paraId="0A4F5A2F"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онколог</w:t>
            </w:r>
          </w:p>
        </w:tc>
        <w:tc>
          <w:tcPr>
            <w:tcW w:w="2410" w:type="dxa"/>
            <w:tcMar>
              <w:top w:w="180" w:type="dxa"/>
              <w:left w:w="60" w:type="dxa"/>
              <w:bottom w:w="180" w:type="dxa"/>
              <w:right w:w="60" w:type="dxa"/>
            </w:tcMar>
            <w:hideMark/>
          </w:tcPr>
          <w:p w14:paraId="214383E2"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585</w:t>
            </w:r>
          </w:p>
        </w:tc>
        <w:tc>
          <w:tcPr>
            <w:tcW w:w="2268" w:type="dxa"/>
            <w:tcMar>
              <w:top w:w="180" w:type="dxa"/>
              <w:left w:w="60" w:type="dxa"/>
              <w:bottom w:w="180" w:type="dxa"/>
              <w:right w:w="60" w:type="dxa"/>
            </w:tcMar>
            <w:hideMark/>
          </w:tcPr>
          <w:p w14:paraId="1B09BC60"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283</w:t>
            </w:r>
          </w:p>
        </w:tc>
      </w:tr>
      <w:tr w:rsidR="007778DF" w:rsidRPr="009A497B" w14:paraId="0212FCD1" w14:textId="77777777" w:rsidTr="007778DF">
        <w:trPr>
          <w:trHeight w:val="79"/>
        </w:trPr>
        <w:tc>
          <w:tcPr>
            <w:tcW w:w="4820" w:type="dxa"/>
            <w:tcMar>
              <w:top w:w="180" w:type="dxa"/>
              <w:left w:w="60" w:type="dxa"/>
              <w:bottom w:w="180" w:type="dxa"/>
              <w:right w:w="60" w:type="dxa"/>
            </w:tcMar>
            <w:hideMark/>
          </w:tcPr>
          <w:p w14:paraId="28E4FA04"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ортопед-травматолог</w:t>
            </w:r>
          </w:p>
        </w:tc>
        <w:tc>
          <w:tcPr>
            <w:tcW w:w="2410" w:type="dxa"/>
            <w:tcMar>
              <w:top w:w="180" w:type="dxa"/>
              <w:left w:w="60" w:type="dxa"/>
              <w:bottom w:w="180" w:type="dxa"/>
              <w:right w:w="60" w:type="dxa"/>
            </w:tcMar>
            <w:hideMark/>
          </w:tcPr>
          <w:p w14:paraId="73582166"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5531</w:t>
            </w:r>
          </w:p>
        </w:tc>
        <w:tc>
          <w:tcPr>
            <w:tcW w:w="2268" w:type="dxa"/>
            <w:tcMar>
              <w:top w:w="180" w:type="dxa"/>
              <w:left w:w="60" w:type="dxa"/>
              <w:bottom w:w="180" w:type="dxa"/>
              <w:right w:w="60" w:type="dxa"/>
            </w:tcMar>
            <w:hideMark/>
          </w:tcPr>
          <w:p w14:paraId="65803235"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1375</w:t>
            </w:r>
          </w:p>
        </w:tc>
      </w:tr>
      <w:tr w:rsidR="007778DF" w:rsidRPr="009A497B" w14:paraId="42CC6405" w14:textId="77777777" w:rsidTr="007778DF">
        <w:trPr>
          <w:trHeight w:val="79"/>
        </w:trPr>
        <w:tc>
          <w:tcPr>
            <w:tcW w:w="4820" w:type="dxa"/>
            <w:tcMar>
              <w:top w:w="180" w:type="dxa"/>
              <w:left w:w="60" w:type="dxa"/>
              <w:bottom w:w="180" w:type="dxa"/>
              <w:right w:w="60" w:type="dxa"/>
            </w:tcMar>
            <w:hideMark/>
          </w:tcPr>
          <w:p w14:paraId="2D797E12" w14:textId="77777777" w:rsidR="007778DF" w:rsidRPr="009D4F9A" w:rsidRDefault="007778DF" w:rsidP="00591F3D">
            <w:pPr>
              <w:tabs>
                <w:tab w:val="left" w:pos="567"/>
                <w:tab w:val="left" w:pos="1134"/>
              </w:tabs>
              <w:spacing w:after="0" w:line="276" w:lineRule="auto"/>
              <w:textAlignment w:val="baseline"/>
              <w:rPr>
                <w:rFonts w:ascii="Times New Roman" w:hAnsi="Times New Roman" w:cs="Times New Roman"/>
              </w:rPr>
            </w:pPr>
            <w:r>
              <w:rPr>
                <w:rFonts w:ascii="Times New Roman" w:hAnsi="Times New Roman" w:cs="Times New Roman"/>
              </w:rPr>
              <w:t>уролог</w:t>
            </w:r>
          </w:p>
        </w:tc>
        <w:tc>
          <w:tcPr>
            <w:tcW w:w="2410" w:type="dxa"/>
            <w:tcMar>
              <w:top w:w="180" w:type="dxa"/>
              <w:left w:w="60" w:type="dxa"/>
              <w:bottom w:w="180" w:type="dxa"/>
              <w:right w:w="60" w:type="dxa"/>
            </w:tcMar>
            <w:hideMark/>
          </w:tcPr>
          <w:p w14:paraId="28E64F76" w14:textId="77777777" w:rsidR="007778DF"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3567</w:t>
            </w:r>
          </w:p>
        </w:tc>
        <w:tc>
          <w:tcPr>
            <w:tcW w:w="2268" w:type="dxa"/>
            <w:tcMar>
              <w:top w:w="180" w:type="dxa"/>
              <w:left w:w="60" w:type="dxa"/>
              <w:bottom w:w="180" w:type="dxa"/>
              <w:right w:w="60" w:type="dxa"/>
            </w:tcMar>
            <w:hideMark/>
          </w:tcPr>
          <w:p w14:paraId="0F942E99"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1733</w:t>
            </w:r>
          </w:p>
        </w:tc>
      </w:tr>
      <w:tr w:rsidR="007778DF" w:rsidRPr="009A497B" w14:paraId="2CC4C8B5" w14:textId="77777777" w:rsidTr="007778DF">
        <w:trPr>
          <w:trHeight w:val="79"/>
        </w:trPr>
        <w:tc>
          <w:tcPr>
            <w:tcW w:w="4820" w:type="dxa"/>
            <w:tcMar>
              <w:top w:w="180" w:type="dxa"/>
              <w:left w:w="60" w:type="dxa"/>
              <w:bottom w:w="180" w:type="dxa"/>
              <w:right w:w="60" w:type="dxa"/>
            </w:tcMar>
            <w:hideMark/>
          </w:tcPr>
          <w:p w14:paraId="3625F5C0"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lastRenderedPageBreak/>
              <w:t>інфекціоніст</w:t>
            </w:r>
          </w:p>
        </w:tc>
        <w:tc>
          <w:tcPr>
            <w:tcW w:w="2410" w:type="dxa"/>
            <w:tcMar>
              <w:top w:w="180" w:type="dxa"/>
              <w:left w:w="60" w:type="dxa"/>
              <w:bottom w:w="180" w:type="dxa"/>
              <w:right w:w="60" w:type="dxa"/>
            </w:tcMar>
            <w:hideMark/>
          </w:tcPr>
          <w:p w14:paraId="695189BC"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939</w:t>
            </w:r>
          </w:p>
        </w:tc>
        <w:tc>
          <w:tcPr>
            <w:tcW w:w="2268" w:type="dxa"/>
            <w:tcMar>
              <w:top w:w="180" w:type="dxa"/>
              <w:left w:w="60" w:type="dxa"/>
              <w:bottom w:w="180" w:type="dxa"/>
              <w:right w:w="60" w:type="dxa"/>
            </w:tcMar>
            <w:hideMark/>
          </w:tcPr>
          <w:p w14:paraId="2C3FF5C8"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412</w:t>
            </w:r>
          </w:p>
        </w:tc>
      </w:tr>
      <w:tr w:rsidR="007778DF" w:rsidRPr="009A497B" w14:paraId="20B1630E" w14:textId="77777777" w:rsidTr="007778DF">
        <w:trPr>
          <w:trHeight w:val="79"/>
        </w:trPr>
        <w:tc>
          <w:tcPr>
            <w:tcW w:w="4820" w:type="dxa"/>
            <w:tcMar>
              <w:top w:w="180" w:type="dxa"/>
              <w:left w:w="60" w:type="dxa"/>
              <w:bottom w:w="180" w:type="dxa"/>
              <w:right w:w="60" w:type="dxa"/>
            </w:tcMar>
            <w:hideMark/>
          </w:tcPr>
          <w:p w14:paraId="1454936F"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СНІДолог</w:t>
            </w:r>
          </w:p>
        </w:tc>
        <w:tc>
          <w:tcPr>
            <w:tcW w:w="2410" w:type="dxa"/>
            <w:tcMar>
              <w:top w:w="180" w:type="dxa"/>
              <w:left w:w="60" w:type="dxa"/>
              <w:bottom w:w="180" w:type="dxa"/>
              <w:right w:w="60" w:type="dxa"/>
            </w:tcMar>
            <w:hideMark/>
          </w:tcPr>
          <w:p w14:paraId="0BA8CE56"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921</w:t>
            </w:r>
          </w:p>
        </w:tc>
        <w:tc>
          <w:tcPr>
            <w:tcW w:w="2268" w:type="dxa"/>
            <w:tcMar>
              <w:top w:w="180" w:type="dxa"/>
              <w:left w:w="60" w:type="dxa"/>
              <w:bottom w:w="180" w:type="dxa"/>
              <w:right w:w="60" w:type="dxa"/>
            </w:tcMar>
            <w:hideMark/>
          </w:tcPr>
          <w:p w14:paraId="3B03ED3F"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503</w:t>
            </w:r>
          </w:p>
        </w:tc>
      </w:tr>
      <w:tr w:rsidR="007778DF" w:rsidRPr="009A497B" w14:paraId="5DA5860A" w14:textId="77777777" w:rsidTr="007778DF">
        <w:trPr>
          <w:trHeight w:val="79"/>
        </w:trPr>
        <w:tc>
          <w:tcPr>
            <w:tcW w:w="4820" w:type="dxa"/>
            <w:tcMar>
              <w:top w:w="180" w:type="dxa"/>
              <w:left w:w="60" w:type="dxa"/>
              <w:bottom w:w="180" w:type="dxa"/>
              <w:right w:w="60" w:type="dxa"/>
            </w:tcMar>
            <w:hideMark/>
          </w:tcPr>
          <w:p w14:paraId="5031C968"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стоматолог</w:t>
            </w:r>
          </w:p>
        </w:tc>
        <w:tc>
          <w:tcPr>
            <w:tcW w:w="2410" w:type="dxa"/>
            <w:tcMar>
              <w:top w:w="180" w:type="dxa"/>
              <w:left w:w="60" w:type="dxa"/>
              <w:bottom w:w="180" w:type="dxa"/>
              <w:right w:w="60" w:type="dxa"/>
            </w:tcMar>
            <w:hideMark/>
          </w:tcPr>
          <w:p w14:paraId="210872E6"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7513</w:t>
            </w:r>
          </w:p>
        </w:tc>
        <w:tc>
          <w:tcPr>
            <w:tcW w:w="2268" w:type="dxa"/>
            <w:tcMar>
              <w:top w:w="180" w:type="dxa"/>
              <w:left w:w="60" w:type="dxa"/>
              <w:bottom w:w="180" w:type="dxa"/>
              <w:right w:w="60" w:type="dxa"/>
            </w:tcMar>
            <w:hideMark/>
          </w:tcPr>
          <w:p w14:paraId="38DEFD3B"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3569</w:t>
            </w:r>
          </w:p>
        </w:tc>
      </w:tr>
      <w:tr w:rsidR="007778DF" w:rsidRPr="009A497B" w14:paraId="72B09F12" w14:textId="77777777" w:rsidTr="007778DF">
        <w:trPr>
          <w:trHeight w:val="79"/>
        </w:trPr>
        <w:tc>
          <w:tcPr>
            <w:tcW w:w="4820" w:type="dxa"/>
            <w:tcMar>
              <w:top w:w="180" w:type="dxa"/>
              <w:left w:w="60" w:type="dxa"/>
              <w:bottom w:w="180" w:type="dxa"/>
              <w:right w:w="60" w:type="dxa"/>
            </w:tcMar>
            <w:hideMark/>
          </w:tcPr>
          <w:p w14:paraId="32142405" w14:textId="77777777" w:rsidR="007778DF" w:rsidRPr="009A497B" w:rsidRDefault="007778DF" w:rsidP="00591F3D">
            <w:pPr>
              <w:tabs>
                <w:tab w:val="left" w:pos="567"/>
                <w:tab w:val="left" w:pos="1134"/>
              </w:tabs>
              <w:spacing w:after="0" w:line="276" w:lineRule="auto"/>
              <w:textAlignment w:val="baseline"/>
              <w:rPr>
                <w:rFonts w:ascii="Times New Roman" w:hAnsi="Times New Roman" w:cs="Times New Roman"/>
              </w:rPr>
            </w:pPr>
            <w:r w:rsidRPr="009A497B">
              <w:rPr>
                <w:rFonts w:ascii="Times New Roman" w:hAnsi="Times New Roman" w:cs="Times New Roman"/>
              </w:rPr>
              <w:t>ревматолог</w:t>
            </w:r>
          </w:p>
        </w:tc>
        <w:tc>
          <w:tcPr>
            <w:tcW w:w="2410" w:type="dxa"/>
            <w:tcMar>
              <w:top w:w="180" w:type="dxa"/>
              <w:left w:w="60" w:type="dxa"/>
              <w:bottom w:w="180" w:type="dxa"/>
              <w:right w:w="60" w:type="dxa"/>
            </w:tcMar>
            <w:hideMark/>
          </w:tcPr>
          <w:p w14:paraId="49B6AD5B"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1477</w:t>
            </w:r>
          </w:p>
        </w:tc>
        <w:tc>
          <w:tcPr>
            <w:tcW w:w="2268" w:type="dxa"/>
            <w:tcMar>
              <w:top w:w="180" w:type="dxa"/>
              <w:left w:w="60" w:type="dxa"/>
              <w:bottom w:w="180" w:type="dxa"/>
              <w:right w:w="60" w:type="dxa"/>
            </w:tcMar>
            <w:hideMark/>
          </w:tcPr>
          <w:p w14:paraId="33B64638"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rPr>
            </w:pPr>
            <w:r>
              <w:rPr>
                <w:rFonts w:ascii="Times New Roman" w:hAnsi="Times New Roman" w:cs="Times New Roman"/>
              </w:rPr>
              <w:t>506</w:t>
            </w:r>
          </w:p>
        </w:tc>
      </w:tr>
      <w:tr w:rsidR="007778DF" w:rsidRPr="009A497B" w14:paraId="2C9C64D5" w14:textId="77777777" w:rsidTr="007778DF">
        <w:trPr>
          <w:trHeight w:val="79"/>
        </w:trPr>
        <w:tc>
          <w:tcPr>
            <w:tcW w:w="4820" w:type="dxa"/>
            <w:tcMar>
              <w:top w:w="180" w:type="dxa"/>
              <w:left w:w="60" w:type="dxa"/>
              <w:bottom w:w="180" w:type="dxa"/>
              <w:right w:w="60" w:type="dxa"/>
            </w:tcMar>
            <w:hideMark/>
          </w:tcPr>
          <w:p w14:paraId="7CD35DC3" w14:textId="77777777" w:rsidR="007778DF" w:rsidRPr="009A497B" w:rsidRDefault="007778DF" w:rsidP="00591F3D">
            <w:pPr>
              <w:tabs>
                <w:tab w:val="left" w:pos="567"/>
                <w:tab w:val="left" w:pos="1134"/>
              </w:tabs>
              <w:spacing w:after="0" w:line="276" w:lineRule="auto"/>
              <w:rPr>
                <w:rFonts w:ascii="Times New Roman" w:hAnsi="Times New Roman" w:cs="Times New Roman"/>
                <w:b/>
              </w:rPr>
            </w:pPr>
            <w:r w:rsidRPr="009A497B">
              <w:rPr>
                <w:rFonts w:ascii="Times New Roman" w:hAnsi="Times New Roman" w:cs="Times New Roman"/>
                <w:b/>
              </w:rPr>
              <w:t>Всього</w:t>
            </w:r>
          </w:p>
        </w:tc>
        <w:tc>
          <w:tcPr>
            <w:tcW w:w="2410" w:type="dxa"/>
            <w:tcMar>
              <w:top w:w="180" w:type="dxa"/>
              <w:left w:w="60" w:type="dxa"/>
              <w:bottom w:w="180" w:type="dxa"/>
              <w:right w:w="60" w:type="dxa"/>
            </w:tcMar>
            <w:hideMark/>
          </w:tcPr>
          <w:p w14:paraId="53C0F527"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b/>
              </w:rPr>
            </w:pPr>
            <w:r>
              <w:rPr>
                <w:rFonts w:ascii="Times New Roman" w:hAnsi="Times New Roman" w:cs="Times New Roman"/>
                <w:b/>
              </w:rPr>
              <w:t>65058</w:t>
            </w:r>
          </w:p>
        </w:tc>
        <w:tc>
          <w:tcPr>
            <w:tcW w:w="2268" w:type="dxa"/>
            <w:tcMar>
              <w:top w:w="180" w:type="dxa"/>
              <w:left w:w="60" w:type="dxa"/>
              <w:bottom w:w="180" w:type="dxa"/>
              <w:right w:w="60" w:type="dxa"/>
            </w:tcMar>
            <w:hideMark/>
          </w:tcPr>
          <w:p w14:paraId="3CCA0130" w14:textId="77777777" w:rsidR="007778DF" w:rsidRPr="009A497B" w:rsidRDefault="007778DF" w:rsidP="00591F3D">
            <w:pPr>
              <w:tabs>
                <w:tab w:val="left" w:pos="567"/>
                <w:tab w:val="left" w:pos="1134"/>
              </w:tabs>
              <w:spacing w:after="0" w:line="276" w:lineRule="auto"/>
              <w:jc w:val="center"/>
              <w:textAlignment w:val="baseline"/>
              <w:rPr>
                <w:rFonts w:ascii="Times New Roman" w:hAnsi="Times New Roman" w:cs="Times New Roman"/>
                <w:b/>
              </w:rPr>
            </w:pPr>
            <w:r>
              <w:rPr>
                <w:rFonts w:ascii="Times New Roman" w:hAnsi="Times New Roman" w:cs="Times New Roman"/>
                <w:b/>
              </w:rPr>
              <w:t>27926</w:t>
            </w:r>
          </w:p>
        </w:tc>
      </w:tr>
    </w:tbl>
    <w:p w14:paraId="351E9AD2" w14:textId="0AB07891" w:rsidR="00DC5CDC" w:rsidRPr="004F1A25" w:rsidRDefault="00DC5CDC" w:rsidP="004C31F1">
      <w:pPr>
        <w:shd w:val="clear" w:color="auto" w:fill="FFFFFF"/>
        <w:tabs>
          <w:tab w:val="left" w:pos="709"/>
          <w:tab w:val="left" w:pos="1134"/>
        </w:tabs>
        <w:spacing w:after="0" w:line="276" w:lineRule="auto"/>
        <w:ind w:firstLine="567"/>
        <w:jc w:val="both"/>
        <w:rPr>
          <w:rFonts w:ascii="Times New Roman" w:hAnsi="Times New Roman"/>
          <w:b/>
          <w:color w:val="FF0000"/>
          <w:sz w:val="28"/>
          <w:szCs w:val="28"/>
        </w:rPr>
      </w:pPr>
    </w:p>
    <w:p w14:paraId="4165292A" w14:textId="77777777" w:rsidR="003C1024" w:rsidRPr="004F1A25" w:rsidRDefault="003C1024" w:rsidP="004C31F1">
      <w:pPr>
        <w:shd w:val="clear" w:color="auto" w:fill="FFFFFF"/>
        <w:tabs>
          <w:tab w:val="left" w:pos="567"/>
          <w:tab w:val="left" w:pos="1134"/>
        </w:tabs>
        <w:spacing w:after="0" w:line="276" w:lineRule="auto"/>
        <w:ind w:left="567" w:firstLine="567"/>
        <w:jc w:val="both"/>
        <w:rPr>
          <w:rFonts w:ascii="Times New Roman" w:hAnsi="Times New Roman"/>
          <w:b/>
          <w:color w:val="FF0000"/>
          <w:sz w:val="28"/>
          <w:szCs w:val="28"/>
        </w:rPr>
        <w:sectPr w:rsidR="003C1024" w:rsidRPr="004F1A25" w:rsidSect="003F1174">
          <w:headerReference w:type="default" r:id="rId26"/>
          <w:pgSz w:w="11906" w:h="16838"/>
          <w:pgMar w:top="567" w:right="566" w:bottom="709" w:left="1701" w:header="709" w:footer="709" w:gutter="0"/>
          <w:cols w:space="708"/>
          <w:titlePg/>
          <w:docGrid w:linePitch="360"/>
        </w:sectPr>
      </w:pPr>
    </w:p>
    <w:tbl>
      <w:tblPr>
        <w:tblW w:w="14203" w:type="dxa"/>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356"/>
        <w:gridCol w:w="1295"/>
        <w:gridCol w:w="1257"/>
        <w:gridCol w:w="1011"/>
        <w:gridCol w:w="1158"/>
        <w:gridCol w:w="1110"/>
        <w:gridCol w:w="1016"/>
        <w:gridCol w:w="969"/>
        <w:gridCol w:w="1036"/>
        <w:gridCol w:w="1090"/>
        <w:gridCol w:w="1036"/>
        <w:gridCol w:w="949"/>
        <w:gridCol w:w="920"/>
      </w:tblGrid>
      <w:tr w:rsidR="007778DF" w:rsidRPr="007C5D17" w14:paraId="1ED6F3F2" w14:textId="77777777" w:rsidTr="00591F3D">
        <w:trPr>
          <w:trHeight w:val="444"/>
          <w:jc w:val="center"/>
        </w:trPr>
        <w:tc>
          <w:tcPr>
            <w:tcW w:w="1356" w:type="dxa"/>
            <w:vMerge w:val="restart"/>
            <w:tcMar>
              <w:top w:w="180" w:type="dxa"/>
              <w:left w:w="60" w:type="dxa"/>
              <w:bottom w:w="180" w:type="dxa"/>
              <w:right w:w="60" w:type="dxa"/>
            </w:tcMar>
            <w:hideMark/>
          </w:tcPr>
          <w:p w14:paraId="6948E7BD" w14:textId="705B0841" w:rsidR="007778DF" w:rsidRPr="000E2BF0" w:rsidRDefault="007778DF" w:rsidP="00591F3D">
            <w:pPr>
              <w:tabs>
                <w:tab w:val="left" w:pos="567"/>
                <w:tab w:val="left" w:pos="1134"/>
              </w:tabs>
              <w:spacing w:line="0" w:lineRule="atLeast"/>
              <w:rPr>
                <w:rFonts w:ascii="Times New Roman" w:hAnsi="Times New Roman" w:cs="Times New Roman"/>
                <w:b/>
                <w:bCs/>
                <w:sz w:val="20"/>
                <w:szCs w:val="20"/>
              </w:rPr>
            </w:pPr>
            <w:bookmarkStart w:id="4" w:name="_Hlk122099200"/>
            <w:r w:rsidRPr="000E2BF0">
              <w:rPr>
                <w:rFonts w:ascii="Times New Roman" w:hAnsi="Times New Roman" w:cs="Times New Roman"/>
                <w:b/>
                <w:bCs/>
                <w:sz w:val="20"/>
                <w:szCs w:val="20"/>
              </w:rPr>
              <w:lastRenderedPageBreak/>
              <w:t>Показник</w:t>
            </w:r>
          </w:p>
        </w:tc>
        <w:tc>
          <w:tcPr>
            <w:tcW w:w="2552" w:type="dxa"/>
            <w:gridSpan w:val="2"/>
            <w:tcMar>
              <w:top w:w="180" w:type="dxa"/>
              <w:left w:w="60" w:type="dxa"/>
              <w:bottom w:w="180" w:type="dxa"/>
              <w:right w:w="60" w:type="dxa"/>
            </w:tcMar>
            <w:hideMark/>
          </w:tcPr>
          <w:p w14:paraId="2CEF3672"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забезпечення ліжками</w:t>
            </w:r>
          </w:p>
        </w:tc>
        <w:tc>
          <w:tcPr>
            <w:tcW w:w="2169" w:type="dxa"/>
            <w:gridSpan w:val="2"/>
            <w:tcMar>
              <w:top w:w="180" w:type="dxa"/>
              <w:left w:w="60" w:type="dxa"/>
              <w:bottom w:w="180" w:type="dxa"/>
              <w:right w:w="60" w:type="dxa"/>
            </w:tcMar>
            <w:hideMark/>
          </w:tcPr>
          <w:p w14:paraId="700885C2"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робота ліжка</w:t>
            </w:r>
          </w:p>
        </w:tc>
        <w:tc>
          <w:tcPr>
            <w:tcW w:w="2126" w:type="dxa"/>
            <w:gridSpan w:val="2"/>
            <w:tcMar>
              <w:top w:w="180" w:type="dxa"/>
              <w:left w:w="60" w:type="dxa"/>
              <w:bottom w:w="180" w:type="dxa"/>
              <w:right w:w="60" w:type="dxa"/>
            </w:tcMar>
            <w:hideMark/>
          </w:tcPr>
          <w:p w14:paraId="12005539"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оберт ліжка</w:t>
            </w:r>
          </w:p>
        </w:tc>
        <w:tc>
          <w:tcPr>
            <w:tcW w:w="2005" w:type="dxa"/>
            <w:gridSpan w:val="2"/>
            <w:tcMar>
              <w:top w:w="180" w:type="dxa"/>
              <w:left w:w="60" w:type="dxa"/>
              <w:bottom w:w="180" w:type="dxa"/>
              <w:right w:w="60" w:type="dxa"/>
            </w:tcMar>
            <w:hideMark/>
          </w:tcPr>
          <w:p w14:paraId="31D214FE"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середнє перебування</w:t>
            </w:r>
          </w:p>
        </w:tc>
        <w:tc>
          <w:tcPr>
            <w:tcW w:w="2126" w:type="dxa"/>
            <w:gridSpan w:val="2"/>
            <w:tcMar>
              <w:top w:w="180" w:type="dxa"/>
              <w:left w:w="60" w:type="dxa"/>
              <w:bottom w:w="180" w:type="dxa"/>
              <w:right w:w="60" w:type="dxa"/>
            </w:tcMar>
            <w:hideMark/>
          </w:tcPr>
          <w:p w14:paraId="637C3155"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летальність</w:t>
            </w:r>
          </w:p>
        </w:tc>
        <w:tc>
          <w:tcPr>
            <w:tcW w:w="1869" w:type="dxa"/>
            <w:gridSpan w:val="2"/>
            <w:tcMar>
              <w:top w:w="180" w:type="dxa"/>
              <w:left w:w="60" w:type="dxa"/>
              <w:bottom w:w="180" w:type="dxa"/>
              <w:right w:w="60" w:type="dxa"/>
            </w:tcMar>
            <w:hideMark/>
          </w:tcPr>
          <w:p w14:paraId="2E7D7AA6" w14:textId="77777777" w:rsidR="007778DF" w:rsidRPr="000E2BF0" w:rsidRDefault="007778DF" w:rsidP="00591F3D">
            <w:pPr>
              <w:tabs>
                <w:tab w:val="left" w:pos="567"/>
                <w:tab w:val="left" w:pos="1134"/>
              </w:tabs>
              <w:spacing w:line="0" w:lineRule="atLeast"/>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хірургічна активність</w:t>
            </w:r>
          </w:p>
        </w:tc>
      </w:tr>
      <w:tr w:rsidR="007778DF" w:rsidRPr="007C5D17" w14:paraId="5A30BC4A" w14:textId="77777777" w:rsidTr="000E2BF0">
        <w:trPr>
          <w:trHeight w:val="515"/>
          <w:jc w:val="center"/>
        </w:trPr>
        <w:tc>
          <w:tcPr>
            <w:tcW w:w="1356" w:type="dxa"/>
            <w:vMerge/>
            <w:vAlign w:val="center"/>
            <w:hideMark/>
          </w:tcPr>
          <w:p w14:paraId="375942E3" w14:textId="77777777" w:rsidR="007778DF" w:rsidRPr="000E2BF0" w:rsidRDefault="007778DF" w:rsidP="00591F3D">
            <w:pPr>
              <w:tabs>
                <w:tab w:val="left" w:pos="567"/>
                <w:tab w:val="left" w:pos="1134"/>
              </w:tabs>
              <w:spacing w:line="0" w:lineRule="atLeast"/>
              <w:rPr>
                <w:rFonts w:ascii="Times New Roman" w:hAnsi="Times New Roman" w:cs="Times New Roman"/>
                <w:b/>
                <w:bCs/>
                <w:sz w:val="20"/>
                <w:szCs w:val="20"/>
              </w:rPr>
            </w:pPr>
          </w:p>
        </w:tc>
        <w:tc>
          <w:tcPr>
            <w:tcW w:w="1295" w:type="dxa"/>
            <w:tcMar>
              <w:top w:w="180" w:type="dxa"/>
              <w:left w:w="60" w:type="dxa"/>
              <w:bottom w:w="180" w:type="dxa"/>
              <w:right w:w="60" w:type="dxa"/>
            </w:tcMar>
            <w:hideMark/>
          </w:tcPr>
          <w:p w14:paraId="07132ED5" w14:textId="331339C6"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2021</w:t>
            </w:r>
          </w:p>
        </w:tc>
        <w:tc>
          <w:tcPr>
            <w:tcW w:w="1257" w:type="dxa"/>
            <w:tcMar>
              <w:top w:w="180" w:type="dxa"/>
              <w:left w:w="60" w:type="dxa"/>
              <w:bottom w:w="180" w:type="dxa"/>
              <w:right w:w="60" w:type="dxa"/>
            </w:tcMar>
            <w:hideMark/>
          </w:tcPr>
          <w:p w14:paraId="05F85FCC"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9м. 2022</w:t>
            </w:r>
          </w:p>
        </w:tc>
        <w:tc>
          <w:tcPr>
            <w:tcW w:w="1011" w:type="dxa"/>
            <w:tcMar>
              <w:top w:w="180" w:type="dxa"/>
              <w:left w:w="60" w:type="dxa"/>
              <w:bottom w:w="180" w:type="dxa"/>
              <w:right w:w="60" w:type="dxa"/>
            </w:tcMar>
            <w:hideMark/>
          </w:tcPr>
          <w:p w14:paraId="57023FDC" w14:textId="47765675"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2021</w:t>
            </w:r>
          </w:p>
        </w:tc>
        <w:tc>
          <w:tcPr>
            <w:tcW w:w="1158" w:type="dxa"/>
            <w:tcMar>
              <w:top w:w="180" w:type="dxa"/>
              <w:left w:w="60" w:type="dxa"/>
              <w:bottom w:w="180" w:type="dxa"/>
              <w:right w:w="60" w:type="dxa"/>
            </w:tcMar>
            <w:hideMark/>
          </w:tcPr>
          <w:p w14:paraId="0C58B97C"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9м. 2022</w:t>
            </w:r>
          </w:p>
        </w:tc>
        <w:tc>
          <w:tcPr>
            <w:tcW w:w="1110" w:type="dxa"/>
            <w:tcMar>
              <w:top w:w="180" w:type="dxa"/>
              <w:left w:w="60" w:type="dxa"/>
              <w:bottom w:w="180" w:type="dxa"/>
              <w:right w:w="60" w:type="dxa"/>
            </w:tcMar>
            <w:hideMark/>
          </w:tcPr>
          <w:p w14:paraId="54BF8017" w14:textId="72A5B3A4"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2021</w:t>
            </w:r>
          </w:p>
        </w:tc>
        <w:tc>
          <w:tcPr>
            <w:tcW w:w="1016" w:type="dxa"/>
            <w:tcMar>
              <w:top w:w="180" w:type="dxa"/>
              <w:left w:w="60" w:type="dxa"/>
              <w:bottom w:w="180" w:type="dxa"/>
              <w:right w:w="60" w:type="dxa"/>
            </w:tcMar>
            <w:hideMark/>
          </w:tcPr>
          <w:p w14:paraId="51A1D82F"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9м. 2022</w:t>
            </w:r>
          </w:p>
        </w:tc>
        <w:tc>
          <w:tcPr>
            <w:tcW w:w="969" w:type="dxa"/>
            <w:tcMar>
              <w:top w:w="180" w:type="dxa"/>
              <w:left w:w="60" w:type="dxa"/>
              <w:bottom w:w="180" w:type="dxa"/>
              <w:right w:w="60" w:type="dxa"/>
            </w:tcMar>
            <w:hideMark/>
          </w:tcPr>
          <w:p w14:paraId="20EEF8A4" w14:textId="13113202"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2021</w:t>
            </w:r>
          </w:p>
        </w:tc>
        <w:tc>
          <w:tcPr>
            <w:tcW w:w="1036" w:type="dxa"/>
            <w:tcMar>
              <w:top w:w="180" w:type="dxa"/>
              <w:left w:w="60" w:type="dxa"/>
              <w:bottom w:w="180" w:type="dxa"/>
              <w:right w:w="60" w:type="dxa"/>
            </w:tcMar>
            <w:hideMark/>
          </w:tcPr>
          <w:p w14:paraId="0AC56906"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9м. 2022</w:t>
            </w:r>
          </w:p>
        </w:tc>
        <w:tc>
          <w:tcPr>
            <w:tcW w:w="1090" w:type="dxa"/>
            <w:tcMar>
              <w:top w:w="180" w:type="dxa"/>
              <w:left w:w="60" w:type="dxa"/>
              <w:bottom w:w="180" w:type="dxa"/>
              <w:right w:w="60" w:type="dxa"/>
            </w:tcMar>
            <w:hideMark/>
          </w:tcPr>
          <w:p w14:paraId="7E008852" w14:textId="770D47C3"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2021</w:t>
            </w:r>
          </w:p>
        </w:tc>
        <w:tc>
          <w:tcPr>
            <w:tcW w:w="1036" w:type="dxa"/>
            <w:tcMar>
              <w:top w:w="180" w:type="dxa"/>
              <w:left w:w="60" w:type="dxa"/>
              <w:bottom w:w="180" w:type="dxa"/>
              <w:right w:w="60" w:type="dxa"/>
            </w:tcMar>
            <w:hideMark/>
          </w:tcPr>
          <w:p w14:paraId="757AB1D7"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9м. 2022</w:t>
            </w:r>
          </w:p>
        </w:tc>
        <w:tc>
          <w:tcPr>
            <w:tcW w:w="949" w:type="dxa"/>
            <w:tcMar>
              <w:top w:w="180" w:type="dxa"/>
              <w:left w:w="60" w:type="dxa"/>
              <w:bottom w:w="180" w:type="dxa"/>
              <w:right w:w="60" w:type="dxa"/>
            </w:tcMar>
            <w:hideMark/>
          </w:tcPr>
          <w:p w14:paraId="0E8ADF79" w14:textId="49E7369E" w:rsidR="007778DF" w:rsidRPr="000E2BF0" w:rsidRDefault="007778DF" w:rsidP="00591F3D">
            <w:pPr>
              <w:tabs>
                <w:tab w:val="left" w:pos="567"/>
                <w:tab w:val="left" w:pos="1134"/>
              </w:tabs>
              <w:spacing w:line="0" w:lineRule="atLeast"/>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2021</w:t>
            </w:r>
          </w:p>
        </w:tc>
        <w:tc>
          <w:tcPr>
            <w:tcW w:w="920" w:type="dxa"/>
            <w:tcMar>
              <w:top w:w="180" w:type="dxa"/>
              <w:left w:w="60" w:type="dxa"/>
              <w:bottom w:w="180" w:type="dxa"/>
              <w:right w:w="60" w:type="dxa"/>
            </w:tcMar>
            <w:hideMark/>
          </w:tcPr>
          <w:p w14:paraId="00ABCEFF" w14:textId="77777777" w:rsidR="007778DF" w:rsidRPr="000E2BF0" w:rsidRDefault="007778DF" w:rsidP="00591F3D">
            <w:pPr>
              <w:tabs>
                <w:tab w:val="left" w:pos="567"/>
                <w:tab w:val="left" w:pos="1134"/>
              </w:tabs>
              <w:spacing w:line="0" w:lineRule="atLeast"/>
              <w:jc w:val="center"/>
              <w:textAlignment w:val="baseline"/>
              <w:rPr>
                <w:rFonts w:ascii="Times New Roman" w:hAnsi="Times New Roman" w:cs="Times New Roman"/>
                <w:b/>
                <w:bCs/>
                <w:sz w:val="20"/>
                <w:szCs w:val="20"/>
              </w:rPr>
            </w:pPr>
            <w:r w:rsidRPr="000E2BF0">
              <w:rPr>
                <w:rFonts w:ascii="Times New Roman" w:hAnsi="Times New Roman" w:cs="Times New Roman"/>
                <w:b/>
                <w:bCs/>
                <w:sz w:val="20"/>
                <w:szCs w:val="20"/>
              </w:rPr>
              <w:t>9м. 2022</w:t>
            </w:r>
          </w:p>
        </w:tc>
      </w:tr>
      <w:tr w:rsidR="007778DF" w:rsidRPr="007C5D17" w14:paraId="5C1485CB" w14:textId="77777777" w:rsidTr="000E2BF0">
        <w:trPr>
          <w:trHeight w:val="486"/>
          <w:jc w:val="center"/>
        </w:trPr>
        <w:tc>
          <w:tcPr>
            <w:tcW w:w="1356" w:type="dxa"/>
            <w:tcMar>
              <w:top w:w="180" w:type="dxa"/>
              <w:left w:w="60" w:type="dxa"/>
              <w:bottom w:w="180" w:type="dxa"/>
              <w:right w:w="60" w:type="dxa"/>
            </w:tcMar>
            <w:hideMark/>
          </w:tcPr>
          <w:p w14:paraId="1AB450CE"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sidRPr="007C5D17">
              <w:rPr>
                <w:rFonts w:ascii="Times New Roman" w:hAnsi="Times New Roman" w:cs="Times New Roman"/>
                <w:sz w:val="20"/>
                <w:szCs w:val="20"/>
              </w:rPr>
              <w:t>терапевтичне відділення</w:t>
            </w:r>
          </w:p>
        </w:tc>
        <w:tc>
          <w:tcPr>
            <w:tcW w:w="1295" w:type="dxa"/>
            <w:tcMar>
              <w:top w:w="180" w:type="dxa"/>
              <w:left w:w="60" w:type="dxa"/>
              <w:bottom w:w="180" w:type="dxa"/>
              <w:right w:w="60" w:type="dxa"/>
            </w:tcMar>
            <w:hideMark/>
          </w:tcPr>
          <w:p w14:paraId="3CA2760A" w14:textId="656939C9"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20/5,0</w:t>
            </w:r>
          </w:p>
        </w:tc>
        <w:tc>
          <w:tcPr>
            <w:tcW w:w="1257" w:type="dxa"/>
            <w:tcMar>
              <w:top w:w="180" w:type="dxa"/>
              <w:left w:w="60" w:type="dxa"/>
              <w:bottom w:w="180" w:type="dxa"/>
              <w:right w:w="60" w:type="dxa"/>
            </w:tcMar>
            <w:hideMark/>
          </w:tcPr>
          <w:p w14:paraId="3F9732D4"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20/5,0</w:t>
            </w:r>
          </w:p>
        </w:tc>
        <w:tc>
          <w:tcPr>
            <w:tcW w:w="1011" w:type="dxa"/>
            <w:tcMar>
              <w:top w:w="180" w:type="dxa"/>
              <w:left w:w="60" w:type="dxa"/>
              <w:bottom w:w="180" w:type="dxa"/>
              <w:right w:w="60" w:type="dxa"/>
            </w:tcMar>
            <w:hideMark/>
          </w:tcPr>
          <w:p w14:paraId="72BCCAA7" w14:textId="2C7A5203"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496,9</w:t>
            </w:r>
          </w:p>
        </w:tc>
        <w:tc>
          <w:tcPr>
            <w:tcW w:w="1158" w:type="dxa"/>
            <w:tcMar>
              <w:top w:w="180" w:type="dxa"/>
              <w:left w:w="60" w:type="dxa"/>
              <w:bottom w:w="180" w:type="dxa"/>
              <w:right w:w="60" w:type="dxa"/>
            </w:tcMar>
            <w:hideMark/>
          </w:tcPr>
          <w:p w14:paraId="4FB76C64"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225,6</w:t>
            </w:r>
          </w:p>
        </w:tc>
        <w:tc>
          <w:tcPr>
            <w:tcW w:w="1110" w:type="dxa"/>
            <w:tcMar>
              <w:top w:w="180" w:type="dxa"/>
              <w:left w:w="60" w:type="dxa"/>
              <w:bottom w:w="180" w:type="dxa"/>
              <w:right w:w="60" w:type="dxa"/>
            </w:tcMar>
            <w:hideMark/>
          </w:tcPr>
          <w:p w14:paraId="2D96B791" w14:textId="7ABF5F8E"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53,9</w:t>
            </w:r>
          </w:p>
        </w:tc>
        <w:tc>
          <w:tcPr>
            <w:tcW w:w="1016" w:type="dxa"/>
            <w:tcMar>
              <w:top w:w="180" w:type="dxa"/>
              <w:left w:w="60" w:type="dxa"/>
              <w:bottom w:w="180" w:type="dxa"/>
              <w:right w:w="60" w:type="dxa"/>
            </w:tcMar>
            <w:hideMark/>
          </w:tcPr>
          <w:p w14:paraId="0A0D0D45"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23,8</w:t>
            </w:r>
          </w:p>
        </w:tc>
        <w:tc>
          <w:tcPr>
            <w:tcW w:w="969" w:type="dxa"/>
            <w:tcMar>
              <w:top w:w="180" w:type="dxa"/>
              <w:left w:w="60" w:type="dxa"/>
              <w:bottom w:w="180" w:type="dxa"/>
              <w:right w:w="60" w:type="dxa"/>
            </w:tcMar>
            <w:hideMark/>
          </w:tcPr>
          <w:p w14:paraId="19C5C6CC" w14:textId="6DDFA6AD" w:rsidR="007778DF" w:rsidRPr="007778DF"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9,2</w:t>
            </w:r>
          </w:p>
        </w:tc>
        <w:tc>
          <w:tcPr>
            <w:tcW w:w="1036" w:type="dxa"/>
            <w:tcMar>
              <w:top w:w="180" w:type="dxa"/>
              <w:left w:w="60" w:type="dxa"/>
              <w:bottom w:w="180" w:type="dxa"/>
              <w:right w:w="60" w:type="dxa"/>
            </w:tcMar>
            <w:hideMark/>
          </w:tcPr>
          <w:p w14:paraId="53684318"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9,5</w:t>
            </w:r>
          </w:p>
        </w:tc>
        <w:tc>
          <w:tcPr>
            <w:tcW w:w="1090" w:type="dxa"/>
            <w:tcMar>
              <w:top w:w="180" w:type="dxa"/>
              <w:left w:w="60" w:type="dxa"/>
              <w:bottom w:w="180" w:type="dxa"/>
              <w:right w:w="60" w:type="dxa"/>
            </w:tcMar>
            <w:hideMark/>
          </w:tcPr>
          <w:p w14:paraId="56946B03" w14:textId="03466CA5"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6,9</w:t>
            </w:r>
          </w:p>
        </w:tc>
        <w:tc>
          <w:tcPr>
            <w:tcW w:w="1036" w:type="dxa"/>
            <w:tcMar>
              <w:top w:w="180" w:type="dxa"/>
              <w:left w:w="60" w:type="dxa"/>
              <w:bottom w:w="180" w:type="dxa"/>
              <w:right w:w="60" w:type="dxa"/>
            </w:tcMar>
            <w:hideMark/>
          </w:tcPr>
          <w:p w14:paraId="16DA4781"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7,7</w:t>
            </w:r>
          </w:p>
        </w:tc>
        <w:tc>
          <w:tcPr>
            <w:tcW w:w="949" w:type="dxa"/>
            <w:tcMar>
              <w:top w:w="180" w:type="dxa"/>
              <w:left w:w="60" w:type="dxa"/>
              <w:bottom w:w="180" w:type="dxa"/>
              <w:right w:w="60" w:type="dxa"/>
            </w:tcMar>
            <w:hideMark/>
          </w:tcPr>
          <w:p w14:paraId="4B59F881" w14:textId="628DA235" w:rsidR="007778DF" w:rsidRPr="000B54B1"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c>
          <w:tcPr>
            <w:tcW w:w="920" w:type="dxa"/>
            <w:tcMar>
              <w:top w:w="180" w:type="dxa"/>
              <w:left w:w="60" w:type="dxa"/>
              <w:bottom w:w="180" w:type="dxa"/>
              <w:right w:w="60" w:type="dxa"/>
            </w:tcMar>
            <w:hideMark/>
          </w:tcPr>
          <w:p w14:paraId="559F51DE" w14:textId="77777777" w:rsidR="007778DF" w:rsidRPr="000B54B1"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r>
      <w:tr w:rsidR="007778DF" w:rsidRPr="007C5D17" w14:paraId="5B80EE2D" w14:textId="77777777" w:rsidTr="000E2BF0">
        <w:trPr>
          <w:trHeight w:val="472"/>
          <w:jc w:val="center"/>
        </w:trPr>
        <w:tc>
          <w:tcPr>
            <w:tcW w:w="1356" w:type="dxa"/>
            <w:tcMar>
              <w:top w:w="180" w:type="dxa"/>
              <w:left w:w="60" w:type="dxa"/>
              <w:bottom w:w="180" w:type="dxa"/>
              <w:right w:w="60" w:type="dxa"/>
            </w:tcMar>
            <w:hideMark/>
          </w:tcPr>
          <w:p w14:paraId="1A5D95EA"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sidRPr="007C5D17">
              <w:rPr>
                <w:rFonts w:ascii="Times New Roman" w:hAnsi="Times New Roman" w:cs="Times New Roman"/>
                <w:sz w:val="20"/>
                <w:szCs w:val="20"/>
              </w:rPr>
              <w:t>інфекційне відділення</w:t>
            </w:r>
          </w:p>
        </w:tc>
        <w:tc>
          <w:tcPr>
            <w:tcW w:w="1295" w:type="dxa"/>
            <w:tcMar>
              <w:top w:w="180" w:type="dxa"/>
              <w:left w:w="60" w:type="dxa"/>
              <w:bottom w:w="180" w:type="dxa"/>
              <w:right w:w="60" w:type="dxa"/>
            </w:tcMar>
            <w:hideMark/>
          </w:tcPr>
          <w:p w14:paraId="08ECCDA3" w14:textId="00AEAC1E"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1257" w:type="dxa"/>
            <w:tcMar>
              <w:top w:w="180" w:type="dxa"/>
              <w:left w:w="60" w:type="dxa"/>
              <w:bottom w:w="180" w:type="dxa"/>
              <w:right w:w="60" w:type="dxa"/>
            </w:tcMar>
            <w:hideMark/>
          </w:tcPr>
          <w:p w14:paraId="7F998AB4"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1011" w:type="dxa"/>
            <w:tcMar>
              <w:top w:w="180" w:type="dxa"/>
              <w:left w:w="60" w:type="dxa"/>
              <w:bottom w:w="180" w:type="dxa"/>
              <w:right w:w="60" w:type="dxa"/>
            </w:tcMar>
            <w:hideMark/>
          </w:tcPr>
          <w:p w14:paraId="64F22BDD" w14:textId="433FAB4E"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1158" w:type="dxa"/>
            <w:tcMar>
              <w:top w:w="180" w:type="dxa"/>
              <w:left w:w="60" w:type="dxa"/>
              <w:bottom w:w="180" w:type="dxa"/>
              <w:right w:w="60" w:type="dxa"/>
            </w:tcMar>
            <w:hideMark/>
          </w:tcPr>
          <w:p w14:paraId="39899B3F" w14:textId="77777777" w:rsidR="007778DF" w:rsidRPr="00936D30"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1110" w:type="dxa"/>
            <w:tcMar>
              <w:top w:w="180" w:type="dxa"/>
              <w:left w:w="60" w:type="dxa"/>
              <w:bottom w:w="180" w:type="dxa"/>
              <w:right w:w="60" w:type="dxa"/>
            </w:tcMar>
            <w:hideMark/>
          </w:tcPr>
          <w:p w14:paraId="296F94FD" w14:textId="1338CC12"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1016" w:type="dxa"/>
            <w:tcMar>
              <w:top w:w="180" w:type="dxa"/>
              <w:left w:w="60" w:type="dxa"/>
              <w:bottom w:w="180" w:type="dxa"/>
              <w:right w:w="60" w:type="dxa"/>
            </w:tcMar>
            <w:hideMark/>
          </w:tcPr>
          <w:p w14:paraId="38B36A61" w14:textId="77777777" w:rsidR="007778DF" w:rsidRPr="00936D30"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969" w:type="dxa"/>
            <w:tcMar>
              <w:top w:w="180" w:type="dxa"/>
              <w:left w:w="60" w:type="dxa"/>
              <w:bottom w:w="180" w:type="dxa"/>
              <w:right w:w="60" w:type="dxa"/>
            </w:tcMar>
            <w:hideMark/>
          </w:tcPr>
          <w:p w14:paraId="1270BD7D" w14:textId="6065E660" w:rsidR="007778DF" w:rsidRPr="007778DF"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1036" w:type="dxa"/>
            <w:tcMar>
              <w:top w:w="180" w:type="dxa"/>
              <w:left w:w="60" w:type="dxa"/>
              <w:bottom w:w="180" w:type="dxa"/>
              <w:right w:w="60" w:type="dxa"/>
            </w:tcMar>
            <w:hideMark/>
          </w:tcPr>
          <w:p w14:paraId="0A2212DF" w14:textId="77777777" w:rsidR="007778DF" w:rsidRPr="00AB2634"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1090" w:type="dxa"/>
            <w:tcMar>
              <w:top w:w="180" w:type="dxa"/>
              <w:left w:w="60" w:type="dxa"/>
              <w:bottom w:w="180" w:type="dxa"/>
              <w:right w:w="60" w:type="dxa"/>
            </w:tcMar>
            <w:hideMark/>
          </w:tcPr>
          <w:p w14:paraId="5B2B2E6E" w14:textId="05A5D8DA"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1036" w:type="dxa"/>
            <w:tcMar>
              <w:top w:w="180" w:type="dxa"/>
              <w:left w:w="60" w:type="dxa"/>
              <w:bottom w:w="180" w:type="dxa"/>
              <w:right w:w="60" w:type="dxa"/>
            </w:tcMar>
            <w:hideMark/>
          </w:tcPr>
          <w:p w14:paraId="22A10D73" w14:textId="77777777" w:rsidR="007778DF" w:rsidRPr="00AB2634"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w:t>
            </w:r>
          </w:p>
        </w:tc>
        <w:tc>
          <w:tcPr>
            <w:tcW w:w="949" w:type="dxa"/>
            <w:tcMar>
              <w:top w:w="180" w:type="dxa"/>
              <w:left w:w="60" w:type="dxa"/>
              <w:bottom w:w="180" w:type="dxa"/>
              <w:right w:w="60" w:type="dxa"/>
            </w:tcMar>
            <w:hideMark/>
          </w:tcPr>
          <w:p w14:paraId="34FD436D" w14:textId="661ABD6E" w:rsidR="007778DF" w:rsidRPr="000B54B1"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c>
          <w:tcPr>
            <w:tcW w:w="920" w:type="dxa"/>
            <w:tcMar>
              <w:top w:w="180" w:type="dxa"/>
              <w:left w:w="60" w:type="dxa"/>
              <w:bottom w:w="180" w:type="dxa"/>
              <w:right w:w="60" w:type="dxa"/>
            </w:tcMar>
            <w:hideMark/>
          </w:tcPr>
          <w:p w14:paraId="73108310" w14:textId="77777777" w:rsidR="007778DF" w:rsidRPr="000B54B1"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r>
      <w:tr w:rsidR="007778DF" w:rsidRPr="007C5D17" w14:paraId="2DD3302D" w14:textId="77777777" w:rsidTr="007778DF">
        <w:trPr>
          <w:trHeight w:val="703"/>
          <w:jc w:val="center"/>
        </w:trPr>
        <w:tc>
          <w:tcPr>
            <w:tcW w:w="1356" w:type="dxa"/>
            <w:tcMar>
              <w:top w:w="180" w:type="dxa"/>
              <w:left w:w="60" w:type="dxa"/>
              <w:bottom w:w="180" w:type="dxa"/>
              <w:right w:w="60" w:type="dxa"/>
            </w:tcMar>
            <w:hideMark/>
          </w:tcPr>
          <w:p w14:paraId="7C3E2DCE"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sidRPr="007C5D17">
              <w:rPr>
                <w:rFonts w:ascii="Times New Roman" w:hAnsi="Times New Roman" w:cs="Times New Roman"/>
                <w:sz w:val="20"/>
                <w:szCs w:val="20"/>
              </w:rPr>
              <w:t>хірургічне відділення</w:t>
            </w:r>
          </w:p>
        </w:tc>
        <w:tc>
          <w:tcPr>
            <w:tcW w:w="1295" w:type="dxa"/>
            <w:tcMar>
              <w:top w:w="180" w:type="dxa"/>
              <w:left w:w="60" w:type="dxa"/>
              <w:bottom w:w="180" w:type="dxa"/>
              <w:right w:w="60" w:type="dxa"/>
            </w:tcMar>
            <w:hideMark/>
          </w:tcPr>
          <w:p w14:paraId="00E9AE6D" w14:textId="72D0266A"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15/3,7</w:t>
            </w:r>
          </w:p>
        </w:tc>
        <w:tc>
          <w:tcPr>
            <w:tcW w:w="1257" w:type="dxa"/>
            <w:tcMar>
              <w:top w:w="180" w:type="dxa"/>
              <w:left w:w="60" w:type="dxa"/>
              <w:bottom w:w="180" w:type="dxa"/>
              <w:right w:w="60" w:type="dxa"/>
            </w:tcMar>
            <w:hideMark/>
          </w:tcPr>
          <w:p w14:paraId="1FD5382F" w14:textId="77777777" w:rsidR="007778DF" w:rsidRPr="00936D30"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15/3,7</w:t>
            </w:r>
          </w:p>
        </w:tc>
        <w:tc>
          <w:tcPr>
            <w:tcW w:w="1011" w:type="dxa"/>
            <w:tcMar>
              <w:top w:w="180" w:type="dxa"/>
              <w:left w:w="60" w:type="dxa"/>
              <w:bottom w:w="180" w:type="dxa"/>
              <w:right w:w="60" w:type="dxa"/>
            </w:tcMar>
            <w:hideMark/>
          </w:tcPr>
          <w:p w14:paraId="10B3175B" w14:textId="2D3F7C71"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315,2</w:t>
            </w:r>
          </w:p>
        </w:tc>
        <w:tc>
          <w:tcPr>
            <w:tcW w:w="1158" w:type="dxa"/>
            <w:tcMar>
              <w:top w:w="180" w:type="dxa"/>
              <w:left w:w="60" w:type="dxa"/>
              <w:bottom w:w="180" w:type="dxa"/>
              <w:right w:w="60" w:type="dxa"/>
            </w:tcMar>
            <w:hideMark/>
          </w:tcPr>
          <w:p w14:paraId="4193B881"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263,3</w:t>
            </w:r>
          </w:p>
        </w:tc>
        <w:tc>
          <w:tcPr>
            <w:tcW w:w="1110" w:type="dxa"/>
            <w:tcMar>
              <w:top w:w="180" w:type="dxa"/>
              <w:left w:w="60" w:type="dxa"/>
              <w:bottom w:w="180" w:type="dxa"/>
              <w:right w:w="60" w:type="dxa"/>
            </w:tcMar>
            <w:hideMark/>
          </w:tcPr>
          <w:p w14:paraId="0EA88E46" w14:textId="48FED43B"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40,9</w:t>
            </w:r>
          </w:p>
        </w:tc>
        <w:tc>
          <w:tcPr>
            <w:tcW w:w="1016" w:type="dxa"/>
            <w:tcMar>
              <w:top w:w="180" w:type="dxa"/>
              <w:left w:w="60" w:type="dxa"/>
              <w:bottom w:w="180" w:type="dxa"/>
              <w:right w:w="60" w:type="dxa"/>
            </w:tcMar>
            <w:hideMark/>
          </w:tcPr>
          <w:p w14:paraId="7366DE21"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32,7</w:t>
            </w:r>
          </w:p>
        </w:tc>
        <w:tc>
          <w:tcPr>
            <w:tcW w:w="969" w:type="dxa"/>
            <w:tcMar>
              <w:top w:w="180" w:type="dxa"/>
              <w:left w:w="60" w:type="dxa"/>
              <w:bottom w:w="180" w:type="dxa"/>
              <w:right w:w="60" w:type="dxa"/>
            </w:tcMar>
            <w:hideMark/>
          </w:tcPr>
          <w:p w14:paraId="4ABC3B23" w14:textId="2D8EB95F" w:rsidR="007778DF" w:rsidRPr="007778DF"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7,7</w:t>
            </w:r>
          </w:p>
        </w:tc>
        <w:tc>
          <w:tcPr>
            <w:tcW w:w="1036" w:type="dxa"/>
            <w:tcMar>
              <w:top w:w="180" w:type="dxa"/>
              <w:left w:w="60" w:type="dxa"/>
              <w:bottom w:w="180" w:type="dxa"/>
              <w:right w:w="60" w:type="dxa"/>
            </w:tcMar>
            <w:hideMark/>
          </w:tcPr>
          <w:p w14:paraId="32357CFD"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8,0</w:t>
            </w:r>
          </w:p>
        </w:tc>
        <w:tc>
          <w:tcPr>
            <w:tcW w:w="1090" w:type="dxa"/>
            <w:tcMar>
              <w:top w:w="180" w:type="dxa"/>
              <w:left w:w="60" w:type="dxa"/>
              <w:bottom w:w="180" w:type="dxa"/>
              <w:right w:w="60" w:type="dxa"/>
            </w:tcMar>
            <w:hideMark/>
          </w:tcPr>
          <w:p w14:paraId="73197EC8" w14:textId="49D47CD3"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2,9</w:t>
            </w:r>
          </w:p>
        </w:tc>
        <w:tc>
          <w:tcPr>
            <w:tcW w:w="1036" w:type="dxa"/>
            <w:tcMar>
              <w:top w:w="180" w:type="dxa"/>
              <w:left w:w="60" w:type="dxa"/>
              <w:bottom w:w="180" w:type="dxa"/>
              <w:right w:w="60" w:type="dxa"/>
            </w:tcMar>
            <w:hideMark/>
          </w:tcPr>
          <w:p w14:paraId="3421A4C9" w14:textId="77777777" w:rsidR="007778DF" w:rsidRPr="007C5D17"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4,9</w:t>
            </w:r>
          </w:p>
        </w:tc>
        <w:tc>
          <w:tcPr>
            <w:tcW w:w="949" w:type="dxa"/>
            <w:tcMar>
              <w:top w:w="180" w:type="dxa"/>
              <w:left w:w="60" w:type="dxa"/>
              <w:bottom w:w="180" w:type="dxa"/>
              <w:right w:w="60" w:type="dxa"/>
            </w:tcMar>
            <w:hideMark/>
          </w:tcPr>
          <w:p w14:paraId="78AAC186" w14:textId="6F48D3CA"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63,5</w:t>
            </w:r>
          </w:p>
        </w:tc>
        <w:tc>
          <w:tcPr>
            <w:tcW w:w="920" w:type="dxa"/>
            <w:tcMar>
              <w:top w:w="180" w:type="dxa"/>
              <w:left w:w="60" w:type="dxa"/>
              <w:bottom w:w="180" w:type="dxa"/>
              <w:right w:w="60" w:type="dxa"/>
            </w:tcMar>
            <w:hideMark/>
          </w:tcPr>
          <w:p w14:paraId="49CF393A"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57,3</w:t>
            </w:r>
          </w:p>
        </w:tc>
      </w:tr>
      <w:tr w:rsidR="007778DF" w:rsidRPr="007C5D17" w14:paraId="4E4BF504" w14:textId="77777777" w:rsidTr="007778DF">
        <w:trPr>
          <w:trHeight w:val="2174"/>
          <w:jc w:val="center"/>
        </w:trPr>
        <w:tc>
          <w:tcPr>
            <w:tcW w:w="1356" w:type="dxa"/>
            <w:tcMar>
              <w:top w:w="180" w:type="dxa"/>
              <w:left w:w="60" w:type="dxa"/>
              <w:bottom w:w="180" w:type="dxa"/>
              <w:right w:w="60" w:type="dxa"/>
            </w:tcMar>
            <w:hideMark/>
          </w:tcPr>
          <w:p w14:paraId="19EBFA7A"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Відділення для лікування хворих з</w:t>
            </w:r>
            <w:r w:rsidRPr="007C5D17">
              <w:rPr>
                <w:rFonts w:ascii="Times New Roman" w:hAnsi="Times New Roman" w:cs="Times New Roman"/>
                <w:sz w:val="20"/>
                <w:szCs w:val="20"/>
              </w:rPr>
              <w:t xml:space="preserve"> гострою респіраторною хворобою </w:t>
            </w:r>
            <w:r w:rsidRPr="007C5D17">
              <w:rPr>
                <w:rFonts w:ascii="Times New Roman" w:hAnsi="Times New Roman" w:cs="Times New Roman"/>
                <w:sz w:val="20"/>
                <w:szCs w:val="20"/>
                <w:lang w:val="en-US"/>
              </w:rPr>
              <w:t>COVID</w:t>
            </w:r>
            <w:r w:rsidRPr="007C5D17">
              <w:rPr>
                <w:rFonts w:ascii="Times New Roman" w:hAnsi="Times New Roman" w:cs="Times New Roman"/>
                <w:sz w:val="20"/>
                <w:szCs w:val="20"/>
              </w:rPr>
              <w:t xml:space="preserve">-19 спричиненою короно вірусом </w:t>
            </w:r>
            <w:r w:rsidRPr="007C5D17">
              <w:rPr>
                <w:rFonts w:ascii="Times New Roman" w:hAnsi="Times New Roman" w:cs="Times New Roman"/>
                <w:sz w:val="20"/>
                <w:szCs w:val="20"/>
                <w:lang w:val="en-US"/>
              </w:rPr>
              <w:t>Sars</w:t>
            </w:r>
            <w:r w:rsidRPr="007C5D17">
              <w:rPr>
                <w:rFonts w:ascii="Times New Roman" w:hAnsi="Times New Roman" w:cs="Times New Roman"/>
                <w:sz w:val="20"/>
                <w:szCs w:val="20"/>
              </w:rPr>
              <w:t>-</w:t>
            </w:r>
            <w:r w:rsidRPr="007C5D17">
              <w:rPr>
                <w:rFonts w:ascii="Times New Roman" w:hAnsi="Times New Roman" w:cs="Times New Roman"/>
                <w:sz w:val="20"/>
                <w:szCs w:val="20"/>
                <w:lang w:val="en-US"/>
              </w:rPr>
              <w:t>Co</w:t>
            </w:r>
            <w:r w:rsidRPr="007C5D17">
              <w:rPr>
                <w:rFonts w:ascii="Times New Roman" w:hAnsi="Times New Roman" w:cs="Times New Roman"/>
                <w:sz w:val="20"/>
                <w:szCs w:val="20"/>
              </w:rPr>
              <w:t>-2.</w:t>
            </w:r>
          </w:p>
        </w:tc>
        <w:tc>
          <w:tcPr>
            <w:tcW w:w="1295" w:type="dxa"/>
            <w:tcMar>
              <w:top w:w="180" w:type="dxa"/>
              <w:left w:w="60" w:type="dxa"/>
              <w:bottom w:w="180" w:type="dxa"/>
              <w:right w:w="60" w:type="dxa"/>
            </w:tcMar>
            <w:hideMark/>
          </w:tcPr>
          <w:p w14:paraId="29ACB892" w14:textId="7F04B00D" w:rsidR="007778DF" w:rsidRPr="00936D30"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80/19,7</w:t>
            </w:r>
          </w:p>
        </w:tc>
        <w:tc>
          <w:tcPr>
            <w:tcW w:w="1257" w:type="dxa"/>
            <w:tcMar>
              <w:top w:w="180" w:type="dxa"/>
              <w:left w:w="60" w:type="dxa"/>
              <w:bottom w:w="180" w:type="dxa"/>
              <w:right w:w="60" w:type="dxa"/>
            </w:tcMar>
            <w:hideMark/>
          </w:tcPr>
          <w:p w14:paraId="62318F6E"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80/19,7</w:t>
            </w:r>
          </w:p>
        </w:tc>
        <w:tc>
          <w:tcPr>
            <w:tcW w:w="1011" w:type="dxa"/>
            <w:tcMar>
              <w:top w:w="180" w:type="dxa"/>
              <w:left w:w="60" w:type="dxa"/>
              <w:bottom w:w="180" w:type="dxa"/>
              <w:right w:w="60" w:type="dxa"/>
            </w:tcMar>
            <w:hideMark/>
          </w:tcPr>
          <w:p w14:paraId="3268F591" w14:textId="58295264"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197,5</w:t>
            </w:r>
          </w:p>
        </w:tc>
        <w:tc>
          <w:tcPr>
            <w:tcW w:w="1158" w:type="dxa"/>
            <w:tcMar>
              <w:top w:w="180" w:type="dxa"/>
              <w:left w:w="60" w:type="dxa"/>
              <w:bottom w:w="180" w:type="dxa"/>
              <w:right w:w="60" w:type="dxa"/>
            </w:tcMar>
            <w:hideMark/>
          </w:tcPr>
          <w:p w14:paraId="7FA178AA"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40,6</w:t>
            </w:r>
          </w:p>
        </w:tc>
        <w:tc>
          <w:tcPr>
            <w:tcW w:w="1110" w:type="dxa"/>
            <w:tcMar>
              <w:top w:w="180" w:type="dxa"/>
              <w:left w:w="60" w:type="dxa"/>
              <w:bottom w:w="180" w:type="dxa"/>
              <w:right w:w="60" w:type="dxa"/>
            </w:tcMar>
            <w:hideMark/>
          </w:tcPr>
          <w:p w14:paraId="20AC25B0" w14:textId="645B2AC2"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16,2</w:t>
            </w:r>
          </w:p>
        </w:tc>
        <w:tc>
          <w:tcPr>
            <w:tcW w:w="1016" w:type="dxa"/>
            <w:tcMar>
              <w:top w:w="180" w:type="dxa"/>
              <w:left w:w="60" w:type="dxa"/>
              <w:bottom w:w="180" w:type="dxa"/>
              <w:right w:w="60" w:type="dxa"/>
            </w:tcMar>
            <w:hideMark/>
          </w:tcPr>
          <w:p w14:paraId="072E8910" w14:textId="77777777" w:rsidR="007778DF" w:rsidRPr="007C5D17" w:rsidRDefault="007778DF" w:rsidP="00591F3D">
            <w:pPr>
              <w:tabs>
                <w:tab w:val="left" w:pos="567"/>
                <w:tab w:val="left" w:pos="1134"/>
              </w:tabs>
              <w:spacing w:line="0" w:lineRule="atLeast"/>
              <w:textAlignment w:val="baseline"/>
              <w:rPr>
                <w:rFonts w:ascii="Times New Roman" w:hAnsi="Times New Roman" w:cs="Times New Roman"/>
                <w:sz w:val="20"/>
                <w:szCs w:val="20"/>
              </w:rPr>
            </w:pPr>
            <w:r>
              <w:rPr>
                <w:rFonts w:ascii="Times New Roman" w:hAnsi="Times New Roman" w:cs="Times New Roman"/>
                <w:sz w:val="20"/>
                <w:szCs w:val="20"/>
              </w:rPr>
              <w:t>3,1</w:t>
            </w:r>
          </w:p>
        </w:tc>
        <w:tc>
          <w:tcPr>
            <w:tcW w:w="969" w:type="dxa"/>
            <w:tcMar>
              <w:top w:w="180" w:type="dxa"/>
              <w:left w:w="60" w:type="dxa"/>
              <w:bottom w:w="180" w:type="dxa"/>
              <w:right w:w="60" w:type="dxa"/>
            </w:tcMar>
            <w:hideMark/>
          </w:tcPr>
          <w:p w14:paraId="63406B52" w14:textId="2B98D852" w:rsidR="007778DF" w:rsidRPr="007778DF"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12,2</w:t>
            </w:r>
          </w:p>
        </w:tc>
        <w:tc>
          <w:tcPr>
            <w:tcW w:w="1036" w:type="dxa"/>
            <w:tcMar>
              <w:top w:w="180" w:type="dxa"/>
              <w:left w:w="60" w:type="dxa"/>
              <w:bottom w:w="180" w:type="dxa"/>
              <w:right w:w="60" w:type="dxa"/>
            </w:tcMar>
            <w:hideMark/>
          </w:tcPr>
          <w:p w14:paraId="39620E3E" w14:textId="77777777" w:rsidR="007778DF" w:rsidRPr="00AB2634"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13,1</w:t>
            </w:r>
          </w:p>
        </w:tc>
        <w:tc>
          <w:tcPr>
            <w:tcW w:w="1090" w:type="dxa"/>
            <w:tcMar>
              <w:top w:w="180" w:type="dxa"/>
              <w:left w:w="60" w:type="dxa"/>
              <w:bottom w:w="180" w:type="dxa"/>
              <w:right w:w="60" w:type="dxa"/>
            </w:tcMar>
            <w:hideMark/>
          </w:tcPr>
          <w:p w14:paraId="1F7A9757" w14:textId="6EAB171C" w:rsidR="007778DF" w:rsidRPr="00AB2634"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12,1</w:t>
            </w:r>
          </w:p>
        </w:tc>
        <w:tc>
          <w:tcPr>
            <w:tcW w:w="1036" w:type="dxa"/>
            <w:tcMar>
              <w:top w:w="180" w:type="dxa"/>
              <w:left w:w="60" w:type="dxa"/>
              <w:bottom w:w="180" w:type="dxa"/>
              <w:right w:w="60" w:type="dxa"/>
            </w:tcMar>
            <w:hideMark/>
          </w:tcPr>
          <w:p w14:paraId="3D0CA02D" w14:textId="77777777" w:rsidR="007778DF" w:rsidRPr="00AB2634"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13,7</w:t>
            </w:r>
          </w:p>
        </w:tc>
        <w:tc>
          <w:tcPr>
            <w:tcW w:w="949" w:type="dxa"/>
            <w:tcMar>
              <w:top w:w="180" w:type="dxa"/>
              <w:left w:w="60" w:type="dxa"/>
              <w:bottom w:w="180" w:type="dxa"/>
              <w:right w:w="60" w:type="dxa"/>
            </w:tcMar>
            <w:hideMark/>
          </w:tcPr>
          <w:p w14:paraId="7AD19AD9" w14:textId="4F4BFF55" w:rsidR="007778DF" w:rsidRPr="000B54B1"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c>
          <w:tcPr>
            <w:tcW w:w="920" w:type="dxa"/>
            <w:tcMar>
              <w:top w:w="180" w:type="dxa"/>
              <w:left w:w="60" w:type="dxa"/>
              <w:bottom w:w="180" w:type="dxa"/>
              <w:right w:w="60" w:type="dxa"/>
            </w:tcMar>
            <w:hideMark/>
          </w:tcPr>
          <w:p w14:paraId="562E6E57" w14:textId="77777777" w:rsidR="007778DF" w:rsidRPr="000B54B1"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r>
      <w:tr w:rsidR="007778DF" w:rsidRPr="007C5D17" w14:paraId="07A77023" w14:textId="77777777" w:rsidTr="007778DF">
        <w:trPr>
          <w:trHeight w:val="422"/>
          <w:jc w:val="center"/>
        </w:trPr>
        <w:tc>
          <w:tcPr>
            <w:tcW w:w="1356" w:type="dxa"/>
            <w:tcMar>
              <w:top w:w="180" w:type="dxa"/>
              <w:left w:w="60" w:type="dxa"/>
              <w:bottom w:w="180" w:type="dxa"/>
              <w:right w:w="60" w:type="dxa"/>
            </w:tcMar>
            <w:hideMark/>
          </w:tcPr>
          <w:p w14:paraId="53038C7E"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sidRPr="007C5D17">
              <w:rPr>
                <w:rFonts w:ascii="Times New Roman" w:hAnsi="Times New Roman" w:cs="Times New Roman"/>
                <w:sz w:val="20"/>
                <w:szCs w:val="20"/>
              </w:rPr>
              <w:t>гінекологічне відділення</w:t>
            </w:r>
          </w:p>
        </w:tc>
        <w:tc>
          <w:tcPr>
            <w:tcW w:w="1295" w:type="dxa"/>
            <w:tcMar>
              <w:top w:w="180" w:type="dxa"/>
              <w:left w:w="60" w:type="dxa"/>
              <w:bottom w:w="180" w:type="dxa"/>
              <w:right w:w="60" w:type="dxa"/>
            </w:tcMar>
            <w:hideMark/>
          </w:tcPr>
          <w:p w14:paraId="6E32D571" w14:textId="3959CFAA"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10/2,5</w:t>
            </w:r>
          </w:p>
        </w:tc>
        <w:tc>
          <w:tcPr>
            <w:tcW w:w="1257" w:type="dxa"/>
            <w:tcMar>
              <w:top w:w="180" w:type="dxa"/>
              <w:left w:w="60" w:type="dxa"/>
              <w:bottom w:w="180" w:type="dxa"/>
              <w:right w:w="60" w:type="dxa"/>
            </w:tcMar>
            <w:hideMark/>
          </w:tcPr>
          <w:p w14:paraId="2F334A8F"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10/2,5</w:t>
            </w:r>
          </w:p>
        </w:tc>
        <w:tc>
          <w:tcPr>
            <w:tcW w:w="1011" w:type="dxa"/>
            <w:tcMar>
              <w:top w:w="180" w:type="dxa"/>
              <w:left w:w="60" w:type="dxa"/>
              <w:bottom w:w="180" w:type="dxa"/>
              <w:right w:w="60" w:type="dxa"/>
            </w:tcMar>
            <w:hideMark/>
          </w:tcPr>
          <w:p w14:paraId="2FF8FD17" w14:textId="0194B888"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321,3</w:t>
            </w:r>
          </w:p>
        </w:tc>
        <w:tc>
          <w:tcPr>
            <w:tcW w:w="1158" w:type="dxa"/>
            <w:tcMar>
              <w:top w:w="180" w:type="dxa"/>
              <w:left w:w="60" w:type="dxa"/>
              <w:bottom w:w="180" w:type="dxa"/>
              <w:right w:w="60" w:type="dxa"/>
            </w:tcMar>
            <w:hideMark/>
          </w:tcPr>
          <w:p w14:paraId="7E122F59"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59,9</w:t>
            </w:r>
          </w:p>
        </w:tc>
        <w:tc>
          <w:tcPr>
            <w:tcW w:w="1110" w:type="dxa"/>
            <w:tcMar>
              <w:top w:w="180" w:type="dxa"/>
              <w:left w:w="60" w:type="dxa"/>
              <w:bottom w:w="180" w:type="dxa"/>
              <w:right w:w="60" w:type="dxa"/>
            </w:tcMar>
            <w:hideMark/>
          </w:tcPr>
          <w:p w14:paraId="543FF7A9" w14:textId="7478CBD1"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43,7</w:t>
            </w:r>
          </w:p>
        </w:tc>
        <w:tc>
          <w:tcPr>
            <w:tcW w:w="1016" w:type="dxa"/>
            <w:tcMar>
              <w:top w:w="180" w:type="dxa"/>
              <w:left w:w="60" w:type="dxa"/>
              <w:bottom w:w="180" w:type="dxa"/>
              <w:right w:w="60" w:type="dxa"/>
            </w:tcMar>
            <w:hideMark/>
          </w:tcPr>
          <w:p w14:paraId="350CE5C3" w14:textId="77777777" w:rsidR="007778DF" w:rsidRPr="007C5D17" w:rsidRDefault="007778DF" w:rsidP="00591F3D">
            <w:pPr>
              <w:tabs>
                <w:tab w:val="left" w:pos="567"/>
                <w:tab w:val="left" w:pos="1134"/>
              </w:tabs>
              <w:spacing w:line="0" w:lineRule="atLeast"/>
              <w:textAlignment w:val="baseline"/>
              <w:rPr>
                <w:rFonts w:ascii="Times New Roman" w:hAnsi="Times New Roman" w:cs="Times New Roman"/>
                <w:sz w:val="20"/>
                <w:szCs w:val="20"/>
              </w:rPr>
            </w:pPr>
            <w:r>
              <w:rPr>
                <w:rFonts w:ascii="Times New Roman" w:hAnsi="Times New Roman" w:cs="Times New Roman"/>
                <w:sz w:val="20"/>
                <w:szCs w:val="20"/>
              </w:rPr>
              <w:t>10,3</w:t>
            </w:r>
          </w:p>
        </w:tc>
        <w:tc>
          <w:tcPr>
            <w:tcW w:w="969" w:type="dxa"/>
            <w:tcMar>
              <w:top w:w="180" w:type="dxa"/>
              <w:left w:w="60" w:type="dxa"/>
              <w:bottom w:w="180" w:type="dxa"/>
              <w:right w:w="60" w:type="dxa"/>
            </w:tcMar>
            <w:hideMark/>
          </w:tcPr>
          <w:p w14:paraId="3E1B8997" w14:textId="67856436"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7,3</w:t>
            </w:r>
          </w:p>
        </w:tc>
        <w:tc>
          <w:tcPr>
            <w:tcW w:w="1036" w:type="dxa"/>
            <w:tcMar>
              <w:top w:w="180" w:type="dxa"/>
              <w:left w:w="60" w:type="dxa"/>
              <w:bottom w:w="180" w:type="dxa"/>
              <w:right w:w="60" w:type="dxa"/>
            </w:tcMar>
            <w:hideMark/>
          </w:tcPr>
          <w:p w14:paraId="417A4E15"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5,8</w:t>
            </w:r>
          </w:p>
        </w:tc>
        <w:tc>
          <w:tcPr>
            <w:tcW w:w="1090" w:type="dxa"/>
            <w:tcMar>
              <w:top w:w="180" w:type="dxa"/>
              <w:left w:w="60" w:type="dxa"/>
              <w:bottom w:w="180" w:type="dxa"/>
              <w:right w:w="60" w:type="dxa"/>
            </w:tcMar>
            <w:hideMark/>
          </w:tcPr>
          <w:p w14:paraId="347464A4" w14:textId="4EE06BBA" w:rsidR="007778DF" w:rsidRPr="007C5D17" w:rsidRDefault="007778DF" w:rsidP="00591F3D">
            <w:pPr>
              <w:tabs>
                <w:tab w:val="left" w:pos="567"/>
                <w:tab w:val="left" w:pos="1134"/>
              </w:tabs>
              <w:spacing w:line="0" w:lineRule="atLeast"/>
              <w:rPr>
                <w:rFonts w:ascii="Times New Roman" w:hAnsi="Times New Roman" w:cs="Times New Roman"/>
                <w:sz w:val="20"/>
                <w:szCs w:val="20"/>
              </w:rPr>
            </w:pPr>
            <w:r w:rsidRPr="007C5D17">
              <w:rPr>
                <w:rFonts w:ascii="Times New Roman" w:hAnsi="Times New Roman" w:cs="Times New Roman"/>
                <w:sz w:val="20"/>
                <w:szCs w:val="20"/>
              </w:rPr>
              <w:t>-</w:t>
            </w:r>
          </w:p>
        </w:tc>
        <w:tc>
          <w:tcPr>
            <w:tcW w:w="1036" w:type="dxa"/>
            <w:tcMar>
              <w:top w:w="180" w:type="dxa"/>
              <w:left w:w="60" w:type="dxa"/>
              <w:bottom w:w="180" w:type="dxa"/>
              <w:right w:w="60" w:type="dxa"/>
            </w:tcMar>
            <w:hideMark/>
          </w:tcPr>
          <w:p w14:paraId="7045B101" w14:textId="77777777" w:rsidR="007778DF" w:rsidRPr="007C5D17" w:rsidRDefault="007778DF" w:rsidP="00591F3D">
            <w:pPr>
              <w:tabs>
                <w:tab w:val="left" w:pos="567"/>
                <w:tab w:val="left" w:pos="1134"/>
              </w:tabs>
              <w:spacing w:line="0" w:lineRule="atLeast"/>
              <w:rPr>
                <w:rFonts w:ascii="Times New Roman" w:hAnsi="Times New Roman" w:cs="Times New Roman"/>
                <w:sz w:val="20"/>
                <w:szCs w:val="20"/>
              </w:rPr>
            </w:pPr>
            <w:r w:rsidRPr="007C5D17">
              <w:rPr>
                <w:rFonts w:ascii="Times New Roman" w:hAnsi="Times New Roman" w:cs="Times New Roman"/>
                <w:sz w:val="20"/>
                <w:szCs w:val="20"/>
              </w:rPr>
              <w:t>-</w:t>
            </w:r>
          </w:p>
        </w:tc>
        <w:tc>
          <w:tcPr>
            <w:tcW w:w="949" w:type="dxa"/>
            <w:tcMar>
              <w:top w:w="180" w:type="dxa"/>
              <w:left w:w="60" w:type="dxa"/>
              <w:bottom w:w="180" w:type="dxa"/>
              <w:right w:w="60" w:type="dxa"/>
            </w:tcMar>
            <w:hideMark/>
          </w:tcPr>
          <w:p w14:paraId="0BFDD2E9" w14:textId="2F54732A"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77,1</w:t>
            </w:r>
          </w:p>
        </w:tc>
        <w:tc>
          <w:tcPr>
            <w:tcW w:w="920" w:type="dxa"/>
            <w:tcMar>
              <w:top w:w="180" w:type="dxa"/>
              <w:left w:w="60" w:type="dxa"/>
              <w:bottom w:w="180" w:type="dxa"/>
              <w:right w:w="60" w:type="dxa"/>
            </w:tcMar>
            <w:hideMark/>
          </w:tcPr>
          <w:p w14:paraId="2390DE28"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57,3</w:t>
            </w:r>
          </w:p>
        </w:tc>
      </w:tr>
      <w:tr w:rsidR="007778DF" w:rsidRPr="007C5D17" w14:paraId="131C8133" w14:textId="77777777" w:rsidTr="007778DF">
        <w:trPr>
          <w:trHeight w:val="506"/>
          <w:jc w:val="center"/>
        </w:trPr>
        <w:tc>
          <w:tcPr>
            <w:tcW w:w="1356" w:type="dxa"/>
            <w:tcMar>
              <w:top w:w="180" w:type="dxa"/>
              <w:left w:w="60" w:type="dxa"/>
              <w:bottom w:w="180" w:type="dxa"/>
              <w:right w:w="60" w:type="dxa"/>
            </w:tcMar>
            <w:hideMark/>
          </w:tcPr>
          <w:p w14:paraId="3D85ACC2"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sidRPr="007C5D17">
              <w:rPr>
                <w:rFonts w:ascii="Times New Roman" w:hAnsi="Times New Roman" w:cs="Times New Roman"/>
                <w:sz w:val="20"/>
                <w:szCs w:val="20"/>
              </w:rPr>
              <w:t>дитяче відділення</w:t>
            </w:r>
          </w:p>
        </w:tc>
        <w:tc>
          <w:tcPr>
            <w:tcW w:w="1295" w:type="dxa"/>
            <w:tcMar>
              <w:top w:w="180" w:type="dxa"/>
              <w:left w:w="60" w:type="dxa"/>
              <w:bottom w:w="180" w:type="dxa"/>
              <w:right w:w="60" w:type="dxa"/>
            </w:tcMar>
            <w:hideMark/>
          </w:tcPr>
          <w:p w14:paraId="00D664EF" w14:textId="24120E70"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5/1,2</w:t>
            </w:r>
          </w:p>
        </w:tc>
        <w:tc>
          <w:tcPr>
            <w:tcW w:w="1257" w:type="dxa"/>
            <w:tcMar>
              <w:top w:w="180" w:type="dxa"/>
              <w:left w:w="60" w:type="dxa"/>
              <w:bottom w:w="180" w:type="dxa"/>
              <w:right w:w="60" w:type="dxa"/>
            </w:tcMar>
            <w:hideMark/>
          </w:tcPr>
          <w:p w14:paraId="3BEADB26"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5/1,2</w:t>
            </w:r>
          </w:p>
        </w:tc>
        <w:tc>
          <w:tcPr>
            <w:tcW w:w="1011" w:type="dxa"/>
            <w:tcMar>
              <w:top w:w="180" w:type="dxa"/>
              <w:left w:w="60" w:type="dxa"/>
              <w:bottom w:w="180" w:type="dxa"/>
              <w:right w:w="60" w:type="dxa"/>
            </w:tcMar>
            <w:hideMark/>
          </w:tcPr>
          <w:p w14:paraId="03CFFDA5" w14:textId="4C8B0AE2"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419,0</w:t>
            </w:r>
          </w:p>
        </w:tc>
        <w:tc>
          <w:tcPr>
            <w:tcW w:w="1158" w:type="dxa"/>
            <w:tcMar>
              <w:top w:w="180" w:type="dxa"/>
              <w:left w:w="60" w:type="dxa"/>
              <w:bottom w:w="180" w:type="dxa"/>
              <w:right w:w="60" w:type="dxa"/>
            </w:tcMar>
            <w:hideMark/>
          </w:tcPr>
          <w:p w14:paraId="5D425105"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258,4</w:t>
            </w:r>
          </w:p>
        </w:tc>
        <w:tc>
          <w:tcPr>
            <w:tcW w:w="1110" w:type="dxa"/>
            <w:tcMar>
              <w:top w:w="180" w:type="dxa"/>
              <w:left w:w="60" w:type="dxa"/>
              <w:bottom w:w="180" w:type="dxa"/>
              <w:right w:w="60" w:type="dxa"/>
            </w:tcMar>
            <w:hideMark/>
          </w:tcPr>
          <w:p w14:paraId="15BE9DC3" w14:textId="77F3FB93"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56,5</w:t>
            </w:r>
          </w:p>
        </w:tc>
        <w:tc>
          <w:tcPr>
            <w:tcW w:w="1016" w:type="dxa"/>
            <w:tcMar>
              <w:top w:w="180" w:type="dxa"/>
              <w:left w:w="60" w:type="dxa"/>
              <w:bottom w:w="180" w:type="dxa"/>
              <w:right w:w="60" w:type="dxa"/>
            </w:tcMar>
            <w:hideMark/>
          </w:tcPr>
          <w:p w14:paraId="4CB6F517"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30,2</w:t>
            </w:r>
          </w:p>
        </w:tc>
        <w:tc>
          <w:tcPr>
            <w:tcW w:w="969" w:type="dxa"/>
            <w:tcMar>
              <w:top w:w="180" w:type="dxa"/>
              <w:left w:w="60" w:type="dxa"/>
              <w:bottom w:w="180" w:type="dxa"/>
              <w:right w:w="60" w:type="dxa"/>
            </w:tcMar>
            <w:hideMark/>
          </w:tcPr>
          <w:p w14:paraId="7633B8CC" w14:textId="65074B95"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7,4</w:t>
            </w:r>
          </w:p>
        </w:tc>
        <w:tc>
          <w:tcPr>
            <w:tcW w:w="1036" w:type="dxa"/>
            <w:tcMar>
              <w:top w:w="180" w:type="dxa"/>
              <w:left w:w="60" w:type="dxa"/>
              <w:bottom w:w="180" w:type="dxa"/>
              <w:right w:w="60" w:type="dxa"/>
            </w:tcMar>
            <w:hideMark/>
          </w:tcPr>
          <w:p w14:paraId="39455D93" w14:textId="77777777" w:rsidR="007778DF" w:rsidRPr="007C5D17" w:rsidRDefault="007778DF" w:rsidP="00591F3D">
            <w:pPr>
              <w:tabs>
                <w:tab w:val="left" w:pos="567"/>
                <w:tab w:val="left" w:pos="1134"/>
              </w:tabs>
              <w:spacing w:line="0" w:lineRule="atLeast"/>
              <w:jc w:val="center"/>
              <w:textAlignment w:val="baseline"/>
              <w:rPr>
                <w:rFonts w:ascii="Times New Roman" w:hAnsi="Times New Roman" w:cs="Times New Roman"/>
                <w:sz w:val="20"/>
                <w:szCs w:val="20"/>
              </w:rPr>
            </w:pPr>
            <w:r>
              <w:rPr>
                <w:rFonts w:ascii="Times New Roman" w:hAnsi="Times New Roman" w:cs="Times New Roman"/>
                <w:sz w:val="20"/>
                <w:szCs w:val="20"/>
              </w:rPr>
              <w:t>8,5</w:t>
            </w:r>
          </w:p>
        </w:tc>
        <w:tc>
          <w:tcPr>
            <w:tcW w:w="1090" w:type="dxa"/>
            <w:tcMar>
              <w:top w:w="180" w:type="dxa"/>
              <w:left w:w="60" w:type="dxa"/>
              <w:bottom w:w="180" w:type="dxa"/>
              <w:right w:w="60" w:type="dxa"/>
            </w:tcMar>
            <w:hideMark/>
          </w:tcPr>
          <w:p w14:paraId="33C2A425" w14:textId="52A04040" w:rsidR="007778DF" w:rsidRPr="007C5D17"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0,4</w:t>
            </w:r>
          </w:p>
        </w:tc>
        <w:tc>
          <w:tcPr>
            <w:tcW w:w="1036" w:type="dxa"/>
            <w:tcMar>
              <w:top w:w="180" w:type="dxa"/>
              <w:left w:w="60" w:type="dxa"/>
              <w:bottom w:w="180" w:type="dxa"/>
              <w:right w:w="60" w:type="dxa"/>
            </w:tcMar>
            <w:hideMark/>
          </w:tcPr>
          <w:p w14:paraId="4D1FF695" w14:textId="77777777" w:rsidR="007778DF" w:rsidRPr="007C5D17"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c>
          <w:tcPr>
            <w:tcW w:w="949" w:type="dxa"/>
            <w:tcMar>
              <w:top w:w="180" w:type="dxa"/>
              <w:left w:w="60" w:type="dxa"/>
              <w:bottom w:w="180" w:type="dxa"/>
              <w:right w:w="60" w:type="dxa"/>
            </w:tcMar>
            <w:hideMark/>
          </w:tcPr>
          <w:p w14:paraId="61CA8A57" w14:textId="70FF8A4E" w:rsidR="007778DF" w:rsidRPr="000B54B1"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c>
          <w:tcPr>
            <w:tcW w:w="920" w:type="dxa"/>
            <w:tcMar>
              <w:top w:w="180" w:type="dxa"/>
              <w:left w:w="60" w:type="dxa"/>
              <w:bottom w:w="180" w:type="dxa"/>
              <w:right w:w="60" w:type="dxa"/>
            </w:tcMar>
            <w:hideMark/>
          </w:tcPr>
          <w:p w14:paraId="322A12B5" w14:textId="77777777" w:rsidR="007778DF" w:rsidRPr="000B54B1" w:rsidRDefault="007778DF" w:rsidP="00591F3D">
            <w:pPr>
              <w:tabs>
                <w:tab w:val="left" w:pos="567"/>
                <w:tab w:val="left" w:pos="1134"/>
              </w:tabs>
              <w:spacing w:line="0" w:lineRule="atLeast"/>
              <w:rPr>
                <w:rFonts w:ascii="Times New Roman" w:hAnsi="Times New Roman" w:cs="Times New Roman"/>
                <w:sz w:val="20"/>
                <w:szCs w:val="20"/>
              </w:rPr>
            </w:pPr>
            <w:r>
              <w:rPr>
                <w:rFonts w:ascii="Times New Roman" w:hAnsi="Times New Roman" w:cs="Times New Roman"/>
                <w:sz w:val="20"/>
                <w:szCs w:val="20"/>
              </w:rPr>
              <w:t>-</w:t>
            </w:r>
          </w:p>
        </w:tc>
      </w:tr>
      <w:bookmarkEnd w:id="4"/>
    </w:tbl>
    <w:p w14:paraId="33E6966B" w14:textId="77777777" w:rsidR="003C1024" w:rsidRDefault="003C1024" w:rsidP="004C31F1">
      <w:pPr>
        <w:shd w:val="clear" w:color="auto" w:fill="FFFFFF"/>
        <w:tabs>
          <w:tab w:val="left" w:pos="567"/>
          <w:tab w:val="left" w:pos="1134"/>
        </w:tabs>
        <w:spacing w:after="0" w:line="276" w:lineRule="auto"/>
        <w:ind w:left="567" w:firstLine="567"/>
        <w:jc w:val="both"/>
        <w:rPr>
          <w:rFonts w:ascii="Times New Roman" w:hAnsi="Times New Roman"/>
          <w:b/>
          <w:sz w:val="28"/>
          <w:szCs w:val="28"/>
        </w:rPr>
        <w:sectPr w:rsidR="003C1024" w:rsidSect="003F1174">
          <w:pgSz w:w="16838" w:h="11906" w:orient="landscape"/>
          <w:pgMar w:top="992" w:right="566" w:bottom="851" w:left="1701" w:header="709" w:footer="709" w:gutter="0"/>
          <w:cols w:space="708"/>
          <w:titlePg/>
          <w:docGrid w:linePitch="360"/>
        </w:sectPr>
      </w:pPr>
    </w:p>
    <w:p w14:paraId="30254BE2" w14:textId="77777777" w:rsidR="00F52945" w:rsidRPr="00E03E92" w:rsidRDefault="00FE2762" w:rsidP="008B2DCD">
      <w:pPr>
        <w:tabs>
          <w:tab w:val="left" w:pos="284"/>
          <w:tab w:val="left" w:pos="1134"/>
        </w:tabs>
        <w:spacing w:after="0" w:line="276" w:lineRule="auto"/>
        <w:ind w:firstLine="567"/>
        <w:jc w:val="both"/>
        <w:rPr>
          <w:rFonts w:ascii="Times New Roman" w:hAnsi="Times New Roman" w:cs="Times New Roman"/>
          <w:sz w:val="24"/>
          <w:szCs w:val="24"/>
          <w:bdr w:val="none" w:sz="0" w:space="0" w:color="auto" w:frame="1"/>
        </w:rPr>
      </w:pPr>
      <w:r w:rsidRPr="00E03E92">
        <w:rPr>
          <w:rFonts w:ascii="Times New Roman" w:hAnsi="Times New Roman" w:cs="Times New Roman"/>
          <w:b/>
          <w:i/>
          <w:sz w:val="24"/>
          <w:szCs w:val="24"/>
          <w:bdr w:val="none" w:sz="0" w:space="0" w:color="auto" w:frame="1"/>
        </w:rPr>
        <w:lastRenderedPageBreak/>
        <w:t>Основною метою</w:t>
      </w:r>
      <w:r w:rsidRPr="00E03E92">
        <w:rPr>
          <w:rFonts w:ascii="Times New Roman" w:hAnsi="Times New Roman" w:cs="Times New Roman"/>
          <w:sz w:val="24"/>
          <w:szCs w:val="24"/>
          <w:bdr w:val="none" w:sz="0" w:space="0" w:color="auto" w:frame="1"/>
        </w:rPr>
        <w:t xml:space="preserve"> діяльності закладу </w:t>
      </w:r>
      <w:r w:rsidRPr="00E03E92">
        <w:rPr>
          <w:rFonts w:ascii="Times New Roman" w:hAnsi="Times New Roman" w:cs="Times New Roman"/>
          <w:sz w:val="24"/>
          <w:szCs w:val="24"/>
        </w:rPr>
        <w:t>КНП «Курахівська МЛ»</w:t>
      </w:r>
      <w:r w:rsidRPr="00E03E92">
        <w:rPr>
          <w:rFonts w:ascii="Times New Roman" w:hAnsi="Times New Roman" w:cs="Times New Roman"/>
          <w:b/>
          <w:sz w:val="24"/>
          <w:szCs w:val="24"/>
        </w:rPr>
        <w:t xml:space="preserve"> </w:t>
      </w:r>
      <w:r w:rsidRPr="00E03E92">
        <w:rPr>
          <w:rFonts w:ascii="Times New Roman" w:hAnsi="Times New Roman" w:cs="Times New Roman"/>
          <w:sz w:val="24"/>
          <w:szCs w:val="24"/>
          <w:bdr w:val="none" w:sz="0" w:space="0" w:color="auto" w:frame="1"/>
        </w:rPr>
        <w:t xml:space="preserve">є здійснення вторинної (спеціалізованої) медичної допомоги населенню, </w:t>
      </w:r>
      <w:r w:rsidRPr="00E03E92">
        <w:rPr>
          <w:rFonts w:ascii="Times New Roman" w:hAnsi="Times New Roman" w:cs="Times New Roman"/>
          <w:sz w:val="24"/>
          <w:szCs w:val="24"/>
        </w:rPr>
        <w:t>створення умов, необхідних для забезпечення доступного та якісного медичного обслуговування, організація належного управління внутрішнім лікувально-діагностичним процесом</w:t>
      </w:r>
      <w:r w:rsidRPr="00E03E92">
        <w:rPr>
          <w:rFonts w:ascii="Times New Roman" w:hAnsi="Times New Roman" w:cs="Times New Roman"/>
          <w:sz w:val="24"/>
          <w:szCs w:val="24"/>
          <w:bdr w:val="none" w:sz="0" w:space="0" w:color="auto" w:frame="1"/>
        </w:rPr>
        <w:t>.</w:t>
      </w:r>
    </w:p>
    <w:p w14:paraId="21DCDBBE" w14:textId="24C13E5C" w:rsidR="0064499A" w:rsidRPr="00E03E92" w:rsidRDefault="0064499A" w:rsidP="008B2DCD">
      <w:pPr>
        <w:tabs>
          <w:tab w:val="left" w:pos="284"/>
          <w:tab w:val="left" w:pos="1134"/>
        </w:tabs>
        <w:spacing w:after="0" w:line="276" w:lineRule="auto"/>
        <w:ind w:firstLine="567"/>
        <w:jc w:val="both"/>
        <w:rPr>
          <w:rFonts w:ascii="Times New Roman" w:hAnsi="Times New Roman" w:cs="Times New Roman"/>
          <w:b/>
          <w:sz w:val="24"/>
          <w:szCs w:val="24"/>
        </w:rPr>
      </w:pPr>
      <w:r w:rsidRPr="00E03E92">
        <w:rPr>
          <w:rFonts w:ascii="Times New Roman" w:hAnsi="Times New Roman" w:cs="Times New Roman"/>
          <w:b/>
          <w:sz w:val="24"/>
          <w:szCs w:val="24"/>
        </w:rPr>
        <w:t>Основні пріоритети розвитку КНП «Курахівська МЛ» на 202</w:t>
      </w:r>
      <w:r w:rsidR="004F1A25" w:rsidRPr="00E03E92">
        <w:rPr>
          <w:rFonts w:ascii="Times New Roman" w:hAnsi="Times New Roman" w:cs="Times New Roman"/>
          <w:b/>
          <w:sz w:val="24"/>
          <w:szCs w:val="24"/>
        </w:rPr>
        <w:t>3</w:t>
      </w:r>
      <w:r w:rsidRPr="00E03E92">
        <w:rPr>
          <w:rFonts w:ascii="Times New Roman" w:hAnsi="Times New Roman" w:cs="Times New Roman"/>
          <w:b/>
          <w:sz w:val="24"/>
          <w:szCs w:val="24"/>
        </w:rPr>
        <w:t xml:space="preserve"> рік:</w:t>
      </w:r>
    </w:p>
    <w:p w14:paraId="2915E142" w14:textId="214F2648" w:rsidR="00E03E92"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удосконалення матеріально-технічної бази охорони здоров’я відповідно до світових стандартів, запровадження правових, економічних, управлінських механізмів, забезпечення конституційних прав громадян на охорону здоров’я;</w:t>
      </w:r>
    </w:p>
    <w:p w14:paraId="476F66E2" w14:textId="39DBAE0F" w:rsidR="00E03E92"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залучення засобів масової інформації, навчальних закладів та громадських організацій до більш широкого інформування населення з питань профілактики, раннього виявлення та ефективного лікування захворювань;</w:t>
      </w:r>
    </w:p>
    <w:p w14:paraId="17CAD800" w14:textId="24D97AA3" w:rsidR="00E03E92"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поліпшення медичної допомоги вразливим верствам населення та жителям Курахівської громади;</w:t>
      </w:r>
    </w:p>
    <w:p w14:paraId="5BCD410E" w14:textId="77777777" w:rsidR="00E03E92"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забезпечення населення ефективними, безпечними і якісними лікарськими засобами та виробами медичного призначення;</w:t>
      </w:r>
    </w:p>
    <w:p w14:paraId="6C4593BE" w14:textId="77777777" w:rsidR="00E03E92"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поліпшення стану здоров’я всіх верств населення, зниження рівня захворюваності, інвалідності, продовження активного довголіття і тривалості життя;</w:t>
      </w:r>
    </w:p>
    <w:p w14:paraId="4441E22D" w14:textId="77777777" w:rsidR="00E03E92"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підвищення ефективності використання наявних кадрових, фінансових та матеріальних ресурсів охорони здоров’я;</w:t>
      </w:r>
    </w:p>
    <w:p w14:paraId="2E8E9F75" w14:textId="77777777" w:rsidR="00E03E92"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створення сучасної системи інформаційного забезпечення у сфері охорони здоров’я;</w:t>
      </w:r>
    </w:p>
    <w:p w14:paraId="30880D71" w14:textId="77777777" w:rsidR="00E03E92"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удосконалення інноваційної політики в сфері охорони здоров’я;</w:t>
      </w:r>
    </w:p>
    <w:p w14:paraId="40E27BE5" w14:textId="7FFCED89" w:rsidR="0064499A" w:rsidRPr="00E03E92" w:rsidRDefault="00E03E92" w:rsidP="008B2DCD">
      <w:pPr>
        <w:pStyle w:val="a3"/>
        <w:numPr>
          <w:ilvl w:val="0"/>
          <w:numId w:val="19"/>
        </w:numPr>
        <w:tabs>
          <w:tab w:val="left" w:pos="284"/>
          <w:tab w:val="left" w:pos="851"/>
        </w:tabs>
        <w:spacing w:after="0" w:line="276" w:lineRule="auto"/>
        <w:ind w:left="0" w:firstLine="567"/>
        <w:jc w:val="both"/>
        <w:rPr>
          <w:rFonts w:ascii="Times New Roman" w:hAnsi="Times New Roman" w:cs="Times New Roman"/>
          <w:bCs/>
          <w:sz w:val="24"/>
          <w:szCs w:val="24"/>
        </w:rPr>
      </w:pPr>
      <w:r w:rsidRPr="00E03E92">
        <w:rPr>
          <w:rFonts w:ascii="Times New Roman" w:hAnsi="Times New Roman" w:cs="Times New Roman"/>
          <w:bCs/>
          <w:sz w:val="24"/>
          <w:szCs w:val="24"/>
        </w:rPr>
        <w:t>підключення до швидкісної мережі Інтернет та впровадження системи персоніфікованого електронного реєстру громадян та сучасних інформаційних технологій</w:t>
      </w:r>
      <w:r>
        <w:rPr>
          <w:rFonts w:ascii="Times New Roman" w:hAnsi="Times New Roman" w:cs="Times New Roman"/>
          <w:bCs/>
          <w:sz w:val="24"/>
          <w:szCs w:val="24"/>
        </w:rPr>
        <w:t>.</w:t>
      </w:r>
    </w:p>
    <w:p w14:paraId="4BB7D995" w14:textId="77777777" w:rsidR="00F52945" w:rsidRPr="004F1A25" w:rsidRDefault="00F52945" w:rsidP="008B2DCD">
      <w:pPr>
        <w:tabs>
          <w:tab w:val="left" w:pos="284"/>
          <w:tab w:val="left" w:pos="660"/>
          <w:tab w:val="left" w:pos="1134"/>
        </w:tabs>
        <w:spacing w:after="0" w:line="276" w:lineRule="auto"/>
        <w:ind w:firstLine="567"/>
        <w:jc w:val="both"/>
        <w:rPr>
          <w:rFonts w:ascii="Times New Roman" w:hAnsi="Times New Roman" w:cs="Times New Roman"/>
          <w:color w:val="FF0000"/>
          <w:sz w:val="24"/>
          <w:szCs w:val="24"/>
        </w:rPr>
      </w:pPr>
      <w:r w:rsidRPr="00E03E92">
        <w:rPr>
          <w:rFonts w:ascii="Times New Roman" w:hAnsi="Times New Roman"/>
          <w:sz w:val="24"/>
          <w:szCs w:val="24"/>
        </w:rPr>
        <w:t>Лікувальні заклади громади розташовані в типових будівлях,</w:t>
      </w:r>
      <w:r w:rsidR="00333E16" w:rsidRPr="00E03E92">
        <w:rPr>
          <w:rFonts w:ascii="Times New Roman" w:hAnsi="Times New Roman"/>
          <w:sz w:val="24"/>
          <w:szCs w:val="24"/>
        </w:rPr>
        <w:t xml:space="preserve"> що введено в експлуатацію в 1940</w:t>
      </w:r>
      <w:r w:rsidRPr="00E03E92">
        <w:rPr>
          <w:rFonts w:ascii="Times New Roman" w:hAnsi="Times New Roman"/>
          <w:b/>
          <w:sz w:val="24"/>
          <w:szCs w:val="24"/>
        </w:rPr>
        <w:t>-</w:t>
      </w:r>
      <w:r w:rsidRPr="00E03E92">
        <w:rPr>
          <w:rFonts w:ascii="Times New Roman" w:hAnsi="Times New Roman"/>
          <w:sz w:val="24"/>
          <w:szCs w:val="24"/>
        </w:rPr>
        <w:t xml:space="preserve">1975 роках. В закладах (лікувально - профілактичних підрозділах, відділеннях, тощо) КНП «ЦПМД КМР» та </w:t>
      </w:r>
      <w:r w:rsidRPr="00E03E92">
        <w:rPr>
          <w:rFonts w:ascii="Times New Roman" w:hAnsi="Times New Roman" w:cs="Times New Roman"/>
          <w:sz w:val="24"/>
          <w:szCs w:val="24"/>
        </w:rPr>
        <w:t>КНП «Курахівська МЛ»</w:t>
      </w:r>
      <w:r w:rsidRPr="00E03E92">
        <w:rPr>
          <w:rFonts w:ascii="Times New Roman" w:hAnsi="Times New Roman"/>
          <w:sz w:val="24"/>
          <w:szCs w:val="24"/>
        </w:rPr>
        <w:t xml:space="preserve"> впродовж поп</w:t>
      </w:r>
      <w:r w:rsidR="00455D0B" w:rsidRPr="00E03E92">
        <w:rPr>
          <w:rFonts w:ascii="Times New Roman" w:hAnsi="Times New Roman"/>
          <w:sz w:val="24"/>
          <w:szCs w:val="24"/>
        </w:rPr>
        <w:t>е</w:t>
      </w:r>
      <w:r w:rsidRPr="00E03E92">
        <w:rPr>
          <w:rFonts w:ascii="Times New Roman" w:hAnsi="Times New Roman"/>
          <w:sz w:val="24"/>
          <w:szCs w:val="24"/>
        </w:rPr>
        <w:t xml:space="preserve">редніх років </w:t>
      </w:r>
      <w:r w:rsidRPr="00E03E92">
        <w:rPr>
          <w:rFonts w:ascii="Times New Roman" w:hAnsi="Times New Roman" w:cs="Times New Roman"/>
          <w:sz w:val="24"/>
          <w:szCs w:val="24"/>
        </w:rPr>
        <w:t>за рахунок місцевого бюджету, благодійної</w:t>
      </w:r>
      <w:r w:rsidR="00455D0B" w:rsidRPr="00E03E92">
        <w:rPr>
          <w:rFonts w:ascii="Times New Roman" w:hAnsi="Times New Roman" w:cs="Times New Roman"/>
          <w:sz w:val="24"/>
          <w:szCs w:val="24"/>
        </w:rPr>
        <w:t xml:space="preserve"> допомоги, грантових коштів було</w:t>
      </w:r>
      <w:r w:rsidRPr="00E03E92">
        <w:rPr>
          <w:rFonts w:ascii="Times New Roman" w:hAnsi="Times New Roman" w:cs="Times New Roman"/>
          <w:sz w:val="24"/>
          <w:szCs w:val="24"/>
        </w:rPr>
        <w:t xml:space="preserve"> </w:t>
      </w:r>
      <w:r w:rsidR="00455D0B" w:rsidRPr="00E03E92">
        <w:rPr>
          <w:rFonts w:ascii="Times New Roman" w:hAnsi="Times New Roman" w:cs="Times New Roman"/>
          <w:sz w:val="24"/>
          <w:szCs w:val="24"/>
        </w:rPr>
        <w:t xml:space="preserve">частково </w:t>
      </w:r>
      <w:r w:rsidRPr="00E03E92">
        <w:rPr>
          <w:rFonts w:ascii="Times New Roman" w:hAnsi="Times New Roman" w:cs="Times New Roman"/>
          <w:sz w:val="24"/>
          <w:szCs w:val="24"/>
        </w:rPr>
        <w:t>зроблен</w:t>
      </w:r>
      <w:r w:rsidR="00455D0B" w:rsidRPr="00E03E92">
        <w:rPr>
          <w:rFonts w:ascii="Times New Roman" w:hAnsi="Times New Roman" w:cs="Times New Roman"/>
          <w:sz w:val="24"/>
          <w:szCs w:val="24"/>
        </w:rPr>
        <w:t>о</w:t>
      </w:r>
      <w:r w:rsidRPr="00E03E92">
        <w:rPr>
          <w:rFonts w:ascii="Times New Roman" w:hAnsi="Times New Roman" w:cs="Times New Roman"/>
          <w:sz w:val="24"/>
          <w:szCs w:val="24"/>
        </w:rPr>
        <w:t xml:space="preserve"> поточні та капітальні ремонти, оновлено оснащення</w:t>
      </w:r>
      <w:r w:rsidR="00455D0B" w:rsidRPr="00E03E92">
        <w:rPr>
          <w:rFonts w:ascii="Times New Roman" w:hAnsi="Times New Roman" w:cs="Times New Roman"/>
          <w:sz w:val="24"/>
          <w:szCs w:val="24"/>
        </w:rPr>
        <w:t xml:space="preserve">. Більша частина інфраструктури </w:t>
      </w:r>
      <w:r w:rsidRPr="00E03E92">
        <w:rPr>
          <w:rFonts w:ascii="Times New Roman" w:hAnsi="Times New Roman" w:cs="Times New Roman"/>
          <w:sz w:val="24"/>
          <w:szCs w:val="24"/>
        </w:rPr>
        <w:t>вищезазн</w:t>
      </w:r>
      <w:r w:rsidR="00455D0B" w:rsidRPr="00E03E92">
        <w:rPr>
          <w:rFonts w:ascii="Times New Roman" w:hAnsi="Times New Roman" w:cs="Times New Roman"/>
          <w:sz w:val="24"/>
          <w:szCs w:val="24"/>
        </w:rPr>
        <w:t>а</w:t>
      </w:r>
      <w:r w:rsidRPr="00E03E92">
        <w:rPr>
          <w:rFonts w:ascii="Times New Roman" w:hAnsi="Times New Roman" w:cs="Times New Roman"/>
          <w:sz w:val="24"/>
          <w:szCs w:val="24"/>
        </w:rPr>
        <w:t>чених медичних закладів потребує рем</w:t>
      </w:r>
      <w:r w:rsidR="00455D0B" w:rsidRPr="00E03E92">
        <w:rPr>
          <w:rFonts w:ascii="Times New Roman" w:hAnsi="Times New Roman" w:cs="Times New Roman"/>
          <w:sz w:val="24"/>
          <w:szCs w:val="24"/>
        </w:rPr>
        <w:t>онтів й капітального оснащення та</w:t>
      </w:r>
      <w:r w:rsidRPr="00E03E92">
        <w:rPr>
          <w:rFonts w:ascii="Times New Roman" w:hAnsi="Times New Roman" w:cs="Times New Roman"/>
          <w:sz w:val="24"/>
          <w:szCs w:val="24"/>
        </w:rPr>
        <w:t xml:space="preserve"> залучення додаткового фінансування на реалізацію цих заходів.</w:t>
      </w:r>
    </w:p>
    <w:bookmarkEnd w:id="3"/>
    <w:p w14:paraId="585935D1" w14:textId="77777777" w:rsidR="008B2DCD" w:rsidRDefault="008B2DCD" w:rsidP="004C31F1">
      <w:pPr>
        <w:tabs>
          <w:tab w:val="left" w:pos="567"/>
          <w:tab w:val="left" w:pos="1134"/>
        </w:tabs>
        <w:spacing w:after="0" w:line="240" w:lineRule="auto"/>
        <w:ind w:right="-284"/>
        <w:jc w:val="center"/>
        <w:rPr>
          <w:rFonts w:ascii="Times New Roman" w:hAnsi="Times New Roman" w:cs="Times New Roman"/>
          <w:b/>
          <w:sz w:val="24"/>
          <w:szCs w:val="24"/>
        </w:rPr>
      </w:pPr>
    </w:p>
    <w:p w14:paraId="73E8DC89" w14:textId="336C2F24" w:rsidR="005553C2" w:rsidRPr="00EE09F8" w:rsidRDefault="005553C2" w:rsidP="004C31F1">
      <w:pPr>
        <w:tabs>
          <w:tab w:val="left" w:pos="567"/>
          <w:tab w:val="left" w:pos="1134"/>
        </w:tabs>
        <w:spacing w:after="0" w:line="240" w:lineRule="auto"/>
        <w:ind w:right="-284"/>
        <w:jc w:val="center"/>
        <w:rPr>
          <w:rFonts w:ascii="Times New Roman" w:hAnsi="Times New Roman" w:cs="Times New Roman"/>
          <w:b/>
          <w:sz w:val="24"/>
          <w:szCs w:val="24"/>
        </w:rPr>
      </w:pPr>
      <w:r w:rsidRPr="00EE09F8">
        <w:rPr>
          <w:rFonts w:ascii="Times New Roman" w:hAnsi="Times New Roman" w:cs="Times New Roman"/>
          <w:b/>
          <w:sz w:val="24"/>
          <w:szCs w:val="24"/>
        </w:rPr>
        <w:t>Перелік актуальних проблемних питань розвитку</w:t>
      </w:r>
    </w:p>
    <w:tbl>
      <w:tblPr>
        <w:tblW w:w="9639" w:type="dxa"/>
        <w:tblInd w:w="108" w:type="dxa"/>
        <w:tblLook w:val="04A0" w:firstRow="1" w:lastRow="0" w:firstColumn="1" w:lastColumn="0" w:noHBand="0" w:noVBand="1"/>
      </w:tblPr>
      <w:tblGrid>
        <w:gridCol w:w="817"/>
        <w:gridCol w:w="2126"/>
        <w:gridCol w:w="3294"/>
        <w:gridCol w:w="3402"/>
      </w:tblGrid>
      <w:tr w:rsidR="00EE09F8" w:rsidRPr="00EE09F8" w14:paraId="2F9D0F66" w14:textId="77777777" w:rsidTr="006F486D">
        <w:tc>
          <w:tcPr>
            <w:tcW w:w="817" w:type="dxa"/>
          </w:tcPr>
          <w:p w14:paraId="47617B04" w14:textId="77777777" w:rsidR="005553C2" w:rsidRPr="00EE09F8" w:rsidRDefault="005553C2" w:rsidP="004C31F1">
            <w:pPr>
              <w:tabs>
                <w:tab w:val="left" w:pos="567"/>
                <w:tab w:val="left" w:pos="1134"/>
              </w:tabs>
              <w:spacing w:line="276" w:lineRule="auto"/>
              <w:ind w:right="-284"/>
              <w:jc w:val="center"/>
              <w:rPr>
                <w:rFonts w:ascii="Times New Roman" w:hAnsi="Times New Roman"/>
                <w:b/>
              </w:rPr>
            </w:pPr>
            <w:r w:rsidRPr="00EE09F8">
              <w:rPr>
                <w:rFonts w:ascii="Times New Roman" w:hAnsi="Times New Roman"/>
                <w:b/>
              </w:rPr>
              <w:t>№ з/п</w:t>
            </w:r>
          </w:p>
        </w:tc>
        <w:tc>
          <w:tcPr>
            <w:tcW w:w="2126" w:type="dxa"/>
          </w:tcPr>
          <w:p w14:paraId="01B91D0D" w14:textId="77777777" w:rsidR="005553C2" w:rsidRPr="00EE09F8" w:rsidRDefault="005553C2" w:rsidP="004C31F1">
            <w:pPr>
              <w:tabs>
                <w:tab w:val="left" w:pos="567"/>
                <w:tab w:val="left" w:pos="1134"/>
              </w:tabs>
              <w:spacing w:line="276" w:lineRule="auto"/>
              <w:jc w:val="center"/>
              <w:rPr>
                <w:rFonts w:ascii="Times New Roman" w:hAnsi="Times New Roman"/>
                <w:b/>
              </w:rPr>
            </w:pPr>
            <w:r w:rsidRPr="00EE09F8">
              <w:rPr>
                <w:rFonts w:ascii="Times New Roman" w:hAnsi="Times New Roman"/>
                <w:b/>
              </w:rPr>
              <w:t xml:space="preserve">Проблемне питання </w:t>
            </w:r>
          </w:p>
        </w:tc>
        <w:tc>
          <w:tcPr>
            <w:tcW w:w="3294" w:type="dxa"/>
          </w:tcPr>
          <w:p w14:paraId="359C31F9" w14:textId="77777777" w:rsidR="005553C2" w:rsidRPr="00EE09F8" w:rsidRDefault="005553C2" w:rsidP="004C31F1">
            <w:pPr>
              <w:tabs>
                <w:tab w:val="left" w:pos="567"/>
                <w:tab w:val="left" w:pos="1134"/>
              </w:tabs>
              <w:spacing w:line="276" w:lineRule="auto"/>
              <w:jc w:val="center"/>
              <w:rPr>
                <w:rFonts w:ascii="Times New Roman" w:hAnsi="Times New Roman"/>
                <w:b/>
              </w:rPr>
            </w:pPr>
            <w:r w:rsidRPr="00EE09F8">
              <w:rPr>
                <w:rFonts w:ascii="Times New Roman" w:hAnsi="Times New Roman"/>
                <w:b/>
              </w:rPr>
              <w:t xml:space="preserve">Обґрунтування актуальності проблемного питання   </w:t>
            </w:r>
          </w:p>
        </w:tc>
        <w:tc>
          <w:tcPr>
            <w:tcW w:w="3402" w:type="dxa"/>
          </w:tcPr>
          <w:p w14:paraId="4435E46B" w14:textId="77777777" w:rsidR="005553C2" w:rsidRPr="00EE09F8" w:rsidRDefault="005553C2" w:rsidP="004C31F1">
            <w:pPr>
              <w:tabs>
                <w:tab w:val="left" w:pos="567"/>
                <w:tab w:val="left" w:pos="1134"/>
              </w:tabs>
              <w:spacing w:line="276" w:lineRule="auto"/>
              <w:jc w:val="center"/>
              <w:rPr>
                <w:rFonts w:ascii="Times New Roman" w:hAnsi="Times New Roman"/>
                <w:b/>
              </w:rPr>
            </w:pPr>
            <w:r w:rsidRPr="00EE09F8">
              <w:rPr>
                <w:rFonts w:ascii="Times New Roman" w:hAnsi="Times New Roman"/>
                <w:b/>
              </w:rPr>
              <w:t>Шляхи вирішення</w:t>
            </w:r>
          </w:p>
          <w:p w14:paraId="6288A7DF" w14:textId="77777777" w:rsidR="005553C2" w:rsidRPr="00EE09F8" w:rsidRDefault="005553C2" w:rsidP="004C31F1">
            <w:pPr>
              <w:tabs>
                <w:tab w:val="left" w:pos="567"/>
                <w:tab w:val="left" w:pos="1134"/>
              </w:tabs>
              <w:spacing w:line="276" w:lineRule="auto"/>
              <w:jc w:val="center"/>
              <w:rPr>
                <w:rFonts w:ascii="Times New Roman" w:hAnsi="Times New Roman"/>
                <w:b/>
              </w:rPr>
            </w:pPr>
            <w:r w:rsidRPr="00EE09F8">
              <w:rPr>
                <w:rFonts w:ascii="Times New Roman" w:hAnsi="Times New Roman"/>
                <w:b/>
              </w:rPr>
              <w:t xml:space="preserve">(заходи програми) </w:t>
            </w:r>
          </w:p>
        </w:tc>
      </w:tr>
      <w:tr w:rsidR="00EE09F8" w:rsidRPr="00EE09F8" w14:paraId="128EF8D7" w14:textId="77777777" w:rsidTr="006F486D">
        <w:tc>
          <w:tcPr>
            <w:tcW w:w="817" w:type="dxa"/>
          </w:tcPr>
          <w:p w14:paraId="3764796C" w14:textId="77777777" w:rsidR="005553C2" w:rsidRPr="00EE09F8" w:rsidRDefault="005553C2" w:rsidP="004C31F1">
            <w:pPr>
              <w:tabs>
                <w:tab w:val="left" w:pos="567"/>
                <w:tab w:val="left" w:pos="1134"/>
              </w:tabs>
              <w:spacing w:line="276" w:lineRule="auto"/>
              <w:ind w:right="-284"/>
              <w:jc w:val="center"/>
              <w:rPr>
                <w:rFonts w:ascii="Times New Roman" w:hAnsi="Times New Roman"/>
              </w:rPr>
            </w:pPr>
            <w:r w:rsidRPr="00EE09F8">
              <w:rPr>
                <w:rFonts w:ascii="Times New Roman" w:hAnsi="Times New Roman"/>
              </w:rPr>
              <w:t>1.</w:t>
            </w:r>
          </w:p>
        </w:tc>
        <w:tc>
          <w:tcPr>
            <w:tcW w:w="2126" w:type="dxa"/>
          </w:tcPr>
          <w:p w14:paraId="2492F502" w14:textId="77777777" w:rsidR="005553C2" w:rsidRPr="00EE09F8" w:rsidRDefault="002C3C22" w:rsidP="004C31F1">
            <w:pPr>
              <w:tabs>
                <w:tab w:val="left" w:pos="567"/>
                <w:tab w:val="left" w:pos="1134"/>
              </w:tabs>
              <w:spacing w:line="276" w:lineRule="auto"/>
              <w:jc w:val="both"/>
              <w:rPr>
                <w:rFonts w:ascii="Times New Roman" w:hAnsi="Times New Roman"/>
              </w:rPr>
            </w:pPr>
            <w:r w:rsidRPr="00EE09F8">
              <w:rPr>
                <w:rFonts w:ascii="Times New Roman" w:hAnsi="Times New Roman"/>
              </w:rPr>
              <w:t>Застаріла інфраструктура закладів надання медичних послуг громади</w:t>
            </w:r>
            <w:r w:rsidR="005553C2" w:rsidRPr="00EE09F8">
              <w:rPr>
                <w:rFonts w:ascii="Times New Roman" w:hAnsi="Times New Roman"/>
              </w:rPr>
              <w:t xml:space="preserve"> </w:t>
            </w:r>
          </w:p>
        </w:tc>
        <w:tc>
          <w:tcPr>
            <w:tcW w:w="3294" w:type="dxa"/>
          </w:tcPr>
          <w:p w14:paraId="34CE2039" w14:textId="77777777" w:rsidR="00333E16" w:rsidRPr="00EE09F8" w:rsidRDefault="00333E16" w:rsidP="004C31F1">
            <w:pPr>
              <w:tabs>
                <w:tab w:val="left" w:pos="567"/>
                <w:tab w:val="left" w:pos="1134"/>
              </w:tabs>
              <w:spacing w:line="276" w:lineRule="auto"/>
              <w:jc w:val="both"/>
              <w:rPr>
                <w:rFonts w:ascii="Times New Roman" w:hAnsi="Times New Roman"/>
              </w:rPr>
            </w:pPr>
            <w:r w:rsidRPr="00EE09F8">
              <w:rPr>
                <w:rFonts w:ascii="Times New Roman" w:hAnsi="Times New Roman"/>
              </w:rPr>
              <w:t xml:space="preserve">Лікувальні заклади громади введено в експлуатацію в 1940-1975 роках.  </w:t>
            </w:r>
          </w:p>
          <w:p w14:paraId="62B70405" w14:textId="67B0316D" w:rsidR="00333E16" w:rsidRPr="00EE09F8" w:rsidRDefault="00333E16" w:rsidP="004C31F1">
            <w:pPr>
              <w:pStyle w:val="aff2"/>
              <w:shd w:val="clear" w:color="auto" w:fill="FFFFFF"/>
              <w:tabs>
                <w:tab w:val="left" w:pos="567"/>
                <w:tab w:val="left" w:pos="1134"/>
              </w:tabs>
              <w:spacing w:before="0" w:beforeAutospacing="0" w:after="0" w:afterAutospacing="0" w:line="276" w:lineRule="auto"/>
              <w:jc w:val="both"/>
              <w:rPr>
                <w:sz w:val="22"/>
                <w:szCs w:val="22"/>
              </w:rPr>
            </w:pPr>
            <w:r w:rsidRPr="00EE09F8">
              <w:rPr>
                <w:sz w:val="22"/>
                <w:szCs w:val="22"/>
              </w:rPr>
              <w:t xml:space="preserve">Інженерні мережі морально застарілі, технічно зношені та </w:t>
            </w:r>
            <w:r w:rsidRPr="00EE09F8">
              <w:rPr>
                <w:sz w:val="22"/>
                <w:szCs w:val="22"/>
                <w:shd w:val="clear" w:color="auto" w:fill="FFFFFF"/>
              </w:rPr>
              <w:t>вимагають ремонту: заміни труб та придбання необхідного устаткування</w:t>
            </w:r>
            <w:r w:rsidRPr="00EE09F8">
              <w:rPr>
                <w:sz w:val="22"/>
                <w:szCs w:val="22"/>
              </w:rPr>
              <w:t xml:space="preserve">. </w:t>
            </w:r>
            <w:r w:rsidR="00190816" w:rsidRPr="00EE09F8">
              <w:rPr>
                <w:sz w:val="22"/>
                <w:szCs w:val="22"/>
              </w:rPr>
              <w:t xml:space="preserve">Здійснення заходів щодо термомодернізації. </w:t>
            </w:r>
            <w:r w:rsidRPr="00EE09F8">
              <w:rPr>
                <w:sz w:val="22"/>
                <w:szCs w:val="22"/>
              </w:rPr>
              <w:t xml:space="preserve">Стіни і стелі потребують утеплення, внутрішнього оздоблення, покриття підлоги - заміни, міжкімнатні двері знаходяться в незадовільному стані та потребують оновлення. </w:t>
            </w:r>
            <w:r w:rsidR="00190816" w:rsidRPr="00EE09F8">
              <w:rPr>
                <w:sz w:val="22"/>
                <w:szCs w:val="22"/>
              </w:rPr>
              <w:lastRenderedPageBreak/>
              <w:t>Модернізація систем опалення та водовідве</w:t>
            </w:r>
            <w:r w:rsidR="008B2DCD">
              <w:rPr>
                <w:sz w:val="22"/>
                <w:szCs w:val="22"/>
              </w:rPr>
              <w:t>де</w:t>
            </w:r>
            <w:r w:rsidR="00190816" w:rsidRPr="00EE09F8">
              <w:rPr>
                <w:sz w:val="22"/>
                <w:szCs w:val="22"/>
              </w:rPr>
              <w:t xml:space="preserve">ння в будівлях. </w:t>
            </w:r>
            <w:r w:rsidRPr="00EE09F8">
              <w:rPr>
                <w:sz w:val="22"/>
                <w:szCs w:val="22"/>
                <w:shd w:val="clear" w:color="auto" w:fill="FFFFFF"/>
              </w:rPr>
              <w:t xml:space="preserve">Для створення сприятливого мікроклімату приміщень необхідно налагодити систему вентиляції та кондиціювання. З метою дотримання безпеки життєдіяльності працівників та пацієнтів, які перебувають у лікувальних закладах, необхідне оснащення приміщень системою пожежної сигналізації та оповіщення, заміна системи електроосвітлення. </w:t>
            </w:r>
            <w:r w:rsidR="00384E83" w:rsidRPr="00EE09F8">
              <w:rPr>
                <w:sz w:val="22"/>
                <w:szCs w:val="22"/>
                <w:shd w:val="clear" w:color="auto" w:fill="FFFFFF"/>
              </w:rPr>
              <w:t>Необхідне о</w:t>
            </w:r>
            <w:r w:rsidR="00384E83" w:rsidRPr="00EE09F8">
              <w:rPr>
                <w:sz w:val="22"/>
                <w:szCs w:val="22"/>
              </w:rPr>
              <w:t xml:space="preserve">бладнання приміщень системою протипожежного захисту (система пожежної сигналізації, система оповіщення про пожежу та управління евакуювання людей). </w:t>
            </w:r>
            <w:r w:rsidRPr="00EE09F8">
              <w:rPr>
                <w:sz w:val="22"/>
                <w:szCs w:val="22"/>
                <w:shd w:val="clear" w:color="auto" w:fill="FFFFFF"/>
              </w:rPr>
              <w:t>Відсутні</w:t>
            </w:r>
            <w:r w:rsidRPr="00EE09F8">
              <w:rPr>
                <w:sz w:val="22"/>
                <w:szCs w:val="22"/>
              </w:rPr>
              <w:t xml:space="preserve"> проектні рішення для безперешкодного пересування маломобільних категорій населення. З</w:t>
            </w:r>
            <w:r w:rsidRPr="00EE09F8">
              <w:rPr>
                <w:sz w:val="22"/>
                <w:szCs w:val="22"/>
                <w:shd w:val="clear" w:color="auto" w:fill="FFFFFF"/>
              </w:rPr>
              <w:t xml:space="preserve">ношене на 90% наявне медичне обладнання не дозволяє забезпечити проведення діагностування та дослідження захворювань на достатньому рівні, відділення потребує оснащення спеціалізованим медичним і технологічним обладнанням, апаратурою та меблями. </w:t>
            </w:r>
          </w:p>
          <w:p w14:paraId="22222170" w14:textId="77777777" w:rsidR="00333E16" w:rsidRPr="00EE09F8" w:rsidRDefault="005553C2" w:rsidP="004C31F1">
            <w:pPr>
              <w:tabs>
                <w:tab w:val="left" w:pos="567"/>
                <w:tab w:val="left" w:pos="1134"/>
              </w:tabs>
              <w:spacing w:line="276" w:lineRule="auto"/>
              <w:jc w:val="both"/>
              <w:rPr>
                <w:rFonts w:ascii="Times New Roman" w:hAnsi="Times New Roman"/>
              </w:rPr>
            </w:pPr>
            <w:r w:rsidRPr="00EE09F8">
              <w:rPr>
                <w:rFonts w:ascii="Times New Roman" w:hAnsi="Times New Roman"/>
              </w:rPr>
              <w:t xml:space="preserve">У приміщеннях медичних установ особлива увага повинна приділятися надійності лікарняних ліфтів, коректна робота яких часто визначає здоров'я і життя людини. </w:t>
            </w:r>
          </w:p>
          <w:p w14:paraId="12699590" w14:textId="77777777" w:rsidR="005553C2" w:rsidRPr="00EE09F8" w:rsidRDefault="005553C2" w:rsidP="004C31F1">
            <w:pPr>
              <w:tabs>
                <w:tab w:val="left" w:pos="567"/>
                <w:tab w:val="left" w:pos="1134"/>
              </w:tabs>
              <w:spacing w:line="276" w:lineRule="auto"/>
              <w:jc w:val="both"/>
              <w:rPr>
                <w:rFonts w:ascii="Times New Roman" w:hAnsi="Times New Roman"/>
              </w:rPr>
            </w:pPr>
            <w:r w:rsidRPr="00EE09F8">
              <w:rPr>
                <w:rFonts w:ascii="Times New Roman" w:hAnsi="Times New Roman"/>
              </w:rPr>
              <w:t>Капітальні ремонти у закладі не проводилися, ліфти знаходяться в експлуатації з 1965року. Через тривалий термін експлуатації потребують капітального ремонту або заміни</w:t>
            </w:r>
          </w:p>
          <w:p w14:paraId="779B80E9" w14:textId="77777777" w:rsidR="00FD7051" w:rsidRPr="00EE09F8" w:rsidRDefault="00FD7051" w:rsidP="004C31F1">
            <w:pPr>
              <w:tabs>
                <w:tab w:val="left" w:pos="567"/>
                <w:tab w:val="left" w:pos="1134"/>
              </w:tabs>
              <w:spacing w:line="276" w:lineRule="auto"/>
              <w:jc w:val="both"/>
              <w:rPr>
                <w:rFonts w:ascii="Times New Roman" w:hAnsi="Times New Roman"/>
              </w:rPr>
            </w:pPr>
            <w:r w:rsidRPr="00EE09F8">
              <w:rPr>
                <w:rFonts w:ascii="Times New Roman" w:hAnsi="Times New Roman"/>
              </w:rPr>
              <w:t xml:space="preserve">Створення належних умов для роботи працівників та перебування в будівлі пацієнтів. </w:t>
            </w:r>
          </w:p>
        </w:tc>
        <w:tc>
          <w:tcPr>
            <w:tcW w:w="3402" w:type="dxa"/>
          </w:tcPr>
          <w:p w14:paraId="23AD756A" w14:textId="0BD2F14E" w:rsidR="00FD7051" w:rsidRPr="00EE09F8" w:rsidRDefault="005553C2" w:rsidP="004C31F1">
            <w:pPr>
              <w:tabs>
                <w:tab w:val="left" w:pos="567"/>
                <w:tab w:val="left" w:pos="1134"/>
              </w:tabs>
              <w:spacing w:line="276" w:lineRule="auto"/>
              <w:jc w:val="both"/>
              <w:rPr>
                <w:rFonts w:ascii="Times New Roman" w:hAnsi="Times New Roman"/>
              </w:rPr>
            </w:pPr>
            <w:r w:rsidRPr="00EE09F8">
              <w:rPr>
                <w:rFonts w:ascii="Times New Roman" w:hAnsi="Times New Roman"/>
              </w:rPr>
              <w:lastRenderedPageBreak/>
              <w:t>Здійснення за</w:t>
            </w:r>
            <w:r w:rsidR="002C3C22" w:rsidRPr="00EE09F8">
              <w:rPr>
                <w:rFonts w:ascii="Times New Roman" w:hAnsi="Times New Roman"/>
              </w:rPr>
              <w:t xml:space="preserve">ходів щодо </w:t>
            </w:r>
            <w:r w:rsidR="00384E83" w:rsidRPr="00EE09F8">
              <w:rPr>
                <w:rFonts w:ascii="Times New Roman" w:hAnsi="Times New Roman"/>
              </w:rPr>
              <w:t xml:space="preserve">реконструкцій, </w:t>
            </w:r>
            <w:r w:rsidR="002C3C22" w:rsidRPr="00EE09F8">
              <w:rPr>
                <w:rFonts w:ascii="Times New Roman" w:hAnsi="Times New Roman"/>
              </w:rPr>
              <w:t>капітальн</w:t>
            </w:r>
            <w:r w:rsidR="00384E83" w:rsidRPr="00EE09F8">
              <w:rPr>
                <w:rFonts w:ascii="Times New Roman" w:hAnsi="Times New Roman"/>
              </w:rPr>
              <w:t>их та поточних ремонтів, забезпечення оновлення матеріально-технічної бази закладів</w:t>
            </w:r>
            <w:r w:rsidR="002C3C22" w:rsidRPr="00EE09F8">
              <w:rPr>
                <w:rFonts w:ascii="Times New Roman" w:hAnsi="Times New Roman"/>
              </w:rPr>
              <w:t>. Залучення додатков</w:t>
            </w:r>
            <w:r w:rsidR="00384E83" w:rsidRPr="00EE09F8">
              <w:rPr>
                <w:rFonts w:ascii="Times New Roman" w:hAnsi="Times New Roman"/>
              </w:rPr>
              <w:t>о</w:t>
            </w:r>
            <w:r w:rsidR="002C3C22" w:rsidRPr="00EE09F8">
              <w:rPr>
                <w:rFonts w:ascii="Times New Roman" w:hAnsi="Times New Roman"/>
              </w:rPr>
              <w:t xml:space="preserve">го фінансування заходів з оновлення інфраструктури медичних </w:t>
            </w:r>
            <w:r w:rsidR="008B2DCD" w:rsidRPr="00EE09F8">
              <w:rPr>
                <w:rFonts w:ascii="Times New Roman" w:hAnsi="Times New Roman"/>
              </w:rPr>
              <w:t>закладів</w:t>
            </w:r>
            <w:r w:rsidR="00FD7051" w:rsidRPr="00EE09F8">
              <w:rPr>
                <w:rFonts w:ascii="Times New Roman" w:hAnsi="Times New Roman"/>
              </w:rPr>
              <w:t>.</w:t>
            </w:r>
          </w:p>
          <w:p w14:paraId="507E2645" w14:textId="77777777" w:rsidR="005553C2" w:rsidRPr="00EE09F8" w:rsidRDefault="005553C2" w:rsidP="004C31F1">
            <w:pPr>
              <w:tabs>
                <w:tab w:val="left" w:pos="567"/>
                <w:tab w:val="left" w:pos="1134"/>
              </w:tabs>
              <w:spacing w:line="276" w:lineRule="auto"/>
              <w:jc w:val="both"/>
              <w:rPr>
                <w:rFonts w:ascii="Times New Roman" w:hAnsi="Times New Roman"/>
              </w:rPr>
            </w:pPr>
          </w:p>
        </w:tc>
      </w:tr>
      <w:tr w:rsidR="004F1A25" w:rsidRPr="004F1A25" w14:paraId="42501EB5" w14:textId="77777777" w:rsidTr="006F486D">
        <w:tc>
          <w:tcPr>
            <w:tcW w:w="817" w:type="dxa"/>
          </w:tcPr>
          <w:p w14:paraId="11ED066E" w14:textId="77777777" w:rsidR="005553C2" w:rsidRPr="004F1A25" w:rsidRDefault="00D2257D" w:rsidP="004C31F1">
            <w:pPr>
              <w:tabs>
                <w:tab w:val="left" w:pos="567"/>
                <w:tab w:val="left" w:pos="1134"/>
              </w:tabs>
              <w:spacing w:line="276" w:lineRule="auto"/>
              <w:ind w:right="-284"/>
              <w:jc w:val="center"/>
              <w:rPr>
                <w:rFonts w:ascii="Times New Roman" w:hAnsi="Times New Roman"/>
                <w:color w:val="FF0000"/>
              </w:rPr>
            </w:pPr>
            <w:r w:rsidRPr="00EE09F8">
              <w:rPr>
                <w:rFonts w:ascii="Times New Roman" w:hAnsi="Times New Roman"/>
              </w:rPr>
              <w:t>2</w:t>
            </w:r>
            <w:r w:rsidR="005553C2" w:rsidRPr="00EE09F8">
              <w:rPr>
                <w:rFonts w:ascii="Times New Roman" w:hAnsi="Times New Roman"/>
              </w:rPr>
              <w:t>.</w:t>
            </w:r>
          </w:p>
        </w:tc>
        <w:tc>
          <w:tcPr>
            <w:tcW w:w="2126" w:type="dxa"/>
          </w:tcPr>
          <w:p w14:paraId="4D1C77E3" w14:textId="77777777" w:rsidR="005553C2" w:rsidRPr="00EE09F8" w:rsidRDefault="005553C2" w:rsidP="004C31F1">
            <w:pPr>
              <w:tabs>
                <w:tab w:val="left" w:pos="567"/>
                <w:tab w:val="left" w:pos="1134"/>
              </w:tabs>
              <w:spacing w:line="276" w:lineRule="auto"/>
              <w:jc w:val="both"/>
              <w:rPr>
                <w:rFonts w:ascii="Times New Roman" w:hAnsi="Times New Roman"/>
              </w:rPr>
            </w:pPr>
            <w:r w:rsidRPr="00EE09F8">
              <w:rPr>
                <w:rFonts w:ascii="Times New Roman" w:hAnsi="Times New Roman"/>
              </w:rPr>
              <w:t xml:space="preserve">Доступність будівлі </w:t>
            </w:r>
            <w:r w:rsidRPr="00EE09F8">
              <w:rPr>
                <w:rFonts w:ascii="Times New Roman" w:hAnsi="Times New Roman"/>
              </w:rPr>
              <w:lastRenderedPageBreak/>
              <w:t>та приміщення, в яких суб’єкт господарювання провадитиме свою діяльність для осіб з інвалідністю та інших маломобільних груп населення відповідно до будівельних норм і правил.</w:t>
            </w:r>
          </w:p>
          <w:p w14:paraId="583015B5" w14:textId="77777777" w:rsidR="005553C2" w:rsidRPr="00EE09F8" w:rsidRDefault="005553C2" w:rsidP="004C31F1">
            <w:pPr>
              <w:tabs>
                <w:tab w:val="left" w:pos="567"/>
                <w:tab w:val="left" w:pos="1134"/>
              </w:tabs>
              <w:spacing w:line="276" w:lineRule="auto"/>
              <w:jc w:val="both"/>
              <w:rPr>
                <w:rFonts w:ascii="Times New Roman" w:hAnsi="Times New Roman"/>
              </w:rPr>
            </w:pPr>
          </w:p>
        </w:tc>
        <w:tc>
          <w:tcPr>
            <w:tcW w:w="3294" w:type="dxa"/>
          </w:tcPr>
          <w:p w14:paraId="47BD9D37" w14:textId="77777777" w:rsidR="005553C2" w:rsidRPr="00EE09F8" w:rsidRDefault="005553C2" w:rsidP="004C31F1">
            <w:pPr>
              <w:tabs>
                <w:tab w:val="left" w:pos="567"/>
                <w:tab w:val="left" w:pos="1134"/>
              </w:tabs>
              <w:spacing w:line="276" w:lineRule="auto"/>
              <w:jc w:val="both"/>
              <w:rPr>
                <w:rFonts w:ascii="Times New Roman" w:hAnsi="Times New Roman"/>
              </w:rPr>
            </w:pPr>
            <w:r w:rsidRPr="00EE09F8">
              <w:rPr>
                <w:rFonts w:ascii="Times New Roman" w:hAnsi="Times New Roman"/>
              </w:rPr>
              <w:lastRenderedPageBreak/>
              <w:t xml:space="preserve">Для подальшого укладення </w:t>
            </w:r>
            <w:r w:rsidRPr="00EE09F8">
              <w:rPr>
                <w:rFonts w:ascii="Times New Roman" w:hAnsi="Times New Roman"/>
              </w:rPr>
              <w:lastRenderedPageBreak/>
              <w:t>договору та додаткових угод с НСЗУ основною вимогою в першу чергу до закладів охорони здоров’я є наявність документа, який підтверджує доступність будівлі та приміщення, в яких суб’єкт господарювання провадитиме свою діяльність для осіб з інвалідністю та інших маломобільних груп населення відповідно до будівельних норм і правил.  Для чого нашому закладу необхідно у найближчий термін привести будівлі та приміщення лікарні до відповідності згідно  «Звіту щодо створення необхідних умов для доступності осіб з інвалідністю та інших мало мобільних груп населення».</w:t>
            </w:r>
          </w:p>
        </w:tc>
        <w:tc>
          <w:tcPr>
            <w:tcW w:w="3402" w:type="dxa"/>
          </w:tcPr>
          <w:p w14:paraId="5045265D" w14:textId="77777777" w:rsidR="005553C2" w:rsidRPr="00EE09F8" w:rsidRDefault="00384E83" w:rsidP="004C31F1">
            <w:pPr>
              <w:tabs>
                <w:tab w:val="left" w:pos="567"/>
                <w:tab w:val="left" w:pos="1134"/>
              </w:tabs>
              <w:spacing w:line="276" w:lineRule="auto"/>
              <w:jc w:val="both"/>
              <w:rPr>
                <w:rFonts w:ascii="Times New Roman" w:hAnsi="Times New Roman"/>
              </w:rPr>
            </w:pPr>
            <w:r w:rsidRPr="00EE09F8">
              <w:rPr>
                <w:rFonts w:ascii="Times New Roman" w:hAnsi="Times New Roman"/>
              </w:rPr>
              <w:lastRenderedPageBreak/>
              <w:t>Необхідне</w:t>
            </w:r>
            <w:r w:rsidR="005553C2" w:rsidRPr="00EE09F8">
              <w:rPr>
                <w:rFonts w:ascii="Times New Roman" w:hAnsi="Times New Roman"/>
              </w:rPr>
              <w:t xml:space="preserve"> фінансування на </w:t>
            </w:r>
            <w:r w:rsidRPr="00EE09F8">
              <w:rPr>
                <w:rFonts w:ascii="Times New Roman" w:hAnsi="Times New Roman"/>
              </w:rPr>
              <w:lastRenderedPageBreak/>
              <w:t>виготовлення</w:t>
            </w:r>
            <w:r w:rsidR="005553C2" w:rsidRPr="00EE09F8">
              <w:rPr>
                <w:rFonts w:ascii="Times New Roman" w:hAnsi="Times New Roman"/>
              </w:rPr>
              <w:t xml:space="preserve"> проектно-кошторисної документації </w:t>
            </w:r>
            <w:r w:rsidR="00190816" w:rsidRPr="00EE09F8">
              <w:rPr>
                <w:rFonts w:ascii="Times New Roman" w:hAnsi="Times New Roman"/>
              </w:rPr>
              <w:t>та реалізацію проекту</w:t>
            </w:r>
            <w:r w:rsidR="00FD7051" w:rsidRPr="00EE09F8">
              <w:rPr>
                <w:rFonts w:ascii="Times New Roman" w:hAnsi="Times New Roman"/>
              </w:rPr>
              <w:t>.</w:t>
            </w:r>
          </w:p>
          <w:p w14:paraId="07DDA065" w14:textId="77777777" w:rsidR="00FD7051" w:rsidRPr="00EE09F8" w:rsidRDefault="00FD7051" w:rsidP="004C31F1">
            <w:pPr>
              <w:tabs>
                <w:tab w:val="left" w:pos="567"/>
                <w:tab w:val="left" w:pos="1134"/>
              </w:tabs>
              <w:spacing w:line="276" w:lineRule="auto"/>
              <w:jc w:val="both"/>
              <w:rPr>
                <w:rFonts w:ascii="Times New Roman" w:hAnsi="Times New Roman"/>
              </w:rPr>
            </w:pPr>
            <w:r w:rsidRPr="00EE09F8">
              <w:rPr>
                <w:rFonts w:ascii="Times New Roman" w:hAnsi="Times New Roman"/>
              </w:rPr>
              <w:t>Залучення додаткових джерел фінансування заходу.</w:t>
            </w:r>
          </w:p>
          <w:p w14:paraId="5C5EF7AA" w14:textId="77777777" w:rsidR="005553C2" w:rsidRPr="00EE09F8" w:rsidRDefault="005553C2" w:rsidP="004C31F1">
            <w:pPr>
              <w:tabs>
                <w:tab w:val="left" w:pos="567"/>
                <w:tab w:val="left" w:pos="1134"/>
              </w:tabs>
              <w:spacing w:line="276" w:lineRule="auto"/>
              <w:jc w:val="both"/>
              <w:rPr>
                <w:rFonts w:ascii="Times New Roman" w:hAnsi="Times New Roman"/>
              </w:rPr>
            </w:pPr>
          </w:p>
        </w:tc>
      </w:tr>
      <w:tr w:rsidR="004F1A25" w:rsidRPr="004F1A25" w14:paraId="48FE58EC" w14:textId="77777777" w:rsidTr="006F486D">
        <w:tc>
          <w:tcPr>
            <w:tcW w:w="817" w:type="dxa"/>
          </w:tcPr>
          <w:p w14:paraId="16B6D974" w14:textId="77777777" w:rsidR="005553C2" w:rsidRPr="004F1A25" w:rsidRDefault="005553C2" w:rsidP="004C31F1">
            <w:pPr>
              <w:tabs>
                <w:tab w:val="left" w:pos="567"/>
                <w:tab w:val="left" w:pos="1134"/>
              </w:tabs>
              <w:spacing w:line="276" w:lineRule="auto"/>
              <w:ind w:right="-284"/>
              <w:jc w:val="center"/>
              <w:rPr>
                <w:rFonts w:ascii="Times New Roman" w:hAnsi="Times New Roman"/>
                <w:color w:val="FF0000"/>
              </w:rPr>
            </w:pPr>
            <w:r w:rsidRPr="00EE09F8">
              <w:rPr>
                <w:rFonts w:ascii="Times New Roman" w:hAnsi="Times New Roman"/>
              </w:rPr>
              <w:lastRenderedPageBreak/>
              <w:t>3</w:t>
            </w:r>
            <w:r w:rsidR="00D2257D" w:rsidRPr="00EE09F8">
              <w:rPr>
                <w:rFonts w:ascii="Times New Roman" w:hAnsi="Times New Roman"/>
              </w:rPr>
              <w:t>.</w:t>
            </w:r>
          </w:p>
        </w:tc>
        <w:tc>
          <w:tcPr>
            <w:tcW w:w="2126" w:type="dxa"/>
          </w:tcPr>
          <w:p w14:paraId="7FC0E67E" w14:textId="77777777" w:rsidR="005553C2" w:rsidRPr="00EE09F8" w:rsidRDefault="005553C2" w:rsidP="004C31F1">
            <w:pPr>
              <w:widowControl w:val="0"/>
              <w:tabs>
                <w:tab w:val="left" w:pos="567"/>
                <w:tab w:val="left" w:pos="720"/>
                <w:tab w:val="left" w:pos="1080"/>
                <w:tab w:val="left" w:pos="1134"/>
              </w:tabs>
              <w:spacing w:line="276" w:lineRule="auto"/>
              <w:jc w:val="both"/>
              <w:rPr>
                <w:rFonts w:ascii="Times New Roman" w:hAnsi="Times New Roman"/>
                <w:shd w:val="clear" w:color="auto" w:fill="FFFFFF"/>
              </w:rPr>
            </w:pPr>
            <w:r w:rsidRPr="00EE09F8">
              <w:rPr>
                <w:rFonts w:ascii="Times New Roman" w:hAnsi="Times New Roman"/>
                <w:shd w:val="clear" w:color="auto" w:fill="FFFFFF"/>
              </w:rPr>
              <w:t>Створення лабораторно - діагностичного центру на базі  недобудованого</w:t>
            </w:r>
          </w:p>
          <w:p w14:paraId="2657682F" w14:textId="77777777" w:rsidR="005553C2" w:rsidRPr="00EE09F8" w:rsidRDefault="005553C2" w:rsidP="004C31F1">
            <w:pPr>
              <w:tabs>
                <w:tab w:val="left" w:pos="567"/>
                <w:tab w:val="left" w:pos="1134"/>
              </w:tabs>
              <w:spacing w:line="276" w:lineRule="auto"/>
              <w:jc w:val="both"/>
              <w:rPr>
                <w:rFonts w:ascii="Times New Roman" w:hAnsi="Times New Roman"/>
              </w:rPr>
            </w:pPr>
            <w:r w:rsidRPr="00EE09F8">
              <w:rPr>
                <w:rFonts w:ascii="Times New Roman" w:hAnsi="Times New Roman"/>
                <w:shd w:val="clear" w:color="auto" w:fill="FFFFFF"/>
              </w:rPr>
              <w:t>приміщення на території лікарні</w:t>
            </w:r>
          </w:p>
        </w:tc>
        <w:tc>
          <w:tcPr>
            <w:tcW w:w="3294" w:type="dxa"/>
          </w:tcPr>
          <w:p w14:paraId="0244A905" w14:textId="6D651EAD" w:rsidR="005553C2" w:rsidRPr="00EE09F8" w:rsidRDefault="005553C2" w:rsidP="004C31F1">
            <w:pPr>
              <w:shd w:val="clear" w:color="auto" w:fill="FFFFFF"/>
              <w:tabs>
                <w:tab w:val="left" w:pos="567"/>
                <w:tab w:val="left" w:pos="1134"/>
              </w:tabs>
              <w:spacing w:before="100" w:beforeAutospacing="1" w:afterAutospacing="1" w:line="276" w:lineRule="auto"/>
              <w:jc w:val="both"/>
              <w:rPr>
                <w:rFonts w:ascii="Times New Roman" w:hAnsi="Times New Roman"/>
              </w:rPr>
            </w:pPr>
            <w:r w:rsidRPr="00EE09F8">
              <w:rPr>
                <w:rFonts w:ascii="Times New Roman" w:hAnsi="Times New Roman"/>
                <w:shd w:val="clear" w:color="auto" w:fill="FFFFFF"/>
              </w:rPr>
              <w:t>Створення лабораторно- діагностичного центру на базі  недобудованого приміщення на території лікарні</w:t>
            </w:r>
            <w:r w:rsidRPr="00EE09F8">
              <w:rPr>
                <w:rFonts w:ascii="Times New Roman" w:hAnsi="Times New Roman"/>
              </w:rPr>
              <w:t xml:space="preserve"> забезпечить  клінічні лабораторні </w:t>
            </w:r>
            <w:r w:rsidRPr="00EE09F8">
              <w:rPr>
                <w:rFonts w:ascii="Times New Roman" w:hAnsi="Times New Roman"/>
                <w:spacing w:val="1"/>
              </w:rPr>
              <w:t xml:space="preserve">дослідження складу зразків біоматеріалів з метою виявлення зміни їх ендогенних і екзогенних </w:t>
            </w:r>
            <w:r w:rsidRPr="00EE09F8">
              <w:rPr>
                <w:rFonts w:ascii="Times New Roman" w:hAnsi="Times New Roman"/>
                <w:spacing w:val="3"/>
              </w:rPr>
              <w:t xml:space="preserve">компонентів, структурно або функціонально відображаючих стан та діяльність органів, </w:t>
            </w:r>
            <w:r w:rsidRPr="00EE09F8">
              <w:rPr>
                <w:rFonts w:ascii="Times New Roman" w:hAnsi="Times New Roman"/>
                <w:spacing w:val="-1"/>
              </w:rPr>
              <w:t>тканин, систем організму, у яких можливе ураження при передбаченій  патології.</w:t>
            </w:r>
            <w:r w:rsidRPr="00EE09F8">
              <w:rPr>
                <w:rFonts w:ascii="Times New Roman" w:hAnsi="Times New Roman"/>
                <w:shd w:val="clear" w:color="auto" w:fill="FFFFFF"/>
              </w:rPr>
              <w:t xml:space="preserve"> Створення КДЦ дозволить проводити: </w:t>
            </w:r>
            <w:r w:rsidRPr="00EE09F8">
              <w:rPr>
                <w:rStyle w:val="ae"/>
                <w:rFonts w:ascii="Times New Roman" w:hAnsi="Times New Roman"/>
                <w:i w:val="0"/>
                <w:shd w:val="clear" w:color="auto" w:fill="FFFFFF"/>
              </w:rPr>
              <w:t>біохімічні дослідження,</w:t>
            </w:r>
            <w:r w:rsidR="00C603D7" w:rsidRPr="00EE09F8">
              <w:rPr>
                <w:rStyle w:val="ae"/>
                <w:rFonts w:ascii="Times New Roman" w:hAnsi="Times New Roman"/>
                <w:i w:val="0"/>
                <w:shd w:val="clear" w:color="auto" w:fill="FFFFFF"/>
              </w:rPr>
              <w:t xml:space="preserve"> </w:t>
            </w:r>
            <w:r w:rsidRPr="00EE09F8">
              <w:rPr>
                <w:rStyle w:val="ae"/>
                <w:rFonts w:ascii="Times New Roman" w:hAnsi="Times New Roman"/>
                <w:i w:val="0"/>
                <w:shd w:val="clear" w:color="auto" w:fill="FFFFFF"/>
              </w:rPr>
              <w:t>гематологічні дослідження,</w:t>
            </w:r>
            <w:r w:rsidR="008B2DCD">
              <w:rPr>
                <w:rStyle w:val="ae"/>
                <w:rFonts w:ascii="Times New Roman" w:hAnsi="Times New Roman"/>
                <w:i w:val="0"/>
                <w:shd w:val="clear" w:color="auto" w:fill="FFFFFF"/>
              </w:rPr>
              <w:t xml:space="preserve"> </w:t>
            </w:r>
            <w:r w:rsidRPr="00EE09F8">
              <w:rPr>
                <w:rStyle w:val="ae"/>
                <w:rFonts w:ascii="Times New Roman" w:hAnsi="Times New Roman"/>
                <w:i w:val="0"/>
                <w:shd w:val="clear" w:color="auto" w:fill="FFFFFF"/>
              </w:rPr>
              <w:t>та інші</w:t>
            </w:r>
            <w:r w:rsidRPr="00EE09F8">
              <w:rPr>
                <w:rStyle w:val="ae"/>
                <w:rFonts w:ascii="Times New Roman" w:hAnsi="Times New Roman"/>
                <w:shd w:val="clear" w:color="auto" w:fill="FFFFFF"/>
              </w:rPr>
              <w:t xml:space="preserve"> </w:t>
            </w:r>
            <w:r w:rsidRPr="00EE09F8">
              <w:rPr>
                <w:rFonts w:ascii="Times New Roman" w:hAnsi="Times New Roman"/>
              </w:rPr>
              <w:t>загальноклінічні</w:t>
            </w:r>
            <w:r w:rsidRPr="00EE09F8">
              <w:rPr>
                <w:rStyle w:val="ae"/>
                <w:rFonts w:ascii="Times New Roman" w:hAnsi="Times New Roman"/>
                <w:shd w:val="clear" w:color="auto" w:fill="FFFFFF"/>
              </w:rPr>
              <w:t xml:space="preserve"> </w:t>
            </w:r>
            <w:r w:rsidRPr="00EE09F8">
              <w:rPr>
                <w:rStyle w:val="ae"/>
                <w:rFonts w:ascii="Times New Roman" w:hAnsi="Times New Roman"/>
                <w:i w:val="0"/>
                <w:shd w:val="clear" w:color="auto" w:fill="FFFFFF"/>
              </w:rPr>
              <w:t>дослідження</w:t>
            </w:r>
            <w:r w:rsidRPr="00EE09F8">
              <w:rPr>
                <w:rFonts w:ascii="Times New Roman" w:hAnsi="Times New Roman"/>
                <w:i/>
              </w:rPr>
              <w:t xml:space="preserve">; </w:t>
            </w:r>
            <w:r w:rsidRPr="00EE09F8">
              <w:rPr>
                <w:rStyle w:val="ae"/>
                <w:rFonts w:ascii="Times New Roman" w:hAnsi="Times New Roman"/>
                <w:i w:val="0"/>
                <w:shd w:val="clear" w:color="auto" w:fill="FFFFFF"/>
              </w:rPr>
              <w:t>дослідження</w:t>
            </w:r>
            <w:r w:rsidRPr="00EE09F8">
              <w:rPr>
                <w:rFonts w:ascii="Times New Roman" w:hAnsi="Times New Roman"/>
                <w:i/>
              </w:rPr>
              <w:t xml:space="preserve"> </w:t>
            </w:r>
            <w:r w:rsidRPr="00EE09F8">
              <w:rPr>
                <w:rFonts w:ascii="Times New Roman" w:hAnsi="Times New Roman"/>
              </w:rPr>
              <w:t xml:space="preserve">клінічної біохімії; імуноферментний аналіз (ІФА), </w:t>
            </w:r>
            <w:r w:rsidRPr="00EE09F8">
              <w:rPr>
                <w:rFonts w:ascii="Times New Roman" w:hAnsi="Times New Roman"/>
                <w:b/>
              </w:rPr>
              <w:t>о</w:t>
            </w:r>
            <w:r w:rsidRPr="00EE09F8">
              <w:rPr>
                <w:rStyle w:val="aff7"/>
                <w:rFonts w:ascii="Times New Roman" w:hAnsi="Times New Roman"/>
                <w:b w:val="0"/>
                <w:shd w:val="clear" w:color="auto" w:fill="FFFFFF"/>
              </w:rPr>
              <w:t>нкологічні маркери,</w:t>
            </w:r>
            <w:r w:rsidRPr="00EE09F8">
              <w:rPr>
                <w:rStyle w:val="10"/>
                <w:rFonts w:ascii="Times New Roman" w:eastAsiaTheme="minorEastAsia" w:hAnsi="Times New Roman" w:cs="Times New Roman"/>
                <w:b w:val="0"/>
                <w:color w:val="auto"/>
                <w:sz w:val="22"/>
                <w:szCs w:val="22"/>
                <w:shd w:val="clear" w:color="auto" w:fill="FFFFFF"/>
              </w:rPr>
              <w:t xml:space="preserve"> </w:t>
            </w:r>
            <w:r w:rsidRPr="00EE09F8">
              <w:rPr>
                <w:rStyle w:val="aff7"/>
                <w:rFonts w:ascii="Times New Roman" w:hAnsi="Times New Roman"/>
                <w:b w:val="0"/>
                <w:shd w:val="clear" w:color="auto" w:fill="FFFFFF"/>
              </w:rPr>
              <w:t>маркери вірусних гепатитів,</w:t>
            </w:r>
            <w:r w:rsidRPr="00EE09F8">
              <w:rPr>
                <w:rStyle w:val="10"/>
                <w:rFonts w:ascii="Times New Roman" w:eastAsiaTheme="minorEastAsia" w:hAnsi="Times New Roman" w:cs="Times New Roman"/>
                <w:b w:val="0"/>
                <w:color w:val="auto"/>
                <w:sz w:val="22"/>
                <w:szCs w:val="22"/>
                <w:shd w:val="clear" w:color="auto" w:fill="FFFFFF"/>
              </w:rPr>
              <w:t xml:space="preserve"> </w:t>
            </w:r>
            <w:r w:rsidRPr="00EE09F8">
              <w:rPr>
                <w:rStyle w:val="aff7"/>
                <w:rFonts w:ascii="Times New Roman" w:hAnsi="Times New Roman"/>
                <w:b w:val="0"/>
                <w:shd w:val="clear" w:color="auto" w:fill="FFFFFF"/>
              </w:rPr>
              <w:t>діагностику вагітності та патології плода у вагітних,</w:t>
            </w:r>
            <w:r w:rsidRPr="00EE09F8">
              <w:rPr>
                <w:rStyle w:val="10"/>
                <w:rFonts w:ascii="Times New Roman" w:eastAsiaTheme="minorEastAsia" w:hAnsi="Times New Roman" w:cs="Times New Roman"/>
                <w:b w:val="0"/>
                <w:color w:val="auto"/>
                <w:sz w:val="22"/>
                <w:szCs w:val="22"/>
                <w:shd w:val="clear" w:color="auto" w:fill="FFFFFF"/>
              </w:rPr>
              <w:t xml:space="preserve"> </w:t>
            </w:r>
            <w:r w:rsidRPr="00EE09F8">
              <w:rPr>
                <w:rStyle w:val="aff7"/>
                <w:rFonts w:ascii="Times New Roman" w:hAnsi="Times New Roman"/>
                <w:b w:val="0"/>
                <w:shd w:val="clear" w:color="auto" w:fill="FFFFFF"/>
              </w:rPr>
              <w:t>TORCH– Інфекції,</w:t>
            </w:r>
            <w:r w:rsidRPr="00EE09F8">
              <w:rPr>
                <w:rStyle w:val="10"/>
                <w:rFonts w:ascii="Times New Roman" w:eastAsiaTheme="minorEastAsia" w:hAnsi="Times New Roman" w:cs="Times New Roman"/>
                <w:b w:val="0"/>
                <w:color w:val="auto"/>
                <w:sz w:val="22"/>
                <w:szCs w:val="22"/>
                <w:shd w:val="clear" w:color="auto" w:fill="FFFFFF"/>
              </w:rPr>
              <w:t xml:space="preserve"> г</w:t>
            </w:r>
            <w:r w:rsidRPr="00EE09F8">
              <w:rPr>
                <w:rStyle w:val="aff7"/>
                <w:rFonts w:ascii="Times New Roman" w:hAnsi="Times New Roman"/>
                <w:b w:val="0"/>
                <w:shd w:val="clear" w:color="auto" w:fill="FFFFFF"/>
              </w:rPr>
              <w:t>ормони щитовидної залози,</w:t>
            </w:r>
            <w:r w:rsidRPr="00EE09F8">
              <w:rPr>
                <w:rStyle w:val="10"/>
                <w:rFonts w:ascii="Times New Roman" w:eastAsiaTheme="minorEastAsia" w:hAnsi="Times New Roman" w:cs="Times New Roman"/>
                <w:b w:val="0"/>
                <w:color w:val="auto"/>
                <w:sz w:val="22"/>
                <w:szCs w:val="22"/>
                <w:shd w:val="clear" w:color="auto" w:fill="FFFFFF"/>
              </w:rPr>
              <w:t xml:space="preserve"> дослідження на п</w:t>
            </w:r>
            <w:r w:rsidRPr="00EE09F8">
              <w:rPr>
                <w:rStyle w:val="aff7"/>
                <w:rFonts w:ascii="Times New Roman" w:hAnsi="Times New Roman"/>
                <w:b w:val="0"/>
                <w:shd w:val="clear" w:color="auto" w:fill="FFFFFF"/>
              </w:rPr>
              <w:t>аразитів та алергологію. Дозволить створити нові робочі місця.</w:t>
            </w:r>
          </w:p>
        </w:tc>
        <w:tc>
          <w:tcPr>
            <w:tcW w:w="3402" w:type="dxa"/>
          </w:tcPr>
          <w:p w14:paraId="1F14E568" w14:textId="77777777" w:rsidR="00190816" w:rsidRPr="00EE09F8" w:rsidRDefault="00190816" w:rsidP="004C31F1">
            <w:pPr>
              <w:tabs>
                <w:tab w:val="left" w:pos="567"/>
                <w:tab w:val="left" w:pos="1134"/>
              </w:tabs>
              <w:spacing w:line="276" w:lineRule="auto"/>
              <w:jc w:val="both"/>
              <w:rPr>
                <w:rFonts w:ascii="Times New Roman" w:hAnsi="Times New Roman"/>
              </w:rPr>
            </w:pPr>
            <w:r w:rsidRPr="00EE09F8">
              <w:rPr>
                <w:rFonts w:ascii="Times New Roman" w:hAnsi="Times New Roman"/>
              </w:rPr>
              <w:t>Необхідне фінансування на виготовлення проектно-кошторисної документації та реалізацію проекту</w:t>
            </w:r>
            <w:r w:rsidR="00FD7051" w:rsidRPr="00EE09F8">
              <w:rPr>
                <w:rFonts w:ascii="Times New Roman" w:hAnsi="Times New Roman"/>
              </w:rPr>
              <w:t>.</w:t>
            </w:r>
          </w:p>
          <w:p w14:paraId="7FB19049" w14:textId="77777777" w:rsidR="00FD7051" w:rsidRPr="00EE09F8" w:rsidRDefault="00FD7051" w:rsidP="004C31F1">
            <w:pPr>
              <w:tabs>
                <w:tab w:val="left" w:pos="567"/>
                <w:tab w:val="left" w:pos="1134"/>
              </w:tabs>
              <w:spacing w:line="276" w:lineRule="auto"/>
              <w:jc w:val="both"/>
              <w:rPr>
                <w:rFonts w:ascii="Times New Roman" w:hAnsi="Times New Roman"/>
              </w:rPr>
            </w:pPr>
            <w:r w:rsidRPr="00EE09F8">
              <w:rPr>
                <w:rFonts w:ascii="Times New Roman" w:hAnsi="Times New Roman"/>
              </w:rPr>
              <w:t>Залучення додаткових джерел фінансування заходу.</w:t>
            </w:r>
          </w:p>
          <w:p w14:paraId="59F938A1" w14:textId="77777777" w:rsidR="005553C2" w:rsidRPr="00EE09F8" w:rsidRDefault="005553C2" w:rsidP="004C31F1">
            <w:pPr>
              <w:tabs>
                <w:tab w:val="left" w:pos="567"/>
                <w:tab w:val="left" w:pos="1134"/>
              </w:tabs>
              <w:spacing w:line="276" w:lineRule="auto"/>
              <w:jc w:val="both"/>
              <w:rPr>
                <w:rFonts w:ascii="Times New Roman" w:hAnsi="Times New Roman"/>
              </w:rPr>
            </w:pPr>
          </w:p>
        </w:tc>
      </w:tr>
      <w:tr w:rsidR="004F1A25" w:rsidRPr="004F1A25" w14:paraId="6182DC89" w14:textId="77777777" w:rsidTr="006F486D">
        <w:tc>
          <w:tcPr>
            <w:tcW w:w="817" w:type="dxa"/>
          </w:tcPr>
          <w:p w14:paraId="60A626CE" w14:textId="77777777" w:rsidR="0064499A" w:rsidRPr="00EE09F8" w:rsidRDefault="00D2257D" w:rsidP="004C31F1">
            <w:pPr>
              <w:tabs>
                <w:tab w:val="left" w:pos="401"/>
                <w:tab w:val="left" w:pos="567"/>
                <w:tab w:val="left" w:pos="1134"/>
              </w:tabs>
              <w:spacing w:line="276" w:lineRule="auto"/>
              <w:ind w:right="-284"/>
              <w:jc w:val="center"/>
              <w:rPr>
                <w:rFonts w:ascii="Times New Roman" w:hAnsi="Times New Roman"/>
              </w:rPr>
            </w:pPr>
            <w:r w:rsidRPr="00EE09F8">
              <w:rPr>
                <w:rFonts w:ascii="Times New Roman" w:hAnsi="Times New Roman"/>
              </w:rPr>
              <w:lastRenderedPageBreak/>
              <w:t>4.</w:t>
            </w:r>
          </w:p>
        </w:tc>
        <w:tc>
          <w:tcPr>
            <w:tcW w:w="2126" w:type="dxa"/>
          </w:tcPr>
          <w:p w14:paraId="612B9B34" w14:textId="77777777" w:rsidR="0064499A" w:rsidRPr="00EE09F8" w:rsidRDefault="0064499A" w:rsidP="004C31F1">
            <w:pPr>
              <w:tabs>
                <w:tab w:val="left" w:pos="567"/>
                <w:tab w:val="left" w:pos="1134"/>
              </w:tabs>
              <w:spacing w:line="276" w:lineRule="auto"/>
              <w:jc w:val="both"/>
              <w:rPr>
                <w:rFonts w:ascii="Times New Roman" w:hAnsi="Times New Roman"/>
              </w:rPr>
            </w:pPr>
            <w:r w:rsidRPr="00EE09F8">
              <w:rPr>
                <w:rFonts w:ascii="Times New Roman" w:hAnsi="Times New Roman"/>
              </w:rPr>
              <w:t>Проведення робіт з інвентаризації джерел забруднення навколишнього природного середовища</w:t>
            </w:r>
          </w:p>
        </w:tc>
        <w:tc>
          <w:tcPr>
            <w:tcW w:w="3294" w:type="dxa"/>
          </w:tcPr>
          <w:p w14:paraId="60EE0915" w14:textId="77777777" w:rsidR="0064499A" w:rsidRPr="00EE09F8" w:rsidRDefault="0064499A" w:rsidP="004C31F1">
            <w:pPr>
              <w:tabs>
                <w:tab w:val="left" w:pos="567"/>
                <w:tab w:val="left" w:pos="1134"/>
              </w:tabs>
              <w:spacing w:line="276" w:lineRule="auto"/>
              <w:jc w:val="both"/>
              <w:rPr>
                <w:rFonts w:ascii="Times New Roman" w:hAnsi="Times New Roman"/>
              </w:rPr>
            </w:pPr>
            <w:r w:rsidRPr="00EE09F8">
              <w:rPr>
                <w:rFonts w:ascii="Times New Roman" w:hAnsi="Times New Roman"/>
              </w:rPr>
              <w:t>Забезпечення виконання вимог законодавства у сфері екології.</w:t>
            </w:r>
          </w:p>
        </w:tc>
        <w:tc>
          <w:tcPr>
            <w:tcW w:w="3402" w:type="dxa"/>
          </w:tcPr>
          <w:p w14:paraId="26DF59C0" w14:textId="77777777" w:rsidR="0064499A" w:rsidRPr="00EE09F8" w:rsidRDefault="0064499A" w:rsidP="004C31F1">
            <w:pPr>
              <w:tabs>
                <w:tab w:val="left" w:pos="567"/>
                <w:tab w:val="left" w:pos="1134"/>
              </w:tabs>
              <w:spacing w:line="276" w:lineRule="auto"/>
              <w:jc w:val="both"/>
              <w:rPr>
                <w:rFonts w:ascii="Times New Roman" w:hAnsi="Times New Roman"/>
              </w:rPr>
            </w:pPr>
            <w:r w:rsidRPr="00EE09F8">
              <w:rPr>
                <w:rFonts w:ascii="Times New Roman" w:hAnsi="Times New Roman"/>
              </w:rPr>
              <w:t>Фінансування заходів. Залучення додаткових джерел фінансування заходу.</w:t>
            </w:r>
          </w:p>
        </w:tc>
      </w:tr>
      <w:tr w:rsidR="004F1A25" w:rsidRPr="004F1A25" w14:paraId="1C9F63D5" w14:textId="77777777" w:rsidTr="006F486D">
        <w:trPr>
          <w:trHeight w:val="1580"/>
        </w:trPr>
        <w:tc>
          <w:tcPr>
            <w:tcW w:w="817" w:type="dxa"/>
          </w:tcPr>
          <w:p w14:paraId="7453600A" w14:textId="77777777" w:rsidR="00D2257D" w:rsidRPr="004F1A25" w:rsidRDefault="00D2257D" w:rsidP="004C31F1">
            <w:pPr>
              <w:tabs>
                <w:tab w:val="left" w:pos="401"/>
                <w:tab w:val="left" w:pos="567"/>
                <w:tab w:val="left" w:pos="1134"/>
              </w:tabs>
              <w:spacing w:line="276" w:lineRule="auto"/>
              <w:ind w:right="-284"/>
              <w:jc w:val="center"/>
              <w:rPr>
                <w:rFonts w:ascii="Times New Roman" w:hAnsi="Times New Roman"/>
                <w:color w:val="FF0000"/>
              </w:rPr>
            </w:pPr>
            <w:r w:rsidRPr="00EE09F8">
              <w:rPr>
                <w:rFonts w:ascii="Times New Roman" w:hAnsi="Times New Roman"/>
              </w:rPr>
              <w:t>5.</w:t>
            </w:r>
          </w:p>
        </w:tc>
        <w:tc>
          <w:tcPr>
            <w:tcW w:w="2126" w:type="dxa"/>
          </w:tcPr>
          <w:p w14:paraId="3D984B88" w14:textId="77777777" w:rsidR="00D2257D" w:rsidRPr="00EE09F8" w:rsidRDefault="00D2257D" w:rsidP="004C31F1">
            <w:pPr>
              <w:tabs>
                <w:tab w:val="left" w:pos="567"/>
                <w:tab w:val="left" w:pos="1134"/>
              </w:tabs>
              <w:spacing w:line="276" w:lineRule="auto"/>
              <w:jc w:val="both"/>
              <w:rPr>
                <w:rFonts w:ascii="Times New Roman" w:hAnsi="Times New Roman"/>
              </w:rPr>
            </w:pPr>
            <w:r w:rsidRPr="00EE09F8">
              <w:rPr>
                <w:rFonts w:ascii="Times New Roman" w:hAnsi="Times New Roman"/>
              </w:rPr>
              <w:t>Кадровий дефіцит  лікарів</w:t>
            </w:r>
          </w:p>
        </w:tc>
        <w:tc>
          <w:tcPr>
            <w:tcW w:w="3294" w:type="dxa"/>
          </w:tcPr>
          <w:p w14:paraId="16966977" w14:textId="77777777" w:rsidR="00D2257D" w:rsidRPr="00EE09F8" w:rsidRDefault="00D2257D" w:rsidP="004C31F1">
            <w:pPr>
              <w:tabs>
                <w:tab w:val="left" w:pos="567"/>
                <w:tab w:val="left" w:pos="1134"/>
              </w:tabs>
              <w:spacing w:line="276" w:lineRule="auto"/>
              <w:jc w:val="both"/>
              <w:rPr>
                <w:rFonts w:ascii="Times New Roman" w:hAnsi="Times New Roman"/>
              </w:rPr>
            </w:pPr>
            <w:r w:rsidRPr="00EE09F8">
              <w:rPr>
                <w:rFonts w:ascii="Times New Roman" w:hAnsi="Times New Roman"/>
              </w:rPr>
              <w:t>Покращення якості надання медичної допомоги населенню громади.</w:t>
            </w:r>
          </w:p>
        </w:tc>
        <w:tc>
          <w:tcPr>
            <w:tcW w:w="3402" w:type="dxa"/>
          </w:tcPr>
          <w:p w14:paraId="2358B188" w14:textId="0CA68D24" w:rsidR="00D2257D" w:rsidRPr="00EE09F8" w:rsidRDefault="004F56C1" w:rsidP="004C31F1">
            <w:pPr>
              <w:tabs>
                <w:tab w:val="left" w:pos="567"/>
                <w:tab w:val="left" w:pos="1134"/>
                <w:tab w:val="left" w:pos="2621"/>
              </w:tabs>
              <w:spacing w:line="276" w:lineRule="auto"/>
              <w:jc w:val="both"/>
              <w:rPr>
                <w:rFonts w:ascii="Times New Roman" w:hAnsi="Times New Roman"/>
              </w:rPr>
            </w:pPr>
            <w:r w:rsidRPr="00EE09F8">
              <w:rPr>
                <w:rFonts w:ascii="Times New Roman" w:hAnsi="Times New Roman"/>
              </w:rPr>
              <w:t>В</w:t>
            </w:r>
            <w:r w:rsidR="00D2257D" w:rsidRPr="00EE09F8">
              <w:rPr>
                <w:rFonts w:ascii="Times New Roman" w:hAnsi="Times New Roman"/>
              </w:rPr>
              <w:t>провадження</w:t>
            </w:r>
            <w:r w:rsidRPr="00EE09F8">
              <w:rPr>
                <w:rFonts w:ascii="Times New Roman" w:hAnsi="Times New Roman"/>
              </w:rPr>
              <w:t xml:space="preserve"> в 2021 році</w:t>
            </w:r>
            <w:r w:rsidR="00D2257D" w:rsidRPr="00EE09F8">
              <w:rPr>
                <w:rFonts w:ascii="Times New Roman" w:hAnsi="Times New Roman"/>
              </w:rPr>
              <w:t xml:space="preserve"> </w:t>
            </w:r>
            <w:r w:rsidRPr="00EE09F8">
              <w:rPr>
                <w:rFonts w:ascii="Times New Roman" w:hAnsi="Times New Roman"/>
              </w:rPr>
              <w:t>м</w:t>
            </w:r>
            <w:r w:rsidR="00D2257D" w:rsidRPr="00EE09F8">
              <w:rPr>
                <w:rFonts w:ascii="Times New Roman" w:hAnsi="Times New Roman"/>
              </w:rPr>
              <w:t>іської цільової програми «Програма місцевих стимулів для залучення фахівців та молодих спеціалістів у галузі охорони здоров’я на 2021-2025 роки»</w:t>
            </w:r>
            <w:r w:rsidRPr="00EE09F8">
              <w:rPr>
                <w:rFonts w:ascii="Times New Roman" w:hAnsi="Times New Roman"/>
              </w:rPr>
              <w:t xml:space="preserve"> сприятиме </w:t>
            </w:r>
            <w:r w:rsidR="008B2DCD" w:rsidRPr="00EE09F8">
              <w:rPr>
                <w:rFonts w:ascii="Times New Roman" w:hAnsi="Times New Roman"/>
              </w:rPr>
              <w:t>залученню</w:t>
            </w:r>
            <w:r w:rsidRPr="00EE09F8">
              <w:rPr>
                <w:rFonts w:ascii="Times New Roman" w:hAnsi="Times New Roman"/>
              </w:rPr>
              <w:t xml:space="preserve"> фахівців у галузі охорони здоров’я.</w:t>
            </w:r>
          </w:p>
        </w:tc>
      </w:tr>
    </w:tbl>
    <w:p w14:paraId="29C5A96A" w14:textId="11EBB653" w:rsidR="00D137EB" w:rsidRPr="00EE09F8" w:rsidRDefault="00D137EB" w:rsidP="004C31F1">
      <w:pPr>
        <w:tabs>
          <w:tab w:val="left" w:pos="0"/>
          <w:tab w:val="left" w:pos="1134"/>
        </w:tabs>
        <w:spacing w:after="0" w:line="276" w:lineRule="auto"/>
        <w:ind w:firstLine="567"/>
        <w:jc w:val="both"/>
        <w:rPr>
          <w:rFonts w:ascii="Times New Roman" w:hAnsi="Times New Roman" w:cs="Times New Roman"/>
          <w:b/>
          <w:sz w:val="24"/>
          <w:szCs w:val="24"/>
        </w:rPr>
      </w:pPr>
      <w:r w:rsidRPr="00EE09F8">
        <w:rPr>
          <w:rFonts w:ascii="Times New Roman" w:hAnsi="Times New Roman" w:cs="Times New Roman"/>
          <w:b/>
          <w:sz w:val="24"/>
          <w:szCs w:val="24"/>
        </w:rPr>
        <w:t xml:space="preserve">Головною метою є </w:t>
      </w:r>
      <w:r w:rsidRPr="00EE09F8">
        <w:rPr>
          <w:rFonts w:ascii="Times New Roman" w:hAnsi="Times New Roman" w:cs="Times New Roman"/>
          <w:sz w:val="24"/>
          <w:szCs w:val="24"/>
        </w:rPr>
        <w:t xml:space="preserve">забезпечення доступності медико-санітарної допомоги </w:t>
      </w:r>
      <w:r w:rsidR="00125C57" w:rsidRPr="00EE09F8">
        <w:rPr>
          <w:rFonts w:ascii="Times New Roman" w:hAnsi="Times New Roman" w:cs="Times New Roman"/>
          <w:sz w:val="24"/>
          <w:szCs w:val="24"/>
        </w:rPr>
        <w:t xml:space="preserve">як на первинному так і на </w:t>
      </w:r>
      <w:r w:rsidR="008B2DCD" w:rsidRPr="00EE09F8">
        <w:rPr>
          <w:rFonts w:ascii="Times New Roman" w:hAnsi="Times New Roman" w:cs="Times New Roman"/>
          <w:sz w:val="24"/>
          <w:szCs w:val="24"/>
        </w:rPr>
        <w:t>вторинному</w:t>
      </w:r>
      <w:r w:rsidR="00125C57" w:rsidRPr="00EE09F8">
        <w:rPr>
          <w:rFonts w:ascii="Times New Roman" w:hAnsi="Times New Roman" w:cs="Times New Roman"/>
          <w:sz w:val="24"/>
          <w:szCs w:val="24"/>
        </w:rPr>
        <w:t xml:space="preserve"> рівні </w:t>
      </w:r>
      <w:r w:rsidRPr="00EE09F8">
        <w:rPr>
          <w:rFonts w:ascii="Times New Roman" w:hAnsi="Times New Roman" w:cs="Times New Roman"/>
          <w:sz w:val="24"/>
          <w:szCs w:val="24"/>
        </w:rPr>
        <w:t>та поліпшення стану здоров’я населення Курахівської міської територіальної громади, удосконалення механізмів та дотримання високих стандартів надання кваліфікованої медичної допомоги населенню, забезпечення належного функціонування медичних закладів, створення умов для економічного зростання та підвищення конкурентоспроможності медичних закладів, збереження та створення нових робочих місць</w:t>
      </w:r>
      <w:r w:rsidR="00912D2A" w:rsidRPr="00EE09F8">
        <w:rPr>
          <w:rFonts w:ascii="Times New Roman" w:hAnsi="Times New Roman" w:cs="Times New Roman"/>
          <w:sz w:val="24"/>
          <w:szCs w:val="24"/>
        </w:rPr>
        <w:t xml:space="preserve">, </w:t>
      </w:r>
      <w:r w:rsidR="007B679C" w:rsidRPr="00EE09F8">
        <w:rPr>
          <w:rFonts w:ascii="Times New Roman" w:hAnsi="Times New Roman" w:cs="Times New Roman"/>
          <w:sz w:val="24"/>
          <w:szCs w:val="24"/>
        </w:rPr>
        <w:t>розбудова медичних закладів громади, залучення інвестицій</w:t>
      </w:r>
      <w:r w:rsidR="00912D2A" w:rsidRPr="00EE09F8">
        <w:rPr>
          <w:rFonts w:ascii="Times New Roman" w:hAnsi="Times New Roman" w:cs="Times New Roman"/>
          <w:sz w:val="24"/>
          <w:szCs w:val="24"/>
        </w:rPr>
        <w:t xml:space="preserve"> у сферу медичних послуг та охорони здоров’я</w:t>
      </w:r>
      <w:r w:rsidR="007B679C" w:rsidRPr="00EE09F8">
        <w:rPr>
          <w:rFonts w:ascii="Times New Roman" w:hAnsi="Times New Roman" w:cs="Times New Roman"/>
          <w:sz w:val="24"/>
          <w:szCs w:val="24"/>
        </w:rPr>
        <w:t xml:space="preserve"> громади</w:t>
      </w:r>
      <w:r w:rsidRPr="00EE09F8">
        <w:rPr>
          <w:rFonts w:ascii="Times New Roman" w:hAnsi="Times New Roman" w:cs="Times New Roman"/>
          <w:sz w:val="24"/>
          <w:szCs w:val="24"/>
        </w:rPr>
        <w:t>.</w:t>
      </w:r>
    </w:p>
    <w:p w14:paraId="1F01027B" w14:textId="25670FE5" w:rsidR="00D137EB" w:rsidRPr="00EE09F8" w:rsidRDefault="00D137EB" w:rsidP="004C31F1">
      <w:pPr>
        <w:tabs>
          <w:tab w:val="left" w:pos="0"/>
          <w:tab w:val="left" w:pos="1134"/>
        </w:tabs>
        <w:spacing w:after="0" w:line="276" w:lineRule="auto"/>
        <w:ind w:firstLine="567"/>
        <w:jc w:val="both"/>
        <w:rPr>
          <w:rFonts w:ascii="Times New Roman" w:hAnsi="Times New Roman" w:cs="Times New Roman"/>
          <w:b/>
          <w:i/>
          <w:sz w:val="24"/>
          <w:szCs w:val="24"/>
        </w:rPr>
      </w:pPr>
      <w:r w:rsidRPr="00EE09F8">
        <w:rPr>
          <w:rFonts w:ascii="Times New Roman" w:hAnsi="Times New Roman" w:cs="Times New Roman"/>
          <w:b/>
          <w:i/>
          <w:sz w:val="24"/>
          <w:szCs w:val="24"/>
        </w:rPr>
        <w:t>Основні завдання на 202</w:t>
      </w:r>
      <w:r w:rsidR="009466F7" w:rsidRPr="00EE09F8">
        <w:rPr>
          <w:rFonts w:ascii="Times New Roman" w:hAnsi="Times New Roman" w:cs="Times New Roman"/>
          <w:b/>
          <w:i/>
          <w:sz w:val="24"/>
          <w:szCs w:val="24"/>
        </w:rPr>
        <w:t>3</w:t>
      </w:r>
      <w:r w:rsidRPr="00EE09F8">
        <w:rPr>
          <w:rFonts w:ascii="Times New Roman" w:hAnsi="Times New Roman" w:cs="Times New Roman"/>
          <w:b/>
          <w:i/>
          <w:sz w:val="24"/>
          <w:szCs w:val="24"/>
        </w:rPr>
        <w:t xml:space="preserve"> рік:</w:t>
      </w:r>
    </w:p>
    <w:p w14:paraId="04C8DA4A"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забезпечення доступності та покращення якості медичних послуг;</w:t>
      </w:r>
    </w:p>
    <w:p w14:paraId="286B05CD"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створення ефективної системи профілактики захворювань;</w:t>
      </w:r>
    </w:p>
    <w:p w14:paraId="2CCA56CD"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сприяння формуванню у населення цінності здорового способу життя шляхом підвищення ролі профілактичної складової в діяльності первинної медичної ланки;</w:t>
      </w:r>
    </w:p>
    <w:p w14:paraId="6970BB54"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популяризації культури здорового харчування, спортивно-оздоровчих занять;</w:t>
      </w:r>
    </w:p>
    <w:p w14:paraId="24CF82F3"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удосконалення закладів охорони здоров'я громади шляхом оптимізації структури мережі, розвитку дистанційних форм медичного обстеження;</w:t>
      </w:r>
    </w:p>
    <w:p w14:paraId="47DF5A4D"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збереження та розвиток існуючих медичних закладів;</w:t>
      </w:r>
    </w:p>
    <w:p w14:paraId="5E981463" w14:textId="39676874"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 xml:space="preserve"> розвиток реанімаційно-консультативних центрів</w:t>
      </w:r>
      <w:r w:rsidR="00912D2A" w:rsidRPr="00EE09F8">
        <w:rPr>
          <w:rFonts w:ascii="Times New Roman" w:hAnsi="Times New Roman" w:cs="Times New Roman"/>
          <w:sz w:val="24"/>
          <w:szCs w:val="24"/>
        </w:rPr>
        <w:t xml:space="preserve">, </w:t>
      </w:r>
      <w:r w:rsidR="008B2DCD" w:rsidRPr="00EE09F8">
        <w:rPr>
          <w:rFonts w:ascii="Times New Roman" w:hAnsi="Times New Roman" w:cs="Times New Roman"/>
          <w:sz w:val="24"/>
          <w:szCs w:val="24"/>
        </w:rPr>
        <w:t>екстреної</w:t>
      </w:r>
      <w:r w:rsidR="00912D2A" w:rsidRPr="00EE09F8">
        <w:rPr>
          <w:rFonts w:ascii="Times New Roman" w:hAnsi="Times New Roman" w:cs="Times New Roman"/>
          <w:sz w:val="24"/>
          <w:szCs w:val="24"/>
        </w:rPr>
        <w:t xml:space="preserve"> медичної допомоги</w:t>
      </w:r>
      <w:r w:rsidRPr="00EE09F8">
        <w:rPr>
          <w:rFonts w:ascii="Times New Roman" w:hAnsi="Times New Roman" w:cs="Times New Roman"/>
          <w:sz w:val="24"/>
          <w:szCs w:val="24"/>
        </w:rPr>
        <w:t>;</w:t>
      </w:r>
    </w:p>
    <w:p w14:paraId="0B5300B2"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 xml:space="preserve"> організації кабінетів пренатальної (допологової) діагностики та створення умов по охороні репродуктивного здоров'я населення;</w:t>
      </w:r>
    </w:p>
    <w:p w14:paraId="0A4E6144"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удосконалення надання спеціалізованої, в тому числі високотехнологічної</w:t>
      </w:r>
      <w:r w:rsidR="00BE3AB0" w:rsidRPr="00EE09F8">
        <w:rPr>
          <w:rFonts w:ascii="Times New Roman" w:hAnsi="Times New Roman" w:cs="Times New Roman"/>
          <w:sz w:val="24"/>
          <w:szCs w:val="24"/>
        </w:rPr>
        <w:t>,</w:t>
      </w:r>
      <w:r w:rsidRPr="00EE09F8">
        <w:rPr>
          <w:rFonts w:ascii="Times New Roman" w:hAnsi="Times New Roman" w:cs="Times New Roman"/>
          <w:sz w:val="24"/>
          <w:szCs w:val="24"/>
        </w:rPr>
        <w:t xml:space="preserve"> медичної допомоги для дорослого та дитячого населення при серцево-судинних, онкологічних захворюваннях, травмах і отруєннях;</w:t>
      </w:r>
    </w:p>
    <w:p w14:paraId="7BF634CF" w14:textId="77777777" w:rsidR="00D137EB" w:rsidRPr="00EE09F8" w:rsidRDefault="00D137EB" w:rsidP="004C31F1">
      <w:pPr>
        <w:pStyle w:val="a3"/>
        <w:numPr>
          <w:ilvl w:val="0"/>
          <w:numId w:val="3"/>
        </w:numPr>
        <w:tabs>
          <w:tab w:val="left" w:pos="0"/>
          <w:tab w:val="left" w:pos="284"/>
          <w:tab w:val="left" w:pos="1134"/>
        </w:tabs>
        <w:spacing w:after="0" w:line="276" w:lineRule="auto"/>
        <w:ind w:left="0" w:hanging="284"/>
        <w:jc w:val="both"/>
        <w:rPr>
          <w:rFonts w:ascii="Times New Roman" w:hAnsi="Times New Roman" w:cs="Times New Roman"/>
          <w:sz w:val="24"/>
          <w:szCs w:val="24"/>
        </w:rPr>
      </w:pPr>
      <w:r w:rsidRPr="00EE09F8">
        <w:rPr>
          <w:rFonts w:ascii="Times New Roman" w:hAnsi="Times New Roman" w:cs="Times New Roman"/>
          <w:sz w:val="24"/>
          <w:szCs w:val="24"/>
        </w:rPr>
        <w:t>поліпшення матеріально-технічної бази медичних закладів</w:t>
      </w:r>
      <w:r w:rsidR="00FE2762" w:rsidRPr="00EE09F8">
        <w:rPr>
          <w:rFonts w:ascii="Times New Roman" w:hAnsi="Times New Roman" w:cs="Times New Roman"/>
          <w:sz w:val="24"/>
          <w:szCs w:val="24"/>
        </w:rPr>
        <w:t xml:space="preserve"> громади</w:t>
      </w:r>
      <w:r w:rsidRPr="00EE09F8">
        <w:rPr>
          <w:rFonts w:ascii="Times New Roman" w:hAnsi="Times New Roman" w:cs="Times New Roman"/>
          <w:sz w:val="24"/>
          <w:szCs w:val="24"/>
        </w:rPr>
        <w:t>;</w:t>
      </w:r>
    </w:p>
    <w:p w14:paraId="2F54D180"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запровадження дієвих механізмів залучення до медичного обслуговування у сільській місцевості кваліфікованих медичних і фармацевтичних працівників, зокрема шляхом створення для таких працівників додаткових гарантій оплати праці та належних умов праці;</w:t>
      </w:r>
    </w:p>
    <w:p w14:paraId="63F5EF58"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підвищення якості життя людей, що потребують особливої соціально-медичної, психологічної та реабілітаційної допомоги;</w:t>
      </w:r>
    </w:p>
    <w:p w14:paraId="6CEBE69F" w14:textId="77777777" w:rsidR="00D137EB" w:rsidRPr="00EE09F8" w:rsidRDefault="00D137EB" w:rsidP="004C31F1">
      <w:pPr>
        <w:pStyle w:val="a3"/>
        <w:numPr>
          <w:ilvl w:val="0"/>
          <w:numId w:val="3"/>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залучення інвесторських коштів у сферу медичних послуг та охорони здоров’я.</w:t>
      </w:r>
    </w:p>
    <w:p w14:paraId="30FB51EE" w14:textId="7FDFE4BF" w:rsidR="00D137EB" w:rsidRPr="00EE09F8" w:rsidRDefault="00D137EB" w:rsidP="004C31F1">
      <w:pPr>
        <w:pStyle w:val="a3"/>
        <w:numPr>
          <w:ilvl w:val="0"/>
          <w:numId w:val="4"/>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lastRenderedPageBreak/>
        <w:t xml:space="preserve">забезпечення </w:t>
      </w:r>
      <w:r w:rsidR="00912D2A" w:rsidRPr="00EE09F8">
        <w:rPr>
          <w:rFonts w:ascii="Times New Roman" w:hAnsi="Times New Roman" w:cs="Times New Roman"/>
          <w:sz w:val="24"/>
          <w:szCs w:val="24"/>
        </w:rPr>
        <w:t xml:space="preserve">державних гарантій </w:t>
      </w:r>
      <w:r w:rsidR="00BE3AB0" w:rsidRPr="00EE09F8">
        <w:rPr>
          <w:rFonts w:ascii="Times New Roman" w:hAnsi="Times New Roman" w:cs="Times New Roman"/>
          <w:sz w:val="24"/>
          <w:szCs w:val="24"/>
        </w:rPr>
        <w:t>у</w:t>
      </w:r>
      <w:r w:rsidR="00912D2A" w:rsidRPr="00EE09F8">
        <w:rPr>
          <w:rFonts w:ascii="Times New Roman" w:hAnsi="Times New Roman" w:cs="Times New Roman"/>
          <w:sz w:val="24"/>
          <w:szCs w:val="24"/>
        </w:rPr>
        <w:t xml:space="preserve"> наданні </w:t>
      </w:r>
      <w:r w:rsidR="008B2DCD" w:rsidRPr="00EE09F8">
        <w:rPr>
          <w:rFonts w:ascii="Times New Roman" w:hAnsi="Times New Roman" w:cs="Times New Roman"/>
          <w:sz w:val="24"/>
          <w:szCs w:val="24"/>
        </w:rPr>
        <w:t>медичних</w:t>
      </w:r>
      <w:r w:rsidR="00912D2A" w:rsidRPr="00EE09F8">
        <w:rPr>
          <w:rFonts w:ascii="Times New Roman" w:hAnsi="Times New Roman" w:cs="Times New Roman"/>
          <w:sz w:val="24"/>
          <w:szCs w:val="24"/>
        </w:rPr>
        <w:t xml:space="preserve"> послуг;</w:t>
      </w:r>
    </w:p>
    <w:p w14:paraId="3482EE27" w14:textId="082B88F7" w:rsidR="00D137EB" w:rsidRPr="00EE09F8" w:rsidRDefault="00D137EB" w:rsidP="004C31F1">
      <w:pPr>
        <w:pStyle w:val="a3"/>
        <w:numPr>
          <w:ilvl w:val="0"/>
          <w:numId w:val="4"/>
        </w:numPr>
        <w:tabs>
          <w:tab w:val="left" w:pos="0"/>
          <w:tab w:val="left" w:pos="284"/>
          <w:tab w:val="left" w:pos="1134"/>
        </w:tabs>
        <w:spacing w:after="0" w:line="276" w:lineRule="auto"/>
        <w:ind w:left="0" w:firstLine="567"/>
        <w:jc w:val="both"/>
        <w:rPr>
          <w:rFonts w:ascii="Times New Roman" w:hAnsi="Times New Roman" w:cs="Times New Roman"/>
          <w:sz w:val="24"/>
          <w:szCs w:val="24"/>
        </w:rPr>
      </w:pPr>
      <w:r w:rsidRPr="00EE09F8">
        <w:rPr>
          <w:rFonts w:ascii="Times New Roman" w:hAnsi="Times New Roman" w:cs="Times New Roman"/>
          <w:sz w:val="24"/>
          <w:szCs w:val="24"/>
        </w:rPr>
        <w:t>запобігання вини</w:t>
      </w:r>
      <w:r w:rsidR="00BE3AB0" w:rsidRPr="00EE09F8">
        <w:rPr>
          <w:rFonts w:ascii="Times New Roman" w:hAnsi="Times New Roman" w:cs="Times New Roman"/>
          <w:sz w:val="24"/>
          <w:szCs w:val="24"/>
        </w:rPr>
        <w:t>кненню та поширенню, локалізації</w:t>
      </w:r>
      <w:r w:rsidRPr="00EE09F8">
        <w:rPr>
          <w:rFonts w:ascii="Times New Roman" w:hAnsi="Times New Roman" w:cs="Times New Roman"/>
          <w:sz w:val="24"/>
          <w:szCs w:val="24"/>
        </w:rPr>
        <w:t xml:space="preserve"> та ліквідаці</w:t>
      </w:r>
      <w:r w:rsidR="00BE3AB0" w:rsidRPr="00EE09F8">
        <w:rPr>
          <w:rFonts w:ascii="Times New Roman" w:hAnsi="Times New Roman" w:cs="Times New Roman"/>
          <w:sz w:val="24"/>
          <w:szCs w:val="24"/>
        </w:rPr>
        <w:t>ї</w:t>
      </w:r>
      <w:r w:rsidRPr="00EE09F8">
        <w:rPr>
          <w:rFonts w:ascii="Times New Roman" w:hAnsi="Times New Roman" w:cs="Times New Roman"/>
          <w:sz w:val="24"/>
          <w:szCs w:val="24"/>
        </w:rPr>
        <w:t xml:space="preserve"> спалахів епідемій та пандемій</w:t>
      </w:r>
      <w:r w:rsidR="00912D2A" w:rsidRPr="00EE09F8">
        <w:rPr>
          <w:rFonts w:ascii="Times New Roman" w:hAnsi="Times New Roman" w:cs="Times New Roman"/>
          <w:sz w:val="24"/>
          <w:szCs w:val="24"/>
        </w:rPr>
        <w:t>;</w:t>
      </w:r>
    </w:p>
    <w:p w14:paraId="1DF72E14" w14:textId="77777777" w:rsidR="00912D2A" w:rsidRPr="004F1A25" w:rsidRDefault="00912D2A" w:rsidP="004C31F1">
      <w:pPr>
        <w:pStyle w:val="a3"/>
        <w:numPr>
          <w:ilvl w:val="0"/>
          <w:numId w:val="4"/>
        </w:numPr>
        <w:tabs>
          <w:tab w:val="left" w:pos="0"/>
          <w:tab w:val="left" w:pos="284"/>
          <w:tab w:val="left" w:pos="1134"/>
        </w:tabs>
        <w:spacing w:after="0" w:line="276" w:lineRule="auto"/>
        <w:ind w:left="0" w:firstLine="567"/>
        <w:jc w:val="both"/>
        <w:rPr>
          <w:rFonts w:ascii="Times New Roman" w:hAnsi="Times New Roman" w:cs="Times New Roman"/>
          <w:color w:val="FF0000"/>
          <w:sz w:val="24"/>
          <w:szCs w:val="24"/>
        </w:rPr>
      </w:pPr>
      <w:r w:rsidRPr="00EE09F8">
        <w:rPr>
          <w:rFonts w:ascii="Times New Roman" w:hAnsi="Times New Roman" w:cs="Times New Roman"/>
          <w:sz w:val="24"/>
          <w:szCs w:val="24"/>
        </w:rPr>
        <w:t>забезпечення заходів щодо підвищення кваліфікації медичних працівників та залучення кваліфікованих спеціалістів.</w:t>
      </w:r>
    </w:p>
    <w:p w14:paraId="2EAF7BED" w14:textId="77777777" w:rsidR="00912D2A" w:rsidRPr="00363F73" w:rsidRDefault="00912D2A" w:rsidP="004C31F1">
      <w:pPr>
        <w:pStyle w:val="a3"/>
        <w:tabs>
          <w:tab w:val="left" w:pos="284"/>
          <w:tab w:val="left" w:pos="567"/>
          <w:tab w:val="left" w:pos="1134"/>
        </w:tabs>
        <w:spacing w:after="0" w:line="276" w:lineRule="auto"/>
        <w:ind w:left="1134"/>
        <w:jc w:val="both"/>
        <w:rPr>
          <w:rFonts w:ascii="Times New Roman" w:hAnsi="Times New Roman" w:cs="Times New Roman"/>
          <w:sz w:val="24"/>
          <w:szCs w:val="24"/>
        </w:rPr>
      </w:pPr>
    </w:p>
    <w:p w14:paraId="1D31F197" w14:textId="77777777" w:rsidR="00CD744A" w:rsidRDefault="00CD744A" w:rsidP="004C31F1">
      <w:pPr>
        <w:shd w:val="clear" w:color="auto" w:fill="FFFFFF"/>
        <w:tabs>
          <w:tab w:val="left" w:pos="1134"/>
        </w:tabs>
        <w:spacing w:after="0" w:line="276" w:lineRule="auto"/>
        <w:ind w:firstLine="567"/>
        <w:jc w:val="center"/>
        <w:rPr>
          <w:b/>
          <w:noProof/>
          <w:lang w:eastAsia="ru-RU"/>
        </w:rPr>
      </w:pPr>
      <w:r w:rsidRPr="004F1A25">
        <w:rPr>
          <w:rFonts w:ascii="Times New Roman" w:hAnsi="Times New Roman"/>
          <w:b/>
          <w:sz w:val="28"/>
          <w:szCs w:val="28"/>
        </w:rPr>
        <w:t xml:space="preserve">Фізичне виховання та </w:t>
      </w:r>
      <w:r>
        <w:rPr>
          <w:rFonts w:ascii="Times New Roman" w:hAnsi="Times New Roman"/>
          <w:b/>
          <w:sz w:val="28"/>
          <w:szCs w:val="28"/>
        </w:rPr>
        <w:t>спорт</w:t>
      </w:r>
    </w:p>
    <w:p w14:paraId="5E120C39" w14:textId="77777777" w:rsidR="004F1A25" w:rsidRDefault="004F1A25" w:rsidP="004F1A25">
      <w:pPr>
        <w:pStyle w:val="western"/>
        <w:spacing w:before="0" w:beforeAutospacing="0" w:after="0"/>
        <w:ind w:firstLine="709"/>
        <w:jc w:val="both"/>
        <w:rPr>
          <w:lang w:val="ru-RU"/>
        </w:rPr>
      </w:pPr>
      <w:r>
        <w:rPr>
          <w:sz w:val="24"/>
          <w:szCs w:val="24"/>
        </w:rPr>
        <w:t xml:space="preserve">Через повномасштабне вторгнення рф розвиток спорту в Україні пригальмовано. Тому на сучасному етапі розвитку українського суспільства знижена актуальність всебічного розвитку сфери фізичної культури і спорту серед населення. </w:t>
      </w:r>
    </w:p>
    <w:p w14:paraId="756BCDE1" w14:textId="77777777" w:rsidR="004F1A25" w:rsidRDefault="004F1A25" w:rsidP="004F1A25">
      <w:pPr>
        <w:pStyle w:val="western"/>
        <w:spacing w:before="0" w:beforeAutospacing="0" w:after="0"/>
        <w:ind w:firstLine="709"/>
        <w:jc w:val="both"/>
        <w:rPr>
          <w:lang w:val="ru-RU"/>
        </w:rPr>
      </w:pPr>
      <w:r>
        <w:rPr>
          <w:sz w:val="24"/>
          <w:szCs w:val="24"/>
        </w:rPr>
        <w:t>Але розвиток фізичної культури і спорту в контексті формування здорового способу життя - це надзвичайно актуальне питання, що має стати безумовним пріоритетом Стратегії розвитку громади. Негативні тенденції, які склались у сфері, потребують застосування ефективних механізмів і методів їх подолання. Особливу увагу необхідно приділити до популяризації здорового способу життя і підвищення престижу спорту.</w:t>
      </w:r>
    </w:p>
    <w:p w14:paraId="43C63583" w14:textId="77777777" w:rsidR="004F1A25" w:rsidRDefault="004F1A25" w:rsidP="004F1A25">
      <w:pPr>
        <w:pStyle w:val="western"/>
        <w:spacing w:before="0" w:beforeAutospacing="0" w:after="0"/>
        <w:ind w:firstLine="709"/>
        <w:jc w:val="both"/>
      </w:pPr>
      <w:r>
        <w:rPr>
          <w:sz w:val="24"/>
          <w:szCs w:val="24"/>
        </w:rPr>
        <w:t>Не менш важливим є забезпечення розвитку видів спорту за підтримки дитячо-юнацького і резервного спорту, спорту вищих досягнень, спорту осіб з обмеженими фізичними можливостями і ветеранів.</w:t>
      </w:r>
    </w:p>
    <w:p w14:paraId="3844A247" w14:textId="77777777" w:rsidR="005A1F99" w:rsidRPr="005A1F99" w:rsidRDefault="00B26E83" w:rsidP="004C31F1">
      <w:pPr>
        <w:tabs>
          <w:tab w:val="left" w:pos="1134"/>
        </w:tabs>
        <w:spacing w:after="0" w:line="276" w:lineRule="auto"/>
        <w:ind w:firstLine="567"/>
        <w:jc w:val="both"/>
        <w:rPr>
          <w:rFonts w:ascii="Times New Roman" w:hAnsi="Times New Roman" w:cs="Times New Roman"/>
          <w:bCs/>
          <w:sz w:val="24"/>
          <w:szCs w:val="24"/>
        </w:rPr>
      </w:pPr>
      <w:r w:rsidRPr="009A497B">
        <w:rPr>
          <w:noProof/>
          <w:lang w:val="ru-RU" w:eastAsia="ru-RU"/>
        </w:rPr>
        <mc:AlternateContent>
          <mc:Choice Requires="wps">
            <w:drawing>
              <wp:anchor distT="0" distB="0" distL="114300" distR="114300" simplePos="0" relativeHeight="251691008" behindDoc="0" locked="0" layoutInCell="1" allowOverlap="1" wp14:anchorId="3782C749" wp14:editId="2F241EE0">
                <wp:simplePos x="0" y="0"/>
                <wp:positionH relativeFrom="column">
                  <wp:posOffset>147955</wp:posOffset>
                </wp:positionH>
                <wp:positionV relativeFrom="paragraph">
                  <wp:posOffset>150495</wp:posOffset>
                </wp:positionV>
                <wp:extent cx="3577590" cy="635"/>
                <wp:effectExtent l="0" t="0" r="3810" b="0"/>
                <wp:wrapSquare wrapText="right"/>
                <wp:docPr id="33" name="Поле 33"/>
                <wp:cNvGraphicFramePr/>
                <a:graphic xmlns:a="http://schemas.openxmlformats.org/drawingml/2006/main">
                  <a:graphicData uri="http://schemas.microsoft.com/office/word/2010/wordprocessingShape">
                    <wps:wsp>
                      <wps:cNvSpPr txBox="1"/>
                      <wps:spPr>
                        <a:xfrm>
                          <a:off x="0" y="0"/>
                          <a:ext cx="3577590" cy="635"/>
                        </a:xfrm>
                        <a:prstGeom prst="rect">
                          <a:avLst/>
                        </a:prstGeom>
                        <a:solidFill>
                          <a:prstClr val="white"/>
                        </a:solidFill>
                        <a:ln>
                          <a:noFill/>
                        </a:ln>
                        <a:effectLst/>
                      </wps:spPr>
                      <wps:txbx>
                        <w:txbxContent>
                          <w:p w14:paraId="421DC763" w14:textId="77777777" w:rsidR="00591F3D" w:rsidRPr="00DF5DB8" w:rsidRDefault="00591F3D" w:rsidP="005D2357">
                            <w:pPr>
                              <w:pStyle w:val="aff6"/>
                              <w:rPr>
                                <w:rFonts w:ascii="Times New Roman" w:hAnsi="Times New Roman" w:cs="Times New Roman"/>
                                <w:noProof/>
                                <w:color w:val="auto"/>
                                <w:sz w:val="22"/>
                                <w:szCs w:val="22"/>
                              </w:rPr>
                            </w:pPr>
                            <w:r w:rsidRPr="00DF5DB8">
                              <w:rPr>
                                <w:rFonts w:ascii="Times New Roman" w:hAnsi="Times New Roman" w:cs="Times New Roman"/>
                                <w:noProof/>
                                <w:color w:val="auto"/>
                                <w:sz w:val="22"/>
                                <w:szCs w:val="22"/>
                              </w:rPr>
                              <w:t>Структура спортивних закладів Курахівської ТГ</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782C749" id="_x0000_t202" coordsize="21600,21600" o:spt="202" path="m,l,21600r21600,l21600,xe">
                <v:stroke joinstyle="miter"/>
                <v:path gradientshapeok="t" o:connecttype="rect"/>
              </v:shapetype>
              <v:shape id="Поле 33" o:spid="_x0000_s1026" type="#_x0000_t202" style="position:absolute;left:0;text-align:left;margin-left:11.65pt;margin-top:11.85pt;width:281.7pt;height:.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" stroked="f">
                <v:textbox style="mso-fit-shape-to-text:t" inset="0,0,0,0">
                  <w:txbxContent>
                    <w:p w14:paraId="421DC763" w14:textId="77777777" w:rsidR="00591F3D" w:rsidRPr="00DF5DB8" w:rsidRDefault="00591F3D" w:rsidP="005D2357">
                      <w:pPr>
                        <w:pStyle w:val="aff6"/>
                        <w:rPr>
                          <w:rFonts w:ascii="Times New Roman" w:hAnsi="Times New Roman" w:cs="Times New Roman"/>
                          <w:noProof/>
                          <w:color w:val="auto"/>
                          <w:sz w:val="22"/>
                          <w:szCs w:val="22"/>
                        </w:rPr>
                      </w:pPr>
                      <w:r w:rsidRPr="00DF5DB8">
                        <w:rPr>
                          <w:rFonts w:ascii="Times New Roman" w:hAnsi="Times New Roman" w:cs="Times New Roman"/>
                          <w:noProof/>
                          <w:color w:val="auto"/>
                          <w:sz w:val="22"/>
                          <w:szCs w:val="22"/>
                        </w:rPr>
                        <w:t>Структура спортивних закладів Курахівської ТГ</w:t>
                      </w:r>
                    </w:p>
                  </w:txbxContent>
                </v:textbox>
                <w10:wrap type="square" side="right"/>
              </v:shape>
            </w:pict>
          </mc:Fallback>
        </mc:AlternateContent>
      </w:r>
      <w:r w:rsidR="005A1F99" w:rsidRPr="009A497B">
        <w:rPr>
          <w:rFonts w:ascii="Times New Roman" w:hAnsi="Times New Roman" w:cs="Times New Roman"/>
          <w:bCs/>
          <w:sz w:val="24"/>
          <w:szCs w:val="24"/>
        </w:rPr>
        <w:t>Не менш важливим є забезпечення розвитку видів спорту за підтримки дитячо-юнацького і резервного спорту, спорту вищих досягнень, спорту осіб з обмеженими фізичними можливостями і ветеранів.</w:t>
      </w:r>
    </w:p>
    <w:p w14:paraId="3C125CF4" w14:textId="77777777" w:rsidR="00856C22" w:rsidRDefault="00BE3AB0" w:rsidP="004C31F1">
      <w:pPr>
        <w:tabs>
          <w:tab w:val="left" w:pos="993"/>
          <w:tab w:val="left" w:pos="1134"/>
        </w:tabs>
        <w:spacing w:after="0" w:line="276" w:lineRule="auto"/>
        <w:ind w:firstLine="567"/>
        <w:jc w:val="both"/>
        <w:rPr>
          <w:rFonts w:ascii="Times New Roman" w:hAnsi="Times New Roman" w:cs="Times New Roman"/>
          <w:sz w:val="24"/>
          <w:szCs w:val="24"/>
        </w:rPr>
      </w:pPr>
      <w:r w:rsidRPr="009A497B">
        <w:rPr>
          <w:rFonts w:ascii="Times New Roman" w:hAnsi="Times New Roman" w:cs="Times New Roman"/>
          <w:noProof/>
          <w:sz w:val="24"/>
          <w:szCs w:val="24"/>
          <w:lang w:val="ru-RU" w:eastAsia="ru-RU"/>
        </w:rPr>
        <w:drawing>
          <wp:anchor distT="0" distB="0" distL="114300" distR="114300" simplePos="0" relativeHeight="251685888" behindDoc="0" locked="0" layoutInCell="1" allowOverlap="1" wp14:anchorId="17C14BAC" wp14:editId="6D80C638">
            <wp:simplePos x="0" y="0"/>
            <wp:positionH relativeFrom="column">
              <wp:posOffset>46355</wp:posOffset>
            </wp:positionH>
            <wp:positionV relativeFrom="paragraph">
              <wp:posOffset>321310</wp:posOffset>
            </wp:positionV>
            <wp:extent cx="3577590" cy="2543810"/>
            <wp:effectExtent l="0" t="0" r="3810" b="0"/>
            <wp:wrapSquare wrapText="right"/>
            <wp:docPr id="25" name="Диаграмма 2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page">
              <wp14:pctWidth>0</wp14:pctWidth>
            </wp14:sizeRelH>
            <wp14:sizeRelV relativeFrom="page">
              <wp14:pctHeight>0</wp14:pctHeight>
            </wp14:sizeRelV>
          </wp:anchor>
        </w:drawing>
      </w:r>
      <w:r w:rsidR="005A1F99" w:rsidRPr="009A497B">
        <w:rPr>
          <w:rFonts w:ascii="Times New Roman" w:hAnsi="Times New Roman" w:cs="Times New Roman"/>
          <w:sz w:val="24"/>
          <w:szCs w:val="24"/>
        </w:rPr>
        <w:t>Для проведення масових спортивних та фізкультурно</w:t>
      </w:r>
      <w:r w:rsidR="005A1F99" w:rsidRPr="009A497B">
        <w:rPr>
          <w:rFonts w:ascii="Times New Roman" w:hAnsi="Times New Roman" w:cs="Times New Roman"/>
          <w:b/>
          <w:sz w:val="24"/>
          <w:szCs w:val="24"/>
        </w:rPr>
        <w:t>-</w:t>
      </w:r>
      <w:r w:rsidR="005A1F99" w:rsidRPr="009A497B">
        <w:rPr>
          <w:rFonts w:ascii="Times New Roman" w:hAnsi="Times New Roman" w:cs="Times New Roman"/>
          <w:sz w:val="24"/>
          <w:szCs w:val="24"/>
        </w:rPr>
        <w:t>оздоровчих заходів на території громади функціонують 12</w:t>
      </w:r>
      <w:r w:rsidR="00386C0F" w:rsidRPr="009A497B">
        <w:rPr>
          <w:rFonts w:ascii="Times New Roman" w:hAnsi="Times New Roman" w:cs="Times New Roman"/>
          <w:sz w:val="24"/>
          <w:szCs w:val="24"/>
        </w:rPr>
        <w:t xml:space="preserve"> спортивних споруд, зокрема:</w:t>
      </w:r>
      <w:r>
        <w:rPr>
          <w:rFonts w:ascii="Times New Roman" w:hAnsi="Times New Roman" w:cs="Times New Roman"/>
          <w:sz w:val="24"/>
          <w:szCs w:val="24"/>
        </w:rPr>
        <w:t xml:space="preserve"> 1 </w:t>
      </w:r>
      <w:r w:rsidR="005A1F99" w:rsidRPr="009A497B">
        <w:rPr>
          <w:rFonts w:ascii="Times New Roman" w:hAnsi="Times New Roman" w:cs="Times New Roman"/>
          <w:sz w:val="24"/>
          <w:szCs w:val="24"/>
        </w:rPr>
        <w:t>стадіон, 1 плавальний басейн, 5 спортивних залів, 1 скеледром, 3 футбольних поля, 1 майданчик для пляжного волейболу. На території громади діє розгалужена мережа майданчиків з тренажерним обладнанням.</w:t>
      </w:r>
      <w:r w:rsidR="005A1F99" w:rsidRPr="00EB140E">
        <w:rPr>
          <w:rFonts w:ascii="Times New Roman" w:hAnsi="Times New Roman" w:cs="Times New Roman"/>
          <w:sz w:val="24"/>
          <w:szCs w:val="24"/>
          <w:highlight w:val="lightGray"/>
        </w:rPr>
        <w:t xml:space="preserve"> </w:t>
      </w:r>
    </w:p>
    <w:p w14:paraId="2784CA58" w14:textId="7400BA58" w:rsidR="00856C22" w:rsidRPr="009A497B" w:rsidRDefault="000B174B" w:rsidP="004C31F1">
      <w:pPr>
        <w:tabs>
          <w:tab w:val="left" w:pos="0"/>
          <w:tab w:val="left" w:pos="1134"/>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В громаді функціонує</w:t>
      </w:r>
      <w:r w:rsidR="00856C22" w:rsidRPr="009A497B">
        <w:rPr>
          <w:rFonts w:ascii="Times New Roman" w:hAnsi="Times New Roman" w:cs="Times New Roman"/>
          <w:sz w:val="24"/>
          <w:szCs w:val="24"/>
        </w:rPr>
        <w:t xml:space="preserve"> КЗ «ЦФЗН «Спорт для всіх», який веде роботу в напрямку розвитку фізкультури та спорту, залучення дітей та дорослого населення </w:t>
      </w:r>
      <w:r w:rsidR="00747ACA" w:rsidRPr="009A497B">
        <w:rPr>
          <w:rFonts w:ascii="Times New Roman" w:hAnsi="Times New Roman" w:cs="Times New Roman"/>
          <w:sz w:val="24"/>
          <w:szCs w:val="24"/>
        </w:rPr>
        <w:t xml:space="preserve">громади </w:t>
      </w:r>
      <w:r w:rsidR="00856C22" w:rsidRPr="009A497B">
        <w:rPr>
          <w:rFonts w:ascii="Times New Roman" w:hAnsi="Times New Roman" w:cs="Times New Roman"/>
          <w:sz w:val="24"/>
          <w:szCs w:val="24"/>
        </w:rPr>
        <w:t xml:space="preserve">до спортивних занять та здорового способу життя. На базі КЗ «ЦФЗН «Спорт для всіх» постійно проходять різноманітні спортивні змагання, у тому числі за участю вихованців </w:t>
      </w:r>
      <w:r w:rsidR="000D3211" w:rsidRPr="009A497B">
        <w:rPr>
          <w:rFonts w:ascii="Times New Roman" w:hAnsi="Times New Roman" w:cs="Times New Roman"/>
          <w:sz w:val="24"/>
          <w:szCs w:val="24"/>
          <w:lang w:eastAsia="ko-KR"/>
        </w:rPr>
        <w:t>КЗ «ДЮСШ» Курахівської міської ради</w:t>
      </w:r>
      <w:r w:rsidR="00856C22" w:rsidRPr="009A497B">
        <w:rPr>
          <w:rFonts w:ascii="Times New Roman" w:hAnsi="Times New Roman" w:cs="Times New Roman"/>
          <w:sz w:val="24"/>
          <w:szCs w:val="24"/>
        </w:rPr>
        <w:t>.</w:t>
      </w:r>
    </w:p>
    <w:p w14:paraId="2C53534F" w14:textId="1E6DA99A" w:rsidR="00856C22" w:rsidRPr="009A497B" w:rsidRDefault="000B174B" w:rsidP="004C31F1">
      <w:pPr>
        <w:tabs>
          <w:tab w:val="left" w:pos="0"/>
          <w:tab w:val="left" w:pos="1134"/>
        </w:tabs>
        <w:spacing w:after="0" w:line="276" w:lineRule="auto"/>
        <w:ind w:firstLine="567"/>
        <w:jc w:val="both"/>
        <w:rPr>
          <w:rFonts w:ascii="Times New Roman" w:hAnsi="Times New Roman" w:cs="Times New Roman"/>
          <w:sz w:val="24"/>
          <w:szCs w:val="24"/>
        </w:rPr>
      </w:pPr>
      <w:r w:rsidRPr="000B174B">
        <w:rPr>
          <w:rFonts w:ascii="Times New Roman" w:hAnsi="Times New Roman" w:cs="Times New Roman"/>
          <w:sz w:val="24"/>
          <w:szCs w:val="24"/>
        </w:rPr>
        <w:t>КЗ «ЦФЗН «Спорт для всіх» має один з кращих відкритих басейнів України, в якому тренувались спортсмени найвищого рівня з плавання, проводились Чемпіонати України з плавання серед молоді. Шість років плавальний басейн не приймав українських спортсменів та спортсменів з інших країн СНД. Попри довгу перерву у 2019 році басейн відновив своє функціонування, але через військові дії у 2022 році припинив роботу.</w:t>
      </w:r>
    </w:p>
    <w:p w14:paraId="1CE7EA63" w14:textId="77777777" w:rsidR="000B174B" w:rsidRPr="000B174B" w:rsidRDefault="000B174B" w:rsidP="000B174B">
      <w:pPr>
        <w:tabs>
          <w:tab w:val="left" w:pos="993"/>
          <w:tab w:val="left" w:pos="1134"/>
        </w:tabs>
        <w:spacing w:after="0" w:line="276" w:lineRule="auto"/>
        <w:ind w:firstLine="567"/>
        <w:jc w:val="both"/>
        <w:rPr>
          <w:rStyle w:val="FontStyle12"/>
          <w:sz w:val="24"/>
          <w:szCs w:val="24"/>
          <w:lang w:eastAsia="uk-UA"/>
        </w:rPr>
      </w:pPr>
      <w:r w:rsidRPr="000B174B">
        <w:rPr>
          <w:rStyle w:val="FontStyle12"/>
          <w:sz w:val="24"/>
          <w:szCs w:val="24"/>
          <w:lang w:eastAsia="uk-UA"/>
        </w:rPr>
        <w:lastRenderedPageBreak/>
        <w:t xml:space="preserve">З метою підтримки соціальних верств населення в 2021році було введено в розклад роботи оздоровчих груп  КЗ «ЦФЗН «Спорт для всіх» пільгову групу для пенсіонерів (пільговий тариф склав – 480,0 грн./місяць) та пільгову групу для дітей з обмеженими можливостями (на безоплатній основі). </w:t>
      </w:r>
    </w:p>
    <w:p w14:paraId="081799AE" w14:textId="77777777" w:rsidR="000B174B" w:rsidRPr="000B174B" w:rsidRDefault="000B174B" w:rsidP="000B174B">
      <w:pPr>
        <w:tabs>
          <w:tab w:val="left" w:pos="993"/>
          <w:tab w:val="left" w:pos="1134"/>
        </w:tabs>
        <w:spacing w:after="0" w:line="276" w:lineRule="auto"/>
        <w:ind w:firstLine="567"/>
        <w:jc w:val="both"/>
        <w:rPr>
          <w:rStyle w:val="FontStyle12"/>
          <w:sz w:val="24"/>
          <w:szCs w:val="24"/>
          <w:lang w:eastAsia="uk-UA"/>
        </w:rPr>
      </w:pPr>
      <w:r w:rsidRPr="000B174B">
        <w:rPr>
          <w:rStyle w:val="FontStyle12"/>
          <w:sz w:val="24"/>
          <w:szCs w:val="24"/>
          <w:lang w:eastAsia="uk-UA"/>
        </w:rPr>
        <w:t xml:space="preserve">Станом на 31.12.2021 року впродовж звітного періоду КЗ «ЦФЗН «Спорт для всіх» відвідало 38154 осіб. </w:t>
      </w:r>
    </w:p>
    <w:p w14:paraId="55AC3F16" w14:textId="77777777" w:rsidR="000B174B" w:rsidRDefault="000B174B" w:rsidP="000B174B">
      <w:pPr>
        <w:tabs>
          <w:tab w:val="left" w:pos="993"/>
          <w:tab w:val="left" w:pos="1134"/>
        </w:tabs>
        <w:spacing w:after="0" w:line="276" w:lineRule="auto"/>
        <w:ind w:firstLine="567"/>
        <w:jc w:val="both"/>
        <w:rPr>
          <w:rStyle w:val="FontStyle12"/>
          <w:sz w:val="24"/>
          <w:szCs w:val="24"/>
          <w:lang w:eastAsia="uk-UA"/>
        </w:rPr>
      </w:pPr>
      <w:r w:rsidRPr="000B174B">
        <w:rPr>
          <w:rStyle w:val="FontStyle12"/>
          <w:sz w:val="24"/>
          <w:szCs w:val="24"/>
          <w:lang w:eastAsia="uk-UA"/>
        </w:rPr>
        <w:t>Стадіон «Авангард» м. Гірник за звітній період відвідало – 19870 осіб.</w:t>
      </w:r>
    </w:p>
    <w:p w14:paraId="01235DD1" w14:textId="607DD048" w:rsidR="000B174B" w:rsidRPr="000B174B" w:rsidRDefault="000B174B" w:rsidP="000B174B">
      <w:pPr>
        <w:tabs>
          <w:tab w:val="left" w:pos="993"/>
          <w:tab w:val="left" w:pos="1134"/>
        </w:tabs>
        <w:spacing w:after="0" w:line="276" w:lineRule="auto"/>
        <w:ind w:firstLine="567"/>
        <w:jc w:val="both"/>
        <w:rPr>
          <w:rFonts w:ascii="Times New Roman" w:hAnsi="Times New Roman" w:cs="Times New Roman"/>
          <w:sz w:val="24"/>
          <w:szCs w:val="24"/>
          <w:lang w:eastAsia="uk-UA"/>
        </w:rPr>
      </w:pPr>
      <w:r w:rsidRPr="000B174B">
        <w:rPr>
          <w:rFonts w:ascii="Times New Roman" w:hAnsi="Times New Roman" w:cs="Times New Roman"/>
          <w:sz w:val="24"/>
          <w:szCs w:val="24"/>
        </w:rPr>
        <w:t xml:space="preserve">До початку військової агресії до занять фізичною культурою і спортом залучено орієнтовно 6% від загальної кількості населення громади, діяла 1 дитячо-юнацька спортивна школа (ДЮСШ), в якій навчалися 732 дітей. </w:t>
      </w:r>
      <w:r w:rsidRPr="00453B83">
        <w:rPr>
          <w:rFonts w:ascii="Times New Roman" w:hAnsi="Times New Roman" w:cs="Times New Roman"/>
          <w:sz w:val="24"/>
          <w:szCs w:val="24"/>
        </w:rPr>
        <w:t>На її базі діють наступні секції:</w:t>
      </w:r>
      <w:r w:rsidRPr="00453B83">
        <w:rPr>
          <w:rFonts w:ascii="Times New Roman" w:hAnsi="Times New Roman" w:cs="Times New Roman"/>
          <w:sz w:val="24"/>
          <w:szCs w:val="24"/>
          <w:shd w:val="clear" w:color="auto" w:fill="FFFFFF"/>
        </w:rPr>
        <w:t xml:space="preserve"> футбол, плавання, кікбоксинг, волейбол, вітрильний спорт, бокс, скелелазіння, спортивна аеробіка (м. Гірник), пауерліфтінг (м. Гірник)</w:t>
      </w:r>
      <w:r w:rsidRPr="00453B83">
        <w:rPr>
          <w:rFonts w:ascii="Times New Roman" w:hAnsi="Times New Roman" w:cs="Times New Roman"/>
          <w:sz w:val="24"/>
          <w:szCs w:val="24"/>
        </w:rPr>
        <w:t>. В громаді розвиваються 6 олімпійських, 3 неолімпійських видів спорту. Вихованці школи щорічно приймають участь та отримують призові місця в змаганнях різних рангів.</w:t>
      </w:r>
    </w:p>
    <w:p w14:paraId="38BD5CE3" w14:textId="77777777" w:rsidR="00272A8C" w:rsidRPr="00272A8C" w:rsidRDefault="00272A8C" w:rsidP="00272A8C">
      <w:pPr>
        <w:pStyle w:val="a3"/>
        <w:spacing w:after="0" w:line="276" w:lineRule="auto"/>
        <w:ind w:left="0" w:firstLine="567"/>
        <w:jc w:val="both"/>
        <w:rPr>
          <w:rFonts w:ascii="Times New Roman" w:hAnsi="Times New Roman" w:cs="Times New Roman"/>
          <w:bCs/>
          <w:color w:val="000000"/>
          <w:sz w:val="24"/>
          <w:szCs w:val="24"/>
        </w:rPr>
      </w:pPr>
      <w:r w:rsidRPr="00272A8C">
        <w:rPr>
          <w:rFonts w:ascii="Times New Roman" w:hAnsi="Times New Roman" w:cs="Times New Roman"/>
          <w:sz w:val="24"/>
          <w:szCs w:val="24"/>
        </w:rPr>
        <w:t>З метою розвитку спортивної інфраструктури, удосконалення системи фізично-спортивного виховання населення та забезпечення безперебійної роботи бази закладів спорту Курахівської міської ТГ у 2021 року з коштів міського бюджету було спрямовано</w:t>
      </w:r>
      <w:r w:rsidRPr="00272A8C">
        <w:rPr>
          <w:rFonts w:ascii="Times New Roman" w:hAnsi="Times New Roman" w:cs="Times New Roman"/>
          <w:b/>
          <w:bCs/>
          <w:color w:val="000000"/>
          <w:sz w:val="24"/>
          <w:szCs w:val="24"/>
        </w:rPr>
        <w:t xml:space="preserve"> </w:t>
      </w:r>
      <w:r w:rsidRPr="00272A8C">
        <w:rPr>
          <w:rFonts w:ascii="Times New Roman" w:hAnsi="Times New Roman" w:cs="Times New Roman"/>
          <w:bCs/>
          <w:color w:val="000000"/>
          <w:sz w:val="24"/>
          <w:szCs w:val="24"/>
        </w:rPr>
        <w:t>загальну суму у розмірі</w:t>
      </w:r>
      <w:r w:rsidRPr="00272A8C">
        <w:rPr>
          <w:rFonts w:ascii="Times New Roman" w:hAnsi="Times New Roman" w:cs="Times New Roman"/>
          <w:b/>
          <w:bCs/>
          <w:color w:val="000000"/>
          <w:sz w:val="24"/>
          <w:szCs w:val="24"/>
        </w:rPr>
        <w:t xml:space="preserve"> </w:t>
      </w:r>
      <w:r w:rsidRPr="00272A8C">
        <w:rPr>
          <w:rFonts w:ascii="Times New Roman" w:hAnsi="Times New Roman" w:cs="Times New Roman"/>
          <w:b/>
          <w:color w:val="000000"/>
          <w:sz w:val="24"/>
          <w:szCs w:val="24"/>
        </w:rPr>
        <w:t>15539,417</w:t>
      </w:r>
      <w:r w:rsidRPr="00272A8C">
        <w:rPr>
          <w:rFonts w:ascii="Times New Roman" w:hAnsi="Times New Roman" w:cs="Times New Roman"/>
          <w:bCs/>
          <w:color w:val="000000"/>
          <w:sz w:val="24"/>
          <w:szCs w:val="24"/>
        </w:rPr>
        <w:t xml:space="preserve"> </w:t>
      </w:r>
      <w:r w:rsidRPr="00272A8C">
        <w:rPr>
          <w:rFonts w:ascii="Times New Roman" w:hAnsi="Times New Roman" w:cs="Times New Roman"/>
          <w:b/>
          <w:bCs/>
          <w:color w:val="000000"/>
          <w:sz w:val="24"/>
          <w:szCs w:val="24"/>
        </w:rPr>
        <w:t>тис. грн.</w:t>
      </w:r>
      <w:r w:rsidRPr="00272A8C">
        <w:rPr>
          <w:rFonts w:ascii="Times New Roman" w:hAnsi="Times New Roman" w:cs="Times New Roman"/>
          <w:bCs/>
          <w:color w:val="000000"/>
          <w:sz w:val="24"/>
          <w:szCs w:val="24"/>
        </w:rPr>
        <w:t xml:space="preserve"> у тому числі на наступні заходи:</w:t>
      </w:r>
    </w:p>
    <w:p w14:paraId="53A13FD0" w14:textId="77777777" w:rsidR="00272A8C" w:rsidRPr="00272A8C" w:rsidRDefault="00272A8C" w:rsidP="00272A8C">
      <w:pPr>
        <w:pStyle w:val="a3"/>
        <w:numPr>
          <w:ilvl w:val="0"/>
          <w:numId w:val="19"/>
        </w:numPr>
        <w:spacing w:after="0" w:line="276" w:lineRule="auto"/>
        <w:ind w:left="0" w:firstLine="567"/>
        <w:jc w:val="both"/>
        <w:rPr>
          <w:rFonts w:ascii="Times New Roman" w:hAnsi="Times New Roman" w:cs="Times New Roman"/>
          <w:b/>
          <w:sz w:val="24"/>
          <w:szCs w:val="24"/>
        </w:rPr>
      </w:pPr>
      <w:r w:rsidRPr="00272A8C">
        <w:rPr>
          <w:rFonts w:ascii="Times New Roman" w:hAnsi="Times New Roman" w:cs="Times New Roman"/>
          <w:bCs/>
          <w:sz w:val="24"/>
          <w:szCs w:val="24"/>
        </w:rPr>
        <w:t>8554,969</w:t>
      </w:r>
      <w:r w:rsidRPr="00272A8C">
        <w:rPr>
          <w:rFonts w:ascii="Times New Roman" w:hAnsi="Times New Roman" w:cs="Times New Roman"/>
          <w:sz w:val="24"/>
          <w:szCs w:val="24"/>
        </w:rPr>
        <w:t xml:space="preserve"> тис. грн. </w:t>
      </w:r>
      <w:r w:rsidRPr="00272A8C">
        <w:rPr>
          <w:rFonts w:ascii="Times New Roman" w:hAnsi="Times New Roman" w:cs="Times New Roman"/>
          <w:b/>
          <w:sz w:val="24"/>
          <w:szCs w:val="24"/>
        </w:rPr>
        <w:t>-</w:t>
      </w:r>
      <w:r w:rsidRPr="00272A8C">
        <w:rPr>
          <w:rFonts w:ascii="Times New Roman" w:hAnsi="Times New Roman" w:cs="Times New Roman"/>
          <w:sz w:val="24"/>
          <w:szCs w:val="24"/>
        </w:rPr>
        <w:t xml:space="preserve"> фінансову підтримку закладів спорту громади (КЗ «ЦФЗН «Спорт для всіх» Курахівської міської ради, КЗ «Гірницький міський ЦФЗН «Спорт для всіх» Курахівської міської ради», КЗ «Стадіон «Авангард» м. Гірник Курахівської міської ради» );</w:t>
      </w:r>
    </w:p>
    <w:p w14:paraId="6C19F61C" w14:textId="77777777" w:rsidR="00272A8C" w:rsidRPr="00272A8C" w:rsidRDefault="00272A8C" w:rsidP="00272A8C">
      <w:pPr>
        <w:pStyle w:val="a3"/>
        <w:numPr>
          <w:ilvl w:val="0"/>
          <w:numId w:val="19"/>
        </w:numPr>
        <w:spacing w:after="0" w:line="276" w:lineRule="auto"/>
        <w:ind w:left="0" w:firstLine="567"/>
        <w:jc w:val="both"/>
        <w:rPr>
          <w:rFonts w:ascii="Times New Roman" w:hAnsi="Times New Roman" w:cs="Times New Roman"/>
          <w:b/>
          <w:sz w:val="24"/>
          <w:szCs w:val="24"/>
        </w:rPr>
      </w:pPr>
      <w:r w:rsidRPr="00272A8C">
        <w:rPr>
          <w:rFonts w:ascii="Times New Roman" w:hAnsi="Times New Roman" w:cs="Times New Roman"/>
          <w:bCs/>
          <w:sz w:val="24"/>
          <w:szCs w:val="24"/>
        </w:rPr>
        <w:t>6644,928</w:t>
      </w:r>
      <w:r w:rsidRPr="00272A8C">
        <w:rPr>
          <w:rFonts w:ascii="Times New Roman" w:hAnsi="Times New Roman" w:cs="Times New Roman"/>
          <w:sz w:val="24"/>
          <w:szCs w:val="24"/>
        </w:rPr>
        <w:t xml:space="preserve"> тис. грн. </w:t>
      </w:r>
      <w:r w:rsidRPr="00272A8C">
        <w:rPr>
          <w:rFonts w:ascii="Times New Roman" w:hAnsi="Times New Roman" w:cs="Times New Roman"/>
          <w:b/>
          <w:sz w:val="24"/>
          <w:szCs w:val="24"/>
        </w:rPr>
        <w:t>-</w:t>
      </w:r>
      <w:r w:rsidRPr="00272A8C">
        <w:rPr>
          <w:rFonts w:ascii="Times New Roman" w:hAnsi="Times New Roman" w:cs="Times New Roman"/>
          <w:sz w:val="24"/>
          <w:szCs w:val="24"/>
        </w:rPr>
        <w:t xml:space="preserve"> фінансову підтримку дитячо</w:t>
      </w:r>
      <w:r w:rsidRPr="00272A8C">
        <w:rPr>
          <w:rFonts w:ascii="Times New Roman" w:hAnsi="Times New Roman" w:cs="Times New Roman"/>
          <w:b/>
          <w:sz w:val="24"/>
          <w:szCs w:val="24"/>
        </w:rPr>
        <w:t>-</w:t>
      </w:r>
      <w:r w:rsidRPr="00272A8C">
        <w:rPr>
          <w:rFonts w:ascii="Times New Roman" w:hAnsi="Times New Roman" w:cs="Times New Roman"/>
          <w:sz w:val="24"/>
          <w:szCs w:val="24"/>
        </w:rPr>
        <w:t>юнацьких шкіл (</w:t>
      </w:r>
      <w:r w:rsidRPr="00272A8C">
        <w:rPr>
          <w:rFonts w:ascii="Times New Roman" w:hAnsi="Times New Roman" w:cs="Times New Roman"/>
          <w:sz w:val="24"/>
          <w:szCs w:val="24"/>
          <w:lang w:eastAsia="ko-KR"/>
        </w:rPr>
        <w:t>КЗ «ДЮСШ» Курахівської міської ради</w:t>
      </w:r>
      <w:r w:rsidRPr="00272A8C">
        <w:rPr>
          <w:rFonts w:ascii="Times New Roman" w:hAnsi="Times New Roman" w:cs="Times New Roman"/>
          <w:sz w:val="24"/>
          <w:szCs w:val="24"/>
        </w:rPr>
        <w:t>);</w:t>
      </w:r>
    </w:p>
    <w:p w14:paraId="3B03916C" w14:textId="4B576ABF" w:rsidR="00272A8C" w:rsidRPr="00272A8C" w:rsidRDefault="00272A8C" w:rsidP="00272A8C">
      <w:pPr>
        <w:pStyle w:val="a3"/>
        <w:numPr>
          <w:ilvl w:val="0"/>
          <w:numId w:val="19"/>
        </w:numPr>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bCs/>
          <w:sz w:val="24"/>
          <w:szCs w:val="24"/>
        </w:rPr>
        <w:t>25,580 тис. грн</w:t>
      </w:r>
      <w:r w:rsidRPr="00272A8C">
        <w:rPr>
          <w:rFonts w:ascii="Times New Roman" w:hAnsi="Times New Roman" w:cs="Times New Roman"/>
          <w:sz w:val="24"/>
          <w:szCs w:val="24"/>
        </w:rPr>
        <w:t>. - розробку проєктно-кошторисної документації та експертизи робочого проєкту «Будівництво стенда для скелелазіння в дисципліні боулдерінг Курахівського професійного ліцею за адресою: вул.Пушкіна,6, м.</w:t>
      </w:r>
      <w:r w:rsidR="008B2DCD">
        <w:rPr>
          <w:rFonts w:ascii="Times New Roman" w:hAnsi="Times New Roman" w:cs="Times New Roman"/>
          <w:sz w:val="24"/>
          <w:szCs w:val="24"/>
        </w:rPr>
        <w:t xml:space="preserve"> </w:t>
      </w:r>
      <w:r w:rsidRPr="00272A8C">
        <w:rPr>
          <w:rFonts w:ascii="Times New Roman" w:hAnsi="Times New Roman" w:cs="Times New Roman"/>
          <w:sz w:val="24"/>
          <w:szCs w:val="24"/>
        </w:rPr>
        <w:t>Курахове, Донецька область»;</w:t>
      </w:r>
    </w:p>
    <w:p w14:paraId="12EEC2D0" w14:textId="77777777" w:rsidR="00272A8C" w:rsidRPr="00272A8C" w:rsidRDefault="00272A8C" w:rsidP="00272A8C">
      <w:pPr>
        <w:pStyle w:val="a3"/>
        <w:numPr>
          <w:ilvl w:val="0"/>
          <w:numId w:val="19"/>
        </w:numPr>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bCs/>
          <w:sz w:val="24"/>
          <w:szCs w:val="24"/>
        </w:rPr>
        <w:t>240,0 тис. грн</w:t>
      </w:r>
      <w:r w:rsidRPr="00272A8C">
        <w:rPr>
          <w:rFonts w:ascii="Times New Roman" w:hAnsi="Times New Roman" w:cs="Times New Roman"/>
          <w:sz w:val="24"/>
          <w:szCs w:val="24"/>
        </w:rPr>
        <w:t>.- придбання та встановлення п’ять мультифункціональних спортивних майданчиків в рамках програми  Президента України «ЗДОРОВА Україна;</w:t>
      </w:r>
    </w:p>
    <w:p w14:paraId="6CB47296" w14:textId="77777777" w:rsidR="00272A8C" w:rsidRPr="00272A8C" w:rsidRDefault="00272A8C" w:rsidP="00272A8C">
      <w:pPr>
        <w:pStyle w:val="a3"/>
        <w:numPr>
          <w:ilvl w:val="0"/>
          <w:numId w:val="19"/>
        </w:numPr>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sz w:val="24"/>
          <w:szCs w:val="24"/>
        </w:rPr>
        <w:t>73,940 тис. грн. - коригування проектно</w:t>
      </w:r>
      <w:r w:rsidRPr="00272A8C">
        <w:rPr>
          <w:rFonts w:ascii="Times New Roman" w:hAnsi="Times New Roman" w:cs="Times New Roman"/>
          <w:b/>
          <w:sz w:val="24"/>
          <w:szCs w:val="24"/>
        </w:rPr>
        <w:t>-</w:t>
      </w:r>
      <w:r w:rsidRPr="00272A8C">
        <w:rPr>
          <w:rFonts w:ascii="Times New Roman" w:hAnsi="Times New Roman" w:cs="Times New Roman"/>
          <w:sz w:val="24"/>
          <w:szCs w:val="24"/>
        </w:rPr>
        <w:t xml:space="preserve">кошторисної документації робочого проєкту "Будівництво футбольного поля зі штучним покриттям, розташованого за адресою: Донецька область, Мар'їнський район, м. Курахове, вул. Мечникова". </w:t>
      </w:r>
    </w:p>
    <w:p w14:paraId="619CDA34" w14:textId="77777777" w:rsidR="00272A8C" w:rsidRPr="00272A8C" w:rsidRDefault="00272A8C" w:rsidP="00272A8C">
      <w:pPr>
        <w:pStyle w:val="a3"/>
        <w:spacing w:after="0"/>
        <w:ind w:left="0" w:firstLine="567"/>
        <w:jc w:val="both"/>
        <w:rPr>
          <w:rFonts w:ascii="Times New Roman" w:hAnsi="Times New Roman" w:cs="Times New Roman"/>
          <w:sz w:val="24"/>
          <w:szCs w:val="24"/>
        </w:rPr>
      </w:pPr>
      <w:r w:rsidRPr="00272A8C">
        <w:rPr>
          <w:rFonts w:ascii="Times New Roman" w:hAnsi="Times New Roman" w:cs="Times New Roman"/>
          <w:sz w:val="24"/>
          <w:szCs w:val="24"/>
        </w:rPr>
        <w:t xml:space="preserve">З метою підтримки спорту на території громади за рахунок субвенцій з державного бюджету в 2021 році спрямовано загальну суму у розмірі </w:t>
      </w:r>
      <w:r w:rsidRPr="00272A8C">
        <w:rPr>
          <w:rFonts w:ascii="Times New Roman" w:hAnsi="Times New Roman" w:cs="Times New Roman"/>
          <w:b/>
          <w:sz w:val="24"/>
          <w:szCs w:val="24"/>
        </w:rPr>
        <w:t xml:space="preserve">12 566,889 тис. грн. </w:t>
      </w:r>
      <w:r w:rsidRPr="00272A8C">
        <w:rPr>
          <w:rFonts w:ascii="Times New Roman" w:hAnsi="Times New Roman" w:cs="Times New Roman"/>
          <w:sz w:val="24"/>
          <w:szCs w:val="24"/>
        </w:rPr>
        <w:t>на наступні заходи:</w:t>
      </w:r>
    </w:p>
    <w:p w14:paraId="596BE484" w14:textId="77777777" w:rsidR="00272A8C" w:rsidRPr="00272A8C" w:rsidRDefault="00272A8C" w:rsidP="00272A8C">
      <w:pPr>
        <w:pStyle w:val="a3"/>
        <w:numPr>
          <w:ilvl w:val="0"/>
          <w:numId w:val="19"/>
        </w:numPr>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bCs/>
          <w:sz w:val="24"/>
          <w:szCs w:val="24"/>
        </w:rPr>
        <w:t>10 000,00 тис. грн</w:t>
      </w:r>
      <w:r w:rsidRPr="00272A8C">
        <w:rPr>
          <w:rFonts w:ascii="Times New Roman" w:hAnsi="Times New Roman" w:cs="Times New Roman"/>
          <w:sz w:val="24"/>
          <w:szCs w:val="24"/>
        </w:rPr>
        <w:t>.- реалізацію робочого проекту "Будівництво футбольного поля зі штучним покриттям, розташованого за адресою: Донецька область, Мар'їнський район, м. Курахове, вул. Мечникова";</w:t>
      </w:r>
    </w:p>
    <w:p w14:paraId="1B2A7DD0" w14:textId="12B6148C" w:rsidR="00272A8C" w:rsidRDefault="00272A8C" w:rsidP="00272A8C">
      <w:pPr>
        <w:pStyle w:val="a3"/>
        <w:numPr>
          <w:ilvl w:val="0"/>
          <w:numId w:val="19"/>
        </w:numPr>
        <w:tabs>
          <w:tab w:val="left" w:pos="-567"/>
          <w:tab w:val="left" w:pos="0"/>
        </w:tabs>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bCs/>
          <w:sz w:val="24"/>
          <w:szCs w:val="24"/>
        </w:rPr>
        <w:t>2566,889</w:t>
      </w:r>
      <w:r w:rsidRPr="00272A8C">
        <w:rPr>
          <w:rFonts w:ascii="Times New Roman" w:hAnsi="Times New Roman" w:cs="Times New Roman"/>
          <w:sz w:val="24"/>
          <w:szCs w:val="24"/>
        </w:rPr>
        <w:t xml:space="preserve"> тис. грн.- реалізацію робочого проєкту «Заміна покрівлі нежитлової будівлі комунального закладу «Гірницький міський центр фізичного здоров’я населення «Спорт для всіх» Курахівської міської ради, який розташований за адресою : м.Гірник, вул.Донецька,4, Донецької області». </w:t>
      </w:r>
    </w:p>
    <w:p w14:paraId="1D6A48D8" w14:textId="301FCA4C" w:rsidR="00272A8C" w:rsidRPr="00272A8C" w:rsidRDefault="00272A8C" w:rsidP="00272A8C">
      <w:pPr>
        <w:pStyle w:val="a3"/>
        <w:tabs>
          <w:tab w:val="left" w:pos="-567"/>
          <w:tab w:val="left" w:pos="0"/>
        </w:tabs>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sz w:val="24"/>
          <w:szCs w:val="24"/>
        </w:rPr>
        <w:t>Негативні тенденції, які склались у зв’язку з військовим конфліктом в країні з 24.02.2022 року та відповідно у сфері фізичного виховання та спорту, унеможливили повноцінний розвиток цієї галузі в 2022 ро</w:t>
      </w:r>
      <w:r>
        <w:rPr>
          <w:rFonts w:ascii="Times New Roman" w:hAnsi="Times New Roman" w:cs="Times New Roman"/>
          <w:sz w:val="24"/>
          <w:szCs w:val="24"/>
        </w:rPr>
        <w:t>ці</w:t>
      </w:r>
      <w:r w:rsidRPr="00272A8C">
        <w:rPr>
          <w:rFonts w:ascii="Times New Roman" w:hAnsi="Times New Roman" w:cs="Times New Roman"/>
          <w:sz w:val="24"/>
          <w:szCs w:val="24"/>
        </w:rPr>
        <w:t>.</w:t>
      </w:r>
    </w:p>
    <w:p w14:paraId="11794AF5" w14:textId="7E0B19B6" w:rsidR="00272A8C" w:rsidRPr="00272A8C" w:rsidRDefault="00272A8C" w:rsidP="00272A8C">
      <w:pPr>
        <w:pStyle w:val="a3"/>
        <w:tabs>
          <w:tab w:val="left" w:pos="-567"/>
          <w:tab w:val="left" w:pos="0"/>
        </w:tabs>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sz w:val="24"/>
          <w:szCs w:val="24"/>
        </w:rPr>
        <w:t xml:space="preserve">Так за </w:t>
      </w:r>
      <w:r>
        <w:rPr>
          <w:rFonts w:ascii="Times New Roman" w:hAnsi="Times New Roman" w:cs="Times New Roman"/>
          <w:sz w:val="24"/>
          <w:szCs w:val="24"/>
        </w:rPr>
        <w:t xml:space="preserve">І півріччя </w:t>
      </w:r>
      <w:r w:rsidRPr="00272A8C">
        <w:rPr>
          <w:rFonts w:ascii="Times New Roman" w:hAnsi="Times New Roman" w:cs="Times New Roman"/>
          <w:sz w:val="24"/>
          <w:szCs w:val="24"/>
        </w:rPr>
        <w:t>к кошів міського бюджету витрачено загальну суму у розмірі 7184,4 тис. грн., на наступні заходи:</w:t>
      </w:r>
    </w:p>
    <w:p w14:paraId="753D4D3A" w14:textId="77777777" w:rsidR="00272A8C" w:rsidRPr="00272A8C" w:rsidRDefault="00272A8C" w:rsidP="008B2DCD">
      <w:pPr>
        <w:pStyle w:val="a3"/>
        <w:tabs>
          <w:tab w:val="left" w:pos="-567"/>
          <w:tab w:val="left" w:pos="0"/>
        </w:tabs>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sz w:val="24"/>
          <w:szCs w:val="24"/>
        </w:rPr>
        <w:lastRenderedPageBreak/>
        <w:t>-</w:t>
      </w:r>
      <w:r w:rsidRPr="00272A8C">
        <w:rPr>
          <w:rFonts w:ascii="Times New Roman" w:hAnsi="Times New Roman" w:cs="Times New Roman"/>
          <w:sz w:val="24"/>
          <w:szCs w:val="24"/>
        </w:rPr>
        <w:tab/>
        <w:t>4157,10 тис. грн. на утримання КЗ "ЦФЗН "Спорт для всіх" КМР" (оплата праці та комунальних послуг);</w:t>
      </w:r>
    </w:p>
    <w:p w14:paraId="6E3EF9D3" w14:textId="4BC89B10" w:rsidR="00272A8C" w:rsidRPr="00272A8C" w:rsidRDefault="00272A8C" w:rsidP="008B2DCD">
      <w:pPr>
        <w:pStyle w:val="a3"/>
        <w:tabs>
          <w:tab w:val="left" w:pos="-567"/>
          <w:tab w:val="left" w:pos="0"/>
        </w:tabs>
        <w:spacing w:after="0" w:line="276" w:lineRule="auto"/>
        <w:ind w:left="0" w:firstLine="567"/>
        <w:jc w:val="both"/>
        <w:rPr>
          <w:rFonts w:ascii="Times New Roman" w:hAnsi="Times New Roman" w:cs="Times New Roman"/>
          <w:sz w:val="24"/>
          <w:szCs w:val="24"/>
        </w:rPr>
      </w:pPr>
      <w:r w:rsidRPr="00272A8C">
        <w:rPr>
          <w:rFonts w:ascii="Times New Roman" w:hAnsi="Times New Roman" w:cs="Times New Roman"/>
          <w:sz w:val="24"/>
          <w:szCs w:val="24"/>
        </w:rPr>
        <w:t>-</w:t>
      </w:r>
      <w:r w:rsidRPr="00272A8C">
        <w:rPr>
          <w:rFonts w:ascii="Times New Roman" w:hAnsi="Times New Roman" w:cs="Times New Roman"/>
          <w:sz w:val="24"/>
          <w:szCs w:val="24"/>
        </w:rPr>
        <w:tab/>
        <w:t>2858,4 тис. грн. на утримання КЗ "КДЮСШ" КМР в тому числі: на зарплату з нарахуваннями – 2599,6 тис. грн., стипендії провідним спортсменам – 66,0 тис. грн., видатки на відрядження – 5,2 тис. грн., на відшкодування видатків по комунальним послугам – 166,4 тис. грн., інші видатки – 21,2 тис. грн. Видатки  спеціального фонду бюджету -168,9 тис. грн., з них за рахунок благодійних внесків на придбання пляжного волейбольного майданчику з річкового піску та волейбольні стійки – 76,0 тис. грн., спортивного обладнання - 92, 9 тис. грн)</w:t>
      </w:r>
    </w:p>
    <w:p w14:paraId="48295094" w14:textId="63BEE783" w:rsidR="00272A8C" w:rsidRPr="00272A8C" w:rsidRDefault="00272A8C" w:rsidP="008B2DCD">
      <w:pPr>
        <w:pStyle w:val="a3"/>
        <w:tabs>
          <w:tab w:val="left" w:pos="-567"/>
          <w:tab w:val="left" w:pos="0"/>
        </w:tabs>
        <w:spacing w:after="0"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Також в</w:t>
      </w:r>
      <w:r w:rsidRPr="00272A8C">
        <w:rPr>
          <w:rFonts w:ascii="Times New Roman" w:hAnsi="Times New Roman" w:cs="Times New Roman"/>
          <w:sz w:val="24"/>
          <w:szCs w:val="24"/>
        </w:rPr>
        <w:t xml:space="preserve"> напрямку залучення дітей та підлітків міста до занять фізичною культурою  та спортом, патріотичного виховання молоді </w:t>
      </w:r>
      <w:r w:rsidR="008B2DCD">
        <w:rPr>
          <w:rFonts w:ascii="Times New Roman" w:hAnsi="Times New Roman" w:cs="Times New Roman"/>
          <w:sz w:val="24"/>
          <w:szCs w:val="24"/>
        </w:rPr>
        <w:t>функціонує</w:t>
      </w:r>
      <w:r w:rsidRPr="00272A8C">
        <w:rPr>
          <w:rFonts w:ascii="Times New Roman" w:hAnsi="Times New Roman" w:cs="Times New Roman"/>
          <w:sz w:val="24"/>
          <w:szCs w:val="24"/>
        </w:rPr>
        <w:t xml:space="preserve"> міський військово-патріотичний клуб «Чорний Вовк», заснований у 2005 році. </w:t>
      </w:r>
      <w:r w:rsidRPr="00272A8C">
        <w:rPr>
          <w:rFonts w:ascii="Times New Roman" w:hAnsi="Times New Roman" w:cs="Times New Roman"/>
          <w:sz w:val="24"/>
          <w:szCs w:val="24"/>
          <w:lang w:eastAsia="uk-UA"/>
        </w:rPr>
        <w:t>У програму навчання клубу входять наступні види підготовки:</w:t>
      </w:r>
    </w:p>
    <w:p w14:paraId="74052A8F" w14:textId="77777777" w:rsidR="00272A8C" w:rsidRPr="00272A8C" w:rsidRDefault="00272A8C" w:rsidP="008B2DCD">
      <w:pPr>
        <w:pStyle w:val="afd"/>
        <w:numPr>
          <w:ilvl w:val="0"/>
          <w:numId w:val="15"/>
        </w:numPr>
        <w:tabs>
          <w:tab w:val="left" w:pos="-284"/>
          <w:tab w:val="left" w:pos="0"/>
        </w:tabs>
        <w:spacing w:line="276" w:lineRule="auto"/>
        <w:ind w:left="0" w:firstLine="567"/>
        <w:jc w:val="both"/>
      </w:pPr>
      <w:r w:rsidRPr="00272A8C">
        <w:rPr>
          <w:lang w:eastAsia="uk-UA"/>
        </w:rPr>
        <w:t>Спортивна підготовка - загальнофізична підготовка, гімнастика, гирьовий спорт, рукопашний бій, кікбоксінг, боротьба;</w:t>
      </w:r>
    </w:p>
    <w:p w14:paraId="053EA644" w14:textId="77777777" w:rsidR="00272A8C" w:rsidRPr="00272A8C" w:rsidRDefault="00272A8C" w:rsidP="008B2DCD">
      <w:pPr>
        <w:pStyle w:val="afd"/>
        <w:numPr>
          <w:ilvl w:val="0"/>
          <w:numId w:val="15"/>
        </w:numPr>
        <w:tabs>
          <w:tab w:val="left" w:pos="-284"/>
          <w:tab w:val="left" w:pos="0"/>
        </w:tabs>
        <w:spacing w:line="276" w:lineRule="auto"/>
        <w:ind w:left="0" w:firstLine="567"/>
        <w:jc w:val="both"/>
      </w:pPr>
      <w:r w:rsidRPr="00272A8C">
        <w:rPr>
          <w:lang w:eastAsia="uk-UA"/>
        </w:rPr>
        <w:t>Стройова підготовка;</w:t>
      </w:r>
    </w:p>
    <w:p w14:paraId="4F7D2AFC" w14:textId="77777777" w:rsidR="00272A8C" w:rsidRPr="00272A8C" w:rsidRDefault="00272A8C" w:rsidP="00272A8C">
      <w:pPr>
        <w:pStyle w:val="afd"/>
        <w:numPr>
          <w:ilvl w:val="0"/>
          <w:numId w:val="15"/>
        </w:numPr>
        <w:tabs>
          <w:tab w:val="left" w:pos="-284"/>
          <w:tab w:val="left" w:pos="0"/>
        </w:tabs>
        <w:spacing w:line="276" w:lineRule="auto"/>
        <w:ind w:left="0" w:firstLine="567"/>
        <w:jc w:val="both"/>
      </w:pPr>
      <w:r w:rsidRPr="00272A8C">
        <w:rPr>
          <w:lang w:eastAsia="uk-UA"/>
        </w:rPr>
        <w:t>Вогняна підготовка: основи швидкісної стрілянини, робота з холодною і вогнепальною зброєю;</w:t>
      </w:r>
    </w:p>
    <w:p w14:paraId="0FE6ECCD" w14:textId="77777777" w:rsidR="00272A8C" w:rsidRPr="005D2885" w:rsidRDefault="00272A8C" w:rsidP="00272A8C">
      <w:pPr>
        <w:pStyle w:val="afd"/>
        <w:numPr>
          <w:ilvl w:val="0"/>
          <w:numId w:val="15"/>
        </w:numPr>
        <w:tabs>
          <w:tab w:val="left" w:pos="-284"/>
          <w:tab w:val="left" w:pos="0"/>
        </w:tabs>
        <w:spacing w:line="276" w:lineRule="auto"/>
        <w:ind w:left="0" w:firstLine="567"/>
        <w:jc w:val="both"/>
      </w:pPr>
      <w:r w:rsidRPr="00272A8C">
        <w:rPr>
          <w:lang w:eastAsia="uk-UA"/>
        </w:rPr>
        <w:t>Парашутно-десантна підготовка – основи альпінізму.</w:t>
      </w:r>
    </w:p>
    <w:p w14:paraId="68870488" w14:textId="77777777" w:rsidR="00752E59" w:rsidRPr="009A497B" w:rsidRDefault="005A1F99" w:rsidP="004C31F1">
      <w:pPr>
        <w:tabs>
          <w:tab w:val="left" w:pos="1134"/>
        </w:tabs>
        <w:spacing w:after="0" w:line="276" w:lineRule="auto"/>
        <w:ind w:firstLine="567"/>
        <w:jc w:val="both"/>
        <w:rPr>
          <w:sz w:val="24"/>
          <w:szCs w:val="24"/>
        </w:rPr>
      </w:pPr>
      <w:r w:rsidRPr="009A497B">
        <w:rPr>
          <w:rFonts w:ascii="Times New Roman" w:hAnsi="Times New Roman" w:cs="Times New Roman"/>
          <w:sz w:val="24"/>
          <w:szCs w:val="24"/>
        </w:rPr>
        <w:t>Для того, щоб не втратити координацію роботи, актуальним є збереження ефективної структури управління у сфері фізичної культури та спорту.</w:t>
      </w:r>
      <w:r w:rsidRPr="009A497B">
        <w:rPr>
          <w:sz w:val="24"/>
          <w:szCs w:val="24"/>
        </w:rPr>
        <w:t xml:space="preserve"> </w:t>
      </w:r>
    </w:p>
    <w:p w14:paraId="1EC5B1B8" w14:textId="77777777" w:rsidR="00116E11" w:rsidRDefault="005A1F99" w:rsidP="004C31F1">
      <w:pPr>
        <w:tabs>
          <w:tab w:val="left" w:pos="1134"/>
        </w:tabs>
        <w:spacing w:after="0" w:line="276" w:lineRule="auto"/>
        <w:ind w:firstLine="567"/>
        <w:jc w:val="both"/>
        <w:rPr>
          <w:rFonts w:ascii="Times New Roman" w:hAnsi="Times New Roman" w:cs="Times New Roman"/>
          <w:sz w:val="24"/>
          <w:szCs w:val="24"/>
        </w:rPr>
      </w:pPr>
      <w:r w:rsidRPr="009A497B">
        <w:rPr>
          <w:rFonts w:ascii="Times New Roman" w:hAnsi="Times New Roman" w:cs="Times New Roman"/>
          <w:sz w:val="24"/>
          <w:szCs w:val="24"/>
        </w:rPr>
        <w:t>Подальший розвиток фізичної культури і спорту може бути забезпечений шляхом поєднання зусиль засновника, органу управління спортивних закладів та інститутів громадянського суспільства для забезпечення позитивних змін у сфері фізичної культури і спорту</w:t>
      </w:r>
      <w:r w:rsidR="00116E11">
        <w:rPr>
          <w:rFonts w:ascii="Times New Roman" w:hAnsi="Times New Roman" w:cs="Times New Roman"/>
          <w:sz w:val="24"/>
          <w:szCs w:val="24"/>
        </w:rPr>
        <w:t>.</w:t>
      </w:r>
    </w:p>
    <w:p w14:paraId="13567D50" w14:textId="77777777" w:rsidR="00752E59" w:rsidRDefault="00752E59" w:rsidP="004C31F1">
      <w:pPr>
        <w:tabs>
          <w:tab w:val="left" w:pos="284"/>
          <w:tab w:val="left" w:pos="1134"/>
        </w:tabs>
        <w:spacing w:after="0" w:line="276" w:lineRule="auto"/>
        <w:ind w:right="-284"/>
        <w:jc w:val="center"/>
        <w:rPr>
          <w:rFonts w:ascii="Times New Roman" w:hAnsi="Times New Roman" w:cs="Times New Roman"/>
          <w:sz w:val="24"/>
          <w:szCs w:val="24"/>
        </w:rPr>
      </w:pPr>
      <w:r w:rsidRPr="009A497B">
        <w:rPr>
          <w:rFonts w:ascii="Times New Roman" w:hAnsi="Times New Roman" w:cs="Times New Roman"/>
          <w:b/>
          <w:sz w:val="24"/>
          <w:szCs w:val="24"/>
        </w:rPr>
        <w:t>Актуальні проблемні питання розвитку</w:t>
      </w:r>
    </w:p>
    <w:tbl>
      <w:tblPr>
        <w:tblW w:w="9639" w:type="dxa"/>
        <w:tblInd w:w="108" w:type="dxa"/>
        <w:tblLook w:val="04A0" w:firstRow="1" w:lastRow="0" w:firstColumn="1" w:lastColumn="0" w:noHBand="0" w:noVBand="1"/>
      </w:tblPr>
      <w:tblGrid>
        <w:gridCol w:w="493"/>
        <w:gridCol w:w="1728"/>
        <w:gridCol w:w="3519"/>
        <w:gridCol w:w="3899"/>
      </w:tblGrid>
      <w:tr w:rsidR="00752E59" w:rsidRPr="009A497B" w14:paraId="4BB01249" w14:textId="77777777" w:rsidTr="006F486D">
        <w:tc>
          <w:tcPr>
            <w:tcW w:w="419" w:type="dxa"/>
          </w:tcPr>
          <w:p w14:paraId="7812163D" w14:textId="77777777" w:rsidR="00752E59" w:rsidRPr="009A497B" w:rsidRDefault="00752E59" w:rsidP="004C31F1">
            <w:pPr>
              <w:tabs>
                <w:tab w:val="left" w:pos="567"/>
                <w:tab w:val="left" w:pos="1134"/>
              </w:tabs>
              <w:spacing w:line="276" w:lineRule="auto"/>
              <w:ind w:right="-284"/>
              <w:rPr>
                <w:rFonts w:ascii="Times New Roman" w:hAnsi="Times New Roman"/>
                <w:b/>
              </w:rPr>
            </w:pPr>
            <w:r w:rsidRPr="009A497B">
              <w:rPr>
                <w:rFonts w:ascii="Times New Roman" w:hAnsi="Times New Roman"/>
                <w:b/>
              </w:rPr>
              <w:t>№ з/п</w:t>
            </w:r>
          </w:p>
        </w:tc>
        <w:tc>
          <w:tcPr>
            <w:tcW w:w="1678" w:type="dxa"/>
          </w:tcPr>
          <w:p w14:paraId="68EC1A7E" w14:textId="77777777" w:rsidR="00752E59" w:rsidRPr="009A497B" w:rsidRDefault="00752E59" w:rsidP="004C31F1">
            <w:pPr>
              <w:tabs>
                <w:tab w:val="left" w:pos="567"/>
                <w:tab w:val="left" w:pos="1134"/>
              </w:tabs>
              <w:spacing w:line="276" w:lineRule="auto"/>
              <w:ind w:right="-284"/>
              <w:rPr>
                <w:rFonts w:ascii="Times New Roman" w:hAnsi="Times New Roman"/>
                <w:b/>
              </w:rPr>
            </w:pPr>
            <w:r w:rsidRPr="009A497B">
              <w:rPr>
                <w:rFonts w:ascii="Times New Roman" w:hAnsi="Times New Roman"/>
                <w:b/>
              </w:rPr>
              <w:t xml:space="preserve">Проблемне питання </w:t>
            </w:r>
          </w:p>
        </w:tc>
        <w:tc>
          <w:tcPr>
            <w:tcW w:w="3573" w:type="dxa"/>
          </w:tcPr>
          <w:p w14:paraId="44C14930" w14:textId="77777777" w:rsidR="00752E59" w:rsidRPr="009A497B" w:rsidRDefault="00752E59" w:rsidP="004C31F1">
            <w:pPr>
              <w:tabs>
                <w:tab w:val="left" w:pos="567"/>
                <w:tab w:val="left" w:pos="1134"/>
              </w:tabs>
              <w:spacing w:line="276" w:lineRule="auto"/>
              <w:ind w:right="-284"/>
              <w:jc w:val="center"/>
              <w:rPr>
                <w:rFonts w:ascii="Times New Roman" w:hAnsi="Times New Roman"/>
                <w:b/>
              </w:rPr>
            </w:pPr>
            <w:r w:rsidRPr="009A497B">
              <w:rPr>
                <w:rFonts w:ascii="Times New Roman" w:hAnsi="Times New Roman"/>
                <w:b/>
              </w:rPr>
              <w:t xml:space="preserve">Обґрунтування актуальності проблемного питання   </w:t>
            </w:r>
          </w:p>
        </w:tc>
        <w:tc>
          <w:tcPr>
            <w:tcW w:w="3969" w:type="dxa"/>
          </w:tcPr>
          <w:p w14:paraId="4621821D" w14:textId="77777777" w:rsidR="00752E59" w:rsidRPr="009A497B" w:rsidRDefault="00752E59" w:rsidP="004C31F1">
            <w:pPr>
              <w:tabs>
                <w:tab w:val="left" w:pos="567"/>
                <w:tab w:val="left" w:pos="1134"/>
              </w:tabs>
              <w:spacing w:line="276" w:lineRule="auto"/>
              <w:ind w:right="-108"/>
              <w:jc w:val="center"/>
              <w:rPr>
                <w:rFonts w:ascii="Times New Roman" w:hAnsi="Times New Roman"/>
                <w:b/>
              </w:rPr>
            </w:pPr>
            <w:r w:rsidRPr="009A497B">
              <w:rPr>
                <w:rFonts w:ascii="Times New Roman" w:hAnsi="Times New Roman"/>
                <w:b/>
              </w:rPr>
              <w:t>Шляхи вирішення</w:t>
            </w:r>
          </w:p>
          <w:p w14:paraId="0E897DE9" w14:textId="77777777" w:rsidR="00752E59" w:rsidRPr="009A497B" w:rsidRDefault="00752E59" w:rsidP="004C31F1">
            <w:pPr>
              <w:tabs>
                <w:tab w:val="left" w:pos="567"/>
                <w:tab w:val="left" w:pos="1134"/>
              </w:tabs>
              <w:spacing w:line="276" w:lineRule="auto"/>
              <w:ind w:right="-284"/>
              <w:jc w:val="center"/>
              <w:rPr>
                <w:rFonts w:ascii="Times New Roman" w:hAnsi="Times New Roman"/>
                <w:b/>
              </w:rPr>
            </w:pPr>
            <w:r w:rsidRPr="009A497B">
              <w:rPr>
                <w:rFonts w:ascii="Times New Roman" w:hAnsi="Times New Roman"/>
                <w:b/>
              </w:rPr>
              <w:t xml:space="preserve">(заходи програми) </w:t>
            </w:r>
          </w:p>
        </w:tc>
      </w:tr>
      <w:tr w:rsidR="00752E59" w:rsidRPr="009A497B" w14:paraId="64E090B0" w14:textId="77777777" w:rsidTr="006F486D">
        <w:tc>
          <w:tcPr>
            <w:tcW w:w="419" w:type="dxa"/>
          </w:tcPr>
          <w:p w14:paraId="3CBA4EAA" w14:textId="77777777" w:rsidR="00752E59" w:rsidRPr="009A497B" w:rsidRDefault="00752E59" w:rsidP="004C31F1">
            <w:pPr>
              <w:tabs>
                <w:tab w:val="left" w:pos="567"/>
                <w:tab w:val="left" w:pos="1134"/>
              </w:tabs>
              <w:spacing w:line="276" w:lineRule="auto"/>
              <w:ind w:right="-284"/>
              <w:rPr>
                <w:rFonts w:ascii="Times New Roman" w:hAnsi="Times New Roman"/>
              </w:rPr>
            </w:pPr>
            <w:r w:rsidRPr="009A497B">
              <w:rPr>
                <w:rFonts w:ascii="Times New Roman" w:hAnsi="Times New Roman"/>
              </w:rPr>
              <w:t>1</w:t>
            </w:r>
          </w:p>
        </w:tc>
        <w:tc>
          <w:tcPr>
            <w:tcW w:w="1678" w:type="dxa"/>
          </w:tcPr>
          <w:p w14:paraId="5268A8EC"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Недостатній рівень мотивації щодо ведення здорового способу життя</w:t>
            </w:r>
          </w:p>
        </w:tc>
        <w:tc>
          <w:tcPr>
            <w:tcW w:w="3573" w:type="dxa"/>
          </w:tcPr>
          <w:p w14:paraId="1425456C"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Проблема загальнодержавна і за очікуваною середньою тривалістю життя населення Україна посідає одне з останніх місць серед країн Європи</w:t>
            </w:r>
          </w:p>
        </w:tc>
        <w:tc>
          <w:tcPr>
            <w:tcW w:w="3969" w:type="dxa"/>
          </w:tcPr>
          <w:p w14:paraId="74E4F1FC"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 Залучення громадян до регулярних занять фізичною культурою та спортом через засоби масової інформації, через пропаганду здорового способу життя у навчальних закладах, на підприємствах, в установах, організаціях всіх форм власності.</w:t>
            </w:r>
          </w:p>
          <w:p w14:paraId="0E2441C4"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 Формування складу збірних команд громади з пріоритетних видів спорту, а також забезпечення їм належних умов для підготовки.</w:t>
            </w:r>
          </w:p>
          <w:p w14:paraId="1FFBC15D"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 Створення умов для розвитку дитячо-юнацького спорту.</w:t>
            </w:r>
          </w:p>
          <w:p w14:paraId="1835D95D"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 Проведення фізкультурно-оздоровчої та спортивно-масової роботи в навчальних закладах, за місцем проживання, у місцях масового відпочинку громадян.</w:t>
            </w:r>
          </w:p>
        </w:tc>
      </w:tr>
      <w:tr w:rsidR="00752E59" w:rsidRPr="009A497B" w14:paraId="11C2D2DC" w14:textId="77777777" w:rsidTr="006F486D">
        <w:tc>
          <w:tcPr>
            <w:tcW w:w="419" w:type="dxa"/>
          </w:tcPr>
          <w:p w14:paraId="161B89DB" w14:textId="77777777" w:rsidR="00752E59" w:rsidRPr="009A497B" w:rsidRDefault="00752E59" w:rsidP="004C31F1">
            <w:pPr>
              <w:tabs>
                <w:tab w:val="left" w:pos="567"/>
                <w:tab w:val="left" w:pos="1134"/>
              </w:tabs>
              <w:spacing w:line="276" w:lineRule="auto"/>
              <w:ind w:right="-284"/>
              <w:rPr>
                <w:rFonts w:ascii="Times New Roman" w:hAnsi="Times New Roman"/>
              </w:rPr>
            </w:pPr>
            <w:r w:rsidRPr="009A497B">
              <w:rPr>
                <w:rFonts w:ascii="Times New Roman" w:hAnsi="Times New Roman"/>
              </w:rPr>
              <w:lastRenderedPageBreak/>
              <w:t>2</w:t>
            </w:r>
          </w:p>
        </w:tc>
        <w:tc>
          <w:tcPr>
            <w:tcW w:w="1678" w:type="dxa"/>
          </w:tcPr>
          <w:p w14:paraId="398448D6"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Невідповідність ресурсного забезпечення сфери фізичної культури і спорту вимогам сучасності</w:t>
            </w:r>
          </w:p>
        </w:tc>
        <w:tc>
          <w:tcPr>
            <w:tcW w:w="3573" w:type="dxa"/>
          </w:tcPr>
          <w:p w14:paraId="22EB0F03"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 xml:space="preserve">Застаріла матеріально-спортивна база, яка кардинально не оновлювалась на протязі багатьох років, </w:t>
            </w:r>
          </w:p>
          <w:p w14:paraId="2EABB4B1"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 xml:space="preserve">наявність непрацюючих об’єктів, </w:t>
            </w:r>
          </w:p>
          <w:p w14:paraId="0C3FB289"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 xml:space="preserve">неефективне використання спортивних споруд, які використовуються на теперішній час, </w:t>
            </w:r>
          </w:p>
          <w:p w14:paraId="02B0E925"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відсутність застосування сучасних технологій до управління і утримання таких об’єктів.</w:t>
            </w:r>
          </w:p>
        </w:tc>
        <w:tc>
          <w:tcPr>
            <w:tcW w:w="3969" w:type="dxa"/>
          </w:tcPr>
          <w:p w14:paraId="57ECECD5" w14:textId="77777777" w:rsidR="00752E59" w:rsidRPr="009A497B" w:rsidRDefault="00752E59">
            <w:pPr>
              <w:pStyle w:val="a3"/>
              <w:numPr>
                <w:ilvl w:val="0"/>
                <w:numId w:val="17"/>
              </w:numPr>
              <w:tabs>
                <w:tab w:val="left" w:pos="176"/>
                <w:tab w:val="left" w:pos="567"/>
                <w:tab w:val="left" w:pos="1134"/>
              </w:tabs>
              <w:spacing w:line="276" w:lineRule="auto"/>
              <w:ind w:left="34" w:right="-50" w:firstLine="0"/>
              <w:jc w:val="both"/>
              <w:rPr>
                <w:rFonts w:ascii="Times New Roman" w:hAnsi="Times New Roman"/>
              </w:rPr>
            </w:pPr>
            <w:r w:rsidRPr="009A497B">
              <w:rPr>
                <w:rFonts w:ascii="Times New Roman" w:hAnsi="Times New Roman"/>
              </w:rPr>
              <w:t>Оновлення матеріально-спортивної бази закладів.</w:t>
            </w:r>
          </w:p>
          <w:p w14:paraId="374690A8" w14:textId="77777777" w:rsidR="00752E59" w:rsidRPr="009A497B" w:rsidRDefault="00752E59">
            <w:pPr>
              <w:pStyle w:val="a3"/>
              <w:numPr>
                <w:ilvl w:val="0"/>
                <w:numId w:val="17"/>
              </w:numPr>
              <w:tabs>
                <w:tab w:val="left" w:pos="176"/>
                <w:tab w:val="left" w:pos="567"/>
                <w:tab w:val="left" w:pos="1134"/>
              </w:tabs>
              <w:spacing w:line="276" w:lineRule="auto"/>
              <w:ind w:left="34" w:right="-50" w:firstLine="0"/>
              <w:jc w:val="both"/>
              <w:rPr>
                <w:rFonts w:ascii="Times New Roman" w:hAnsi="Times New Roman"/>
              </w:rPr>
            </w:pPr>
            <w:r w:rsidRPr="009A497B">
              <w:rPr>
                <w:rFonts w:ascii="Times New Roman" w:hAnsi="Times New Roman"/>
              </w:rPr>
              <w:t>Ремонт та реконструкція неефективних об’єктів.</w:t>
            </w:r>
          </w:p>
          <w:p w14:paraId="29284F61" w14:textId="77777777" w:rsidR="00752E59" w:rsidRPr="009A497B" w:rsidRDefault="00752E59">
            <w:pPr>
              <w:pStyle w:val="a3"/>
              <w:numPr>
                <w:ilvl w:val="0"/>
                <w:numId w:val="17"/>
              </w:numPr>
              <w:tabs>
                <w:tab w:val="left" w:pos="176"/>
                <w:tab w:val="left" w:pos="567"/>
                <w:tab w:val="left" w:pos="1134"/>
              </w:tabs>
              <w:spacing w:line="276" w:lineRule="auto"/>
              <w:ind w:left="34" w:right="-50" w:firstLine="0"/>
              <w:jc w:val="both"/>
              <w:rPr>
                <w:rFonts w:ascii="Times New Roman" w:hAnsi="Times New Roman"/>
              </w:rPr>
            </w:pPr>
            <w:r w:rsidRPr="009A497B">
              <w:rPr>
                <w:rFonts w:ascii="Times New Roman" w:hAnsi="Times New Roman"/>
              </w:rPr>
              <w:t>Поточний ремонт і відновлення стадіонів та спортивних майданчиків, створення належних умов для можливості населенню займатись спортом.</w:t>
            </w:r>
          </w:p>
          <w:p w14:paraId="0A7A079F" w14:textId="77777777" w:rsidR="00752E59" w:rsidRPr="009A497B" w:rsidRDefault="00752E59">
            <w:pPr>
              <w:pStyle w:val="a3"/>
              <w:numPr>
                <w:ilvl w:val="0"/>
                <w:numId w:val="17"/>
              </w:numPr>
              <w:tabs>
                <w:tab w:val="left" w:pos="176"/>
                <w:tab w:val="left" w:pos="567"/>
                <w:tab w:val="left" w:pos="1134"/>
              </w:tabs>
              <w:spacing w:line="276" w:lineRule="auto"/>
              <w:ind w:left="34" w:right="-50" w:firstLine="0"/>
              <w:jc w:val="both"/>
              <w:rPr>
                <w:rFonts w:ascii="Times New Roman" w:hAnsi="Times New Roman"/>
              </w:rPr>
            </w:pPr>
            <w:r w:rsidRPr="009A497B">
              <w:rPr>
                <w:rFonts w:ascii="Times New Roman" w:hAnsi="Times New Roman"/>
              </w:rPr>
              <w:t>Встановлення на території навчальних закладів громади спортивних тренажерів.</w:t>
            </w:r>
          </w:p>
          <w:p w14:paraId="068307E7" w14:textId="77777777" w:rsidR="00752E59" w:rsidRPr="009A497B" w:rsidRDefault="00752E59">
            <w:pPr>
              <w:pStyle w:val="a3"/>
              <w:numPr>
                <w:ilvl w:val="0"/>
                <w:numId w:val="17"/>
              </w:numPr>
              <w:tabs>
                <w:tab w:val="left" w:pos="176"/>
                <w:tab w:val="left" w:pos="567"/>
                <w:tab w:val="left" w:pos="1134"/>
              </w:tabs>
              <w:spacing w:line="276" w:lineRule="auto"/>
              <w:ind w:left="34" w:right="-50" w:firstLine="0"/>
              <w:jc w:val="both"/>
              <w:rPr>
                <w:rFonts w:ascii="Times New Roman" w:hAnsi="Times New Roman"/>
              </w:rPr>
            </w:pPr>
            <w:r w:rsidRPr="009A497B">
              <w:rPr>
                <w:rFonts w:ascii="Times New Roman" w:hAnsi="Times New Roman"/>
              </w:rPr>
              <w:t>Проведення технічної інвентаризації спортивних закладів, інвентаризації спортивних споруд, поліпшення стану спортивної бази навчальних закладів громади, сприяння збереженню її матеріально-технічної бази.</w:t>
            </w:r>
          </w:p>
          <w:p w14:paraId="6BD2D1AD" w14:textId="77777777" w:rsidR="00752E59" w:rsidRPr="009A497B" w:rsidRDefault="00752E59">
            <w:pPr>
              <w:pStyle w:val="a3"/>
              <w:numPr>
                <w:ilvl w:val="0"/>
                <w:numId w:val="17"/>
              </w:numPr>
              <w:tabs>
                <w:tab w:val="left" w:pos="176"/>
                <w:tab w:val="left" w:pos="567"/>
                <w:tab w:val="left" w:pos="1134"/>
              </w:tabs>
              <w:spacing w:line="276" w:lineRule="auto"/>
              <w:ind w:left="34" w:right="-50" w:firstLine="0"/>
              <w:jc w:val="both"/>
              <w:rPr>
                <w:rFonts w:ascii="Times New Roman" w:hAnsi="Times New Roman"/>
              </w:rPr>
            </w:pPr>
            <w:r w:rsidRPr="009A497B">
              <w:rPr>
                <w:rFonts w:ascii="Times New Roman" w:hAnsi="Times New Roman"/>
              </w:rPr>
              <w:t>Створення</w:t>
            </w:r>
            <w:r w:rsidR="00DD2805" w:rsidRPr="009A497B">
              <w:rPr>
                <w:rFonts w:ascii="Times New Roman" w:hAnsi="Times New Roman"/>
              </w:rPr>
              <w:t xml:space="preserve"> </w:t>
            </w:r>
            <w:r w:rsidRPr="009A497B">
              <w:rPr>
                <w:rFonts w:ascii="Times New Roman" w:hAnsi="Times New Roman"/>
              </w:rPr>
              <w:t>єдиного координаційного органу як центру управління та утримання спортивних об’єктів.</w:t>
            </w:r>
          </w:p>
        </w:tc>
      </w:tr>
      <w:tr w:rsidR="00752E59" w:rsidRPr="008A7D7B" w14:paraId="050277BF" w14:textId="77777777" w:rsidTr="006F486D">
        <w:tc>
          <w:tcPr>
            <w:tcW w:w="419" w:type="dxa"/>
          </w:tcPr>
          <w:p w14:paraId="7A2002E2" w14:textId="77777777" w:rsidR="00752E59" w:rsidRPr="009A497B" w:rsidRDefault="00752E59" w:rsidP="004C31F1">
            <w:pPr>
              <w:tabs>
                <w:tab w:val="left" w:pos="567"/>
                <w:tab w:val="left" w:pos="1134"/>
              </w:tabs>
              <w:spacing w:line="276" w:lineRule="auto"/>
              <w:ind w:right="-284"/>
              <w:rPr>
                <w:rFonts w:ascii="Times New Roman" w:hAnsi="Times New Roman"/>
              </w:rPr>
            </w:pPr>
            <w:r w:rsidRPr="009A497B">
              <w:rPr>
                <w:rFonts w:ascii="Times New Roman" w:hAnsi="Times New Roman"/>
              </w:rPr>
              <w:t>3</w:t>
            </w:r>
          </w:p>
        </w:tc>
        <w:tc>
          <w:tcPr>
            <w:tcW w:w="1678" w:type="dxa"/>
          </w:tcPr>
          <w:p w14:paraId="391B8473"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«Утриманська» філософія роботи більшості установ і організацій фізкультурно-спортивної спрямованості</w:t>
            </w:r>
          </w:p>
        </w:tc>
        <w:tc>
          <w:tcPr>
            <w:tcW w:w="3573" w:type="dxa"/>
          </w:tcPr>
          <w:p w14:paraId="6FB4FC6D"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Досить низьке залучення коштів з інших джерел на потреби сфери</w:t>
            </w:r>
          </w:p>
        </w:tc>
        <w:tc>
          <w:tcPr>
            <w:tcW w:w="3969" w:type="dxa"/>
          </w:tcPr>
          <w:p w14:paraId="0D44DAD6" w14:textId="77777777" w:rsidR="00752E59" w:rsidRPr="009A497B" w:rsidRDefault="00752E59">
            <w:pPr>
              <w:pStyle w:val="a3"/>
              <w:numPr>
                <w:ilvl w:val="0"/>
                <w:numId w:val="17"/>
              </w:numPr>
              <w:tabs>
                <w:tab w:val="left" w:pos="176"/>
                <w:tab w:val="left" w:pos="567"/>
                <w:tab w:val="left" w:pos="1134"/>
              </w:tabs>
              <w:spacing w:line="276" w:lineRule="auto"/>
              <w:ind w:left="31" w:right="-50" w:firstLine="0"/>
              <w:jc w:val="both"/>
              <w:rPr>
                <w:rFonts w:ascii="Times New Roman" w:hAnsi="Times New Roman"/>
              </w:rPr>
            </w:pPr>
            <w:r w:rsidRPr="009A497B">
              <w:rPr>
                <w:rFonts w:ascii="Times New Roman" w:hAnsi="Times New Roman"/>
              </w:rPr>
              <w:t>Пошук нових джерел фінансування на потреби сфери.</w:t>
            </w:r>
          </w:p>
          <w:p w14:paraId="258BF353" w14:textId="77777777" w:rsidR="00752E59" w:rsidRPr="009A497B" w:rsidRDefault="00752E59">
            <w:pPr>
              <w:pStyle w:val="a3"/>
              <w:numPr>
                <w:ilvl w:val="0"/>
                <w:numId w:val="17"/>
              </w:numPr>
              <w:tabs>
                <w:tab w:val="left" w:pos="176"/>
                <w:tab w:val="left" w:pos="567"/>
                <w:tab w:val="left" w:pos="1134"/>
              </w:tabs>
              <w:spacing w:line="276" w:lineRule="auto"/>
              <w:ind w:left="31" w:right="-50" w:firstLine="0"/>
              <w:jc w:val="both"/>
              <w:rPr>
                <w:rFonts w:ascii="Times New Roman" w:hAnsi="Times New Roman"/>
              </w:rPr>
            </w:pPr>
            <w:r w:rsidRPr="009A497B">
              <w:rPr>
                <w:rFonts w:ascii="Times New Roman" w:hAnsi="Times New Roman"/>
              </w:rPr>
              <w:t>Розвиток та розширення існуючих засобів та механізмів фінансування.</w:t>
            </w:r>
          </w:p>
        </w:tc>
      </w:tr>
      <w:tr w:rsidR="00752E59" w:rsidRPr="008A7D7B" w14:paraId="7486B400" w14:textId="77777777" w:rsidTr="006F486D">
        <w:tc>
          <w:tcPr>
            <w:tcW w:w="419" w:type="dxa"/>
          </w:tcPr>
          <w:p w14:paraId="4AB87D87" w14:textId="77777777" w:rsidR="00752E59" w:rsidRPr="009A497B" w:rsidRDefault="00752E59" w:rsidP="004C31F1">
            <w:pPr>
              <w:tabs>
                <w:tab w:val="left" w:pos="567"/>
                <w:tab w:val="left" w:pos="1134"/>
              </w:tabs>
              <w:spacing w:line="276" w:lineRule="auto"/>
              <w:ind w:right="-284"/>
              <w:rPr>
                <w:rFonts w:ascii="Times New Roman" w:hAnsi="Times New Roman"/>
              </w:rPr>
            </w:pPr>
            <w:r w:rsidRPr="009A497B">
              <w:rPr>
                <w:rFonts w:ascii="Times New Roman" w:hAnsi="Times New Roman"/>
              </w:rPr>
              <w:t>4</w:t>
            </w:r>
          </w:p>
        </w:tc>
        <w:tc>
          <w:tcPr>
            <w:tcW w:w="1678" w:type="dxa"/>
          </w:tcPr>
          <w:p w14:paraId="22B48527"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Низький рівень послуг сфери</w:t>
            </w:r>
          </w:p>
        </w:tc>
        <w:tc>
          <w:tcPr>
            <w:tcW w:w="3573" w:type="dxa"/>
          </w:tcPr>
          <w:p w14:paraId="0264EC3C" w14:textId="77777777" w:rsidR="00752E59" w:rsidRPr="009A497B" w:rsidRDefault="00752E59" w:rsidP="004C31F1">
            <w:pPr>
              <w:tabs>
                <w:tab w:val="left" w:pos="567"/>
                <w:tab w:val="left" w:pos="1134"/>
              </w:tabs>
              <w:spacing w:line="276" w:lineRule="auto"/>
              <w:ind w:right="-50"/>
              <w:jc w:val="both"/>
              <w:rPr>
                <w:rFonts w:ascii="Times New Roman" w:hAnsi="Times New Roman"/>
              </w:rPr>
            </w:pPr>
            <w:r w:rsidRPr="009A497B">
              <w:rPr>
                <w:rFonts w:ascii="Times New Roman" w:hAnsi="Times New Roman"/>
              </w:rPr>
              <w:t>Низький рівень зацікавленості мешканців громади в отриманні існуючих послуг</w:t>
            </w:r>
          </w:p>
        </w:tc>
        <w:tc>
          <w:tcPr>
            <w:tcW w:w="3969" w:type="dxa"/>
          </w:tcPr>
          <w:p w14:paraId="74C75CB6" w14:textId="77777777" w:rsidR="00752E59" w:rsidRPr="009A497B" w:rsidRDefault="00752E59">
            <w:pPr>
              <w:pStyle w:val="a3"/>
              <w:numPr>
                <w:ilvl w:val="0"/>
                <w:numId w:val="17"/>
              </w:numPr>
              <w:tabs>
                <w:tab w:val="left" w:pos="176"/>
                <w:tab w:val="left" w:pos="567"/>
                <w:tab w:val="left" w:pos="1134"/>
              </w:tabs>
              <w:spacing w:line="276" w:lineRule="auto"/>
              <w:ind w:left="31" w:right="-50" w:firstLine="0"/>
              <w:jc w:val="both"/>
              <w:rPr>
                <w:rFonts w:ascii="Times New Roman" w:hAnsi="Times New Roman"/>
              </w:rPr>
            </w:pPr>
            <w:r w:rsidRPr="009A497B">
              <w:rPr>
                <w:rFonts w:ascii="Times New Roman" w:hAnsi="Times New Roman"/>
              </w:rPr>
              <w:t xml:space="preserve">Поширення послуг на території громади </w:t>
            </w:r>
          </w:p>
          <w:p w14:paraId="1F3CA4B0" w14:textId="77777777" w:rsidR="00752E59" w:rsidRPr="009A497B" w:rsidRDefault="00752E59">
            <w:pPr>
              <w:pStyle w:val="a3"/>
              <w:numPr>
                <w:ilvl w:val="0"/>
                <w:numId w:val="17"/>
              </w:numPr>
              <w:tabs>
                <w:tab w:val="left" w:pos="176"/>
                <w:tab w:val="left" w:pos="567"/>
                <w:tab w:val="left" w:pos="1134"/>
              </w:tabs>
              <w:spacing w:line="276" w:lineRule="auto"/>
              <w:ind w:left="31" w:right="-50" w:firstLine="0"/>
              <w:jc w:val="both"/>
              <w:rPr>
                <w:rFonts w:ascii="Times New Roman" w:hAnsi="Times New Roman"/>
              </w:rPr>
            </w:pPr>
            <w:r w:rsidRPr="009A497B">
              <w:rPr>
                <w:rFonts w:ascii="Times New Roman" w:hAnsi="Times New Roman"/>
              </w:rPr>
              <w:t>Проведення змагань в рамках територіальної громади, комплексних спортивних заходів за програмою спартакіади школярів, спортивних ігор, універсіад, участь в районних, обласних змаганнях з олімпійських та неолімпійських видів спорту за участю учнівської молоді.</w:t>
            </w:r>
          </w:p>
        </w:tc>
      </w:tr>
    </w:tbl>
    <w:p w14:paraId="6EB44973" w14:textId="77777777" w:rsidR="00444C9A" w:rsidRPr="009A497B" w:rsidRDefault="00444C9A" w:rsidP="004C31F1">
      <w:pPr>
        <w:tabs>
          <w:tab w:val="left" w:pos="709"/>
          <w:tab w:val="left" w:pos="1134"/>
        </w:tabs>
        <w:spacing w:after="0" w:line="276" w:lineRule="auto"/>
        <w:ind w:firstLine="567"/>
        <w:jc w:val="both"/>
        <w:rPr>
          <w:rFonts w:ascii="Times New Roman" w:hAnsi="Times New Roman" w:cs="Times New Roman"/>
          <w:sz w:val="24"/>
          <w:szCs w:val="24"/>
        </w:rPr>
      </w:pPr>
      <w:r w:rsidRPr="009A497B">
        <w:rPr>
          <w:rFonts w:ascii="Times New Roman" w:hAnsi="Times New Roman" w:cs="Times New Roman"/>
          <w:b/>
          <w:bCs/>
          <w:sz w:val="24"/>
          <w:szCs w:val="24"/>
        </w:rPr>
        <w:t xml:space="preserve">Головна мета </w:t>
      </w:r>
      <w:r w:rsidRPr="009A497B">
        <w:rPr>
          <w:rFonts w:ascii="Times New Roman" w:hAnsi="Times New Roman" w:cs="Times New Roman"/>
          <w:sz w:val="24"/>
          <w:szCs w:val="24"/>
        </w:rPr>
        <w:t>- створення умов для залучення широких верств населення громади до масового спорту, популяризації здорового способу життя та фізичної реабілітації, максимальної реалізації здібностей обдарованої молоді у дитячо-юнацькому, резервному спорті, спорті вищих досягнень та виховання її в дусі олімпізму.</w:t>
      </w:r>
    </w:p>
    <w:p w14:paraId="1572BEE2" w14:textId="061255F6" w:rsidR="00444C9A" w:rsidRPr="009A497B" w:rsidRDefault="005D70EE" w:rsidP="004C31F1">
      <w:pPr>
        <w:tabs>
          <w:tab w:val="left" w:pos="709"/>
          <w:tab w:val="left" w:pos="1134"/>
        </w:tabs>
        <w:spacing w:after="0" w:line="276" w:lineRule="auto"/>
        <w:ind w:firstLine="1134"/>
        <w:jc w:val="both"/>
        <w:rPr>
          <w:rFonts w:ascii="Times New Roman" w:hAnsi="Times New Roman" w:cs="Times New Roman"/>
          <w:sz w:val="24"/>
          <w:szCs w:val="24"/>
        </w:rPr>
      </w:pPr>
      <w:r w:rsidRPr="009A497B">
        <w:rPr>
          <w:rFonts w:ascii="Times New Roman" w:hAnsi="Times New Roman" w:cs="Times New Roman"/>
          <w:b/>
          <w:i/>
          <w:sz w:val="24"/>
          <w:szCs w:val="24"/>
        </w:rPr>
        <w:t xml:space="preserve">Основні </w:t>
      </w:r>
      <w:r w:rsidR="008B2DCD" w:rsidRPr="009A497B">
        <w:rPr>
          <w:rFonts w:ascii="Times New Roman" w:hAnsi="Times New Roman" w:cs="Times New Roman"/>
          <w:b/>
          <w:i/>
          <w:sz w:val="24"/>
          <w:szCs w:val="24"/>
        </w:rPr>
        <w:t>пріоритети</w:t>
      </w:r>
      <w:r w:rsidRPr="009A497B">
        <w:rPr>
          <w:rFonts w:ascii="Times New Roman" w:hAnsi="Times New Roman" w:cs="Times New Roman"/>
          <w:b/>
          <w:i/>
          <w:sz w:val="24"/>
          <w:szCs w:val="24"/>
        </w:rPr>
        <w:t xml:space="preserve"> на 202</w:t>
      </w:r>
      <w:r w:rsidR="004F1A25">
        <w:rPr>
          <w:rFonts w:ascii="Times New Roman" w:hAnsi="Times New Roman" w:cs="Times New Roman"/>
          <w:b/>
          <w:i/>
          <w:sz w:val="24"/>
          <w:szCs w:val="24"/>
        </w:rPr>
        <w:t>3</w:t>
      </w:r>
      <w:r w:rsidRPr="009A497B">
        <w:rPr>
          <w:rFonts w:ascii="Times New Roman" w:hAnsi="Times New Roman" w:cs="Times New Roman"/>
          <w:b/>
          <w:i/>
          <w:sz w:val="24"/>
          <w:szCs w:val="24"/>
        </w:rPr>
        <w:t xml:space="preserve"> рік:</w:t>
      </w:r>
    </w:p>
    <w:p w14:paraId="6E11B28D" w14:textId="77777777" w:rsidR="005A1F99" w:rsidRPr="006F20D2" w:rsidRDefault="005A1F99">
      <w:pPr>
        <w:pStyle w:val="a3"/>
        <w:numPr>
          <w:ilvl w:val="0"/>
          <w:numId w:val="45"/>
        </w:numPr>
        <w:tabs>
          <w:tab w:val="left" w:pos="709"/>
          <w:tab w:val="left" w:pos="1134"/>
        </w:tabs>
        <w:spacing w:after="0" w:line="276" w:lineRule="auto"/>
        <w:ind w:left="0" w:firstLine="567"/>
        <w:jc w:val="both"/>
        <w:rPr>
          <w:rFonts w:ascii="Times New Roman" w:hAnsi="Times New Roman" w:cs="Times New Roman"/>
          <w:sz w:val="24"/>
          <w:szCs w:val="24"/>
        </w:rPr>
      </w:pPr>
      <w:r w:rsidRPr="006F20D2">
        <w:rPr>
          <w:rFonts w:ascii="Times New Roman" w:hAnsi="Times New Roman" w:cs="Times New Roman"/>
          <w:sz w:val="24"/>
          <w:szCs w:val="24"/>
        </w:rPr>
        <w:t>залучення громадян до регулярних занять фізичною культурою та спортом;</w:t>
      </w:r>
    </w:p>
    <w:p w14:paraId="37FBABE2" w14:textId="77777777" w:rsidR="005A1F99" w:rsidRPr="006F20D2" w:rsidRDefault="005A1F99">
      <w:pPr>
        <w:pStyle w:val="a3"/>
        <w:numPr>
          <w:ilvl w:val="0"/>
          <w:numId w:val="45"/>
        </w:numPr>
        <w:tabs>
          <w:tab w:val="left" w:pos="709"/>
          <w:tab w:val="left" w:pos="1134"/>
        </w:tabs>
        <w:spacing w:after="0" w:line="276" w:lineRule="auto"/>
        <w:ind w:left="0" w:firstLine="567"/>
        <w:jc w:val="both"/>
        <w:rPr>
          <w:rFonts w:ascii="Times New Roman" w:hAnsi="Times New Roman" w:cs="Times New Roman"/>
          <w:sz w:val="24"/>
          <w:szCs w:val="24"/>
        </w:rPr>
      </w:pPr>
      <w:r w:rsidRPr="006F20D2">
        <w:rPr>
          <w:rFonts w:ascii="Times New Roman" w:hAnsi="Times New Roman" w:cs="Times New Roman"/>
          <w:sz w:val="24"/>
          <w:szCs w:val="24"/>
        </w:rPr>
        <w:t>формування складу збірних команд громади з пріоритетних видів спорту, а також забезпечення їм належних умов для підготовки;</w:t>
      </w:r>
    </w:p>
    <w:p w14:paraId="4CFDBCDD" w14:textId="77777777" w:rsidR="005A1F99" w:rsidRPr="006F20D2" w:rsidRDefault="005A1F99">
      <w:pPr>
        <w:pStyle w:val="a3"/>
        <w:numPr>
          <w:ilvl w:val="0"/>
          <w:numId w:val="45"/>
        </w:numPr>
        <w:tabs>
          <w:tab w:val="left" w:pos="709"/>
          <w:tab w:val="left" w:pos="1134"/>
        </w:tabs>
        <w:spacing w:after="0" w:line="276" w:lineRule="auto"/>
        <w:ind w:left="0" w:firstLine="567"/>
        <w:jc w:val="both"/>
        <w:rPr>
          <w:rFonts w:ascii="Times New Roman" w:hAnsi="Times New Roman" w:cs="Times New Roman"/>
          <w:sz w:val="24"/>
          <w:szCs w:val="24"/>
        </w:rPr>
      </w:pPr>
      <w:r w:rsidRPr="006F20D2">
        <w:rPr>
          <w:rFonts w:ascii="Times New Roman" w:hAnsi="Times New Roman" w:cs="Times New Roman"/>
          <w:sz w:val="24"/>
          <w:szCs w:val="24"/>
        </w:rPr>
        <w:t>створення умов для розвитку дитячо-юнацького спорту;</w:t>
      </w:r>
    </w:p>
    <w:p w14:paraId="3D435A3A" w14:textId="77777777" w:rsidR="005A1F99" w:rsidRPr="006F20D2" w:rsidRDefault="005A1F99">
      <w:pPr>
        <w:pStyle w:val="a3"/>
        <w:numPr>
          <w:ilvl w:val="0"/>
          <w:numId w:val="45"/>
        </w:numPr>
        <w:tabs>
          <w:tab w:val="left" w:pos="709"/>
          <w:tab w:val="left" w:pos="1134"/>
        </w:tabs>
        <w:spacing w:after="0" w:line="276" w:lineRule="auto"/>
        <w:ind w:left="0" w:firstLine="567"/>
        <w:jc w:val="both"/>
        <w:rPr>
          <w:rFonts w:ascii="Times New Roman" w:hAnsi="Times New Roman" w:cs="Times New Roman"/>
          <w:sz w:val="24"/>
          <w:szCs w:val="24"/>
        </w:rPr>
      </w:pPr>
      <w:r w:rsidRPr="006F20D2">
        <w:rPr>
          <w:rFonts w:ascii="Times New Roman" w:hAnsi="Times New Roman" w:cs="Times New Roman"/>
          <w:sz w:val="24"/>
          <w:szCs w:val="24"/>
        </w:rPr>
        <w:lastRenderedPageBreak/>
        <w:t>проведення фізкультурно-оздоровчої та спортивно-масової роботи в навчальних закладах, за місцем проживання, у місцях масового відпочинку громадян;</w:t>
      </w:r>
    </w:p>
    <w:p w14:paraId="5BE94B25" w14:textId="77777777" w:rsidR="005A1F99" w:rsidRPr="006F20D2" w:rsidRDefault="005A1F99">
      <w:pPr>
        <w:pStyle w:val="a3"/>
        <w:numPr>
          <w:ilvl w:val="0"/>
          <w:numId w:val="45"/>
        </w:numPr>
        <w:tabs>
          <w:tab w:val="left" w:pos="709"/>
          <w:tab w:val="left" w:pos="1134"/>
        </w:tabs>
        <w:spacing w:after="0" w:line="276" w:lineRule="auto"/>
        <w:ind w:left="0" w:firstLine="567"/>
        <w:jc w:val="both"/>
        <w:rPr>
          <w:rFonts w:ascii="Times New Roman" w:hAnsi="Times New Roman" w:cs="Times New Roman"/>
          <w:sz w:val="24"/>
          <w:szCs w:val="24"/>
        </w:rPr>
      </w:pPr>
      <w:r w:rsidRPr="006F20D2">
        <w:rPr>
          <w:rFonts w:ascii="Times New Roman" w:hAnsi="Times New Roman" w:cs="Times New Roman"/>
          <w:sz w:val="24"/>
          <w:szCs w:val="24"/>
        </w:rPr>
        <w:t>поточний ремонт і відновлення стадіонів та спортивних майданчиків, створення належних умов для можливості населенню займатись спортом;</w:t>
      </w:r>
    </w:p>
    <w:p w14:paraId="1FF4AFBF" w14:textId="77777777" w:rsidR="005A1F99" w:rsidRPr="006F20D2" w:rsidRDefault="005A1F99">
      <w:pPr>
        <w:pStyle w:val="a3"/>
        <w:numPr>
          <w:ilvl w:val="0"/>
          <w:numId w:val="45"/>
        </w:numPr>
        <w:tabs>
          <w:tab w:val="left" w:pos="709"/>
          <w:tab w:val="left" w:pos="1134"/>
        </w:tabs>
        <w:spacing w:after="0" w:line="276" w:lineRule="auto"/>
        <w:ind w:left="0" w:firstLine="567"/>
        <w:jc w:val="both"/>
        <w:rPr>
          <w:rFonts w:ascii="Times New Roman" w:hAnsi="Times New Roman" w:cs="Times New Roman"/>
          <w:sz w:val="24"/>
          <w:szCs w:val="24"/>
        </w:rPr>
      </w:pPr>
      <w:r w:rsidRPr="006F20D2">
        <w:rPr>
          <w:rFonts w:ascii="Times New Roman" w:hAnsi="Times New Roman" w:cs="Times New Roman"/>
          <w:sz w:val="24"/>
          <w:szCs w:val="24"/>
        </w:rPr>
        <w:t>проведення змагань в рамках територіальної громади, комплексних спортивних заходів за програмою спартакіади школярів, спортивних ігор, універсіад, участь в районних, обласних змаганнях з олімпійських та неолімпійських видів спорту за участю учнівської молоді;</w:t>
      </w:r>
    </w:p>
    <w:p w14:paraId="0906FC0B" w14:textId="77777777" w:rsidR="005A1F99" w:rsidRPr="006F20D2" w:rsidRDefault="005A1F99">
      <w:pPr>
        <w:pStyle w:val="a3"/>
        <w:numPr>
          <w:ilvl w:val="0"/>
          <w:numId w:val="45"/>
        </w:numPr>
        <w:tabs>
          <w:tab w:val="left" w:pos="709"/>
          <w:tab w:val="left" w:pos="1134"/>
        </w:tabs>
        <w:spacing w:after="0" w:line="276" w:lineRule="auto"/>
        <w:ind w:left="0" w:firstLine="567"/>
        <w:jc w:val="both"/>
        <w:rPr>
          <w:rFonts w:ascii="Times New Roman" w:hAnsi="Times New Roman" w:cs="Times New Roman"/>
          <w:sz w:val="24"/>
          <w:szCs w:val="24"/>
        </w:rPr>
      </w:pPr>
      <w:r w:rsidRPr="006F20D2">
        <w:rPr>
          <w:rFonts w:ascii="Times New Roman" w:hAnsi="Times New Roman" w:cs="Times New Roman"/>
          <w:sz w:val="24"/>
          <w:szCs w:val="24"/>
        </w:rPr>
        <w:t>реконструкція існуючих спортивних об'єктів;</w:t>
      </w:r>
    </w:p>
    <w:p w14:paraId="6BFFFAAD" w14:textId="77777777" w:rsidR="005A1F99" w:rsidRPr="006F20D2" w:rsidRDefault="005A1F99">
      <w:pPr>
        <w:pStyle w:val="a3"/>
        <w:numPr>
          <w:ilvl w:val="0"/>
          <w:numId w:val="45"/>
        </w:numPr>
        <w:tabs>
          <w:tab w:val="left" w:pos="709"/>
          <w:tab w:val="left" w:pos="1134"/>
        </w:tabs>
        <w:spacing w:after="0" w:line="276" w:lineRule="auto"/>
        <w:ind w:left="0" w:firstLine="567"/>
        <w:jc w:val="both"/>
        <w:rPr>
          <w:rFonts w:ascii="Times New Roman" w:hAnsi="Times New Roman" w:cs="Times New Roman"/>
          <w:sz w:val="24"/>
          <w:szCs w:val="24"/>
        </w:rPr>
      </w:pPr>
      <w:r w:rsidRPr="006F20D2">
        <w:rPr>
          <w:rFonts w:ascii="Times New Roman" w:hAnsi="Times New Roman" w:cs="Times New Roman"/>
          <w:sz w:val="24"/>
          <w:szCs w:val="24"/>
        </w:rPr>
        <w:t xml:space="preserve">встановлення на території навчальних закладів громади спортивних тренажерів; </w:t>
      </w:r>
    </w:p>
    <w:p w14:paraId="5640A007" w14:textId="77777777" w:rsidR="00CD744A" w:rsidRPr="006F20D2" w:rsidRDefault="005A1F99">
      <w:pPr>
        <w:pStyle w:val="a3"/>
        <w:numPr>
          <w:ilvl w:val="0"/>
          <w:numId w:val="45"/>
        </w:numPr>
        <w:shd w:val="clear" w:color="auto" w:fill="FFFFFF"/>
        <w:tabs>
          <w:tab w:val="left" w:pos="709"/>
          <w:tab w:val="left" w:pos="1134"/>
        </w:tabs>
        <w:spacing w:after="0" w:line="276" w:lineRule="auto"/>
        <w:ind w:left="0" w:firstLine="567"/>
        <w:jc w:val="both"/>
        <w:rPr>
          <w:b/>
          <w:noProof/>
          <w:lang w:eastAsia="ru-RU"/>
        </w:rPr>
      </w:pPr>
      <w:r w:rsidRPr="006F20D2">
        <w:rPr>
          <w:rFonts w:ascii="Times New Roman" w:hAnsi="Times New Roman" w:cs="Times New Roman"/>
          <w:sz w:val="24"/>
          <w:szCs w:val="24"/>
        </w:rPr>
        <w:t>проведення технічної інвентаризації спортивних закладів, інвентаризації спортивних споруд, поліпшення стану спортивної бази навчальних закладів громади, сприяння збереженню її матеріально-технічної бази.</w:t>
      </w:r>
    </w:p>
    <w:p w14:paraId="08481D04" w14:textId="77777777" w:rsidR="006F20D2" w:rsidRDefault="006F20D2" w:rsidP="004C31F1">
      <w:pPr>
        <w:shd w:val="clear" w:color="auto" w:fill="FFFFFF"/>
        <w:tabs>
          <w:tab w:val="left" w:pos="709"/>
          <w:tab w:val="left" w:pos="1134"/>
        </w:tabs>
        <w:spacing w:after="0" w:line="276" w:lineRule="auto"/>
        <w:ind w:firstLine="567"/>
        <w:jc w:val="both"/>
        <w:rPr>
          <w:rFonts w:ascii="Times New Roman" w:hAnsi="Times New Roman"/>
          <w:b/>
          <w:sz w:val="28"/>
          <w:szCs w:val="28"/>
        </w:rPr>
      </w:pPr>
    </w:p>
    <w:p w14:paraId="518DC837" w14:textId="77777777" w:rsidR="00CD744A" w:rsidRDefault="00051B39" w:rsidP="004C31F1">
      <w:pPr>
        <w:shd w:val="clear" w:color="auto" w:fill="FFFFFF"/>
        <w:tabs>
          <w:tab w:val="left" w:pos="709"/>
          <w:tab w:val="left" w:pos="1134"/>
        </w:tabs>
        <w:spacing w:after="0" w:line="276" w:lineRule="auto"/>
        <w:jc w:val="center"/>
        <w:rPr>
          <w:b/>
          <w:noProof/>
          <w:lang w:eastAsia="ru-RU"/>
        </w:rPr>
      </w:pPr>
      <w:r>
        <w:rPr>
          <w:rFonts w:ascii="Times New Roman" w:hAnsi="Times New Roman"/>
          <w:b/>
          <w:sz w:val="28"/>
          <w:szCs w:val="28"/>
        </w:rPr>
        <w:t>Культура і туризм</w:t>
      </w:r>
    </w:p>
    <w:p w14:paraId="4746D4CD" w14:textId="382BDD7C" w:rsidR="00051B39" w:rsidRDefault="00A9249F" w:rsidP="004C31F1">
      <w:pPr>
        <w:tabs>
          <w:tab w:val="left" w:pos="142"/>
          <w:tab w:val="left" w:pos="1134"/>
        </w:tabs>
        <w:spacing w:after="0" w:line="276" w:lineRule="auto"/>
        <w:ind w:firstLine="567"/>
        <w:jc w:val="both"/>
        <w:rPr>
          <w:rFonts w:ascii="Times New Roman" w:hAnsi="Times New Roman" w:cs="Times New Roman"/>
          <w:bCs/>
          <w:sz w:val="24"/>
          <w:szCs w:val="24"/>
        </w:rPr>
      </w:pPr>
      <w:r w:rsidRPr="00A9249F">
        <w:rPr>
          <w:rFonts w:ascii="Times New Roman" w:hAnsi="Times New Roman" w:cs="Times New Roman"/>
          <w:bCs/>
          <w:sz w:val="24"/>
          <w:szCs w:val="24"/>
        </w:rPr>
        <w:t>Основними рисами, що характеризують сферу культури, є збереження української культури як оригінального, самобутнього, історичного явища національної цивілізації, створення необхідних матеріальних та духовних умов для всебічного розвитку людини, розкриття її здібностей та обдарувань і на цій основі забезпечення подальшого зростання ролі духовної сфери в житті суспільства; посилення ролі туризму в соціально-економічному розвитку району. Не дивлячись на обмежені можливості у зв’язку з загальнонаціональним воєнним станом, українська культурна спільнота власною діяльністю забезпечує сталість розвитку української культури та її поширення за кордоном.</w:t>
      </w:r>
    </w:p>
    <w:p w14:paraId="05DCA71B" w14:textId="3564FCC1" w:rsidR="00A9249F" w:rsidRPr="00E442FA" w:rsidRDefault="00A9249F" w:rsidP="004C31F1">
      <w:pPr>
        <w:tabs>
          <w:tab w:val="left" w:pos="142"/>
          <w:tab w:val="left" w:pos="1134"/>
        </w:tabs>
        <w:spacing w:after="0" w:line="276" w:lineRule="auto"/>
        <w:ind w:firstLine="567"/>
        <w:jc w:val="both"/>
        <w:rPr>
          <w:rFonts w:ascii="Times New Roman" w:hAnsi="Times New Roman" w:cs="Times New Roman"/>
          <w:bCs/>
          <w:sz w:val="24"/>
          <w:szCs w:val="24"/>
        </w:rPr>
      </w:pPr>
      <w:r>
        <w:rPr>
          <w:rFonts w:ascii="Times New Roman" w:hAnsi="Times New Roman" w:cs="Times New Roman"/>
          <w:bCs/>
          <w:sz w:val="24"/>
          <w:szCs w:val="24"/>
        </w:rPr>
        <w:t>Де</w:t>
      </w:r>
      <w:r w:rsidRPr="00A9249F">
        <w:rPr>
          <w:rFonts w:ascii="Times New Roman" w:hAnsi="Times New Roman" w:cs="Times New Roman"/>
          <w:bCs/>
          <w:sz w:val="24"/>
          <w:szCs w:val="24"/>
        </w:rPr>
        <w:t>які проблеми гальмують розвиток галузі культури, більшість з них накопичувалася роками (застаріла матеріально-технічна база; обмежене фінансування на проведення капітальних та поточних ремонтів, придбання сценічного обладнання та костюмів, освітлювальної та звукової апаратури, оновлення інженерної інфраструктури приміщень, поповнення бібліотечних фондів тощо). У зв’язку з російською агресією нівелюються роками накопичені проблеми, а на перший план виходить проблема відновлення зруйнованих та понівечених закладів культури.</w:t>
      </w:r>
    </w:p>
    <w:p w14:paraId="0DF8C37B" w14:textId="13D78654" w:rsidR="00051B39" w:rsidRPr="00983919" w:rsidRDefault="007111D9" w:rsidP="008D11DB">
      <w:pPr>
        <w:tabs>
          <w:tab w:val="left" w:pos="142"/>
          <w:tab w:val="left" w:pos="1134"/>
        </w:tabs>
        <w:spacing w:after="0" w:line="276" w:lineRule="auto"/>
        <w:ind w:firstLine="567"/>
        <w:jc w:val="both"/>
        <w:rPr>
          <w:rFonts w:ascii="Times New Roman" w:hAnsi="Times New Roman" w:cs="Times New Roman"/>
          <w:bCs/>
          <w:sz w:val="24"/>
          <w:szCs w:val="24"/>
          <w:highlight w:val="lightGray"/>
        </w:rPr>
      </w:pPr>
      <w:r>
        <w:rPr>
          <w:noProof/>
          <w:lang w:val="ru-RU" w:eastAsia="ru-RU"/>
        </w:rPr>
        <w:drawing>
          <wp:anchor distT="0" distB="0" distL="114300" distR="114300" simplePos="0" relativeHeight="251699200" behindDoc="0" locked="0" layoutInCell="1" allowOverlap="1" wp14:anchorId="00415027" wp14:editId="60D75783">
            <wp:simplePos x="0" y="0"/>
            <wp:positionH relativeFrom="column">
              <wp:posOffset>-15240</wp:posOffset>
            </wp:positionH>
            <wp:positionV relativeFrom="paragraph">
              <wp:posOffset>936625</wp:posOffset>
            </wp:positionV>
            <wp:extent cx="3220085" cy="2281555"/>
            <wp:effectExtent l="0" t="0" r="0" b="4445"/>
            <wp:wrapSquare wrapText="bothSides"/>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page">
              <wp14:pctWidth>0</wp14:pctWidth>
            </wp14:sizeRelH>
            <wp14:sizeRelV relativeFrom="page">
              <wp14:pctHeight>0</wp14:pctHeight>
            </wp14:sizeRelV>
          </wp:anchor>
        </w:drawing>
      </w:r>
      <w:r w:rsidR="00051B39" w:rsidRPr="00E442FA">
        <w:rPr>
          <w:rFonts w:ascii="Times New Roman" w:hAnsi="Times New Roman" w:cs="Times New Roman"/>
          <w:bCs/>
          <w:sz w:val="24"/>
          <w:szCs w:val="24"/>
        </w:rPr>
        <w:t xml:space="preserve"> </w:t>
      </w:r>
      <w:r w:rsidR="00353849">
        <w:rPr>
          <w:rFonts w:ascii="Times New Roman" w:hAnsi="Times New Roman" w:cs="Times New Roman"/>
          <w:bCs/>
          <w:sz w:val="24"/>
          <w:szCs w:val="24"/>
        </w:rPr>
        <w:t>Насьогодні</w:t>
      </w:r>
      <w:r w:rsidR="00051B39" w:rsidRPr="00E442FA">
        <w:rPr>
          <w:rFonts w:ascii="Times New Roman" w:hAnsi="Times New Roman" w:cs="Times New Roman"/>
          <w:bCs/>
          <w:sz w:val="24"/>
          <w:szCs w:val="24"/>
        </w:rPr>
        <w:t xml:space="preserve"> у комунальній власності громади перебувають 18 закладів культури, у тому числі:</w:t>
      </w:r>
    </w:p>
    <w:p w14:paraId="1B6FF677" w14:textId="77777777" w:rsidR="00051B39" w:rsidRPr="00E442FA" w:rsidRDefault="00051B39" w:rsidP="008B2DCD">
      <w:pPr>
        <w:numPr>
          <w:ilvl w:val="0"/>
          <w:numId w:val="18"/>
        </w:numPr>
        <w:tabs>
          <w:tab w:val="left" w:pos="142"/>
          <w:tab w:val="left" w:pos="1134"/>
        </w:tabs>
        <w:spacing w:after="0" w:line="276" w:lineRule="auto"/>
        <w:ind w:left="0" w:right="142" w:firstLine="5670"/>
        <w:jc w:val="both"/>
        <w:rPr>
          <w:rFonts w:ascii="Times New Roman" w:hAnsi="Times New Roman" w:cs="Times New Roman"/>
          <w:bCs/>
          <w:sz w:val="24"/>
          <w:szCs w:val="24"/>
        </w:rPr>
      </w:pPr>
      <w:r w:rsidRPr="00E442FA">
        <w:rPr>
          <w:rFonts w:ascii="Times New Roman" w:hAnsi="Times New Roman" w:cs="Times New Roman"/>
          <w:bCs/>
          <w:sz w:val="24"/>
          <w:szCs w:val="24"/>
        </w:rPr>
        <w:t>9 будинків культури;</w:t>
      </w:r>
    </w:p>
    <w:p w14:paraId="425A7907" w14:textId="77777777" w:rsidR="008B2DCD" w:rsidRDefault="00C405A4" w:rsidP="008B2DCD">
      <w:pPr>
        <w:numPr>
          <w:ilvl w:val="0"/>
          <w:numId w:val="18"/>
        </w:numPr>
        <w:tabs>
          <w:tab w:val="left" w:pos="142"/>
          <w:tab w:val="left" w:pos="1134"/>
        </w:tabs>
        <w:spacing w:after="0" w:line="276" w:lineRule="auto"/>
        <w:ind w:left="0" w:right="142" w:firstLine="5670"/>
        <w:jc w:val="both"/>
        <w:rPr>
          <w:rFonts w:ascii="Times New Roman" w:hAnsi="Times New Roman" w:cs="Times New Roman"/>
          <w:bCs/>
          <w:sz w:val="24"/>
          <w:szCs w:val="24"/>
        </w:rPr>
      </w:pPr>
      <w:r w:rsidRPr="00C405A4">
        <w:rPr>
          <w:rFonts w:ascii="Times New Roman" w:hAnsi="Times New Roman" w:cs="Times New Roman"/>
          <w:bCs/>
          <w:sz w:val="24"/>
          <w:szCs w:val="24"/>
        </w:rPr>
        <w:t>1 центральна бібліотека, до кладу якої входить 8 філій</w:t>
      </w:r>
      <w:r w:rsidRPr="00C405A4">
        <w:rPr>
          <w:rFonts w:ascii="Times New Roman" w:hAnsi="Times New Roman" w:cs="Times New Roman"/>
          <w:b/>
          <w:bCs/>
          <w:sz w:val="24"/>
          <w:szCs w:val="24"/>
        </w:rPr>
        <w:t>-</w:t>
      </w:r>
      <w:r w:rsidRPr="00C405A4">
        <w:rPr>
          <w:rFonts w:ascii="Times New Roman" w:hAnsi="Times New Roman" w:cs="Times New Roman"/>
          <w:bCs/>
          <w:sz w:val="24"/>
          <w:szCs w:val="24"/>
        </w:rPr>
        <w:t>бібліотек</w:t>
      </w:r>
      <w:r w:rsidR="00051B39" w:rsidRPr="00E442FA">
        <w:rPr>
          <w:rFonts w:ascii="Times New Roman" w:hAnsi="Times New Roman" w:cs="Times New Roman"/>
          <w:bCs/>
          <w:sz w:val="24"/>
          <w:szCs w:val="24"/>
        </w:rPr>
        <w:t>;</w:t>
      </w:r>
      <w:r w:rsidR="008B2DCD">
        <w:rPr>
          <w:rFonts w:ascii="Times New Roman" w:hAnsi="Times New Roman" w:cs="Times New Roman"/>
          <w:bCs/>
          <w:sz w:val="24"/>
          <w:szCs w:val="24"/>
        </w:rPr>
        <w:t xml:space="preserve"> </w:t>
      </w:r>
    </w:p>
    <w:p w14:paraId="3C628F00" w14:textId="3793C18F" w:rsidR="00051B39" w:rsidRPr="008B2DCD" w:rsidRDefault="00051B39" w:rsidP="008B2DCD">
      <w:pPr>
        <w:pStyle w:val="a3"/>
        <w:numPr>
          <w:ilvl w:val="0"/>
          <w:numId w:val="18"/>
        </w:numPr>
        <w:tabs>
          <w:tab w:val="left" w:pos="142"/>
          <w:tab w:val="left" w:pos="1134"/>
        </w:tabs>
        <w:spacing w:after="0" w:line="276" w:lineRule="auto"/>
        <w:ind w:right="142"/>
        <w:jc w:val="both"/>
        <w:rPr>
          <w:rFonts w:ascii="Times New Roman" w:hAnsi="Times New Roman" w:cs="Times New Roman"/>
          <w:bCs/>
          <w:sz w:val="24"/>
          <w:szCs w:val="24"/>
        </w:rPr>
      </w:pPr>
      <w:r w:rsidRPr="008B2DCD">
        <w:rPr>
          <w:rFonts w:ascii="Times New Roman" w:hAnsi="Times New Roman" w:cs="Times New Roman"/>
          <w:bCs/>
          <w:sz w:val="24"/>
          <w:szCs w:val="24"/>
        </w:rPr>
        <w:t>мистецька школа з філією.</w:t>
      </w:r>
    </w:p>
    <w:p w14:paraId="2C14DA1A" w14:textId="77777777" w:rsidR="00051B39" w:rsidRDefault="00051B39" w:rsidP="004C31F1">
      <w:pPr>
        <w:tabs>
          <w:tab w:val="left" w:pos="142"/>
          <w:tab w:val="left" w:pos="1134"/>
        </w:tabs>
        <w:spacing w:after="0" w:line="276" w:lineRule="auto"/>
        <w:ind w:firstLine="567"/>
        <w:jc w:val="both"/>
        <w:rPr>
          <w:rFonts w:ascii="Times New Roman" w:hAnsi="Times New Roman" w:cs="Times New Roman"/>
          <w:bCs/>
          <w:sz w:val="24"/>
          <w:szCs w:val="24"/>
          <w:highlight w:val="lightGray"/>
        </w:rPr>
      </w:pPr>
      <w:r w:rsidRPr="00E442FA">
        <w:rPr>
          <w:rFonts w:ascii="Times New Roman" w:hAnsi="Times New Roman" w:cs="Times New Roman"/>
          <w:bCs/>
          <w:sz w:val="24"/>
          <w:szCs w:val="24"/>
        </w:rPr>
        <w:t>Пріоритетом їх діяльності є організація змістовного дозвілля мешканців громади.</w:t>
      </w:r>
    </w:p>
    <w:p w14:paraId="36FFEEE3" w14:textId="049B53D9" w:rsidR="00051B39" w:rsidRPr="00E442FA" w:rsidRDefault="00051B39" w:rsidP="004C31F1">
      <w:pPr>
        <w:tabs>
          <w:tab w:val="left" w:pos="142"/>
          <w:tab w:val="left" w:pos="1134"/>
        </w:tabs>
        <w:spacing w:after="0" w:line="276" w:lineRule="auto"/>
        <w:jc w:val="both"/>
        <w:rPr>
          <w:rFonts w:ascii="Times New Roman" w:hAnsi="Times New Roman" w:cs="Times New Roman"/>
          <w:bCs/>
          <w:sz w:val="24"/>
          <w:szCs w:val="24"/>
        </w:rPr>
      </w:pPr>
      <w:r w:rsidRPr="00E442FA">
        <w:rPr>
          <w:rFonts w:ascii="Times New Roman" w:hAnsi="Times New Roman" w:cs="Times New Roman"/>
          <w:bCs/>
          <w:noProof/>
          <w:sz w:val="24"/>
          <w:szCs w:val="24"/>
          <w:lang w:val="ru-RU" w:eastAsia="ru-RU"/>
        </w:rPr>
        <w:lastRenderedPageBreak/>
        <w:drawing>
          <wp:anchor distT="0" distB="0" distL="114300" distR="114300" simplePos="0" relativeHeight="251688960" behindDoc="0" locked="0" layoutInCell="1" allowOverlap="1" wp14:anchorId="4CB95C2B" wp14:editId="7E11AA1F">
            <wp:simplePos x="0" y="0"/>
            <wp:positionH relativeFrom="column">
              <wp:posOffset>32385</wp:posOffset>
            </wp:positionH>
            <wp:positionV relativeFrom="paragraph">
              <wp:posOffset>316865</wp:posOffset>
            </wp:positionV>
            <wp:extent cx="3339465" cy="2893695"/>
            <wp:effectExtent l="0" t="0" r="0" b="1905"/>
            <wp:wrapSquare wrapText="right"/>
            <wp:docPr id="29" name="Диаграмма 2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page">
              <wp14:pctWidth>0</wp14:pctWidth>
            </wp14:sizeRelH>
            <wp14:sizeRelV relativeFrom="page">
              <wp14:pctHeight>0</wp14:pctHeight>
            </wp14:sizeRelV>
          </wp:anchor>
        </w:drawing>
      </w:r>
      <w:r w:rsidR="008D11DB" w:rsidRPr="00453B83">
        <w:t xml:space="preserve"> </w:t>
      </w:r>
      <w:r w:rsidR="008D11DB" w:rsidRPr="008D11DB">
        <w:rPr>
          <w:rFonts w:ascii="Times New Roman" w:hAnsi="Times New Roman" w:cs="Times New Roman"/>
          <w:bCs/>
          <w:noProof/>
          <w:sz w:val="24"/>
          <w:szCs w:val="24"/>
          <w:lang w:eastAsia="ru-RU"/>
        </w:rPr>
        <w:t>До початку російської агресії в закладах культури громади діяв 61 гурток</w:t>
      </w:r>
      <w:r w:rsidRPr="00E442FA">
        <w:rPr>
          <w:rFonts w:ascii="Times New Roman" w:hAnsi="Times New Roman" w:cs="Times New Roman"/>
          <w:bCs/>
          <w:sz w:val="24"/>
          <w:szCs w:val="24"/>
        </w:rPr>
        <w:t xml:space="preserve">, з них 55 – для дітей. Кількість учасників в них налічує 739 осіб, з них 684 – діти. </w:t>
      </w:r>
      <w:r w:rsidR="008D11DB" w:rsidRPr="008D11DB">
        <w:rPr>
          <w:rFonts w:ascii="Times New Roman" w:hAnsi="Times New Roman" w:cs="Times New Roman"/>
          <w:bCs/>
          <w:sz w:val="24"/>
          <w:szCs w:val="24"/>
        </w:rPr>
        <w:t>За 2021 рік проведено 900 культурно-масових заходів, які відвідало близько 21 тисячі осіб.</w:t>
      </w:r>
    </w:p>
    <w:p w14:paraId="137C5355" w14:textId="77777777" w:rsidR="00051B39" w:rsidRPr="00E442FA" w:rsidRDefault="00051B39" w:rsidP="004C31F1">
      <w:pPr>
        <w:tabs>
          <w:tab w:val="left" w:pos="142"/>
          <w:tab w:val="left" w:pos="1134"/>
        </w:tabs>
        <w:spacing w:after="0" w:line="276" w:lineRule="auto"/>
        <w:ind w:firstLine="567"/>
        <w:jc w:val="both"/>
        <w:rPr>
          <w:rFonts w:ascii="Times New Roman" w:hAnsi="Times New Roman" w:cs="Times New Roman"/>
          <w:bCs/>
          <w:sz w:val="24"/>
          <w:szCs w:val="24"/>
        </w:rPr>
      </w:pPr>
      <w:r w:rsidRPr="00E442FA">
        <w:rPr>
          <w:rFonts w:ascii="Times New Roman" w:hAnsi="Times New Roman" w:cs="Times New Roman"/>
          <w:bCs/>
          <w:sz w:val="24"/>
          <w:szCs w:val="24"/>
        </w:rPr>
        <w:t>Будинки культури активно використовують інноваційні формати в організації дозвілля. КК-ОЗ «КМЦКіД»  активно залучає грантові кошти. До проведення державних та загальноміських заходів залучаються усі заклади культури – будинки культури, бібліотеки, мистецькі школи.</w:t>
      </w:r>
    </w:p>
    <w:p w14:paraId="3F4EF38A" w14:textId="4F47D598" w:rsidR="00051B39" w:rsidRPr="00526036" w:rsidRDefault="00051B39" w:rsidP="004C31F1">
      <w:pPr>
        <w:tabs>
          <w:tab w:val="left" w:pos="142"/>
          <w:tab w:val="left" w:pos="1134"/>
        </w:tabs>
        <w:spacing w:after="0" w:line="276" w:lineRule="auto"/>
        <w:ind w:firstLine="567"/>
        <w:jc w:val="both"/>
        <w:rPr>
          <w:rFonts w:ascii="Times New Roman" w:hAnsi="Times New Roman" w:cs="Times New Roman"/>
          <w:bCs/>
          <w:sz w:val="24"/>
          <w:szCs w:val="24"/>
        </w:rPr>
      </w:pPr>
      <w:r w:rsidRPr="00E442FA">
        <w:rPr>
          <w:rFonts w:ascii="Times New Roman" w:hAnsi="Times New Roman" w:cs="Times New Roman"/>
          <w:bCs/>
          <w:sz w:val="24"/>
          <w:szCs w:val="24"/>
        </w:rPr>
        <w:t>Протягом 2021 року бібліотеки</w:t>
      </w:r>
      <w:r w:rsidR="00337C47" w:rsidRPr="00E442FA">
        <w:rPr>
          <w:rFonts w:ascii="Times New Roman" w:hAnsi="Times New Roman" w:cs="Times New Roman"/>
          <w:bCs/>
          <w:sz w:val="24"/>
          <w:szCs w:val="24"/>
        </w:rPr>
        <w:t xml:space="preserve"> громади </w:t>
      </w:r>
      <w:r w:rsidRPr="00E442FA">
        <w:rPr>
          <w:rFonts w:ascii="Times New Roman" w:hAnsi="Times New Roman" w:cs="Times New Roman"/>
          <w:bCs/>
          <w:sz w:val="24"/>
          <w:szCs w:val="24"/>
        </w:rPr>
        <w:t>активно запроваджували інновації у своїй діяльності. Відбувалася реалізація інтерактивних бібліотечних проектів (вуличні акції, флешмоби, читальні зали "просто неба"), створення читацьких спільнот різного спрямування. Бібліотеки готові створювати нові моделі своєї діяльності (медіатеки, бібліохаби, коворкінг-зони, центри безперервної освіти тощо). Тому вони гостро потребують осучаснення приміщень (їх зовнішнього і внутрішнього наповнення), впровадження у бібліотечні процеси інформаційних технологій.</w:t>
      </w:r>
      <w:r w:rsidR="00526036">
        <w:rPr>
          <w:rFonts w:ascii="Times New Roman" w:hAnsi="Times New Roman" w:cs="Times New Roman"/>
          <w:bCs/>
          <w:sz w:val="24"/>
          <w:szCs w:val="24"/>
        </w:rPr>
        <w:t xml:space="preserve"> </w:t>
      </w:r>
      <w:r w:rsidR="00526036" w:rsidRPr="00526036">
        <w:rPr>
          <w:rFonts w:ascii="Times New Roman" w:hAnsi="Times New Roman" w:cs="Times New Roman"/>
          <w:sz w:val="24"/>
          <w:szCs w:val="24"/>
        </w:rPr>
        <w:t xml:space="preserve">У зв’язку з цим КУ «Центральна міська публічна бібліотека Курахівської міської ради» </w:t>
      </w:r>
      <w:r w:rsidR="00526036" w:rsidRPr="00526036">
        <w:rPr>
          <w:rFonts w:ascii="Times New Roman" w:hAnsi="Times New Roman" w:cs="Times New Roman"/>
          <w:bCs/>
          <w:sz w:val="24"/>
          <w:szCs w:val="24"/>
        </w:rPr>
        <w:t xml:space="preserve">прийняла участь в проєкті </w:t>
      </w:r>
      <w:r w:rsidR="00526036" w:rsidRPr="00526036">
        <w:rPr>
          <w:rFonts w:ascii="Times New Roman" w:hAnsi="Times New Roman" w:cs="Times New Roman"/>
          <w:b/>
          <w:sz w:val="24"/>
          <w:szCs w:val="24"/>
        </w:rPr>
        <w:t>«</w:t>
      </w:r>
      <w:r w:rsidR="00526036" w:rsidRPr="00526036">
        <w:rPr>
          <w:rFonts w:ascii="Times New Roman" w:hAnsi="Times New Roman" w:cs="Times New Roman"/>
          <w:b/>
          <w:sz w:val="24"/>
          <w:szCs w:val="24"/>
          <w:lang w:val="en-US"/>
        </w:rPr>
        <w:t>My</w:t>
      </w:r>
      <w:r w:rsidR="00526036" w:rsidRPr="00526036">
        <w:rPr>
          <w:rFonts w:ascii="Times New Roman" w:hAnsi="Times New Roman" w:cs="Times New Roman"/>
          <w:b/>
          <w:sz w:val="24"/>
          <w:szCs w:val="24"/>
        </w:rPr>
        <w:t xml:space="preserve"> </w:t>
      </w:r>
      <w:r w:rsidR="00526036" w:rsidRPr="00526036">
        <w:rPr>
          <w:rFonts w:ascii="Times New Roman" w:hAnsi="Times New Roman" w:cs="Times New Roman"/>
          <w:b/>
          <w:sz w:val="24"/>
          <w:szCs w:val="24"/>
          <w:lang w:val="en-US"/>
        </w:rPr>
        <w:t>new</w:t>
      </w:r>
      <w:r w:rsidR="00526036" w:rsidRPr="00526036">
        <w:rPr>
          <w:rFonts w:ascii="Times New Roman" w:hAnsi="Times New Roman" w:cs="Times New Roman"/>
          <w:b/>
          <w:sz w:val="24"/>
          <w:szCs w:val="24"/>
        </w:rPr>
        <w:t xml:space="preserve"> </w:t>
      </w:r>
      <w:r w:rsidR="00526036" w:rsidRPr="00526036">
        <w:rPr>
          <w:rFonts w:ascii="Times New Roman" w:hAnsi="Times New Roman" w:cs="Times New Roman"/>
          <w:b/>
          <w:sz w:val="24"/>
          <w:szCs w:val="24"/>
          <w:lang w:val="en-US"/>
        </w:rPr>
        <w:t>modern</w:t>
      </w:r>
      <w:r w:rsidR="00526036" w:rsidRPr="00526036">
        <w:rPr>
          <w:rFonts w:ascii="Times New Roman" w:hAnsi="Times New Roman" w:cs="Times New Roman"/>
          <w:b/>
          <w:sz w:val="24"/>
          <w:szCs w:val="24"/>
        </w:rPr>
        <w:t xml:space="preserve"> </w:t>
      </w:r>
      <w:r w:rsidR="00526036" w:rsidRPr="00526036">
        <w:rPr>
          <w:rFonts w:ascii="Times New Roman" w:hAnsi="Times New Roman" w:cs="Times New Roman"/>
          <w:b/>
          <w:sz w:val="24"/>
          <w:szCs w:val="24"/>
          <w:lang w:val="en-US"/>
        </w:rPr>
        <w:t>library</w:t>
      </w:r>
      <w:r w:rsidR="00526036" w:rsidRPr="00526036">
        <w:rPr>
          <w:rFonts w:ascii="Times New Roman" w:hAnsi="Times New Roman" w:cs="Times New Roman"/>
          <w:b/>
          <w:sz w:val="24"/>
          <w:szCs w:val="24"/>
        </w:rPr>
        <w:t xml:space="preserve">» </w:t>
      </w:r>
      <w:r w:rsidR="00526036" w:rsidRPr="00526036">
        <w:rPr>
          <w:rFonts w:ascii="Times New Roman" w:hAnsi="Times New Roman" w:cs="Times New Roman"/>
          <w:bCs/>
          <w:sz w:val="24"/>
          <w:szCs w:val="24"/>
        </w:rPr>
        <w:t>(використання комп’ютерних технологій для загалу читачів).</w:t>
      </w:r>
      <w:r w:rsidR="00526036" w:rsidRPr="00526036">
        <w:rPr>
          <w:rFonts w:ascii="Times New Roman" w:hAnsi="Times New Roman" w:cs="Times New Roman"/>
          <w:color w:val="222222"/>
          <w:sz w:val="24"/>
          <w:szCs w:val="24"/>
        </w:rPr>
        <w:t xml:space="preserve"> Міжнародним комітетом Червоного Хреста, в рамках якого було надано: комп'ютерну техніку, необхідні меблі та аксесуари на суму 4 297,75 швейцарських франків (станом на 2 вересня 2021 року курс НБУ стає 1 швейцарський франк = 29, 43420000 грн.).</w:t>
      </w:r>
    </w:p>
    <w:p w14:paraId="52E1BE7D" w14:textId="69BA0288" w:rsidR="00051B39" w:rsidRPr="00E442FA" w:rsidRDefault="008D11DB" w:rsidP="004C31F1">
      <w:pPr>
        <w:tabs>
          <w:tab w:val="left" w:pos="142"/>
          <w:tab w:val="left" w:pos="1134"/>
        </w:tabs>
        <w:spacing w:after="0" w:line="276" w:lineRule="auto"/>
        <w:ind w:firstLine="567"/>
        <w:jc w:val="both"/>
        <w:rPr>
          <w:rFonts w:ascii="Times New Roman" w:hAnsi="Times New Roman" w:cs="Times New Roman"/>
          <w:bCs/>
          <w:sz w:val="24"/>
          <w:szCs w:val="24"/>
        </w:rPr>
      </w:pPr>
      <w:r w:rsidRPr="008D11DB">
        <w:rPr>
          <w:rFonts w:ascii="Times New Roman" w:hAnsi="Times New Roman" w:cs="Times New Roman"/>
          <w:bCs/>
          <w:sz w:val="24"/>
          <w:szCs w:val="24"/>
        </w:rPr>
        <w:t>Брак державного фінансування через зміну пріоритетів розвитку держави перешкоджає створенню конкуренто спроможного культурного продукту та максимально комфортних умов для проведення заходів.</w:t>
      </w:r>
      <w:r w:rsidR="00051B39" w:rsidRPr="00E442FA">
        <w:rPr>
          <w:rFonts w:ascii="Times New Roman" w:hAnsi="Times New Roman" w:cs="Times New Roman"/>
          <w:bCs/>
          <w:sz w:val="24"/>
          <w:szCs w:val="24"/>
        </w:rPr>
        <w:t xml:space="preserve"> </w:t>
      </w:r>
    </w:p>
    <w:p w14:paraId="36C4E9B3" w14:textId="77777777" w:rsidR="008D11DB" w:rsidRPr="008D11DB" w:rsidRDefault="008D11DB" w:rsidP="008D11DB">
      <w:pPr>
        <w:pStyle w:val="a3"/>
        <w:spacing w:after="0" w:line="276" w:lineRule="auto"/>
        <w:ind w:left="0" w:firstLine="567"/>
        <w:jc w:val="both"/>
        <w:rPr>
          <w:rFonts w:ascii="Times New Roman" w:hAnsi="Times New Roman" w:cs="Times New Roman"/>
          <w:sz w:val="24"/>
          <w:szCs w:val="24"/>
        </w:rPr>
      </w:pPr>
      <w:r w:rsidRPr="008D11DB">
        <w:rPr>
          <w:rFonts w:ascii="Times New Roman" w:hAnsi="Times New Roman" w:cs="Times New Roman"/>
          <w:sz w:val="24"/>
          <w:szCs w:val="24"/>
        </w:rPr>
        <w:t xml:space="preserve">Для забезпечення, утримання та безперебійного функціонування закладів культури територіальної громади, а саме: палаців та будинків культури, клубів, центрів дозвілля та інших клубних закладів, діяльності бібліотек, надання якісної позашкільної освіти та спеціальної освіти мистецькими школами в 2021 році з коштів міського бюджету було спрямовано загальну суму у розмірі </w:t>
      </w:r>
      <w:r w:rsidRPr="008D11DB">
        <w:rPr>
          <w:rFonts w:ascii="Times New Roman" w:hAnsi="Times New Roman" w:cs="Times New Roman"/>
          <w:b/>
          <w:bCs/>
          <w:sz w:val="24"/>
          <w:szCs w:val="24"/>
        </w:rPr>
        <w:t>15 035,07</w:t>
      </w:r>
      <w:r w:rsidRPr="008D11DB">
        <w:rPr>
          <w:rFonts w:ascii="Times New Roman" w:hAnsi="Times New Roman" w:cs="Times New Roman"/>
          <w:sz w:val="24"/>
          <w:szCs w:val="24"/>
        </w:rPr>
        <w:t xml:space="preserve"> тис. грн., у тому числі:</w:t>
      </w:r>
    </w:p>
    <w:p w14:paraId="3B4656AA" w14:textId="77777777" w:rsidR="008D11DB" w:rsidRPr="008D11DB" w:rsidRDefault="008D11DB" w:rsidP="008D11DB">
      <w:pPr>
        <w:pStyle w:val="a3"/>
        <w:numPr>
          <w:ilvl w:val="0"/>
          <w:numId w:val="19"/>
        </w:numPr>
        <w:spacing w:after="0" w:line="276" w:lineRule="auto"/>
        <w:ind w:left="0" w:firstLine="567"/>
        <w:jc w:val="both"/>
        <w:rPr>
          <w:rFonts w:ascii="Times New Roman" w:hAnsi="Times New Roman" w:cs="Times New Roman"/>
          <w:sz w:val="24"/>
          <w:szCs w:val="24"/>
        </w:rPr>
      </w:pPr>
      <w:r w:rsidRPr="008D11DB">
        <w:rPr>
          <w:rFonts w:ascii="Times New Roman" w:hAnsi="Times New Roman" w:cs="Times New Roman"/>
          <w:bCs/>
          <w:sz w:val="24"/>
          <w:szCs w:val="24"/>
        </w:rPr>
        <w:t>6399,867</w:t>
      </w:r>
      <w:r w:rsidRPr="008D11DB">
        <w:rPr>
          <w:rFonts w:ascii="Times New Roman" w:hAnsi="Times New Roman" w:cs="Times New Roman"/>
          <w:sz w:val="24"/>
          <w:szCs w:val="24"/>
        </w:rPr>
        <w:t xml:space="preserve"> тис. грн. – забезпечення діяльності палаців та будинків культури, клубів, центрів дозвілля та інших клубних закладів громади;</w:t>
      </w:r>
    </w:p>
    <w:p w14:paraId="14777B0C" w14:textId="77777777" w:rsidR="008D11DB" w:rsidRPr="008D11DB" w:rsidRDefault="008D11DB" w:rsidP="008D11DB">
      <w:pPr>
        <w:pStyle w:val="a3"/>
        <w:numPr>
          <w:ilvl w:val="0"/>
          <w:numId w:val="19"/>
        </w:numPr>
        <w:spacing w:after="0" w:line="276" w:lineRule="auto"/>
        <w:ind w:left="0" w:firstLine="567"/>
        <w:jc w:val="both"/>
        <w:rPr>
          <w:rFonts w:ascii="Times New Roman" w:hAnsi="Times New Roman" w:cs="Times New Roman"/>
          <w:sz w:val="24"/>
          <w:szCs w:val="24"/>
        </w:rPr>
      </w:pPr>
      <w:r w:rsidRPr="008D11DB">
        <w:rPr>
          <w:rFonts w:ascii="Times New Roman" w:hAnsi="Times New Roman" w:cs="Times New Roman"/>
          <w:bCs/>
          <w:sz w:val="24"/>
          <w:szCs w:val="24"/>
        </w:rPr>
        <w:t>1371,599</w:t>
      </w:r>
      <w:r w:rsidRPr="008D11DB">
        <w:rPr>
          <w:rFonts w:ascii="Times New Roman" w:hAnsi="Times New Roman" w:cs="Times New Roman"/>
          <w:sz w:val="24"/>
          <w:szCs w:val="24"/>
        </w:rPr>
        <w:t xml:space="preserve"> тис. грн. – забезпечення діяльності бібліотек;</w:t>
      </w:r>
    </w:p>
    <w:p w14:paraId="46B8332E" w14:textId="77777777" w:rsidR="008D11DB" w:rsidRPr="008D11DB" w:rsidRDefault="008D11DB" w:rsidP="008D11DB">
      <w:pPr>
        <w:pStyle w:val="a3"/>
        <w:numPr>
          <w:ilvl w:val="0"/>
          <w:numId w:val="19"/>
        </w:numPr>
        <w:spacing w:after="0" w:line="276" w:lineRule="auto"/>
        <w:ind w:left="0" w:firstLine="567"/>
        <w:jc w:val="both"/>
        <w:rPr>
          <w:rFonts w:ascii="Times New Roman" w:hAnsi="Times New Roman" w:cs="Times New Roman"/>
          <w:sz w:val="24"/>
          <w:szCs w:val="24"/>
        </w:rPr>
      </w:pPr>
      <w:r w:rsidRPr="008D11DB">
        <w:rPr>
          <w:rFonts w:ascii="Times New Roman" w:hAnsi="Times New Roman" w:cs="Times New Roman"/>
          <w:bCs/>
          <w:sz w:val="24"/>
          <w:szCs w:val="24"/>
        </w:rPr>
        <w:t>7263,604</w:t>
      </w:r>
      <w:r w:rsidRPr="008D11DB">
        <w:rPr>
          <w:rFonts w:ascii="Times New Roman" w:hAnsi="Times New Roman" w:cs="Times New Roman"/>
          <w:sz w:val="24"/>
          <w:szCs w:val="24"/>
        </w:rPr>
        <w:t xml:space="preserve"> тис. грн. – забезпечення діяльності закладів позашкільної освіти та спеціальної освіти мистецькими школами.</w:t>
      </w:r>
    </w:p>
    <w:p w14:paraId="239051EA" w14:textId="77777777" w:rsidR="008D11DB" w:rsidRPr="008D11DB" w:rsidRDefault="008D11DB" w:rsidP="008D11DB">
      <w:pPr>
        <w:pStyle w:val="a3"/>
        <w:spacing w:after="0" w:line="276" w:lineRule="auto"/>
        <w:ind w:left="0" w:firstLine="567"/>
        <w:jc w:val="both"/>
        <w:rPr>
          <w:rFonts w:ascii="Times New Roman" w:hAnsi="Times New Roman" w:cs="Times New Roman"/>
          <w:sz w:val="24"/>
          <w:szCs w:val="24"/>
        </w:rPr>
      </w:pPr>
      <w:r w:rsidRPr="008D11DB">
        <w:rPr>
          <w:rFonts w:ascii="Times New Roman" w:hAnsi="Times New Roman" w:cs="Times New Roman"/>
          <w:sz w:val="24"/>
          <w:szCs w:val="24"/>
        </w:rPr>
        <w:t>Також для забезпечення безперебійного функціонування закладів культури територіальної громади в 2021 році з коштів міського бюджету було спрямовано загальну суму у розмірі 402,401 тис. грн. на наступні заходи:</w:t>
      </w:r>
    </w:p>
    <w:p w14:paraId="72A34E8E" w14:textId="77777777" w:rsidR="008D11DB" w:rsidRPr="008D11DB" w:rsidRDefault="008D11DB" w:rsidP="00526036">
      <w:pPr>
        <w:spacing w:after="0" w:line="276" w:lineRule="auto"/>
        <w:ind w:firstLine="567"/>
        <w:jc w:val="both"/>
        <w:rPr>
          <w:rFonts w:ascii="Times New Roman" w:hAnsi="Times New Roman" w:cs="Times New Roman"/>
          <w:sz w:val="24"/>
          <w:szCs w:val="24"/>
        </w:rPr>
      </w:pPr>
      <w:r w:rsidRPr="008D11DB">
        <w:rPr>
          <w:rFonts w:ascii="Times New Roman" w:hAnsi="Times New Roman" w:cs="Times New Roman"/>
          <w:sz w:val="24"/>
          <w:szCs w:val="24"/>
        </w:rPr>
        <w:t xml:space="preserve">- </w:t>
      </w:r>
      <w:r w:rsidRPr="008D11DB">
        <w:rPr>
          <w:rFonts w:ascii="Times New Roman" w:hAnsi="Times New Roman" w:cs="Times New Roman"/>
          <w:bCs/>
          <w:sz w:val="24"/>
          <w:szCs w:val="24"/>
        </w:rPr>
        <w:t>30 тис. грн</w:t>
      </w:r>
      <w:r w:rsidRPr="008D11DB">
        <w:rPr>
          <w:rFonts w:ascii="Times New Roman" w:hAnsi="Times New Roman" w:cs="Times New Roman"/>
          <w:sz w:val="24"/>
          <w:szCs w:val="24"/>
        </w:rPr>
        <w:t>. – поточний ремонт «зразкової» студії образотворчого мистецтва «Райдуга» Курахівського міського центру культури і дозвілля;</w:t>
      </w:r>
    </w:p>
    <w:p w14:paraId="7E098189" w14:textId="255389BF" w:rsidR="008D11DB" w:rsidRPr="008D11DB" w:rsidRDefault="008D11DB" w:rsidP="00526036">
      <w:pPr>
        <w:spacing w:after="0" w:line="276" w:lineRule="auto"/>
        <w:ind w:firstLine="567"/>
        <w:jc w:val="both"/>
        <w:rPr>
          <w:rFonts w:ascii="Times New Roman" w:hAnsi="Times New Roman" w:cs="Times New Roman"/>
          <w:sz w:val="24"/>
          <w:szCs w:val="24"/>
        </w:rPr>
      </w:pPr>
      <w:r w:rsidRPr="008D11DB">
        <w:rPr>
          <w:rFonts w:ascii="Times New Roman" w:hAnsi="Times New Roman" w:cs="Times New Roman"/>
          <w:sz w:val="24"/>
          <w:szCs w:val="24"/>
        </w:rPr>
        <w:t xml:space="preserve">- </w:t>
      </w:r>
      <w:r w:rsidRPr="008D11DB">
        <w:rPr>
          <w:rFonts w:ascii="Times New Roman" w:hAnsi="Times New Roman" w:cs="Times New Roman"/>
          <w:bCs/>
          <w:sz w:val="24"/>
          <w:szCs w:val="24"/>
        </w:rPr>
        <w:t>30 тис.</w:t>
      </w:r>
      <w:r w:rsidR="008B2DCD">
        <w:rPr>
          <w:rFonts w:ascii="Times New Roman" w:hAnsi="Times New Roman" w:cs="Times New Roman"/>
          <w:bCs/>
          <w:sz w:val="24"/>
          <w:szCs w:val="24"/>
        </w:rPr>
        <w:t xml:space="preserve"> </w:t>
      </w:r>
      <w:r w:rsidRPr="008D11DB">
        <w:rPr>
          <w:rFonts w:ascii="Times New Roman" w:hAnsi="Times New Roman" w:cs="Times New Roman"/>
          <w:bCs/>
          <w:sz w:val="24"/>
          <w:szCs w:val="24"/>
        </w:rPr>
        <w:t>грн</w:t>
      </w:r>
      <w:r w:rsidRPr="008D11DB">
        <w:rPr>
          <w:rFonts w:ascii="Times New Roman" w:hAnsi="Times New Roman" w:cs="Times New Roman"/>
          <w:sz w:val="24"/>
          <w:szCs w:val="24"/>
        </w:rPr>
        <w:t>. - навчання персоналу з пожежної безпеки;</w:t>
      </w:r>
    </w:p>
    <w:p w14:paraId="4DBB70F6" w14:textId="4F852F06" w:rsidR="008D11DB" w:rsidRPr="008D11DB" w:rsidRDefault="008D11DB" w:rsidP="00526036">
      <w:pPr>
        <w:spacing w:after="0" w:line="276" w:lineRule="auto"/>
        <w:ind w:firstLine="567"/>
        <w:jc w:val="both"/>
        <w:rPr>
          <w:rFonts w:ascii="Times New Roman" w:hAnsi="Times New Roman" w:cs="Times New Roman"/>
          <w:sz w:val="24"/>
          <w:szCs w:val="24"/>
        </w:rPr>
      </w:pPr>
      <w:r w:rsidRPr="008D11DB">
        <w:rPr>
          <w:rFonts w:ascii="Times New Roman" w:hAnsi="Times New Roman" w:cs="Times New Roman"/>
          <w:sz w:val="24"/>
          <w:szCs w:val="24"/>
        </w:rPr>
        <w:lastRenderedPageBreak/>
        <w:t xml:space="preserve">- </w:t>
      </w:r>
      <w:r w:rsidRPr="008D11DB">
        <w:rPr>
          <w:rFonts w:ascii="Times New Roman" w:hAnsi="Times New Roman" w:cs="Times New Roman"/>
          <w:bCs/>
          <w:sz w:val="24"/>
          <w:szCs w:val="24"/>
        </w:rPr>
        <w:t>30,0 тис.</w:t>
      </w:r>
      <w:r w:rsidR="008B2DCD">
        <w:rPr>
          <w:rFonts w:ascii="Times New Roman" w:hAnsi="Times New Roman" w:cs="Times New Roman"/>
          <w:bCs/>
          <w:sz w:val="24"/>
          <w:szCs w:val="24"/>
        </w:rPr>
        <w:t xml:space="preserve"> </w:t>
      </w:r>
      <w:r w:rsidRPr="008D11DB">
        <w:rPr>
          <w:rFonts w:ascii="Times New Roman" w:hAnsi="Times New Roman" w:cs="Times New Roman"/>
          <w:bCs/>
          <w:sz w:val="24"/>
          <w:szCs w:val="24"/>
        </w:rPr>
        <w:t>грн</w:t>
      </w:r>
      <w:r w:rsidRPr="008D11DB">
        <w:rPr>
          <w:rFonts w:ascii="Times New Roman" w:hAnsi="Times New Roman" w:cs="Times New Roman"/>
          <w:sz w:val="24"/>
          <w:szCs w:val="24"/>
        </w:rPr>
        <w:t>. - придбання будівельних матеріалів для поточного ремонту підлоги хореографічного залу в будівлі музичної школи м.</w:t>
      </w:r>
      <w:r w:rsidR="008B2DCD">
        <w:rPr>
          <w:rFonts w:ascii="Times New Roman" w:hAnsi="Times New Roman" w:cs="Times New Roman"/>
          <w:sz w:val="24"/>
          <w:szCs w:val="24"/>
        </w:rPr>
        <w:t xml:space="preserve"> </w:t>
      </w:r>
      <w:r w:rsidRPr="008D11DB">
        <w:rPr>
          <w:rFonts w:ascii="Times New Roman" w:hAnsi="Times New Roman" w:cs="Times New Roman"/>
          <w:sz w:val="24"/>
          <w:szCs w:val="24"/>
        </w:rPr>
        <w:t>Гірник;</w:t>
      </w:r>
    </w:p>
    <w:p w14:paraId="2AE96183" w14:textId="4369CAC7" w:rsidR="008D11DB" w:rsidRPr="008D11DB" w:rsidRDefault="008D11DB" w:rsidP="00526036">
      <w:pPr>
        <w:spacing w:after="0" w:line="276" w:lineRule="auto"/>
        <w:ind w:firstLine="567"/>
        <w:jc w:val="both"/>
        <w:rPr>
          <w:rFonts w:ascii="Times New Roman" w:hAnsi="Times New Roman" w:cs="Times New Roman"/>
          <w:sz w:val="24"/>
          <w:szCs w:val="24"/>
        </w:rPr>
      </w:pPr>
      <w:r w:rsidRPr="008D11DB">
        <w:rPr>
          <w:rFonts w:ascii="Times New Roman" w:hAnsi="Times New Roman" w:cs="Times New Roman"/>
          <w:sz w:val="24"/>
          <w:szCs w:val="24"/>
        </w:rPr>
        <w:t xml:space="preserve">- </w:t>
      </w:r>
      <w:r w:rsidRPr="008D11DB">
        <w:rPr>
          <w:rFonts w:ascii="Times New Roman" w:hAnsi="Times New Roman" w:cs="Times New Roman"/>
          <w:bCs/>
          <w:sz w:val="24"/>
          <w:szCs w:val="24"/>
        </w:rPr>
        <w:t>162,600 тис.</w:t>
      </w:r>
      <w:r w:rsidR="008B2DCD">
        <w:rPr>
          <w:rFonts w:ascii="Times New Roman" w:hAnsi="Times New Roman" w:cs="Times New Roman"/>
          <w:bCs/>
          <w:sz w:val="24"/>
          <w:szCs w:val="24"/>
        </w:rPr>
        <w:t xml:space="preserve"> </w:t>
      </w:r>
      <w:r w:rsidRPr="008D11DB">
        <w:rPr>
          <w:rFonts w:ascii="Times New Roman" w:hAnsi="Times New Roman" w:cs="Times New Roman"/>
          <w:bCs/>
          <w:sz w:val="24"/>
          <w:szCs w:val="24"/>
        </w:rPr>
        <w:t>грн</w:t>
      </w:r>
      <w:r w:rsidRPr="008D11DB">
        <w:rPr>
          <w:rFonts w:ascii="Times New Roman" w:hAnsi="Times New Roman" w:cs="Times New Roman"/>
          <w:sz w:val="24"/>
          <w:szCs w:val="24"/>
        </w:rPr>
        <w:t>. - поточний ремонт КК-ОЗ «Дачненський сільський будинок культури» та котельні КК-ОЗ «Гірницький міський будинок культури»;</w:t>
      </w:r>
    </w:p>
    <w:p w14:paraId="564EB7C1" w14:textId="4C9506B7" w:rsidR="008D11DB" w:rsidRPr="008D11DB" w:rsidRDefault="008D11DB" w:rsidP="00526036">
      <w:pPr>
        <w:spacing w:after="0" w:line="276" w:lineRule="auto"/>
        <w:ind w:firstLine="567"/>
        <w:jc w:val="both"/>
        <w:rPr>
          <w:rFonts w:ascii="Times New Roman" w:hAnsi="Times New Roman" w:cs="Times New Roman"/>
          <w:sz w:val="24"/>
          <w:szCs w:val="24"/>
        </w:rPr>
      </w:pPr>
      <w:r w:rsidRPr="008D11DB">
        <w:rPr>
          <w:rFonts w:ascii="Times New Roman" w:hAnsi="Times New Roman" w:cs="Times New Roman"/>
          <w:sz w:val="24"/>
          <w:szCs w:val="24"/>
        </w:rPr>
        <w:t xml:space="preserve">- </w:t>
      </w:r>
      <w:r w:rsidRPr="008D11DB">
        <w:rPr>
          <w:rFonts w:ascii="Times New Roman" w:hAnsi="Times New Roman" w:cs="Times New Roman"/>
          <w:bCs/>
          <w:sz w:val="24"/>
          <w:szCs w:val="24"/>
        </w:rPr>
        <w:t>49, 965 тис. грн</w:t>
      </w:r>
      <w:r w:rsidRPr="008D11DB">
        <w:rPr>
          <w:rFonts w:ascii="Times New Roman" w:hAnsi="Times New Roman" w:cs="Times New Roman"/>
          <w:sz w:val="24"/>
          <w:szCs w:val="24"/>
        </w:rPr>
        <w:t>. - поточний ремонт котельні школи мистецтв м.</w:t>
      </w:r>
      <w:r w:rsidR="008B2DCD">
        <w:rPr>
          <w:rFonts w:ascii="Times New Roman" w:hAnsi="Times New Roman" w:cs="Times New Roman"/>
          <w:sz w:val="24"/>
          <w:szCs w:val="24"/>
        </w:rPr>
        <w:t xml:space="preserve"> </w:t>
      </w:r>
      <w:r w:rsidRPr="008D11DB">
        <w:rPr>
          <w:rFonts w:ascii="Times New Roman" w:hAnsi="Times New Roman" w:cs="Times New Roman"/>
          <w:sz w:val="24"/>
          <w:szCs w:val="24"/>
        </w:rPr>
        <w:t>Гірник;</w:t>
      </w:r>
    </w:p>
    <w:p w14:paraId="24EC46CC" w14:textId="77777777" w:rsidR="008D11DB" w:rsidRPr="008D11DB" w:rsidRDefault="008D11DB" w:rsidP="00526036">
      <w:pPr>
        <w:spacing w:after="0" w:line="276" w:lineRule="auto"/>
        <w:ind w:firstLine="567"/>
        <w:jc w:val="both"/>
        <w:rPr>
          <w:rFonts w:ascii="Times New Roman" w:hAnsi="Times New Roman" w:cs="Times New Roman"/>
          <w:b/>
          <w:sz w:val="24"/>
          <w:szCs w:val="24"/>
        </w:rPr>
      </w:pPr>
      <w:r w:rsidRPr="008D11DB">
        <w:rPr>
          <w:rFonts w:ascii="Times New Roman" w:hAnsi="Times New Roman" w:cs="Times New Roman"/>
          <w:sz w:val="24"/>
          <w:szCs w:val="24"/>
        </w:rPr>
        <w:t xml:space="preserve">- </w:t>
      </w:r>
      <w:r w:rsidRPr="008D11DB">
        <w:rPr>
          <w:rFonts w:ascii="Times New Roman" w:hAnsi="Times New Roman" w:cs="Times New Roman"/>
          <w:bCs/>
          <w:sz w:val="24"/>
          <w:szCs w:val="24"/>
        </w:rPr>
        <w:t xml:space="preserve">99,836 тис. грн. - </w:t>
      </w:r>
      <w:r w:rsidRPr="008D11DB">
        <w:rPr>
          <w:rFonts w:ascii="Times New Roman" w:hAnsi="Times New Roman" w:cs="Times New Roman"/>
          <w:sz w:val="24"/>
          <w:szCs w:val="24"/>
        </w:rPr>
        <w:t xml:space="preserve">придбання та установка обігрівачів в комунальному закладі «Сонцівський ЦКіД». </w:t>
      </w:r>
    </w:p>
    <w:p w14:paraId="4C6FA669" w14:textId="384CD6EB" w:rsidR="008437D8" w:rsidRPr="008D11DB" w:rsidRDefault="008D11DB" w:rsidP="00526036">
      <w:pPr>
        <w:tabs>
          <w:tab w:val="left" w:pos="142"/>
          <w:tab w:val="left" w:pos="1134"/>
        </w:tabs>
        <w:spacing w:after="0" w:line="276" w:lineRule="auto"/>
        <w:ind w:firstLine="567"/>
        <w:jc w:val="both"/>
        <w:rPr>
          <w:rFonts w:ascii="Times New Roman" w:hAnsi="Times New Roman" w:cs="Times New Roman"/>
          <w:sz w:val="24"/>
          <w:szCs w:val="24"/>
        </w:rPr>
      </w:pPr>
      <w:r w:rsidRPr="008D11DB">
        <w:rPr>
          <w:rFonts w:ascii="Times New Roman" w:hAnsi="Times New Roman" w:cs="Times New Roman"/>
          <w:sz w:val="24"/>
          <w:szCs w:val="24"/>
        </w:rPr>
        <w:t>З метою створення комфортних умов для молоді та підростаючого покоління в 2021 році закінчилась реалізація робочого проєкту «Капітальний ремонт приміщень Комунального культурно-освітнього закладу «Дачненський сільський будинок культури» під влаштування «Молодіжного центру «Промінь» за адресою: вул.</w:t>
      </w:r>
      <w:r w:rsidR="008B2DCD">
        <w:rPr>
          <w:rFonts w:ascii="Times New Roman" w:hAnsi="Times New Roman" w:cs="Times New Roman"/>
          <w:sz w:val="24"/>
          <w:szCs w:val="24"/>
        </w:rPr>
        <w:t xml:space="preserve"> </w:t>
      </w:r>
      <w:r w:rsidRPr="008D11DB">
        <w:rPr>
          <w:rFonts w:ascii="Times New Roman" w:hAnsi="Times New Roman" w:cs="Times New Roman"/>
          <w:sz w:val="24"/>
          <w:szCs w:val="24"/>
        </w:rPr>
        <w:t>Южна, 19, с.</w:t>
      </w:r>
      <w:r w:rsidR="008B2DCD">
        <w:rPr>
          <w:rFonts w:ascii="Times New Roman" w:hAnsi="Times New Roman" w:cs="Times New Roman"/>
          <w:sz w:val="24"/>
          <w:szCs w:val="24"/>
        </w:rPr>
        <w:t xml:space="preserve"> </w:t>
      </w:r>
      <w:r w:rsidRPr="008D11DB">
        <w:rPr>
          <w:rFonts w:ascii="Times New Roman" w:hAnsi="Times New Roman" w:cs="Times New Roman"/>
          <w:sz w:val="24"/>
          <w:szCs w:val="24"/>
        </w:rPr>
        <w:t xml:space="preserve">Дачне, Мар’їнського району, Донецької області». Таким чином в грудні 2021 року відкрили другий Молодіжний центр в с. Дачне Курахівської міської ТГ під назвою </w:t>
      </w:r>
      <w:r w:rsidRPr="008D11DB">
        <w:rPr>
          <w:rFonts w:ascii="Times New Roman" w:hAnsi="Times New Roman" w:cs="Times New Roman"/>
          <w:b/>
          <w:bCs/>
          <w:sz w:val="24"/>
          <w:szCs w:val="24"/>
        </w:rPr>
        <w:t>«Лідер-Хаб»</w:t>
      </w:r>
      <w:r w:rsidRPr="008D11DB">
        <w:rPr>
          <w:rFonts w:ascii="Times New Roman" w:hAnsi="Times New Roman" w:cs="Times New Roman"/>
          <w:sz w:val="24"/>
          <w:szCs w:val="24"/>
        </w:rPr>
        <w:t xml:space="preserve">. Так на реалізацію вищезазначеного проекту з коштів міського бюджету в 2021 році витрачено </w:t>
      </w:r>
      <w:r w:rsidRPr="008D11DB">
        <w:rPr>
          <w:rFonts w:ascii="Times New Roman" w:hAnsi="Times New Roman" w:cs="Times New Roman"/>
          <w:b/>
          <w:bCs/>
          <w:sz w:val="24"/>
          <w:szCs w:val="24"/>
        </w:rPr>
        <w:t>927,510</w:t>
      </w:r>
      <w:r w:rsidRPr="008D11DB">
        <w:rPr>
          <w:rFonts w:ascii="Times New Roman" w:hAnsi="Times New Roman" w:cs="Times New Roman"/>
          <w:sz w:val="24"/>
          <w:szCs w:val="24"/>
        </w:rPr>
        <w:t xml:space="preserve"> тис. грн..</w:t>
      </w:r>
    </w:p>
    <w:p w14:paraId="0F321539" w14:textId="75B774A6" w:rsidR="00526036" w:rsidRPr="00526036" w:rsidRDefault="00526036" w:rsidP="00526036">
      <w:pPr>
        <w:tabs>
          <w:tab w:val="left" w:pos="142"/>
          <w:tab w:val="left" w:pos="1134"/>
        </w:tabs>
        <w:spacing w:after="0" w:line="276" w:lineRule="auto"/>
        <w:ind w:firstLine="567"/>
        <w:jc w:val="both"/>
        <w:rPr>
          <w:rFonts w:ascii="Times New Roman" w:hAnsi="Times New Roman" w:cs="Times New Roman"/>
          <w:bCs/>
          <w:sz w:val="24"/>
          <w:szCs w:val="24"/>
        </w:rPr>
      </w:pPr>
      <w:r>
        <w:rPr>
          <w:rFonts w:ascii="Times New Roman" w:hAnsi="Times New Roman" w:cs="Times New Roman"/>
          <w:bCs/>
          <w:sz w:val="24"/>
          <w:szCs w:val="24"/>
        </w:rPr>
        <w:t xml:space="preserve">За </w:t>
      </w:r>
      <w:r w:rsidRPr="00526036">
        <w:rPr>
          <w:rFonts w:ascii="Times New Roman" w:hAnsi="Times New Roman" w:cs="Times New Roman"/>
          <w:bCs/>
          <w:sz w:val="24"/>
          <w:szCs w:val="24"/>
        </w:rPr>
        <w:t>І піврічч</w:t>
      </w:r>
      <w:r>
        <w:rPr>
          <w:rFonts w:ascii="Times New Roman" w:hAnsi="Times New Roman" w:cs="Times New Roman"/>
          <w:bCs/>
          <w:sz w:val="24"/>
          <w:szCs w:val="24"/>
        </w:rPr>
        <w:t>я</w:t>
      </w:r>
      <w:r w:rsidRPr="00526036">
        <w:rPr>
          <w:rFonts w:ascii="Times New Roman" w:hAnsi="Times New Roman" w:cs="Times New Roman"/>
          <w:bCs/>
          <w:sz w:val="24"/>
          <w:szCs w:val="24"/>
        </w:rPr>
        <w:t xml:space="preserve"> 2022 ро</w:t>
      </w:r>
      <w:r>
        <w:rPr>
          <w:rFonts w:ascii="Times New Roman" w:hAnsi="Times New Roman" w:cs="Times New Roman"/>
          <w:bCs/>
          <w:sz w:val="24"/>
          <w:szCs w:val="24"/>
        </w:rPr>
        <w:t>ку</w:t>
      </w:r>
      <w:r w:rsidRPr="00526036">
        <w:rPr>
          <w:rFonts w:ascii="Times New Roman" w:hAnsi="Times New Roman" w:cs="Times New Roman"/>
          <w:bCs/>
          <w:sz w:val="24"/>
          <w:szCs w:val="24"/>
        </w:rPr>
        <w:t xml:space="preserve"> з коштів міського бюджету було спрямовано загальну суму у розмірі 8402,5 тис. грн., у тому числі:</w:t>
      </w:r>
    </w:p>
    <w:p w14:paraId="0F64DA9E" w14:textId="77777777" w:rsidR="00526036" w:rsidRPr="00526036" w:rsidRDefault="00526036" w:rsidP="00526036">
      <w:pPr>
        <w:tabs>
          <w:tab w:val="left" w:pos="142"/>
          <w:tab w:val="left" w:pos="851"/>
        </w:tabs>
        <w:spacing w:after="0" w:line="276" w:lineRule="auto"/>
        <w:ind w:firstLine="567"/>
        <w:jc w:val="both"/>
        <w:rPr>
          <w:rFonts w:ascii="Times New Roman" w:hAnsi="Times New Roman" w:cs="Times New Roman"/>
          <w:bCs/>
          <w:sz w:val="24"/>
          <w:szCs w:val="24"/>
        </w:rPr>
      </w:pPr>
      <w:r w:rsidRPr="00526036">
        <w:rPr>
          <w:rFonts w:ascii="Times New Roman" w:hAnsi="Times New Roman" w:cs="Times New Roman"/>
          <w:bCs/>
          <w:sz w:val="24"/>
          <w:szCs w:val="24"/>
        </w:rPr>
        <w:t>-</w:t>
      </w:r>
      <w:r w:rsidRPr="00526036">
        <w:rPr>
          <w:rFonts w:ascii="Times New Roman" w:hAnsi="Times New Roman" w:cs="Times New Roman"/>
          <w:bCs/>
          <w:sz w:val="24"/>
          <w:szCs w:val="24"/>
        </w:rPr>
        <w:tab/>
        <w:t>3295,10 тис. грн. - на утримання клубних закладів;</w:t>
      </w:r>
    </w:p>
    <w:p w14:paraId="2B2387A3" w14:textId="77777777" w:rsidR="00526036" w:rsidRPr="00526036" w:rsidRDefault="00526036" w:rsidP="00526036">
      <w:pPr>
        <w:tabs>
          <w:tab w:val="left" w:pos="142"/>
          <w:tab w:val="left" w:pos="851"/>
        </w:tabs>
        <w:spacing w:after="0" w:line="276" w:lineRule="auto"/>
        <w:ind w:firstLine="567"/>
        <w:jc w:val="both"/>
        <w:rPr>
          <w:rFonts w:ascii="Times New Roman" w:hAnsi="Times New Roman" w:cs="Times New Roman"/>
          <w:bCs/>
          <w:sz w:val="24"/>
          <w:szCs w:val="24"/>
        </w:rPr>
      </w:pPr>
      <w:r w:rsidRPr="00526036">
        <w:rPr>
          <w:rFonts w:ascii="Times New Roman" w:hAnsi="Times New Roman" w:cs="Times New Roman"/>
          <w:bCs/>
          <w:sz w:val="24"/>
          <w:szCs w:val="24"/>
        </w:rPr>
        <w:t>-</w:t>
      </w:r>
      <w:r w:rsidRPr="00526036">
        <w:rPr>
          <w:rFonts w:ascii="Times New Roman" w:hAnsi="Times New Roman" w:cs="Times New Roman"/>
          <w:bCs/>
          <w:sz w:val="24"/>
          <w:szCs w:val="24"/>
        </w:rPr>
        <w:tab/>
        <w:t>726,80 тис. грн. - на утримання бібліотек;</w:t>
      </w:r>
    </w:p>
    <w:p w14:paraId="0D174073" w14:textId="77777777" w:rsidR="00526036" w:rsidRPr="00526036" w:rsidRDefault="00526036" w:rsidP="00526036">
      <w:pPr>
        <w:tabs>
          <w:tab w:val="left" w:pos="142"/>
          <w:tab w:val="left" w:pos="851"/>
        </w:tabs>
        <w:spacing w:after="0" w:line="276" w:lineRule="auto"/>
        <w:ind w:firstLine="567"/>
        <w:jc w:val="both"/>
        <w:rPr>
          <w:rFonts w:ascii="Times New Roman" w:hAnsi="Times New Roman" w:cs="Times New Roman"/>
          <w:bCs/>
          <w:sz w:val="24"/>
          <w:szCs w:val="24"/>
        </w:rPr>
      </w:pPr>
      <w:r w:rsidRPr="00526036">
        <w:rPr>
          <w:rFonts w:ascii="Times New Roman" w:hAnsi="Times New Roman" w:cs="Times New Roman"/>
          <w:bCs/>
          <w:sz w:val="24"/>
          <w:szCs w:val="24"/>
        </w:rPr>
        <w:t>-</w:t>
      </w:r>
      <w:r w:rsidRPr="00526036">
        <w:rPr>
          <w:rFonts w:ascii="Times New Roman" w:hAnsi="Times New Roman" w:cs="Times New Roman"/>
          <w:bCs/>
          <w:sz w:val="24"/>
          <w:szCs w:val="24"/>
        </w:rPr>
        <w:tab/>
        <w:t>4260,10 тис. грн. - на утримання мистецьких шкіл;</w:t>
      </w:r>
    </w:p>
    <w:p w14:paraId="37360555" w14:textId="45BBD2B8" w:rsidR="00526036" w:rsidRDefault="00526036" w:rsidP="00526036">
      <w:pPr>
        <w:tabs>
          <w:tab w:val="left" w:pos="142"/>
          <w:tab w:val="left" w:pos="851"/>
        </w:tabs>
        <w:spacing w:after="0" w:line="276" w:lineRule="auto"/>
        <w:ind w:firstLine="567"/>
        <w:jc w:val="both"/>
        <w:rPr>
          <w:rFonts w:ascii="Times New Roman" w:hAnsi="Times New Roman" w:cs="Times New Roman"/>
          <w:bCs/>
          <w:sz w:val="24"/>
          <w:szCs w:val="24"/>
        </w:rPr>
      </w:pPr>
      <w:r w:rsidRPr="00526036">
        <w:rPr>
          <w:rFonts w:ascii="Times New Roman" w:hAnsi="Times New Roman" w:cs="Times New Roman"/>
          <w:bCs/>
          <w:sz w:val="24"/>
          <w:szCs w:val="24"/>
        </w:rPr>
        <w:t>-</w:t>
      </w:r>
      <w:r w:rsidRPr="00526036">
        <w:rPr>
          <w:rFonts w:ascii="Times New Roman" w:hAnsi="Times New Roman" w:cs="Times New Roman"/>
          <w:bCs/>
          <w:sz w:val="24"/>
          <w:szCs w:val="24"/>
        </w:rPr>
        <w:tab/>
        <w:t>120,50 тис. грн. - на забезпечення участі у культурних заходах на рівні області, району та громади (50,0 тис. грн. - транспортне забезпечення та 70,50 тис. грн. -інше матеріальне забезпечення (свята, фестивалі та ін.)).</w:t>
      </w:r>
    </w:p>
    <w:p w14:paraId="518FB482" w14:textId="110CCD00" w:rsidR="00526036" w:rsidRPr="00E442FA" w:rsidRDefault="00526036" w:rsidP="00526036">
      <w:pPr>
        <w:tabs>
          <w:tab w:val="left" w:pos="142"/>
          <w:tab w:val="left" w:pos="851"/>
        </w:tabs>
        <w:spacing w:after="0" w:line="276" w:lineRule="auto"/>
        <w:ind w:firstLine="567"/>
        <w:jc w:val="both"/>
        <w:rPr>
          <w:rFonts w:ascii="Times New Roman" w:hAnsi="Times New Roman" w:cs="Times New Roman"/>
          <w:bCs/>
          <w:sz w:val="24"/>
          <w:szCs w:val="24"/>
        </w:rPr>
      </w:pPr>
      <w:r w:rsidRPr="008D11DB">
        <w:rPr>
          <w:rFonts w:ascii="Times New Roman" w:hAnsi="Times New Roman" w:cs="Times New Roman"/>
          <w:bCs/>
          <w:sz w:val="24"/>
          <w:szCs w:val="24"/>
        </w:rPr>
        <w:t>На сьогодні наслідки війни для України, як і для окремої галузі культури, є важкопрогнозованими, але можна простежити чіткі очікування та побоювання, що вже сформувалися у представників культурної спільноти. Зокрема, основні побоювання стосуються фінансового та матеріального забезпечення для задоволення культурних потреб, а також зміна пріоритетів, відхід культури на задній план у процесі відновлення держави після війни. Заразом великі очікування покладаються на міжнародну спільноту, інвесторів, українську діаспору та на самосвідомість українських громадян у забезпеченні власних культурних потреб</w:t>
      </w:r>
      <w:r>
        <w:rPr>
          <w:rFonts w:ascii="Times New Roman" w:hAnsi="Times New Roman" w:cs="Times New Roman"/>
          <w:bCs/>
          <w:sz w:val="24"/>
          <w:szCs w:val="24"/>
        </w:rPr>
        <w:t>.</w:t>
      </w:r>
    </w:p>
    <w:p w14:paraId="66A22F34" w14:textId="77777777" w:rsidR="00526036" w:rsidRPr="00AE7DEA" w:rsidRDefault="00526036" w:rsidP="00526036">
      <w:pPr>
        <w:tabs>
          <w:tab w:val="left" w:pos="142"/>
          <w:tab w:val="left" w:pos="1134"/>
        </w:tabs>
        <w:spacing w:after="0" w:line="276" w:lineRule="auto"/>
        <w:ind w:firstLine="567"/>
        <w:jc w:val="both"/>
        <w:rPr>
          <w:rFonts w:ascii="Times New Roman" w:hAnsi="Times New Roman" w:cs="Times New Roman"/>
          <w:bCs/>
          <w:sz w:val="24"/>
          <w:szCs w:val="24"/>
        </w:rPr>
      </w:pPr>
      <w:r w:rsidRPr="00E442FA">
        <w:rPr>
          <w:rFonts w:ascii="Times New Roman" w:hAnsi="Times New Roman" w:cs="Times New Roman"/>
          <w:bCs/>
          <w:sz w:val="24"/>
          <w:szCs w:val="24"/>
        </w:rPr>
        <w:t>Важливими партнерами на цьому шляху залишаються громадські організації. Таким чином, пріоритетним напрямком у діяльності комунальних закладів культури є удосконалення культурного діалогу з громадськими організаціями та іншими закладами у сфері культури.</w:t>
      </w:r>
    </w:p>
    <w:p w14:paraId="724FDF69" w14:textId="14B5D743" w:rsidR="00C7331E" w:rsidRPr="00E442FA" w:rsidRDefault="00C7331E" w:rsidP="004C31F1">
      <w:pPr>
        <w:tabs>
          <w:tab w:val="left" w:pos="142"/>
          <w:tab w:val="left" w:pos="1134"/>
        </w:tabs>
        <w:spacing w:after="0" w:line="276" w:lineRule="auto"/>
        <w:ind w:firstLine="567"/>
        <w:jc w:val="both"/>
        <w:rPr>
          <w:rFonts w:ascii="Times New Roman" w:hAnsi="Times New Roman" w:cs="Times New Roman"/>
          <w:sz w:val="24"/>
          <w:szCs w:val="24"/>
        </w:rPr>
      </w:pPr>
      <w:r w:rsidRPr="00E442FA">
        <w:rPr>
          <w:rFonts w:ascii="Times New Roman" w:hAnsi="Times New Roman" w:cs="Times New Roman"/>
          <w:bCs/>
          <w:sz w:val="24"/>
          <w:szCs w:val="24"/>
        </w:rPr>
        <w:t>Одним із пріоритетів розвитку гал</w:t>
      </w:r>
      <w:r w:rsidR="00725B2B">
        <w:rPr>
          <w:rFonts w:ascii="Times New Roman" w:hAnsi="Times New Roman" w:cs="Times New Roman"/>
          <w:bCs/>
          <w:sz w:val="24"/>
          <w:szCs w:val="24"/>
        </w:rPr>
        <w:t>узі культури громади на 202</w:t>
      </w:r>
      <w:r w:rsidR="00526036">
        <w:rPr>
          <w:rFonts w:ascii="Times New Roman" w:hAnsi="Times New Roman" w:cs="Times New Roman"/>
          <w:bCs/>
          <w:sz w:val="24"/>
          <w:szCs w:val="24"/>
        </w:rPr>
        <w:t>3</w:t>
      </w:r>
      <w:r w:rsidR="00725B2B">
        <w:rPr>
          <w:rFonts w:ascii="Times New Roman" w:hAnsi="Times New Roman" w:cs="Times New Roman"/>
          <w:bCs/>
          <w:sz w:val="24"/>
          <w:szCs w:val="24"/>
        </w:rPr>
        <w:t xml:space="preserve"> рік</w:t>
      </w:r>
      <w:r w:rsidR="00526036">
        <w:rPr>
          <w:rFonts w:ascii="Times New Roman" w:hAnsi="Times New Roman" w:cs="Times New Roman"/>
          <w:bCs/>
          <w:sz w:val="24"/>
          <w:szCs w:val="24"/>
        </w:rPr>
        <w:t>, після розв</w:t>
      </w:r>
      <w:r w:rsidR="00526036" w:rsidRPr="00526036">
        <w:rPr>
          <w:rFonts w:ascii="Times New Roman" w:hAnsi="Times New Roman" w:cs="Times New Roman"/>
          <w:bCs/>
          <w:sz w:val="24"/>
          <w:szCs w:val="24"/>
        </w:rPr>
        <w:t>’я</w:t>
      </w:r>
      <w:r w:rsidR="00526036">
        <w:rPr>
          <w:rFonts w:ascii="Times New Roman" w:hAnsi="Times New Roman" w:cs="Times New Roman"/>
          <w:bCs/>
          <w:sz w:val="24"/>
          <w:szCs w:val="24"/>
        </w:rPr>
        <w:t>зання військового конфлікту</w:t>
      </w:r>
      <w:r w:rsidR="00725B2B">
        <w:rPr>
          <w:rFonts w:ascii="Times New Roman" w:hAnsi="Times New Roman" w:cs="Times New Roman"/>
          <w:bCs/>
          <w:sz w:val="24"/>
          <w:szCs w:val="24"/>
        </w:rPr>
        <w:t xml:space="preserve"> </w:t>
      </w:r>
      <w:r w:rsidRPr="00E442FA">
        <w:rPr>
          <w:rFonts w:ascii="Times New Roman" w:hAnsi="Times New Roman" w:cs="Times New Roman"/>
          <w:bCs/>
          <w:sz w:val="24"/>
          <w:szCs w:val="24"/>
        </w:rPr>
        <w:t>залишається необхідність модернізації матеріально-технічної бази та інфраструктури сфери культури через невідповідність сучасним вимогам, необхідність подальшого розвитку базової мережі закладів культури.</w:t>
      </w:r>
    </w:p>
    <w:p w14:paraId="560970AA" w14:textId="77777777" w:rsidR="00526036" w:rsidRPr="00526036" w:rsidRDefault="00526036" w:rsidP="00526036">
      <w:pPr>
        <w:tabs>
          <w:tab w:val="left" w:pos="142"/>
          <w:tab w:val="left" w:pos="1134"/>
        </w:tabs>
        <w:spacing w:after="0" w:line="276" w:lineRule="auto"/>
        <w:ind w:firstLine="567"/>
        <w:jc w:val="both"/>
        <w:rPr>
          <w:rFonts w:ascii="Times New Roman" w:hAnsi="Times New Roman" w:cs="Times New Roman"/>
          <w:bCs/>
          <w:sz w:val="24"/>
          <w:szCs w:val="24"/>
        </w:rPr>
      </w:pPr>
      <w:r w:rsidRPr="00526036">
        <w:rPr>
          <w:rFonts w:ascii="Times New Roman" w:hAnsi="Times New Roman" w:cs="Times New Roman"/>
          <w:bCs/>
          <w:sz w:val="24"/>
          <w:szCs w:val="24"/>
        </w:rPr>
        <w:t xml:space="preserve">Туризм є однією з найважливіших сфер сучасної економіки України, який позитивно впливає на розвиток інших секторів економіки, включаючи готельне господарство, транспорт і комунікації, будівництво, роздрібну торгівлю, виробництво і торгівлю сувенірами та ін., будучи каталізатором їх розвитку. Крім того, цей вид діяльності спрямований на задоволення потреб людей в ознайомленні з історією, культурою, звичаями, духовними і релігійними цінностями різних країн та їх народів, особливо після завершення військового стану. </w:t>
      </w:r>
    </w:p>
    <w:p w14:paraId="43340638" w14:textId="77777777" w:rsidR="00526036" w:rsidRPr="00526036" w:rsidRDefault="00526036" w:rsidP="00526036">
      <w:pPr>
        <w:tabs>
          <w:tab w:val="left" w:pos="142"/>
          <w:tab w:val="left" w:pos="1134"/>
        </w:tabs>
        <w:spacing w:after="0" w:line="276" w:lineRule="auto"/>
        <w:ind w:firstLine="567"/>
        <w:jc w:val="both"/>
        <w:rPr>
          <w:rFonts w:ascii="Times New Roman" w:hAnsi="Times New Roman" w:cs="Times New Roman"/>
          <w:bCs/>
          <w:sz w:val="24"/>
          <w:szCs w:val="24"/>
        </w:rPr>
      </w:pPr>
      <w:r w:rsidRPr="00526036">
        <w:rPr>
          <w:rFonts w:ascii="Times New Roman" w:hAnsi="Times New Roman" w:cs="Times New Roman"/>
          <w:bCs/>
          <w:sz w:val="24"/>
          <w:szCs w:val="24"/>
        </w:rPr>
        <w:lastRenderedPageBreak/>
        <w:t xml:space="preserve">План відновлення України після перемоги в російсько-українській війні має охоплювати заходи з відновлення та збереження екосистем, а плани з відбудови населених пунктів мають містити природоорієнтовані рішення та заходи з розбудови рекреаційної системи країни. Підкреслюється конструктивна роль туризму як чинника «публічної дипломатії», здатного впливати на інформування світу щодо «українського питання». </w:t>
      </w:r>
    </w:p>
    <w:p w14:paraId="3DDF71BA" w14:textId="77777777" w:rsidR="00526036" w:rsidRPr="00526036" w:rsidRDefault="00526036" w:rsidP="00526036">
      <w:pPr>
        <w:tabs>
          <w:tab w:val="left" w:pos="142"/>
          <w:tab w:val="left" w:pos="1134"/>
        </w:tabs>
        <w:spacing w:after="0" w:line="276" w:lineRule="auto"/>
        <w:ind w:firstLine="567"/>
        <w:jc w:val="both"/>
        <w:rPr>
          <w:rFonts w:ascii="Times New Roman" w:hAnsi="Times New Roman" w:cs="Times New Roman"/>
          <w:bCs/>
          <w:sz w:val="24"/>
          <w:szCs w:val="24"/>
        </w:rPr>
      </w:pPr>
      <w:r w:rsidRPr="00526036">
        <w:rPr>
          <w:rFonts w:ascii="Times New Roman" w:hAnsi="Times New Roman" w:cs="Times New Roman"/>
          <w:bCs/>
          <w:sz w:val="24"/>
          <w:szCs w:val="24"/>
        </w:rPr>
        <w:t>Вбачається, шо після війни в Україні зросте потреба в рекреаційному туризмі. Два роки пандемії COVID, які стрімко перенесли нас у воєнний хаос, далі - хвиля міграції, вихід за рамки буденності, стрес, горе, втрати. Після цих жахів людям захочеться щось простого і відпочинкового. Відпочинок біля водоймища чи лісі - те, що буде повертати до життя і допоможе відновити сили.</w:t>
      </w:r>
    </w:p>
    <w:p w14:paraId="401ACF2D" w14:textId="77777777" w:rsidR="00526036" w:rsidRPr="00526036" w:rsidRDefault="00526036" w:rsidP="00526036">
      <w:pPr>
        <w:tabs>
          <w:tab w:val="left" w:pos="142"/>
          <w:tab w:val="left" w:pos="1134"/>
        </w:tabs>
        <w:spacing w:after="0" w:line="276" w:lineRule="auto"/>
        <w:ind w:firstLine="567"/>
        <w:jc w:val="both"/>
        <w:rPr>
          <w:rFonts w:ascii="Times New Roman" w:hAnsi="Times New Roman" w:cs="Times New Roman"/>
          <w:bCs/>
          <w:sz w:val="24"/>
          <w:szCs w:val="24"/>
        </w:rPr>
      </w:pPr>
      <w:r w:rsidRPr="00526036">
        <w:rPr>
          <w:rFonts w:ascii="Times New Roman" w:hAnsi="Times New Roman" w:cs="Times New Roman"/>
          <w:bCs/>
          <w:sz w:val="24"/>
          <w:szCs w:val="24"/>
        </w:rPr>
        <w:t>Стануть популярними релакс-тури, які допомагатимуть відновити психіку. Безліч людей виснажені морально і фізично. Особливо ті, хто був в гущі подій: військові, лікарі, поліція. Мешканці, які опинилися в епіцентрі війни та руйнувань.</w:t>
      </w:r>
    </w:p>
    <w:p w14:paraId="7D3AB41B" w14:textId="5F8ACCAF" w:rsidR="00051B39" w:rsidRPr="006A547D" w:rsidRDefault="00526036" w:rsidP="00526036">
      <w:pPr>
        <w:tabs>
          <w:tab w:val="left" w:pos="142"/>
          <w:tab w:val="left" w:pos="1134"/>
        </w:tabs>
        <w:spacing w:after="0" w:line="276" w:lineRule="auto"/>
        <w:ind w:firstLine="567"/>
        <w:jc w:val="both"/>
        <w:rPr>
          <w:bCs/>
          <w:sz w:val="24"/>
          <w:szCs w:val="24"/>
        </w:rPr>
      </w:pPr>
      <w:r w:rsidRPr="00526036">
        <w:rPr>
          <w:rFonts w:ascii="Times New Roman" w:hAnsi="Times New Roman" w:cs="Times New Roman"/>
          <w:bCs/>
          <w:sz w:val="24"/>
          <w:szCs w:val="24"/>
        </w:rPr>
        <w:t>Поїздки у рідні знайомі краї, ріст інтересу до традицій. Людям вже зараз хочеться відчути щось звичне. Провести прості вихідні з вудочкою біля ставка. Дивитися, як граються діти у дворі. Це даватиме відчуття звичного життя, яке було до війни. Стрес допоможуть вилікувати гончарство, писанкарство. Людей цікавитимуть дуже заземлені, майже рутинні речі, що повертають впевненість у тому, що життя триває, і які допоможуть відчути радість моменту.</w:t>
      </w:r>
    </w:p>
    <w:p w14:paraId="501C5E7A" w14:textId="77777777" w:rsidR="00051B39" w:rsidRPr="00E442FA" w:rsidRDefault="00051B39" w:rsidP="004C31F1">
      <w:pPr>
        <w:tabs>
          <w:tab w:val="left" w:pos="142"/>
          <w:tab w:val="left" w:pos="1134"/>
        </w:tabs>
        <w:spacing w:after="0" w:line="276" w:lineRule="auto"/>
        <w:ind w:firstLine="567"/>
        <w:jc w:val="both"/>
        <w:rPr>
          <w:rFonts w:ascii="Times New Roman" w:hAnsi="Times New Roman" w:cs="Times New Roman"/>
          <w:bCs/>
          <w:sz w:val="24"/>
          <w:szCs w:val="24"/>
        </w:rPr>
      </w:pPr>
      <w:r w:rsidRPr="00E442FA">
        <w:rPr>
          <w:rFonts w:ascii="Times New Roman" w:hAnsi="Times New Roman" w:cs="Times New Roman"/>
          <w:bCs/>
          <w:sz w:val="24"/>
          <w:szCs w:val="24"/>
        </w:rPr>
        <w:t xml:space="preserve">Привабливим об’єктом для розвитку туризму та заохочення мешканців громади, регіону та країни в цілому є батьківщина всесвітньо відомого композитора Сергія Прокоф’єва у селі Сонцівка, де розташований Музей Сергія Прокоф'єва - філія Донецького обласного краєзнавчого музею. </w:t>
      </w:r>
    </w:p>
    <w:p w14:paraId="6B615319" w14:textId="77777777" w:rsidR="00051B39" w:rsidRPr="00E442FA" w:rsidRDefault="00051B39" w:rsidP="004C31F1">
      <w:pPr>
        <w:tabs>
          <w:tab w:val="left" w:pos="142"/>
          <w:tab w:val="left" w:pos="1134"/>
        </w:tabs>
        <w:spacing w:after="0" w:line="276" w:lineRule="auto"/>
        <w:ind w:firstLine="567"/>
        <w:jc w:val="both"/>
        <w:rPr>
          <w:rFonts w:ascii="Times New Roman" w:hAnsi="Times New Roman" w:cs="Times New Roman"/>
          <w:bCs/>
          <w:sz w:val="24"/>
          <w:szCs w:val="24"/>
        </w:rPr>
      </w:pPr>
      <w:r w:rsidRPr="00E442FA">
        <w:rPr>
          <w:rFonts w:ascii="Times New Roman" w:hAnsi="Times New Roman" w:cs="Times New Roman"/>
          <w:bCs/>
          <w:sz w:val="24"/>
          <w:szCs w:val="24"/>
        </w:rPr>
        <w:t>Заснована в 1840 році церква Святих Петра і Павла – пам’ятник архітектури, в якій в 1891 році священик Андрій Павловський хрестив маленького Сергія Прокоф’єва.</w:t>
      </w:r>
    </w:p>
    <w:p w14:paraId="0FBDCBB0" w14:textId="77777777" w:rsidR="00C7331E" w:rsidRPr="00E442FA" w:rsidRDefault="00273E2A" w:rsidP="004C31F1">
      <w:pPr>
        <w:tabs>
          <w:tab w:val="left" w:pos="142"/>
          <w:tab w:val="left" w:pos="1134"/>
        </w:tabs>
        <w:spacing w:after="0" w:line="276" w:lineRule="auto"/>
        <w:ind w:firstLine="567"/>
        <w:jc w:val="both"/>
        <w:rPr>
          <w:rFonts w:ascii="Times New Roman" w:hAnsi="Times New Roman" w:cs="Times New Roman"/>
          <w:bCs/>
          <w:color w:val="FF0000"/>
          <w:sz w:val="24"/>
          <w:szCs w:val="24"/>
        </w:rPr>
      </w:pPr>
      <w:r w:rsidRPr="00E442FA">
        <w:rPr>
          <w:rFonts w:ascii="Times New Roman" w:hAnsi="Times New Roman" w:cs="Times New Roman"/>
          <w:bCs/>
          <w:sz w:val="24"/>
          <w:szCs w:val="24"/>
        </w:rPr>
        <w:t>Також на території Курахівської ТГ, а саме на правому березі Курах</w:t>
      </w:r>
      <w:r w:rsidR="00E04E97">
        <w:rPr>
          <w:rFonts w:ascii="Times New Roman" w:hAnsi="Times New Roman" w:cs="Times New Roman"/>
          <w:bCs/>
          <w:sz w:val="24"/>
          <w:szCs w:val="24"/>
        </w:rPr>
        <w:t>івського водосховища розташовано</w:t>
      </w:r>
      <w:r w:rsidRPr="00E442FA">
        <w:rPr>
          <w:rFonts w:ascii="Times New Roman" w:hAnsi="Times New Roman" w:cs="Times New Roman"/>
          <w:bCs/>
          <w:sz w:val="24"/>
          <w:szCs w:val="24"/>
        </w:rPr>
        <w:t xml:space="preserve"> </w:t>
      </w:r>
      <w:r w:rsidRPr="00E442FA">
        <w:rPr>
          <w:rFonts w:ascii="Times New Roman" w:hAnsi="Times New Roman" w:cs="Times New Roman"/>
          <w:sz w:val="24"/>
          <w:szCs w:val="24"/>
          <w:lang w:eastAsia="uk-UA"/>
        </w:rPr>
        <w:t xml:space="preserve">бази відпочинку. Деякі з них користуються великою популярність серед мешканців та гостей громади. </w:t>
      </w:r>
    </w:p>
    <w:p w14:paraId="7F3BDE19" w14:textId="77777777" w:rsidR="00051B39" w:rsidRPr="00E04E97" w:rsidRDefault="00051B39" w:rsidP="00CC66B4">
      <w:pPr>
        <w:pStyle w:val="a3"/>
        <w:tabs>
          <w:tab w:val="left" w:pos="142"/>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Водночас подальший розвиток туристичної галузі гальмується через:</w:t>
      </w:r>
    </w:p>
    <w:p w14:paraId="36C46A01" w14:textId="77777777" w:rsidR="00051B39" w:rsidRPr="00E04E97" w:rsidRDefault="00051B39">
      <w:pPr>
        <w:pStyle w:val="a3"/>
        <w:numPr>
          <w:ilvl w:val="0"/>
          <w:numId w:val="46"/>
        </w:numPr>
        <w:tabs>
          <w:tab w:val="left" w:pos="142"/>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недосконалість законодавчої та нормативно-правової бази в галузі туризму;</w:t>
      </w:r>
    </w:p>
    <w:p w14:paraId="28238B32" w14:textId="77777777" w:rsidR="00051B39" w:rsidRPr="00E04E97" w:rsidRDefault="00051B39">
      <w:pPr>
        <w:pStyle w:val="a3"/>
        <w:numPr>
          <w:ilvl w:val="0"/>
          <w:numId w:val="46"/>
        </w:numPr>
        <w:tabs>
          <w:tab w:val="left" w:pos="142"/>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недостатній рівень розвитку туристичної інфраструктури;</w:t>
      </w:r>
    </w:p>
    <w:p w14:paraId="769FC70A" w14:textId="77777777" w:rsidR="00051B39" w:rsidRPr="00E04E97" w:rsidRDefault="00051B39">
      <w:pPr>
        <w:pStyle w:val="a3"/>
        <w:numPr>
          <w:ilvl w:val="0"/>
          <w:numId w:val="46"/>
        </w:numPr>
        <w:tabs>
          <w:tab w:val="left" w:pos="142"/>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недостатню кількість засобів розміщення, насамперед готелів, які відповідають міжнародним стандартам та сертифікаційним вимогам;</w:t>
      </w:r>
    </w:p>
    <w:p w14:paraId="6AA3CE94" w14:textId="77777777" w:rsidR="00051B39" w:rsidRPr="00E04E97" w:rsidRDefault="00051B39">
      <w:pPr>
        <w:pStyle w:val="a3"/>
        <w:numPr>
          <w:ilvl w:val="0"/>
          <w:numId w:val="46"/>
        </w:numPr>
        <w:tabs>
          <w:tab w:val="left" w:pos="142"/>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невідповідний стан багатьох об'єктів туристичного показу, історико-культурних пам'яток, музеїв та відсутність якісного дорожнього покриття у цих напрямках стримує зростання туристичних відвідувань регіону та створення нових туристичних маршрутів;</w:t>
      </w:r>
    </w:p>
    <w:p w14:paraId="2938FF06" w14:textId="77777777" w:rsidR="00051B39" w:rsidRPr="00E04E97" w:rsidRDefault="00051B39">
      <w:pPr>
        <w:pStyle w:val="a3"/>
        <w:numPr>
          <w:ilvl w:val="0"/>
          <w:numId w:val="46"/>
        </w:numPr>
        <w:tabs>
          <w:tab w:val="left" w:pos="142"/>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недостатню забезпеченість професійними кадрами в галузі туризму;</w:t>
      </w:r>
    </w:p>
    <w:p w14:paraId="0A9C5B4E" w14:textId="77777777" w:rsidR="00051B39" w:rsidRPr="00E04E97" w:rsidRDefault="00051B39">
      <w:pPr>
        <w:pStyle w:val="a3"/>
        <w:numPr>
          <w:ilvl w:val="0"/>
          <w:numId w:val="46"/>
        </w:numPr>
        <w:tabs>
          <w:tab w:val="left" w:pos="142"/>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відсутність сучасної методології статистичного спостереження у галузі туризму та готельного господарства.</w:t>
      </w:r>
    </w:p>
    <w:p w14:paraId="2B6775CF" w14:textId="77777777" w:rsidR="00A97F11" w:rsidRDefault="00A97F11" w:rsidP="004C31F1">
      <w:pPr>
        <w:tabs>
          <w:tab w:val="left" w:pos="567"/>
          <w:tab w:val="left" w:pos="1134"/>
        </w:tabs>
        <w:spacing w:after="0" w:line="276" w:lineRule="auto"/>
        <w:ind w:left="567" w:firstLine="567"/>
        <w:jc w:val="center"/>
        <w:rPr>
          <w:rFonts w:ascii="Times New Roman" w:hAnsi="Times New Roman" w:cs="Times New Roman"/>
          <w:sz w:val="24"/>
          <w:szCs w:val="24"/>
        </w:rPr>
      </w:pPr>
      <w:r w:rsidRPr="00E442FA">
        <w:rPr>
          <w:rFonts w:ascii="Times New Roman" w:hAnsi="Times New Roman" w:cs="Times New Roman"/>
          <w:b/>
          <w:sz w:val="24"/>
          <w:szCs w:val="24"/>
        </w:rPr>
        <w:t>Актуальні проблемні питання розвитку</w:t>
      </w:r>
    </w:p>
    <w:tbl>
      <w:tblPr>
        <w:tblW w:w="9639" w:type="dxa"/>
        <w:tblInd w:w="108" w:type="dxa"/>
        <w:tblLook w:val="04A0" w:firstRow="1" w:lastRow="0" w:firstColumn="1" w:lastColumn="0" w:noHBand="0" w:noVBand="1"/>
      </w:tblPr>
      <w:tblGrid>
        <w:gridCol w:w="709"/>
        <w:gridCol w:w="2268"/>
        <w:gridCol w:w="2977"/>
        <w:gridCol w:w="3685"/>
      </w:tblGrid>
      <w:tr w:rsidR="00A97F11" w:rsidRPr="00E442FA" w14:paraId="178444E4" w14:textId="77777777" w:rsidTr="006F486D">
        <w:tc>
          <w:tcPr>
            <w:tcW w:w="709" w:type="dxa"/>
          </w:tcPr>
          <w:p w14:paraId="3B1F6210" w14:textId="77777777" w:rsidR="00A97F11" w:rsidRPr="00E442FA" w:rsidRDefault="00A97F11" w:rsidP="004C31F1">
            <w:pPr>
              <w:tabs>
                <w:tab w:val="left" w:pos="567"/>
                <w:tab w:val="left" w:pos="1134"/>
              </w:tabs>
              <w:spacing w:line="276" w:lineRule="auto"/>
              <w:jc w:val="center"/>
              <w:rPr>
                <w:rFonts w:ascii="Times New Roman" w:hAnsi="Times New Roman"/>
                <w:b/>
              </w:rPr>
            </w:pPr>
            <w:r w:rsidRPr="00E442FA">
              <w:rPr>
                <w:rFonts w:ascii="Times New Roman" w:hAnsi="Times New Roman"/>
                <w:b/>
              </w:rPr>
              <w:t>№ з/п</w:t>
            </w:r>
          </w:p>
        </w:tc>
        <w:tc>
          <w:tcPr>
            <w:tcW w:w="2268" w:type="dxa"/>
          </w:tcPr>
          <w:p w14:paraId="3E01CDD0" w14:textId="77777777" w:rsidR="00A97F11" w:rsidRPr="00E442FA" w:rsidRDefault="00A97F11" w:rsidP="004C31F1">
            <w:pPr>
              <w:tabs>
                <w:tab w:val="left" w:pos="567"/>
                <w:tab w:val="left" w:pos="1134"/>
              </w:tabs>
              <w:spacing w:line="276" w:lineRule="auto"/>
              <w:jc w:val="center"/>
              <w:rPr>
                <w:rFonts w:ascii="Times New Roman" w:hAnsi="Times New Roman"/>
                <w:b/>
              </w:rPr>
            </w:pPr>
            <w:r w:rsidRPr="00E442FA">
              <w:rPr>
                <w:rFonts w:ascii="Times New Roman" w:hAnsi="Times New Roman"/>
                <w:b/>
              </w:rPr>
              <w:t xml:space="preserve">Проблемне питання </w:t>
            </w:r>
          </w:p>
        </w:tc>
        <w:tc>
          <w:tcPr>
            <w:tcW w:w="2977" w:type="dxa"/>
          </w:tcPr>
          <w:p w14:paraId="664181C5" w14:textId="77777777" w:rsidR="00A97F11" w:rsidRPr="00E442FA" w:rsidRDefault="00A97F11" w:rsidP="004C31F1">
            <w:pPr>
              <w:tabs>
                <w:tab w:val="left" w:pos="567"/>
                <w:tab w:val="left" w:pos="1134"/>
              </w:tabs>
              <w:spacing w:line="276" w:lineRule="auto"/>
              <w:jc w:val="center"/>
              <w:rPr>
                <w:rFonts w:ascii="Times New Roman" w:hAnsi="Times New Roman"/>
                <w:b/>
              </w:rPr>
            </w:pPr>
            <w:r w:rsidRPr="00E442FA">
              <w:rPr>
                <w:rFonts w:ascii="Times New Roman" w:hAnsi="Times New Roman"/>
                <w:b/>
              </w:rPr>
              <w:t>Обґрунтування акт</w:t>
            </w:r>
            <w:r w:rsidR="00E04E97">
              <w:rPr>
                <w:rFonts w:ascii="Times New Roman" w:hAnsi="Times New Roman"/>
                <w:b/>
              </w:rPr>
              <w:t xml:space="preserve">уальності проблемного питання </w:t>
            </w:r>
          </w:p>
        </w:tc>
        <w:tc>
          <w:tcPr>
            <w:tcW w:w="3685" w:type="dxa"/>
          </w:tcPr>
          <w:p w14:paraId="7A1C6144" w14:textId="77777777" w:rsidR="00A97F11" w:rsidRPr="00E442FA" w:rsidRDefault="00A97F11" w:rsidP="004C31F1">
            <w:pPr>
              <w:tabs>
                <w:tab w:val="left" w:pos="567"/>
                <w:tab w:val="left" w:pos="1134"/>
              </w:tabs>
              <w:spacing w:line="276" w:lineRule="auto"/>
              <w:jc w:val="center"/>
              <w:rPr>
                <w:rFonts w:ascii="Times New Roman" w:hAnsi="Times New Roman"/>
                <w:b/>
              </w:rPr>
            </w:pPr>
            <w:r w:rsidRPr="00E442FA">
              <w:rPr>
                <w:rFonts w:ascii="Times New Roman" w:hAnsi="Times New Roman"/>
                <w:b/>
              </w:rPr>
              <w:t>Шляхи вирішення</w:t>
            </w:r>
          </w:p>
          <w:p w14:paraId="2DCC73D4" w14:textId="77777777" w:rsidR="00A97F11" w:rsidRPr="00E442FA" w:rsidRDefault="00A97F11" w:rsidP="004C31F1">
            <w:pPr>
              <w:tabs>
                <w:tab w:val="left" w:pos="567"/>
                <w:tab w:val="left" w:pos="1134"/>
              </w:tabs>
              <w:spacing w:line="276" w:lineRule="auto"/>
              <w:jc w:val="center"/>
              <w:rPr>
                <w:rFonts w:ascii="Times New Roman" w:hAnsi="Times New Roman"/>
                <w:b/>
              </w:rPr>
            </w:pPr>
            <w:r w:rsidRPr="00E442FA">
              <w:rPr>
                <w:rFonts w:ascii="Times New Roman" w:hAnsi="Times New Roman"/>
                <w:b/>
              </w:rPr>
              <w:t xml:space="preserve">(заходи програми) </w:t>
            </w:r>
          </w:p>
        </w:tc>
      </w:tr>
      <w:tr w:rsidR="00A97F11" w:rsidRPr="00E442FA" w14:paraId="6D9FA6AB" w14:textId="77777777" w:rsidTr="006F486D">
        <w:tc>
          <w:tcPr>
            <w:tcW w:w="709" w:type="dxa"/>
          </w:tcPr>
          <w:p w14:paraId="48538D22" w14:textId="77777777" w:rsidR="00A97F11" w:rsidRPr="00E442FA" w:rsidRDefault="00A97F11" w:rsidP="004C31F1">
            <w:pPr>
              <w:tabs>
                <w:tab w:val="left" w:pos="567"/>
                <w:tab w:val="left" w:pos="1134"/>
              </w:tabs>
              <w:spacing w:line="276" w:lineRule="auto"/>
              <w:jc w:val="both"/>
              <w:rPr>
                <w:rFonts w:ascii="Times New Roman" w:hAnsi="Times New Roman"/>
              </w:rPr>
            </w:pPr>
            <w:r w:rsidRPr="00E442FA">
              <w:rPr>
                <w:rFonts w:ascii="Times New Roman" w:hAnsi="Times New Roman"/>
              </w:rPr>
              <w:t>1</w:t>
            </w:r>
          </w:p>
        </w:tc>
        <w:tc>
          <w:tcPr>
            <w:tcW w:w="2268" w:type="dxa"/>
          </w:tcPr>
          <w:p w14:paraId="485A34EE" w14:textId="77777777" w:rsidR="00A97F11" w:rsidRPr="00E442FA" w:rsidRDefault="00A97F11" w:rsidP="004C31F1">
            <w:pPr>
              <w:tabs>
                <w:tab w:val="left" w:pos="567"/>
                <w:tab w:val="left" w:pos="1134"/>
              </w:tabs>
              <w:spacing w:line="276" w:lineRule="auto"/>
              <w:jc w:val="both"/>
              <w:rPr>
                <w:rFonts w:ascii="Times New Roman" w:hAnsi="Times New Roman"/>
              </w:rPr>
            </w:pPr>
            <w:r w:rsidRPr="00E442FA">
              <w:rPr>
                <w:rFonts w:ascii="Times New Roman" w:hAnsi="Times New Roman"/>
                <w:bCs/>
              </w:rPr>
              <w:t>Недостатнє фінансування комунальних закладів культури</w:t>
            </w:r>
          </w:p>
        </w:tc>
        <w:tc>
          <w:tcPr>
            <w:tcW w:w="2977" w:type="dxa"/>
          </w:tcPr>
          <w:p w14:paraId="47AD77A9" w14:textId="33C002FB" w:rsidR="00A97F11" w:rsidRPr="00E442FA" w:rsidRDefault="00CC66B4" w:rsidP="004C31F1">
            <w:pPr>
              <w:tabs>
                <w:tab w:val="left" w:pos="567"/>
                <w:tab w:val="left" w:pos="1134"/>
              </w:tabs>
              <w:spacing w:line="276" w:lineRule="auto"/>
              <w:jc w:val="both"/>
              <w:rPr>
                <w:rFonts w:ascii="Times New Roman" w:hAnsi="Times New Roman"/>
              </w:rPr>
            </w:pPr>
            <w:r w:rsidRPr="00E442FA">
              <w:rPr>
                <w:rFonts w:ascii="Times New Roman" w:hAnsi="Times New Roman"/>
              </w:rPr>
              <w:t>Недостатнє</w:t>
            </w:r>
            <w:r w:rsidR="00A97F11" w:rsidRPr="00E442FA">
              <w:rPr>
                <w:rFonts w:ascii="Times New Roman" w:hAnsi="Times New Roman"/>
              </w:rPr>
              <w:t xml:space="preserve"> створення конкуренто- спроможного культурного продукту та максимально комфортних </w:t>
            </w:r>
            <w:r w:rsidR="00A97F11" w:rsidRPr="00E442FA">
              <w:rPr>
                <w:rFonts w:ascii="Times New Roman" w:hAnsi="Times New Roman"/>
              </w:rPr>
              <w:lastRenderedPageBreak/>
              <w:t>умов для проведення заходів</w:t>
            </w:r>
          </w:p>
        </w:tc>
        <w:tc>
          <w:tcPr>
            <w:tcW w:w="3685" w:type="dxa"/>
          </w:tcPr>
          <w:p w14:paraId="64D46921" w14:textId="77777777" w:rsidR="00A97F11" w:rsidRPr="00E442FA" w:rsidRDefault="00A97F11">
            <w:pPr>
              <w:pStyle w:val="a3"/>
              <w:numPr>
                <w:ilvl w:val="0"/>
                <w:numId w:val="20"/>
              </w:numPr>
              <w:tabs>
                <w:tab w:val="left" w:pos="567"/>
                <w:tab w:val="left" w:pos="1134"/>
              </w:tabs>
              <w:spacing w:line="276" w:lineRule="auto"/>
              <w:ind w:left="176" w:hanging="176"/>
              <w:jc w:val="both"/>
              <w:rPr>
                <w:rFonts w:ascii="Times New Roman" w:hAnsi="Times New Roman"/>
              </w:rPr>
            </w:pPr>
            <w:r w:rsidRPr="00E442FA">
              <w:rPr>
                <w:rFonts w:ascii="Times New Roman" w:hAnsi="Times New Roman"/>
              </w:rPr>
              <w:lastRenderedPageBreak/>
              <w:t>модернізація матеріально-технічної бази та інфраструктури сфери культури</w:t>
            </w:r>
          </w:p>
          <w:p w14:paraId="43D215EB" w14:textId="77777777" w:rsidR="00A97F11" w:rsidRPr="00E442FA" w:rsidRDefault="00A97F11">
            <w:pPr>
              <w:pStyle w:val="a3"/>
              <w:numPr>
                <w:ilvl w:val="0"/>
                <w:numId w:val="20"/>
              </w:numPr>
              <w:tabs>
                <w:tab w:val="left" w:pos="567"/>
                <w:tab w:val="left" w:pos="1134"/>
              </w:tabs>
              <w:spacing w:line="276" w:lineRule="auto"/>
              <w:ind w:left="176" w:hanging="176"/>
              <w:jc w:val="both"/>
              <w:rPr>
                <w:rFonts w:ascii="Times New Roman" w:hAnsi="Times New Roman"/>
              </w:rPr>
            </w:pPr>
            <w:r w:rsidRPr="00E442FA">
              <w:rPr>
                <w:rFonts w:ascii="Times New Roman" w:hAnsi="Times New Roman"/>
                <w:bCs/>
              </w:rPr>
              <w:t xml:space="preserve">долучення до грантових проєктів, </w:t>
            </w:r>
            <w:r w:rsidRPr="00E442FA">
              <w:rPr>
                <w:rFonts w:ascii="Times New Roman" w:hAnsi="Times New Roman"/>
                <w:bCs/>
              </w:rPr>
              <w:lastRenderedPageBreak/>
              <w:t>залучення донорських організацій</w:t>
            </w:r>
            <w:r w:rsidR="00F5795B" w:rsidRPr="00E442FA">
              <w:rPr>
                <w:rFonts w:ascii="Times New Roman" w:hAnsi="Times New Roman"/>
                <w:bCs/>
              </w:rPr>
              <w:t xml:space="preserve"> </w:t>
            </w:r>
          </w:p>
        </w:tc>
      </w:tr>
      <w:tr w:rsidR="00A97F11" w:rsidRPr="00E442FA" w14:paraId="6A491925" w14:textId="77777777" w:rsidTr="006F486D">
        <w:tc>
          <w:tcPr>
            <w:tcW w:w="709" w:type="dxa"/>
          </w:tcPr>
          <w:p w14:paraId="20C9E735" w14:textId="77777777" w:rsidR="00A97F11" w:rsidRPr="00E442FA" w:rsidRDefault="00A97F11" w:rsidP="004C31F1">
            <w:pPr>
              <w:tabs>
                <w:tab w:val="left" w:pos="567"/>
                <w:tab w:val="left" w:pos="1134"/>
              </w:tabs>
              <w:spacing w:line="276" w:lineRule="auto"/>
              <w:jc w:val="both"/>
              <w:rPr>
                <w:rFonts w:ascii="Times New Roman" w:hAnsi="Times New Roman"/>
              </w:rPr>
            </w:pPr>
            <w:r w:rsidRPr="00E442FA">
              <w:rPr>
                <w:rFonts w:ascii="Times New Roman" w:hAnsi="Times New Roman"/>
              </w:rPr>
              <w:lastRenderedPageBreak/>
              <w:t>2</w:t>
            </w:r>
          </w:p>
        </w:tc>
        <w:tc>
          <w:tcPr>
            <w:tcW w:w="2268" w:type="dxa"/>
          </w:tcPr>
          <w:p w14:paraId="7CB7A41B" w14:textId="77777777" w:rsidR="00A97F11" w:rsidRPr="00E442FA" w:rsidRDefault="00A97F11" w:rsidP="004C31F1">
            <w:pPr>
              <w:tabs>
                <w:tab w:val="left" w:pos="567"/>
                <w:tab w:val="left" w:pos="1134"/>
              </w:tabs>
              <w:spacing w:line="276" w:lineRule="auto"/>
              <w:jc w:val="both"/>
              <w:rPr>
                <w:rFonts w:ascii="Times New Roman" w:hAnsi="Times New Roman"/>
                <w:bCs/>
              </w:rPr>
            </w:pPr>
            <w:r w:rsidRPr="00E442FA">
              <w:rPr>
                <w:rFonts w:ascii="Times New Roman" w:hAnsi="Times New Roman"/>
                <w:bCs/>
              </w:rPr>
              <w:t>Недостатнє впровадження нових методів здійснення культурно-просвітницької діяльності</w:t>
            </w:r>
          </w:p>
        </w:tc>
        <w:tc>
          <w:tcPr>
            <w:tcW w:w="2977" w:type="dxa"/>
          </w:tcPr>
          <w:p w14:paraId="2C1FA76E" w14:textId="77777777" w:rsidR="00A97F11" w:rsidRPr="00E442FA" w:rsidRDefault="00A97F11" w:rsidP="004C31F1">
            <w:pPr>
              <w:tabs>
                <w:tab w:val="left" w:pos="567"/>
                <w:tab w:val="left" w:pos="1134"/>
              </w:tabs>
              <w:spacing w:line="276" w:lineRule="auto"/>
              <w:jc w:val="both"/>
              <w:rPr>
                <w:rFonts w:ascii="Times New Roman" w:hAnsi="Times New Roman"/>
              </w:rPr>
            </w:pPr>
            <w:r w:rsidRPr="00E442FA">
              <w:rPr>
                <w:rFonts w:ascii="Times New Roman" w:hAnsi="Times New Roman"/>
              </w:rPr>
              <w:t>Залучення населення до культурно-масових та мистецьких заходів у новому форматі підвищить зацікавленість та відвідуваність заходів</w:t>
            </w:r>
          </w:p>
        </w:tc>
        <w:tc>
          <w:tcPr>
            <w:tcW w:w="3685" w:type="dxa"/>
          </w:tcPr>
          <w:p w14:paraId="5566F81B" w14:textId="77777777" w:rsidR="00A97F11" w:rsidRPr="00E442FA" w:rsidRDefault="00F5795B" w:rsidP="004C31F1">
            <w:pPr>
              <w:tabs>
                <w:tab w:val="left" w:pos="567"/>
                <w:tab w:val="left" w:pos="1134"/>
              </w:tabs>
              <w:spacing w:line="276" w:lineRule="auto"/>
              <w:jc w:val="both"/>
              <w:rPr>
                <w:rFonts w:ascii="Times New Roman" w:hAnsi="Times New Roman"/>
              </w:rPr>
            </w:pPr>
            <w:r w:rsidRPr="00E442FA">
              <w:rPr>
                <w:rFonts w:ascii="Times New Roman" w:hAnsi="Times New Roman"/>
              </w:rPr>
              <w:t>р</w:t>
            </w:r>
            <w:r w:rsidR="00A97F11" w:rsidRPr="00E442FA">
              <w:rPr>
                <w:rFonts w:ascii="Times New Roman" w:hAnsi="Times New Roman"/>
              </w:rPr>
              <w:t xml:space="preserve">озвиток креативних просторів для розвитку талантів, урізноманітнення форм та змісту культурно-дозвіллєвої діяльності </w:t>
            </w:r>
          </w:p>
        </w:tc>
      </w:tr>
      <w:tr w:rsidR="00A97F11" w:rsidRPr="00A97F11" w14:paraId="5D083D25" w14:textId="77777777" w:rsidTr="006F486D">
        <w:tc>
          <w:tcPr>
            <w:tcW w:w="709" w:type="dxa"/>
          </w:tcPr>
          <w:p w14:paraId="11568B84" w14:textId="77777777" w:rsidR="00A97F11" w:rsidRPr="00E442FA" w:rsidRDefault="00A97F11" w:rsidP="004C31F1">
            <w:pPr>
              <w:tabs>
                <w:tab w:val="left" w:pos="567"/>
                <w:tab w:val="left" w:pos="1134"/>
              </w:tabs>
              <w:spacing w:line="276" w:lineRule="auto"/>
              <w:jc w:val="both"/>
              <w:rPr>
                <w:rFonts w:ascii="Times New Roman" w:hAnsi="Times New Roman"/>
              </w:rPr>
            </w:pPr>
            <w:r w:rsidRPr="00E442FA">
              <w:rPr>
                <w:rFonts w:ascii="Times New Roman" w:hAnsi="Times New Roman"/>
              </w:rPr>
              <w:t>3</w:t>
            </w:r>
          </w:p>
        </w:tc>
        <w:tc>
          <w:tcPr>
            <w:tcW w:w="2268" w:type="dxa"/>
          </w:tcPr>
          <w:p w14:paraId="40331015" w14:textId="77777777" w:rsidR="00A97F11" w:rsidRPr="00E442FA" w:rsidRDefault="00A97F11" w:rsidP="004C31F1">
            <w:pPr>
              <w:tabs>
                <w:tab w:val="left" w:pos="567"/>
                <w:tab w:val="left" w:pos="1134"/>
              </w:tabs>
              <w:spacing w:line="276" w:lineRule="auto"/>
              <w:jc w:val="both"/>
              <w:rPr>
                <w:rFonts w:ascii="Times New Roman" w:hAnsi="Times New Roman"/>
                <w:bCs/>
              </w:rPr>
            </w:pPr>
            <w:r w:rsidRPr="00E442FA">
              <w:rPr>
                <w:rFonts w:ascii="Times New Roman" w:hAnsi="Times New Roman"/>
                <w:bCs/>
              </w:rPr>
              <w:t>Недостатня популяризація територій як туристично-привабливих для відпочинку та зростання туристичних потоків</w:t>
            </w:r>
          </w:p>
        </w:tc>
        <w:tc>
          <w:tcPr>
            <w:tcW w:w="2977" w:type="dxa"/>
          </w:tcPr>
          <w:p w14:paraId="01FCDA43" w14:textId="59099EB7" w:rsidR="00A97F11" w:rsidRPr="00E442FA" w:rsidRDefault="00A97F11" w:rsidP="004C31F1">
            <w:pPr>
              <w:tabs>
                <w:tab w:val="left" w:pos="567"/>
                <w:tab w:val="left" w:pos="1134"/>
              </w:tabs>
              <w:spacing w:line="276" w:lineRule="auto"/>
              <w:jc w:val="both"/>
              <w:rPr>
                <w:rFonts w:ascii="Times New Roman" w:hAnsi="Times New Roman"/>
              </w:rPr>
            </w:pPr>
            <w:r w:rsidRPr="00E442FA">
              <w:rPr>
                <w:rFonts w:ascii="Times New Roman" w:hAnsi="Times New Roman"/>
              </w:rPr>
              <w:t xml:space="preserve">Достатня </w:t>
            </w:r>
            <w:r w:rsidR="00CC66B4" w:rsidRPr="00E442FA">
              <w:rPr>
                <w:rFonts w:ascii="Times New Roman" w:hAnsi="Times New Roman"/>
              </w:rPr>
              <w:t>популяризація</w:t>
            </w:r>
            <w:r w:rsidRPr="00E442FA">
              <w:rPr>
                <w:rFonts w:ascii="Times New Roman" w:hAnsi="Times New Roman"/>
              </w:rPr>
              <w:t xml:space="preserve"> туристичних об’єктів підвищить імідж громади та збільшить додаткові надходження до бюджету</w:t>
            </w:r>
          </w:p>
        </w:tc>
        <w:tc>
          <w:tcPr>
            <w:tcW w:w="3685" w:type="dxa"/>
          </w:tcPr>
          <w:p w14:paraId="5C4DEDA4" w14:textId="77777777" w:rsidR="00A97F11" w:rsidRPr="00E442FA" w:rsidRDefault="00A97F11">
            <w:pPr>
              <w:pStyle w:val="a3"/>
              <w:numPr>
                <w:ilvl w:val="0"/>
                <w:numId w:val="20"/>
              </w:numPr>
              <w:tabs>
                <w:tab w:val="left" w:pos="567"/>
                <w:tab w:val="left" w:pos="1134"/>
              </w:tabs>
              <w:spacing w:line="276" w:lineRule="auto"/>
              <w:ind w:left="176" w:hanging="142"/>
              <w:jc w:val="both"/>
              <w:rPr>
                <w:rFonts w:ascii="Times New Roman" w:hAnsi="Times New Roman"/>
              </w:rPr>
            </w:pPr>
            <w:r w:rsidRPr="00E442FA">
              <w:rPr>
                <w:rFonts w:ascii="Times New Roman" w:hAnsi="Times New Roman"/>
              </w:rPr>
              <w:t>прокладення нових та облаштування існуючих туристичних, зокрема велосипедних маршрутів поблизу визначних пам’яток історії, культури та архітектури</w:t>
            </w:r>
            <w:r w:rsidR="00F5795B" w:rsidRPr="00E442FA">
              <w:rPr>
                <w:rFonts w:ascii="Times New Roman" w:hAnsi="Times New Roman"/>
              </w:rPr>
              <w:t>;</w:t>
            </w:r>
          </w:p>
          <w:p w14:paraId="34A29A5A" w14:textId="77777777" w:rsidR="00F5795B" w:rsidRPr="00E442FA" w:rsidRDefault="00E04E97">
            <w:pPr>
              <w:pStyle w:val="a3"/>
              <w:numPr>
                <w:ilvl w:val="0"/>
                <w:numId w:val="20"/>
              </w:numPr>
              <w:tabs>
                <w:tab w:val="left" w:pos="567"/>
                <w:tab w:val="left" w:pos="1134"/>
              </w:tabs>
              <w:spacing w:line="276" w:lineRule="auto"/>
              <w:ind w:left="176" w:hanging="142"/>
              <w:jc w:val="both"/>
              <w:rPr>
                <w:rFonts w:ascii="Times New Roman" w:hAnsi="Times New Roman"/>
              </w:rPr>
            </w:pPr>
            <w:r>
              <w:rPr>
                <w:rFonts w:ascii="Times New Roman" w:hAnsi="Times New Roman"/>
              </w:rPr>
              <w:t>активна інформа</w:t>
            </w:r>
            <w:r w:rsidR="00F5795B" w:rsidRPr="00E442FA">
              <w:rPr>
                <w:rFonts w:ascii="Times New Roman" w:hAnsi="Times New Roman"/>
              </w:rPr>
              <w:t>ційна діяльність</w:t>
            </w:r>
          </w:p>
        </w:tc>
      </w:tr>
    </w:tbl>
    <w:p w14:paraId="201E951A" w14:textId="77777777" w:rsidR="00C7331E" w:rsidRPr="00E442FA" w:rsidRDefault="00051B39" w:rsidP="004C31F1">
      <w:pPr>
        <w:tabs>
          <w:tab w:val="left" w:pos="0"/>
          <w:tab w:val="left" w:pos="1134"/>
        </w:tabs>
        <w:spacing w:after="0" w:line="276" w:lineRule="auto"/>
        <w:ind w:firstLine="567"/>
        <w:jc w:val="both"/>
        <w:rPr>
          <w:b/>
          <w:sz w:val="24"/>
          <w:szCs w:val="24"/>
        </w:rPr>
      </w:pPr>
      <w:r w:rsidRPr="00E442FA">
        <w:rPr>
          <w:rFonts w:ascii="Times New Roman" w:hAnsi="Times New Roman" w:cs="Times New Roman"/>
          <w:b/>
          <w:sz w:val="24"/>
          <w:szCs w:val="24"/>
        </w:rPr>
        <w:t xml:space="preserve">Головна мета </w:t>
      </w:r>
      <w:r w:rsidR="00C7331E" w:rsidRPr="00E442FA">
        <w:rPr>
          <w:rFonts w:ascii="Times New Roman" w:hAnsi="Times New Roman" w:cs="Times New Roman"/>
          <w:b/>
          <w:sz w:val="24"/>
          <w:szCs w:val="24"/>
        </w:rPr>
        <w:t xml:space="preserve">- </w:t>
      </w:r>
      <w:r w:rsidR="00C7331E" w:rsidRPr="00E442FA">
        <w:rPr>
          <w:rFonts w:ascii="Times New Roman" w:hAnsi="Times New Roman" w:cs="Times New Roman"/>
          <w:sz w:val="24"/>
          <w:szCs w:val="24"/>
        </w:rPr>
        <w:t>створення умов для розвитку культури громади, сприяння відродженню осередків традиційної народної творчості, популяризація культурних надбань українського народу, збереження та розвиток мережі закладів та установ культури, створення відповідних умов для їх діяльності; пропагування серед населення ефективного використання вільного часу, проведення змістовного дозвілля, вживання заходів щодо пошуку та підтримки обдарованої молоді,</w:t>
      </w:r>
    </w:p>
    <w:p w14:paraId="504AC60F" w14:textId="5A09382A" w:rsidR="00C7331E" w:rsidRPr="00E442FA" w:rsidRDefault="00C7331E" w:rsidP="004C31F1">
      <w:pPr>
        <w:tabs>
          <w:tab w:val="left" w:pos="0"/>
          <w:tab w:val="left" w:pos="1134"/>
        </w:tabs>
        <w:spacing w:after="0" w:line="276" w:lineRule="auto"/>
        <w:ind w:firstLine="567"/>
        <w:rPr>
          <w:rFonts w:ascii="Times New Roman" w:hAnsi="Times New Roman" w:cs="Times New Roman"/>
          <w:b/>
          <w:i/>
          <w:sz w:val="24"/>
          <w:szCs w:val="24"/>
        </w:rPr>
      </w:pPr>
      <w:r w:rsidRPr="00E442FA">
        <w:rPr>
          <w:rFonts w:ascii="Times New Roman" w:hAnsi="Times New Roman" w:cs="Times New Roman"/>
          <w:b/>
          <w:i/>
          <w:sz w:val="24"/>
          <w:szCs w:val="24"/>
        </w:rPr>
        <w:t xml:space="preserve">Основні </w:t>
      </w:r>
      <w:r w:rsidR="00CC66B4" w:rsidRPr="00E442FA">
        <w:rPr>
          <w:rFonts w:ascii="Times New Roman" w:hAnsi="Times New Roman" w:cs="Times New Roman"/>
          <w:b/>
          <w:i/>
          <w:sz w:val="24"/>
          <w:szCs w:val="24"/>
        </w:rPr>
        <w:t>пріоритети</w:t>
      </w:r>
      <w:r w:rsidRPr="00E442FA">
        <w:rPr>
          <w:rFonts w:ascii="Times New Roman" w:hAnsi="Times New Roman" w:cs="Times New Roman"/>
          <w:b/>
          <w:i/>
          <w:sz w:val="24"/>
          <w:szCs w:val="24"/>
        </w:rPr>
        <w:t xml:space="preserve"> на 202</w:t>
      </w:r>
      <w:r w:rsidR="003E1616">
        <w:rPr>
          <w:rFonts w:ascii="Times New Roman" w:hAnsi="Times New Roman" w:cs="Times New Roman"/>
          <w:b/>
          <w:i/>
          <w:sz w:val="24"/>
          <w:szCs w:val="24"/>
        </w:rPr>
        <w:t>3</w:t>
      </w:r>
      <w:r w:rsidRPr="00E442FA">
        <w:rPr>
          <w:rFonts w:ascii="Times New Roman" w:hAnsi="Times New Roman" w:cs="Times New Roman"/>
          <w:b/>
          <w:i/>
          <w:sz w:val="24"/>
          <w:szCs w:val="24"/>
        </w:rPr>
        <w:t xml:space="preserve"> рік:</w:t>
      </w:r>
    </w:p>
    <w:p w14:paraId="5F9D0F74" w14:textId="77777777" w:rsidR="00051B39" w:rsidRPr="00E04E97" w:rsidRDefault="00051B39">
      <w:pPr>
        <w:pStyle w:val="a3"/>
        <w:numPr>
          <w:ilvl w:val="0"/>
          <w:numId w:val="47"/>
        </w:numPr>
        <w:tabs>
          <w:tab w:val="left" w:pos="0"/>
          <w:tab w:val="left" w:pos="1134"/>
        </w:tabs>
        <w:spacing w:after="0" w:line="276" w:lineRule="auto"/>
        <w:ind w:left="0" w:firstLine="567"/>
        <w:rPr>
          <w:rFonts w:ascii="Times New Roman" w:hAnsi="Times New Roman" w:cs="Times New Roman"/>
          <w:b/>
          <w:i/>
          <w:sz w:val="24"/>
          <w:szCs w:val="24"/>
        </w:rPr>
      </w:pPr>
      <w:r w:rsidRPr="00E04E97">
        <w:rPr>
          <w:rFonts w:ascii="Times New Roman" w:hAnsi="Times New Roman" w:cs="Times New Roman"/>
          <w:bCs/>
          <w:sz w:val="24"/>
          <w:szCs w:val="24"/>
        </w:rPr>
        <w:t>створення сучасного культурного простору для мешканців</w:t>
      </w:r>
      <w:r w:rsidR="00E04E97" w:rsidRPr="00E04E97">
        <w:rPr>
          <w:rFonts w:ascii="Times New Roman" w:hAnsi="Times New Roman" w:cs="Times New Roman"/>
          <w:bCs/>
          <w:sz w:val="24"/>
          <w:szCs w:val="24"/>
        </w:rPr>
        <w:t xml:space="preserve"> та гостей</w:t>
      </w:r>
      <w:r w:rsidRPr="00E04E97">
        <w:rPr>
          <w:rFonts w:ascii="Times New Roman" w:hAnsi="Times New Roman" w:cs="Times New Roman"/>
          <w:bCs/>
          <w:sz w:val="24"/>
          <w:szCs w:val="24"/>
        </w:rPr>
        <w:t xml:space="preserve"> міста;</w:t>
      </w:r>
    </w:p>
    <w:p w14:paraId="2766C576"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розвиток креативних просторів для розвитку талантів, урізноманітнення форм та змісту культурно-дозвіллєвої діяльності;</w:t>
      </w:r>
    </w:p>
    <w:p w14:paraId="2CB1FE0F"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реалізація арт-проектів, підтримка нових сучасних форматів організації дозвілля;</w:t>
      </w:r>
    </w:p>
    <w:p w14:paraId="436C5626"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підвищення рівня фахової майстерності з метою надання якісних послуг;</w:t>
      </w:r>
    </w:p>
    <w:p w14:paraId="2E31BB55"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 xml:space="preserve">залучення додаткових позабюджетних коштів, навчання в написанні </w:t>
      </w:r>
      <w:r w:rsidR="00E04E97">
        <w:rPr>
          <w:rFonts w:ascii="Times New Roman" w:hAnsi="Times New Roman" w:cs="Times New Roman"/>
          <w:bCs/>
          <w:sz w:val="24"/>
          <w:szCs w:val="24"/>
        </w:rPr>
        <w:t>грантових заявок</w:t>
      </w:r>
      <w:r w:rsidRPr="00E04E97">
        <w:rPr>
          <w:rFonts w:ascii="Times New Roman" w:hAnsi="Times New Roman" w:cs="Times New Roman"/>
          <w:bCs/>
          <w:sz w:val="24"/>
          <w:szCs w:val="24"/>
        </w:rPr>
        <w:t>;</w:t>
      </w:r>
    </w:p>
    <w:p w14:paraId="44EC8951"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здійснення популяризації закладів культури шляхом використання інтернет-ресурсів та співпраці зі ЗМІ, використання маркетингової стратегії громади;</w:t>
      </w:r>
    </w:p>
    <w:p w14:paraId="415CAF4F"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здійснення культурно-просвітницької діяльності шляхом проведення мистецьких заходів, що популяризують кращі надбання української та світової культури;</w:t>
      </w:r>
    </w:p>
    <w:p w14:paraId="1BBE3D19"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організація оригінальних авторських проєктів, проведення фестивалів, спільних мистецьких проєктів;</w:t>
      </w:r>
    </w:p>
    <w:p w14:paraId="6C3AA1ED"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оптимізація та розвиток існуючої мережі публічних бібліотек громади;</w:t>
      </w:r>
    </w:p>
    <w:p w14:paraId="2062E3A1" w14:textId="77777777" w:rsidR="0031306F" w:rsidRPr="00E04E97" w:rsidRDefault="0031306F">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придбання широкого спектру книжкової продукції, у тому числі поповнення фондів документами на електронних носіях інформації;</w:t>
      </w:r>
    </w:p>
    <w:p w14:paraId="0CC36BF0"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впровадження інформаційних технологій з метою покращення бібліотечного обслуговування, максимального задоволення культурних, освітніх та духовних потреб населення;</w:t>
      </w:r>
    </w:p>
    <w:p w14:paraId="40107E80"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збереження та поповнення бібліотечних фондів книжковою продукцією та документами на сучасних носіях інформації;</w:t>
      </w:r>
    </w:p>
    <w:p w14:paraId="53D1C3B3"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впровадження інновацій у практику бібліотек;</w:t>
      </w:r>
    </w:p>
    <w:p w14:paraId="314D83A5" w14:textId="77777777" w:rsidR="0031306F" w:rsidRPr="00E04E97" w:rsidRDefault="0031306F">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створення сервісн</w:t>
      </w:r>
      <w:r w:rsidR="00E04E97">
        <w:rPr>
          <w:rFonts w:ascii="Times New Roman" w:hAnsi="Times New Roman" w:cs="Times New Roman"/>
          <w:bCs/>
          <w:sz w:val="24"/>
          <w:szCs w:val="24"/>
        </w:rPr>
        <w:t>их соціально-культурних центрів,</w:t>
      </w:r>
      <w:r w:rsidRPr="00E04E97">
        <w:rPr>
          <w:rFonts w:ascii="Times New Roman" w:hAnsi="Times New Roman" w:cs="Times New Roman"/>
          <w:bCs/>
          <w:sz w:val="24"/>
          <w:szCs w:val="24"/>
        </w:rPr>
        <w:t xml:space="preserve"> медіатек</w:t>
      </w:r>
      <w:r w:rsidR="00E04E97">
        <w:rPr>
          <w:rFonts w:ascii="Times New Roman" w:hAnsi="Times New Roman" w:cs="Times New Roman"/>
          <w:bCs/>
          <w:sz w:val="24"/>
          <w:szCs w:val="24"/>
        </w:rPr>
        <w:t>,</w:t>
      </w:r>
      <w:r w:rsidRPr="00E04E97">
        <w:rPr>
          <w:rFonts w:ascii="Times New Roman" w:hAnsi="Times New Roman" w:cs="Times New Roman"/>
          <w:bCs/>
          <w:sz w:val="24"/>
          <w:szCs w:val="24"/>
        </w:rPr>
        <w:t xml:space="preserve"> центрів безперервної освіти</w:t>
      </w:r>
      <w:r w:rsidR="00E04E97">
        <w:rPr>
          <w:rFonts w:ascii="Times New Roman" w:hAnsi="Times New Roman" w:cs="Times New Roman"/>
          <w:bCs/>
          <w:sz w:val="24"/>
          <w:szCs w:val="24"/>
        </w:rPr>
        <w:t>,</w:t>
      </w:r>
      <w:r w:rsidRPr="00E04E97">
        <w:rPr>
          <w:rFonts w:ascii="Times New Roman" w:hAnsi="Times New Roman" w:cs="Times New Roman"/>
          <w:bCs/>
          <w:sz w:val="24"/>
          <w:szCs w:val="24"/>
        </w:rPr>
        <w:t xml:space="preserve"> бібліохабів;</w:t>
      </w:r>
    </w:p>
    <w:p w14:paraId="05C00DB6"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lastRenderedPageBreak/>
        <w:t>здійснення мистецько-творчої діяльності, співпраця із закладами культури іншого відомчого підпо</w:t>
      </w:r>
      <w:r w:rsidR="00E04E97">
        <w:rPr>
          <w:rFonts w:ascii="Times New Roman" w:hAnsi="Times New Roman" w:cs="Times New Roman"/>
          <w:bCs/>
          <w:sz w:val="24"/>
          <w:szCs w:val="24"/>
        </w:rPr>
        <w:t>рядкування у різних творчих прое</w:t>
      </w:r>
      <w:r w:rsidRPr="00E04E97">
        <w:rPr>
          <w:rFonts w:ascii="Times New Roman" w:hAnsi="Times New Roman" w:cs="Times New Roman"/>
          <w:bCs/>
          <w:sz w:val="24"/>
          <w:szCs w:val="24"/>
        </w:rPr>
        <w:t>ктах;</w:t>
      </w:r>
    </w:p>
    <w:p w14:paraId="33DABE82" w14:textId="77777777" w:rsidR="00051B39" w:rsidRPr="00E04E97" w:rsidRDefault="00E04E97">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Pr>
          <w:rFonts w:ascii="Times New Roman" w:hAnsi="Times New Roman" w:cs="Times New Roman"/>
          <w:bCs/>
          <w:sz w:val="24"/>
          <w:szCs w:val="24"/>
        </w:rPr>
        <w:t>благодійні прое</w:t>
      </w:r>
      <w:r w:rsidR="00051B39" w:rsidRPr="00E04E97">
        <w:rPr>
          <w:rFonts w:ascii="Times New Roman" w:hAnsi="Times New Roman" w:cs="Times New Roman"/>
          <w:bCs/>
          <w:sz w:val="24"/>
          <w:szCs w:val="24"/>
        </w:rPr>
        <w:t>кти та робота, спрямована на соціальну адаптацію дітей з особливими потребами;</w:t>
      </w:r>
    </w:p>
    <w:p w14:paraId="69CB4E53"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створення середовища для розвитку творчого потенціалу громадян, формування їх потреб у якісному культурному продукті;</w:t>
      </w:r>
    </w:p>
    <w:p w14:paraId="3788C2D5" w14:textId="77777777" w:rsidR="00EE5C1C"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підтримка ініціатив щодо розвитку та урі</w:t>
      </w:r>
      <w:r w:rsidR="00E04E97">
        <w:rPr>
          <w:rFonts w:ascii="Times New Roman" w:hAnsi="Times New Roman" w:cs="Times New Roman"/>
          <w:bCs/>
          <w:sz w:val="24"/>
          <w:szCs w:val="24"/>
        </w:rPr>
        <w:t>зноманітнення культурних послуг;</w:t>
      </w:r>
    </w:p>
    <w:p w14:paraId="14A748D0"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 xml:space="preserve">зміцнення </w:t>
      </w:r>
      <w:r w:rsidR="0031306F" w:rsidRPr="00E04E97">
        <w:rPr>
          <w:rFonts w:ascii="Times New Roman" w:hAnsi="Times New Roman" w:cs="Times New Roman"/>
          <w:bCs/>
          <w:sz w:val="24"/>
          <w:szCs w:val="24"/>
        </w:rPr>
        <w:t>інфраструктури закладів культури</w:t>
      </w:r>
      <w:r w:rsidRPr="00E04E97">
        <w:rPr>
          <w:rFonts w:ascii="Times New Roman" w:hAnsi="Times New Roman" w:cs="Times New Roman"/>
          <w:bCs/>
          <w:sz w:val="24"/>
          <w:szCs w:val="24"/>
        </w:rPr>
        <w:t xml:space="preserve"> (</w:t>
      </w:r>
      <w:r w:rsidR="00EE5C1C" w:rsidRPr="00E04E97">
        <w:rPr>
          <w:rFonts w:ascii="Times New Roman" w:hAnsi="Times New Roman" w:cs="Times New Roman"/>
          <w:bCs/>
          <w:sz w:val="24"/>
          <w:szCs w:val="24"/>
        </w:rPr>
        <w:t>кап</w:t>
      </w:r>
      <w:r w:rsidR="00E04E97">
        <w:rPr>
          <w:rFonts w:ascii="Times New Roman" w:hAnsi="Times New Roman" w:cs="Times New Roman"/>
          <w:bCs/>
          <w:sz w:val="24"/>
          <w:szCs w:val="24"/>
        </w:rPr>
        <w:t>італьні ремонти, реконструкції й</w:t>
      </w:r>
      <w:r w:rsidR="00EE5C1C" w:rsidRPr="00E04E97">
        <w:rPr>
          <w:rFonts w:ascii="Times New Roman" w:hAnsi="Times New Roman" w:cs="Times New Roman"/>
          <w:bCs/>
          <w:sz w:val="24"/>
          <w:szCs w:val="24"/>
        </w:rPr>
        <w:t xml:space="preserve"> поточні ремонти закладів культури </w:t>
      </w:r>
      <w:r w:rsidR="00E04E97">
        <w:rPr>
          <w:rFonts w:ascii="Times New Roman" w:hAnsi="Times New Roman" w:cs="Times New Roman"/>
          <w:bCs/>
          <w:sz w:val="24"/>
          <w:szCs w:val="24"/>
        </w:rPr>
        <w:t xml:space="preserve">та </w:t>
      </w:r>
      <w:r w:rsidRPr="00E04E97">
        <w:rPr>
          <w:rFonts w:ascii="Times New Roman" w:hAnsi="Times New Roman" w:cs="Times New Roman"/>
          <w:bCs/>
          <w:sz w:val="24"/>
          <w:szCs w:val="24"/>
        </w:rPr>
        <w:t>придбання</w:t>
      </w:r>
      <w:r w:rsidR="00EE5C1C" w:rsidRPr="00E04E97">
        <w:rPr>
          <w:rFonts w:ascii="Times New Roman" w:hAnsi="Times New Roman" w:cs="Times New Roman"/>
          <w:bCs/>
          <w:sz w:val="24"/>
          <w:szCs w:val="24"/>
        </w:rPr>
        <w:t>, поновлення спеціалізованого обладнання</w:t>
      </w:r>
      <w:r w:rsidRPr="00E04E97">
        <w:rPr>
          <w:rFonts w:ascii="Times New Roman" w:hAnsi="Times New Roman" w:cs="Times New Roman"/>
          <w:bCs/>
          <w:sz w:val="24"/>
          <w:szCs w:val="24"/>
        </w:rPr>
        <w:t>);</w:t>
      </w:r>
    </w:p>
    <w:p w14:paraId="70A10876"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розвиток кіно- фотостудій із залученням молоді громади;</w:t>
      </w:r>
    </w:p>
    <w:p w14:paraId="6CCE79D8"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 xml:space="preserve">проведення </w:t>
      </w:r>
      <w:r w:rsidR="00EE5C1C" w:rsidRPr="00E04E97">
        <w:rPr>
          <w:rFonts w:ascii="Times New Roman" w:hAnsi="Times New Roman" w:cs="Times New Roman"/>
          <w:bCs/>
          <w:sz w:val="24"/>
          <w:szCs w:val="24"/>
        </w:rPr>
        <w:t>культурно-масових заходів,</w:t>
      </w:r>
      <w:r w:rsidRPr="00E04E97">
        <w:rPr>
          <w:rFonts w:ascii="Times New Roman" w:hAnsi="Times New Roman" w:cs="Times New Roman"/>
          <w:bCs/>
          <w:sz w:val="24"/>
          <w:szCs w:val="24"/>
        </w:rPr>
        <w:t xml:space="preserve"> розважальних програм, майстер-класів</w:t>
      </w:r>
      <w:r w:rsidR="00EE5C1C" w:rsidRPr="00E04E97">
        <w:rPr>
          <w:rFonts w:ascii="Times New Roman" w:hAnsi="Times New Roman" w:cs="Times New Roman"/>
          <w:bCs/>
          <w:sz w:val="24"/>
          <w:szCs w:val="24"/>
        </w:rPr>
        <w:t>, тощо</w:t>
      </w:r>
      <w:r w:rsidRPr="00E04E97">
        <w:rPr>
          <w:rFonts w:ascii="Times New Roman" w:hAnsi="Times New Roman" w:cs="Times New Roman"/>
          <w:bCs/>
          <w:sz w:val="24"/>
          <w:szCs w:val="24"/>
        </w:rPr>
        <w:t>;</w:t>
      </w:r>
    </w:p>
    <w:p w14:paraId="482551B9" w14:textId="77777777" w:rsidR="00051B39" w:rsidRPr="00E04E97" w:rsidRDefault="00051B39">
      <w:pPr>
        <w:pStyle w:val="a3"/>
        <w:numPr>
          <w:ilvl w:val="0"/>
          <w:numId w:val="47"/>
        </w:numPr>
        <w:tabs>
          <w:tab w:val="left" w:pos="0"/>
          <w:tab w:val="left" w:pos="1134"/>
          <w:tab w:val="left" w:pos="1276"/>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проведення спільних заходів із громадськими об'єднаннями, національно-культурними товариствами, благодійними фондами тощо;</w:t>
      </w:r>
    </w:p>
    <w:p w14:paraId="5ABD0298"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проведення благодійних заходів для малозабезпечених верств населення та інших пільгових категорій;</w:t>
      </w:r>
    </w:p>
    <w:p w14:paraId="201959A3"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проведення загальноміських заходів до державних та пам'ятних дат;</w:t>
      </w:r>
    </w:p>
    <w:p w14:paraId="07908295"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збільшення обсягів та спектру надання платних послуг;</w:t>
      </w:r>
    </w:p>
    <w:p w14:paraId="4DEE42BA"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заходи зі створення та промоції офіційних сторінок у популярних соціальних мережах;</w:t>
      </w:r>
    </w:p>
    <w:p w14:paraId="4882C70A"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подання змістовних анонсів, прес-релізів та іншої якісної інформації для ЗМІ;</w:t>
      </w:r>
    </w:p>
    <w:p w14:paraId="5C1AB2EE"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оновлення матеріально-технічної бази закладів (поновлення костюмів, придбання нового сценічного обладнання, предметів довгострокового користування тощо);</w:t>
      </w:r>
    </w:p>
    <w:p w14:paraId="074F4EAC"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участь у грантових проєктах (міжнародних, всеукраїнських, місцевих);</w:t>
      </w:r>
    </w:p>
    <w:p w14:paraId="0889D9C8"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створення на базі закладів культури різних курсів (як індивідуальних, так і групових) «Школа акторської майстерності», «Школа режисерів», «Танцюють всі» та ін.;</w:t>
      </w:r>
    </w:p>
    <w:p w14:paraId="2B747119"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підвищення рівня інформованості мешканців громади про культурні заходи та інші можливості закладів культури через сайт КМР, веб-сторінки, SMM –просування;</w:t>
      </w:r>
    </w:p>
    <w:p w14:paraId="2D23A2B3"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збереження та збільшення ко</w:t>
      </w:r>
      <w:r w:rsidR="0031306F" w:rsidRPr="00E04E97">
        <w:rPr>
          <w:rFonts w:ascii="Times New Roman" w:hAnsi="Times New Roman" w:cs="Times New Roman"/>
          <w:bCs/>
          <w:sz w:val="24"/>
          <w:szCs w:val="24"/>
        </w:rPr>
        <w:t>нтингенту учнів мистецьких шкіл, в</w:t>
      </w:r>
      <w:r w:rsidRPr="00E04E97">
        <w:rPr>
          <w:rFonts w:ascii="Times New Roman" w:hAnsi="Times New Roman" w:cs="Times New Roman"/>
          <w:bCs/>
          <w:sz w:val="24"/>
          <w:szCs w:val="24"/>
        </w:rPr>
        <w:t>ідкриття нових відділів (відділень).</w:t>
      </w:r>
    </w:p>
    <w:p w14:paraId="4B2585F8"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розробка індивідуальних програм в галузі культури щодо здійснення інклюзивного навчання осіб з особливими потребами.</w:t>
      </w:r>
    </w:p>
    <w:p w14:paraId="799145DE"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організація виставок-продажів, ярмарків з продажу робіт викладачів (образотворче, декоративно-ужиткове мистецтво);</w:t>
      </w:r>
    </w:p>
    <w:p w14:paraId="5532607D"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започаткування творчих проєктів на різних майданчиках міста з метою репрезентації досягнень викладачів та учнів мистецьких шкіл;</w:t>
      </w:r>
    </w:p>
    <w:p w14:paraId="08AC8B95"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забезпечення збереження та підтримки історико-культурної спадщини, виробництва та продажу місцевих продовольчих виробів;</w:t>
      </w:r>
    </w:p>
    <w:p w14:paraId="5E738362"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популяризація серед мешканців громади, регіону та країни в цілому туристичних об’єктів через засоби масової інформації, соціальні мережі, проведення виїзних заходів закладами культури громади, встановлення покажчиків «Музей С. Прокоф’єва» при в’їзді у Покровський район та біля села Сонцівка;</w:t>
      </w:r>
    </w:p>
    <w:p w14:paraId="10841F8B"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створення туристичного маршруту по селу Сонцівка «900 кроків з Прокоф’євим», що пролягає через видатні місця, де жив, працював та надихався творчою енергією видатний композитор;</w:t>
      </w:r>
    </w:p>
    <w:p w14:paraId="37BAE246"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прокладення нових та облаштування існуючих туристичних, зокрема велосипедних маршрутів поблизу визначних пам’яток історії, культури та архітектури;</w:t>
      </w:r>
    </w:p>
    <w:p w14:paraId="17877BE9"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lastRenderedPageBreak/>
        <w:t>сприяння популяризації територій як туристично-привабливих для відпочинку для зростання туристичних потоків, підтримка позитивного іміджу громади;</w:t>
      </w:r>
    </w:p>
    <w:p w14:paraId="43A96360" w14:textId="77777777" w:rsidR="00051B39" w:rsidRPr="00E04E97" w:rsidRDefault="00051B39">
      <w:pPr>
        <w:pStyle w:val="a3"/>
        <w:numPr>
          <w:ilvl w:val="0"/>
          <w:numId w:val="47"/>
        </w:numPr>
        <w:tabs>
          <w:tab w:val="left" w:pos="0"/>
          <w:tab w:val="left" w:pos="1134"/>
        </w:tabs>
        <w:spacing w:after="0" w:line="276" w:lineRule="auto"/>
        <w:ind w:left="0" w:firstLine="567"/>
        <w:jc w:val="both"/>
        <w:rPr>
          <w:rFonts w:ascii="Times New Roman" w:hAnsi="Times New Roman" w:cs="Times New Roman"/>
          <w:bCs/>
          <w:sz w:val="24"/>
          <w:szCs w:val="24"/>
        </w:rPr>
      </w:pPr>
      <w:r w:rsidRPr="00E04E97">
        <w:rPr>
          <w:rFonts w:ascii="Times New Roman" w:hAnsi="Times New Roman" w:cs="Times New Roman"/>
          <w:bCs/>
          <w:sz w:val="24"/>
          <w:szCs w:val="24"/>
        </w:rPr>
        <w:t>забезпечення доступності об’єктів туристичної інфраструктури для осіб з інвалідністю та інших маломобільних груп населення;</w:t>
      </w:r>
    </w:p>
    <w:p w14:paraId="54562986" w14:textId="77777777" w:rsidR="00CD744A" w:rsidRPr="00E04E97" w:rsidRDefault="00051B39">
      <w:pPr>
        <w:pStyle w:val="a3"/>
        <w:numPr>
          <w:ilvl w:val="0"/>
          <w:numId w:val="47"/>
        </w:numPr>
        <w:shd w:val="clear" w:color="auto" w:fill="FFFFFF"/>
        <w:tabs>
          <w:tab w:val="left" w:pos="0"/>
          <w:tab w:val="left" w:pos="1134"/>
        </w:tabs>
        <w:spacing w:after="0" w:line="276" w:lineRule="auto"/>
        <w:ind w:left="0" w:firstLine="567"/>
        <w:jc w:val="both"/>
        <w:rPr>
          <w:rFonts w:ascii="Times New Roman" w:hAnsi="Times New Roman" w:cs="Times New Roman"/>
          <w:b/>
          <w:noProof/>
          <w:lang w:eastAsia="ru-RU"/>
        </w:rPr>
      </w:pPr>
      <w:r w:rsidRPr="00E04E97">
        <w:rPr>
          <w:rFonts w:ascii="Times New Roman" w:hAnsi="Times New Roman" w:cs="Times New Roman"/>
          <w:bCs/>
          <w:sz w:val="24"/>
          <w:szCs w:val="24"/>
        </w:rPr>
        <w:t>охорона культурної спадщини, збереження, розвиток та підтримка майстрів ужитково-прикладного мистецтва, створення музею «Чарівна пилочка».</w:t>
      </w:r>
    </w:p>
    <w:p w14:paraId="0883D6BF" w14:textId="77777777" w:rsidR="00CD744A" w:rsidRDefault="00CD744A" w:rsidP="004C31F1">
      <w:pPr>
        <w:shd w:val="clear" w:color="auto" w:fill="FFFFFF"/>
        <w:tabs>
          <w:tab w:val="left" w:pos="567"/>
          <w:tab w:val="left" w:pos="1134"/>
        </w:tabs>
        <w:spacing w:after="0" w:line="276" w:lineRule="auto"/>
        <w:ind w:left="567" w:firstLine="567"/>
        <w:jc w:val="both"/>
        <w:rPr>
          <w:b/>
          <w:noProof/>
          <w:lang w:eastAsia="ru-RU"/>
        </w:rPr>
      </w:pPr>
    </w:p>
    <w:p w14:paraId="44D2016D" w14:textId="77777777" w:rsidR="00542FB1" w:rsidRPr="005A47DD" w:rsidRDefault="00542FB1" w:rsidP="004C31F1">
      <w:pPr>
        <w:tabs>
          <w:tab w:val="left" w:pos="567"/>
          <w:tab w:val="left" w:pos="1134"/>
        </w:tabs>
        <w:spacing w:after="0" w:line="276" w:lineRule="auto"/>
        <w:jc w:val="center"/>
        <w:rPr>
          <w:rFonts w:ascii="Times New Roman" w:hAnsi="Times New Roman"/>
          <w:b/>
          <w:sz w:val="28"/>
          <w:szCs w:val="28"/>
        </w:rPr>
      </w:pPr>
      <w:bookmarkStart w:id="5" w:name="_Hlk121740705"/>
      <w:r w:rsidRPr="005A47DD">
        <w:rPr>
          <w:rFonts w:ascii="Times New Roman" w:hAnsi="Times New Roman"/>
          <w:b/>
          <w:sz w:val="28"/>
          <w:szCs w:val="28"/>
        </w:rPr>
        <w:t>Захист населення і територій від надзвичайних ситуацій</w:t>
      </w:r>
    </w:p>
    <w:bookmarkEnd w:id="5"/>
    <w:p w14:paraId="478D9A99" w14:textId="49BB92F1" w:rsidR="00D707C8" w:rsidRPr="005A47DD" w:rsidRDefault="00D707C8" w:rsidP="004C31F1">
      <w:pPr>
        <w:shd w:val="clear" w:color="auto" w:fill="FFFFFF"/>
        <w:tabs>
          <w:tab w:val="left" w:pos="709"/>
          <w:tab w:val="left" w:pos="1134"/>
        </w:tabs>
        <w:spacing w:after="0" w:line="276" w:lineRule="auto"/>
        <w:ind w:firstLine="567"/>
        <w:jc w:val="both"/>
        <w:rPr>
          <w:rFonts w:ascii="Times New Roman" w:hAnsi="Times New Roman" w:cs="Times New Roman"/>
          <w:color w:val="000000"/>
          <w:sz w:val="24"/>
          <w:szCs w:val="24"/>
        </w:rPr>
      </w:pPr>
      <w:r w:rsidRPr="005A47DD">
        <w:rPr>
          <w:rFonts w:ascii="Times New Roman" w:hAnsi="Times New Roman" w:cs="Times New Roman"/>
          <w:color w:val="000000"/>
          <w:sz w:val="24"/>
          <w:szCs w:val="24"/>
        </w:rPr>
        <w:t xml:space="preserve">Впродовж останніх років в Україні </w:t>
      </w:r>
      <w:r w:rsidR="00CC66B4" w:rsidRPr="005A47DD">
        <w:rPr>
          <w:rFonts w:ascii="Times New Roman" w:hAnsi="Times New Roman" w:cs="Times New Roman"/>
          <w:color w:val="000000"/>
          <w:sz w:val="24"/>
          <w:szCs w:val="24"/>
        </w:rPr>
        <w:t>відбува</w:t>
      </w:r>
      <w:r w:rsidR="00CC66B4">
        <w:rPr>
          <w:rFonts w:ascii="Times New Roman" w:hAnsi="Times New Roman" w:cs="Times New Roman"/>
          <w:color w:val="000000"/>
          <w:sz w:val="24"/>
          <w:szCs w:val="24"/>
        </w:rPr>
        <w:t>лось</w:t>
      </w:r>
      <w:r w:rsidRPr="005A47DD">
        <w:rPr>
          <w:rFonts w:ascii="Times New Roman" w:hAnsi="Times New Roman" w:cs="Times New Roman"/>
          <w:color w:val="000000"/>
          <w:sz w:val="24"/>
          <w:szCs w:val="24"/>
        </w:rPr>
        <w:t xml:space="preserve"> реформування місцевого самоврядування та децентралізація влади, що передбачають передачу більших повноважень і ресурсів на рівень територіальних громад. Найважливіші для людей повноваження передаються на найближчий до них рівень влади. Відповідно до вимог чинного законодавства має бути побудована проста і логічна система місцевого самоврядування, здатна забезпечити комфортне та безпечне життя громадян. Прийнятні умови життєдіяльності людини прямо залежать від умов безпечного перебування її в навколишньому середовищі. Тому одним із основних заходів реформування адміністративно-територіального устрою країни є побудова системи захисту населення і територій від надзвичайних ситуацій (далі – НС), здатної гарантувати безпеку людині. </w:t>
      </w:r>
    </w:p>
    <w:p w14:paraId="6704D71A" w14:textId="15B16ABF" w:rsidR="002E686E" w:rsidRPr="00DD24DB" w:rsidRDefault="00D707C8" w:rsidP="00DD24DB">
      <w:pPr>
        <w:spacing w:after="0" w:line="276" w:lineRule="auto"/>
        <w:ind w:firstLine="567"/>
        <w:jc w:val="both"/>
        <w:rPr>
          <w:rFonts w:ascii="Times New Roman" w:hAnsi="Times New Roman" w:cs="Times New Roman"/>
          <w:sz w:val="24"/>
          <w:szCs w:val="24"/>
        </w:rPr>
      </w:pPr>
      <w:r w:rsidRPr="002E686E">
        <w:rPr>
          <w:rFonts w:ascii="Times New Roman" w:hAnsi="Times New Roman" w:cs="Times New Roman"/>
          <w:sz w:val="24"/>
          <w:szCs w:val="24"/>
        </w:rPr>
        <w:t xml:space="preserve">В середньому протягом року в Україні відбувається до 300 надзвичайних ситуацій та близько 70 тисяч пожеж, на яких гине понад 2 тисячі осіб. Більше 40 відсотків пожеж трапляються у сільській місцевості. Характер і масштаби природно-техногенних загроз безпеці життєдіяльності людини свідчать, що ступінь її захисту не може бути достатнім, якщо в загальнодержавному масштабі не буде вирішено завдання належного захисту населення, територій та суб’єктів господарювання від надзвичайних ситуацій та їх наслідків. Державна служба України з надзвичайних ситуацій (далі – ДСНС) забезпечує мінімальний рівень захисту від надзвичайних ситуацій і пожеж. Реалізація заходів щодо захисту населення і територій від негативних наслідків надзвичайних ситуацій згідно Кодексу цивільного захисту України покладено на виконавчі органи, зокрема, міських (сільських, </w:t>
      </w:r>
      <w:r w:rsidRPr="00DD24DB">
        <w:rPr>
          <w:rFonts w:ascii="Times New Roman" w:hAnsi="Times New Roman" w:cs="Times New Roman"/>
          <w:sz w:val="24"/>
          <w:szCs w:val="24"/>
        </w:rPr>
        <w:t xml:space="preserve">селищних) рад. </w:t>
      </w:r>
    </w:p>
    <w:p w14:paraId="4EE8E7D5" w14:textId="2AD04C75" w:rsidR="002E686E" w:rsidRPr="00CC66B4" w:rsidRDefault="00D707C8" w:rsidP="00CC66B4">
      <w:pPr>
        <w:spacing w:after="0" w:line="276" w:lineRule="auto"/>
        <w:ind w:firstLine="567"/>
        <w:jc w:val="both"/>
      </w:pPr>
      <w:r w:rsidRPr="00CC66B4">
        <w:rPr>
          <w:rFonts w:ascii="Times New Roman" w:hAnsi="Times New Roman" w:cs="Times New Roman"/>
          <w:sz w:val="24"/>
          <w:szCs w:val="24"/>
        </w:rPr>
        <w:t xml:space="preserve">Однак </w:t>
      </w:r>
      <w:r w:rsidR="00353849" w:rsidRPr="00CC66B4">
        <w:rPr>
          <w:rFonts w:ascii="Times New Roman" w:hAnsi="Times New Roman" w:cs="Times New Roman"/>
          <w:sz w:val="24"/>
          <w:szCs w:val="24"/>
        </w:rPr>
        <w:t>насьогодні</w:t>
      </w:r>
      <w:r w:rsidR="005D586A" w:rsidRPr="00CC66B4">
        <w:rPr>
          <w:rFonts w:ascii="Times New Roman" w:hAnsi="Times New Roman" w:cs="Times New Roman"/>
          <w:sz w:val="24"/>
          <w:szCs w:val="24"/>
        </w:rPr>
        <w:t>, у зв’язку з повномасштабною збройною агресією російської федерації проти України від 24.02.2022 року, напружену та нестабільну ситуацію на території Курахівської міської територіальної громади,</w:t>
      </w:r>
      <w:r w:rsidRPr="00CC66B4">
        <w:rPr>
          <w:rFonts w:ascii="Times New Roman" w:hAnsi="Times New Roman" w:cs="Times New Roman"/>
          <w:sz w:val="24"/>
          <w:szCs w:val="24"/>
        </w:rPr>
        <w:t xml:space="preserve"> </w:t>
      </w:r>
      <w:r w:rsidR="005D586A" w:rsidRPr="00CC66B4">
        <w:rPr>
          <w:rFonts w:ascii="Times New Roman" w:hAnsi="Times New Roman" w:cs="Times New Roman"/>
          <w:sz w:val="24"/>
          <w:szCs w:val="24"/>
        </w:rPr>
        <w:t>змінились пріоритети в роботі. П</w:t>
      </w:r>
      <w:r w:rsidR="002E686E" w:rsidRPr="00CC66B4">
        <w:rPr>
          <w:rFonts w:ascii="Times New Roman" w:hAnsi="Times New Roman" w:cs="Times New Roman"/>
          <w:sz w:val="24"/>
          <w:szCs w:val="24"/>
        </w:rPr>
        <w:t xml:space="preserve">еред </w:t>
      </w:r>
      <w:r w:rsidRPr="00CC66B4">
        <w:rPr>
          <w:rFonts w:ascii="Times New Roman" w:hAnsi="Times New Roman" w:cs="Times New Roman"/>
          <w:sz w:val="24"/>
          <w:szCs w:val="24"/>
        </w:rPr>
        <w:t>місцев</w:t>
      </w:r>
      <w:r w:rsidR="002E686E" w:rsidRPr="00CC66B4">
        <w:rPr>
          <w:rFonts w:ascii="Times New Roman" w:hAnsi="Times New Roman" w:cs="Times New Roman"/>
          <w:sz w:val="24"/>
          <w:szCs w:val="24"/>
        </w:rPr>
        <w:t xml:space="preserve">им </w:t>
      </w:r>
      <w:r w:rsidRPr="00CC66B4">
        <w:rPr>
          <w:rFonts w:ascii="Times New Roman" w:hAnsi="Times New Roman" w:cs="Times New Roman"/>
          <w:sz w:val="24"/>
          <w:szCs w:val="24"/>
        </w:rPr>
        <w:t>самоврядування</w:t>
      </w:r>
      <w:r w:rsidR="002E686E" w:rsidRPr="00CC66B4">
        <w:rPr>
          <w:rFonts w:ascii="Times New Roman" w:hAnsi="Times New Roman" w:cs="Times New Roman"/>
          <w:sz w:val="24"/>
          <w:szCs w:val="24"/>
        </w:rPr>
        <w:t>м та ДСНС стало вкрай важл</w:t>
      </w:r>
      <w:r w:rsidR="00CC66B4">
        <w:rPr>
          <w:rFonts w:ascii="Times New Roman" w:hAnsi="Times New Roman" w:cs="Times New Roman"/>
          <w:sz w:val="24"/>
          <w:szCs w:val="24"/>
        </w:rPr>
        <w:t>ив</w:t>
      </w:r>
      <w:r w:rsidR="002E686E" w:rsidRPr="00CC66B4">
        <w:rPr>
          <w:rFonts w:ascii="Times New Roman" w:hAnsi="Times New Roman" w:cs="Times New Roman"/>
          <w:sz w:val="24"/>
          <w:szCs w:val="24"/>
        </w:rPr>
        <w:t>е питання життя та смерті</w:t>
      </w:r>
      <w:r w:rsidR="005D586A" w:rsidRPr="00CC66B4">
        <w:rPr>
          <w:rFonts w:ascii="Times New Roman" w:hAnsi="Times New Roman" w:cs="Times New Roman"/>
          <w:sz w:val="24"/>
          <w:szCs w:val="24"/>
        </w:rPr>
        <w:t xml:space="preserve">. Основні зусилля </w:t>
      </w:r>
      <w:r w:rsidR="00CC66B4" w:rsidRPr="00CC66B4">
        <w:rPr>
          <w:rFonts w:ascii="Times New Roman" w:hAnsi="Times New Roman" w:cs="Times New Roman"/>
          <w:sz w:val="24"/>
          <w:szCs w:val="24"/>
        </w:rPr>
        <w:t>спрямовано</w:t>
      </w:r>
      <w:r w:rsidR="005D586A" w:rsidRPr="00CC66B4">
        <w:rPr>
          <w:rFonts w:ascii="Times New Roman" w:hAnsi="Times New Roman" w:cs="Times New Roman"/>
          <w:sz w:val="24"/>
          <w:szCs w:val="24"/>
        </w:rPr>
        <w:t xml:space="preserve"> на порятунок людей та ліквідацію наслідків ворожої агресії, </w:t>
      </w:r>
      <w:r w:rsidR="00DD24DB" w:rsidRPr="00CC66B4">
        <w:rPr>
          <w:rFonts w:ascii="Times New Roman" w:hAnsi="Times New Roman" w:cs="Times New Roman"/>
          <w:sz w:val="24"/>
          <w:szCs w:val="24"/>
        </w:rPr>
        <w:t xml:space="preserve">на </w:t>
      </w:r>
      <w:r w:rsidR="005D586A" w:rsidRPr="00CC66B4">
        <w:rPr>
          <w:rFonts w:ascii="Times New Roman" w:hAnsi="Times New Roman" w:cs="Times New Roman"/>
          <w:sz w:val="24"/>
          <w:szCs w:val="24"/>
        </w:rPr>
        <w:t xml:space="preserve">запобігання гуманітарній катастрофі в громаді, </w:t>
      </w:r>
      <w:r w:rsidR="002E686E" w:rsidRPr="00CC66B4">
        <w:rPr>
          <w:rFonts w:ascii="Times New Roman" w:hAnsi="Times New Roman" w:cs="Times New Roman"/>
          <w:sz w:val="24"/>
          <w:szCs w:val="24"/>
        </w:rPr>
        <w:t>на підтримку морального та психологічного стану</w:t>
      </w:r>
      <w:r w:rsidR="00DD24DB" w:rsidRPr="00CC66B4">
        <w:rPr>
          <w:rFonts w:ascii="Times New Roman" w:hAnsi="Times New Roman" w:cs="Times New Roman"/>
          <w:sz w:val="24"/>
          <w:szCs w:val="24"/>
        </w:rPr>
        <w:t xml:space="preserve"> населення</w:t>
      </w:r>
      <w:r w:rsidR="00155670" w:rsidRPr="00CC66B4">
        <w:t>.</w:t>
      </w:r>
    </w:p>
    <w:p w14:paraId="78CE52BD" w14:textId="0F0CE207" w:rsidR="005D586A" w:rsidRPr="00DD24DB" w:rsidRDefault="005D586A" w:rsidP="00CC66B4">
      <w:pPr>
        <w:spacing w:after="0" w:line="276" w:lineRule="auto"/>
        <w:ind w:firstLine="567"/>
        <w:jc w:val="both"/>
        <w:rPr>
          <w:rFonts w:ascii="Times New Roman" w:hAnsi="Times New Roman" w:cs="Times New Roman"/>
          <w:color w:val="000000"/>
          <w:sz w:val="24"/>
          <w:szCs w:val="24"/>
        </w:rPr>
      </w:pPr>
      <w:r w:rsidRPr="00DD24DB">
        <w:rPr>
          <w:rFonts w:ascii="Times New Roman" w:hAnsi="Times New Roman" w:cs="Times New Roman"/>
          <w:sz w:val="24"/>
          <w:szCs w:val="24"/>
        </w:rPr>
        <w:t xml:space="preserve">Для </w:t>
      </w:r>
      <w:r w:rsidRPr="00DD24DB">
        <w:rPr>
          <w:rFonts w:ascii="Times New Roman" w:hAnsi="Times New Roman" w:cs="Times New Roman"/>
          <w:bCs/>
          <w:sz w:val="24"/>
          <w:szCs w:val="24"/>
        </w:rPr>
        <w:t>забезпечення</w:t>
      </w:r>
      <w:r w:rsidRPr="00DD24DB">
        <w:rPr>
          <w:rFonts w:ascii="Times New Roman" w:hAnsi="Times New Roman" w:cs="Times New Roman"/>
          <w:sz w:val="24"/>
          <w:szCs w:val="24"/>
        </w:rPr>
        <w:t xml:space="preserve"> соціальних потреб та </w:t>
      </w:r>
      <w:r w:rsidRPr="00DD24DB">
        <w:rPr>
          <w:rFonts w:ascii="Times New Roman" w:hAnsi="Times New Roman" w:cs="Times New Roman"/>
          <w:bCs/>
          <w:sz w:val="24"/>
          <w:szCs w:val="24"/>
        </w:rPr>
        <w:t>життєдіяльності</w:t>
      </w:r>
      <w:r w:rsidRPr="00DD24DB">
        <w:rPr>
          <w:rFonts w:ascii="Times New Roman" w:hAnsi="Times New Roman" w:cs="Times New Roman"/>
          <w:sz w:val="24"/>
          <w:szCs w:val="24"/>
        </w:rPr>
        <w:t xml:space="preserve"> населення Курахівської </w:t>
      </w:r>
      <w:r w:rsidRPr="00DD24DB">
        <w:rPr>
          <w:rFonts w:ascii="Times New Roman" w:hAnsi="Times New Roman" w:cs="Times New Roman"/>
          <w:bCs/>
          <w:sz w:val="24"/>
          <w:szCs w:val="24"/>
        </w:rPr>
        <w:t>територіальної громади</w:t>
      </w:r>
      <w:r w:rsidRPr="00DD24DB">
        <w:rPr>
          <w:rFonts w:ascii="Times New Roman" w:hAnsi="Times New Roman" w:cs="Times New Roman"/>
          <w:sz w:val="24"/>
          <w:szCs w:val="24"/>
        </w:rPr>
        <w:t xml:space="preserve">, з метою покращення обороноздатності території громади </w:t>
      </w:r>
      <w:r w:rsidRPr="00DD24DB">
        <w:rPr>
          <w:rFonts w:ascii="Times New Roman" w:hAnsi="Times New Roman" w:cs="Times New Roman"/>
          <w:bCs/>
          <w:sz w:val="24"/>
          <w:szCs w:val="24"/>
        </w:rPr>
        <w:t>у період воєнного стану</w:t>
      </w:r>
      <w:r w:rsidRPr="00DD24DB">
        <w:rPr>
          <w:rFonts w:ascii="Times New Roman" w:hAnsi="Times New Roman" w:cs="Times New Roman"/>
          <w:sz w:val="24"/>
          <w:szCs w:val="24"/>
        </w:rPr>
        <w:t>,</w:t>
      </w:r>
      <w:r w:rsidR="00DD24DB" w:rsidRPr="00DD24DB">
        <w:rPr>
          <w:rFonts w:ascii="Times New Roman" w:hAnsi="Times New Roman" w:cs="Times New Roman"/>
          <w:sz w:val="24"/>
          <w:szCs w:val="24"/>
        </w:rPr>
        <w:t xml:space="preserve"> вирішення важливих </w:t>
      </w:r>
      <w:r w:rsidR="00CC66B4" w:rsidRPr="00DD24DB">
        <w:rPr>
          <w:rFonts w:ascii="Times New Roman" w:hAnsi="Times New Roman" w:cs="Times New Roman"/>
          <w:sz w:val="24"/>
          <w:szCs w:val="24"/>
        </w:rPr>
        <w:t>питань</w:t>
      </w:r>
      <w:r w:rsidR="00DD24DB" w:rsidRPr="00DD24DB">
        <w:rPr>
          <w:rFonts w:ascii="Times New Roman" w:hAnsi="Times New Roman" w:cs="Times New Roman"/>
          <w:sz w:val="24"/>
          <w:szCs w:val="24"/>
        </w:rPr>
        <w:t xml:space="preserve"> надзвичайного характеру</w:t>
      </w:r>
      <w:r w:rsidRPr="00DD24DB">
        <w:rPr>
          <w:rFonts w:ascii="Times New Roman" w:hAnsi="Times New Roman" w:cs="Times New Roman"/>
          <w:sz w:val="24"/>
          <w:szCs w:val="24"/>
        </w:rPr>
        <w:t xml:space="preserve"> на підставі статті 1 Указу Президента України від 04 липня 2022 року № 469/2022 «Про утворення військових адміністрацій населених пунктів у Донецькій області»</w:t>
      </w:r>
      <w:r w:rsidR="00DD24DB" w:rsidRPr="00DD24DB">
        <w:rPr>
          <w:rFonts w:ascii="Times New Roman" w:hAnsi="Times New Roman" w:cs="Times New Roman"/>
          <w:sz w:val="24"/>
          <w:szCs w:val="24"/>
        </w:rPr>
        <w:t xml:space="preserve"> було утворено </w:t>
      </w:r>
      <w:r w:rsidR="00DD24DB" w:rsidRPr="00DD24DB">
        <w:rPr>
          <w:rFonts w:ascii="Times New Roman" w:hAnsi="Times New Roman" w:cs="Times New Roman"/>
          <w:sz w:val="24"/>
          <w:szCs w:val="24"/>
          <w:shd w:val="clear" w:color="auto" w:fill="FFFFFF"/>
        </w:rPr>
        <w:t>Курахівської міської військової адміністрації Покровського району Донецької області.</w:t>
      </w:r>
    </w:p>
    <w:p w14:paraId="1E70BDEB" w14:textId="17D7D52E" w:rsidR="00D707C8" w:rsidRPr="005A47DD" w:rsidRDefault="00AA0D50" w:rsidP="00CC66B4">
      <w:pPr>
        <w:shd w:val="clear" w:color="auto" w:fill="FFFFFF"/>
        <w:tabs>
          <w:tab w:val="left" w:pos="709"/>
          <w:tab w:val="left" w:pos="1134"/>
        </w:tabs>
        <w:spacing w:after="0" w:line="276"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З</w:t>
      </w:r>
      <w:r w:rsidR="00D707C8" w:rsidRPr="005A47DD">
        <w:rPr>
          <w:rFonts w:ascii="Times New Roman" w:hAnsi="Times New Roman" w:cs="Times New Roman"/>
          <w:color w:val="000000"/>
          <w:sz w:val="24"/>
          <w:szCs w:val="24"/>
        </w:rPr>
        <w:t xml:space="preserve">абезпечення належного захисту населення і територій від надзвичайних ситуацій, насамперед залишається однією з важливих складових усієї державної системи цивільного захисту (далі – ЦЗ). </w:t>
      </w:r>
    </w:p>
    <w:p w14:paraId="6632AE25" w14:textId="77777777" w:rsidR="00D707C8" w:rsidRPr="005A47DD" w:rsidRDefault="00205B42" w:rsidP="004C31F1">
      <w:pPr>
        <w:shd w:val="clear" w:color="auto" w:fill="FFFFFF"/>
        <w:tabs>
          <w:tab w:val="left" w:pos="709"/>
          <w:tab w:val="left" w:pos="1134"/>
        </w:tabs>
        <w:spacing w:after="0" w:line="276" w:lineRule="auto"/>
        <w:ind w:firstLine="567"/>
        <w:jc w:val="both"/>
        <w:rPr>
          <w:bCs/>
          <w:sz w:val="24"/>
          <w:szCs w:val="24"/>
        </w:rPr>
      </w:pPr>
      <w:r w:rsidRPr="005A47DD">
        <w:rPr>
          <w:rFonts w:ascii="Times New Roman" w:eastAsia="Lucida Sans Unicode" w:hAnsi="Times New Roman" w:cs="Times New Roman"/>
          <w:kern w:val="2"/>
          <w:sz w:val="24"/>
          <w:szCs w:val="24"/>
        </w:rPr>
        <w:lastRenderedPageBreak/>
        <w:t>З метою захисту життя та здоров'я мешканців, будівель на території</w:t>
      </w:r>
      <w:r w:rsidRPr="005A47DD">
        <w:rPr>
          <w:rFonts w:ascii="Times New Roman" w:hAnsi="Times New Roman" w:cs="Times New Roman"/>
          <w:color w:val="000000"/>
          <w:sz w:val="24"/>
          <w:szCs w:val="24"/>
        </w:rPr>
        <w:t xml:space="preserve"> Курахівської ТГ, запобіганню</w:t>
      </w:r>
      <w:r w:rsidR="00D707C8" w:rsidRPr="005A47DD">
        <w:rPr>
          <w:rFonts w:ascii="Times New Roman" w:hAnsi="Times New Roman" w:cs="Times New Roman"/>
          <w:color w:val="000000"/>
          <w:sz w:val="24"/>
          <w:szCs w:val="24"/>
        </w:rPr>
        <w:t xml:space="preserve"> надзвичайних ситуацій</w:t>
      </w:r>
      <w:r w:rsidRPr="005A47DD">
        <w:rPr>
          <w:rFonts w:ascii="Times New Roman" w:hAnsi="Times New Roman" w:cs="Times New Roman"/>
          <w:color w:val="000000"/>
          <w:sz w:val="24"/>
          <w:szCs w:val="24"/>
        </w:rPr>
        <w:t xml:space="preserve"> здійснюють свою діяльність </w:t>
      </w:r>
      <w:r w:rsidRPr="005A47DD">
        <w:rPr>
          <w:rFonts w:ascii="Times New Roman" w:hAnsi="Times New Roman"/>
          <w:sz w:val="24"/>
          <w:szCs w:val="24"/>
        </w:rPr>
        <w:t>73 ДПРЧ 7 ДПРЗ ГУ ДСНС України в Донецькій області та 13 ДПРЗ ГУ ДСНС України в Донецькій області.</w:t>
      </w:r>
    </w:p>
    <w:p w14:paraId="414FB01C" w14:textId="77777777" w:rsidR="00CD744A" w:rsidRPr="005A47DD" w:rsidRDefault="001C5EC3" w:rsidP="004C31F1">
      <w:pPr>
        <w:shd w:val="clear" w:color="auto" w:fill="FFFFFF"/>
        <w:tabs>
          <w:tab w:val="left" w:pos="709"/>
          <w:tab w:val="left" w:pos="1134"/>
        </w:tabs>
        <w:spacing w:after="0" w:line="276" w:lineRule="auto"/>
        <w:ind w:firstLine="567"/>
        <w:jc w:val="both"/>
        <w:rPr>
          <w:rFonts w:ascii="Times New Roman" w:hAnsi="Times New Roman" w:cs="Times New Roman"/>
          <w:b/>
          <w:noProof/>
          <w:sz w:val="24"/>
          <w:szCs w:val="24"/>
          <w:lang w:eastAsia="ru-RU"/>
        </w:rPr>
      </w:pPr>
      <w:r w:rsidRPr="005A47DD">
        <w:rPr>
          <w:rFonts w:ascii="Times New Roman" w:hAnsi="Times New Roman" w:cs="Times New Roman"/>
          <w:bCs/>
          <w:sz w:val="24"/>
          <w:szCs w:val="24"/>
        </w:rPr>
        <w:t xml:space="preserve">Протягом </w:t>
      </w:r>
      <w:r w:rsidR="00205B42" w:rsidRPr="005A47DD">
        <w:rPr>
          <w:rFonts w:ascii="Times New Roman" w:hAnsi="Times New Roman" w:cs="Times New Roman"/>
          <w:bCs/>
          <w:sz w:val="24"/>
          <w:szCs w:val="24"/>
        </w:rPr>
        <w:t>останніх років</w:t>
      </w:r>
      <w:r w:rsidRPr="005A47DD">
        <w:rPr>
          <w:rFonts w:ascii="Times New Roman" w:hAnsi="Times New Roman" w:cs="Times New Roman"/>
          <w:bCs/>
          <w:sz w:val="24"/>
          <w:szCs w:val="24"/>
        </w:rPr>
        <w:t xml:space="preserve"> проводилась робота </w:t>
      </w:r>
      <w:r w:rsidR="00E04E97">
        <w:rPr>
          <w:rFonts w:ascii="Times New Roman" w:hAnsi="Times New Roman" w:cs="Times New Roman"/>
          <w:bCs/>
          <w:sz w:val="24"/>
          <w:szCs w:val="24"/>
        </w:rPr>
        <w:t>і</w:t>
      </w:r>
      <w:r w:rsidRPr="005A47DD">
        <w:rPr>
          <w:rFonts w:ascii="Times New Roman" w:hAnsi="Times New Roman" w:cs="Times New Roman"/>
          <w:bCs/>
          <w:sz w:val="24"/>
          <w:szCs w:val="24"/>
        </w:rPr>
        <w:t xml:space="preserve">з забезпечення мінімально достатнього рівня безпеки населення і території </w:t>
      </w:r>
      <w:r w:rsidR="00D707C8" w:rsidRPr="005A47DD">
        <w:rPr>
          <w:rFonts w:ascii="Times New Roman" w:hAnsi="Times New Roman" w:cs="Times New Roman"/>
          <w:bCs/>
          <w:sz w:val="24"/>
          <w:szCs w:val="24"/>
        </w:rPr>
        <w:t>громади</w:t>
      </w:r>
      <w:r w:rsidRPr="005A47DD">
        <w:rPr>
          <w:rFonts w:ascii="Times New Roman" w:hAnsi="Times New Roman" w:cs="Times New Roman"/>
          <w:bCs/>
          <w:sz w:val="24"/>
          <w:szCs w:val="24"/>
        </w:rPr>
        <w:t xml:space="preserve"> та ефективн</w:t>
      </w:r>
      <w:r w:rsidR="00205B42" w:rsidRPr="005A47DD">
        <w:rPr>
          <w:rFonts w:ascii="Times New Roman" w:hAnsi="Times New Roman" w:cs="Times New Roman"/>
          <w:bCs/>
          <w:sz w:val="24"/>
          <w:szCs w:val="24"/>
        </w:rPr>
        <w:t>і</w:t>
      </w:r>
      <w:r w:rsidRPr="005A47DD">
        <w:rPr>
          <w:rFonts w:ascii="Times New Roman" w:hAnsi="Times New Roman" w:cs="Times New Roman"/>
          <w:bCs/>
          <w:sz w:val="24"/>
          <w:szCs w:val="24"/>
        </w:rPr>
        <w:t xml:space="preserve"> ді</w:t>
      </w:r>
      <w:r w:rsidR="00205B42" w:rsidRPr="005A47DD">
        <w:rPr>
          <w:rFonts w:ascii="Times New Roman" w:hAnsi="Times New Roman" w:cs="Times New Roman"/>
          <w:bCs/>
          <w:sz w:val="24"/>
          <w:szCs w:val="24"/>
        </w:rPr>
        <w:t>ї</w:t>
      </w:r>
      <w:r w:rsidRPr="005A47DD">
        <w:rPr>
          <w:rFonts w:ascii="Times New Roman" w:hAnsi="Times New Roman" w:cs="Times New Roman"/>
          <w:bCs/>
          <w:sz w:val="24"/>
          <w:szCs w:val="24"/>
        </w:rPr>
        <w:t xml:space="preserve"> щодо попередження і реагування на надзвичайні ситуації техногенного та природного характеру, ліквідації пожеж і рятування людей на водних об’єктах, захист від вибухонебезпечних предметів</w:t>
      </w:r>
      <w:r w:rsidR="00205B42" w:rsidRPr="005A47DD">
        <w:rPr>
          <w:rFonts w:ascii="Times New Roman" w:hAnsi="Times New Roman" w:cs="Times New Roman"/>
          <w:bCs/>
          <w:sz w:val="24"/>
          <w:szCs w:val="24"/>
        </w:rPr>
        <w:t xml:space="preserve">, тощо. </w:t>
      </w:r>
    </w:p>
    <w:p w14:paraId="292406E1" w14:textId="77777777" w:rsidR="001C5EC3" w:rsidRPr="005A47DD" w:rsidRDefault="001C5EC3" w:rsidP="004C31F1">
      <w:pPr>
        <w:tabs>
          <w:tab w:val="left" w:pos="709"/>
          <w:tab w:val="left" w:pos="1134"/>
        </w:tabs>
        <w:spacing w:after="0" w:line="276" w:lineRule="auto"/>
        <w:ind w:firstLine="567"/>
        <w:jc w:val="both"/>
        <w:rPr>
          <w:rFonts w:ascii="Times New Roman" w:hAnsi="Times New Roman" w:cs="Times New Roman"/>
          <w:sz w:val="24"/>
          <w:szCs w:val="24"/>
        </w:rPr>
      </w:pPr>
      <w:r w:rsidRPr="005A47DD">
        <w:rPr>
          <w:rFonts w:ascii="Times New Roman" w:hAnsi="Times New Roman" w:cs="Times New Roman"/>
          <w:sz w:val="24"/>
          <w:szCs w:val="24"/>
        </w:rPr>
        <w:t xml:space="preserve">Щодо ліквідації пожеж, попередження загибелі людей на водних об’єктах </w:t>
      </w:r>
      <w:r w:rsidRPr="005A47DD">
        <w:rPr>
          <w:rFonts w:ascii="Times New Roman" w:hAnsi="Times New Roman" w:cs="Times New Roman"/>
          <w:bCs/>
          <w:sz w:val="24"/>
          <w:szCs w:val="24"/>
          <w:shd w:val="clear" w:color="auto" w:fill="FFFFFF"/>
        </w:rPr>
        <w:t>Курахівської міської територіальної громади</w:t>
      </w:r>
      <w:r w:rsidR="00B04883" w:rsidRPr="005A47DD">
        <w:rPr>
          <w:rFonts w:ascii="Times New Roman" w:hAnsi="Times New Roman" w:cs="Times New Roman"/>
          <w:bCs/>
          <w:sz w:val="24"/>
          <w:szCs w:val="24"/>
          <w:shd w:val="clear" w:color="auto" w:fill="FFFFFF"/>
        </w:rPr>
        <w:t>:</w:t>
      </w:r>
    </w:p>
    <w:p w14:paraId="734A72AB" w14:textId="77777777" w:rsidR="00AA0D50" w:rsidRPr="00AA0D50"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AA0D50">
        <w:rPr>
          <w:rFonts w:ascii="Times New Roman" w:hAnsi="Times New Roman" w:cs="Times New Roman"/>
          <w:sz w:val="24"/>
          <w:szCs w:val="24"/>
        </w:rPr>
        <w:t xml:space="preserve">За 2021 рік на території Курахівської міської територіальної громади, виникло 58 пожеж, з них: </w:t>
      </w:r>
    </w:p>
    <w:p w14:paraId="0A1E0947" w14:textId="77777777" w:rsidR="00AA0D50" w:rsidRPr="00AA0D50"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AA0D50">
        <w:rPr>
          <w:rFonts w:ascii="Times New Roman" w:hAnsi="Times New Roman" w:cs="Times New Roman"/>
          <w:sz w:val="24"/>
          <w:szCs w:val="24"/>
        </w:rPr>
        <w:t>- загинуло внаслідок пожеж - 2 особи;</w:t>
      </w:r>
    </w:p>
    <w:p w14:paraId="3D56A5B6" w14:textId="77777777" w:rsidR="00AA0D50" w:rsidRPr="00AA0D50"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AA0D50">
        <w:rPr>
          <w:rFonts w:ascii="Times New Roman" w:hAnsi="Times New Roman" w:cs="Times New Roman"/>
          <w:sz w:val="24"/>
          <w:szCs w:val="24"/>
        </w:rPr>
        <w:t xml:space="preserve">- травмовано на пожежах - 1 особа. </w:t>
      </w:r>
    </w:p>
    <w:p w14:paraId="40200472" w14:textId="77777777" w:rsidR="00AA0D50" w:rsidRPr="00AA0D50"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AA0D50">
        <w:rPr>
          <w:rFonts w:ascii="Times New Roman" w:hAnsi="Times New Roman" w:cs="Times New Roman"/>
          <w:sz w:val="24"/>
          <w:szCs w:val="24"/>
        </w:rPr>
        <w:t>За 2022 р. виникло 161 пожежа, з них:</w:t>
      </w:r>
    </w:p>
    <w:p w14:paraId="27574E46" w14:textId="77777777" w:rsidR="00AA0D50" w:rsidRPr="00AA0D50"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AA0D50">
        <w:rPr>
          <w:rFonts w:ascii="Times New Roman" w:hAnsi="Times New Roman" w:cs="Times New Roman"/>
          <w:sz w:val="24"/>
          <w:szCs w:val="24"/>
        </w:rPr>
        <w:t xml:space="preserve">- загинуло внаслідок пожеж - 3 особи; </w:t>
      </w:r>
    </w:p>
    <w:p w14:paraId="5B62AA7F" w14:textId="77777777" w:rsidR="00AA0D50" w:rsidRPr="00AA0D50"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AA0D50">
        <w:rPr>
          <w:rFonts w:ascii="Times New Roman" w:hAnsi="Times New Roman" w:cs="Times New Roman"/>
          <w:sz w:val="24"/>
          <w:szCs w:val="24"/>
        </w:rPr>
        <w:t>- врятовано на пожежах - 12 осіб, в тому числі 2 дитини;</w:t>
      </w:r>
    </w:p>
    <w:p w14:paraId="7EF213E7" w14:textId="77777777" w:rsidR="00AA0D50"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AA0D50">
        <w:rPr>
          <w:rFonts w:ascii="Times New Roman" w:hAnsi="Times New Roman" w:cs="Times New Roman"/>
          <w:sz w:val="24"/>
          <w:szCs w:val="24"/>
        </w:rPr>
        <w:t>- травмовано на пожежах - 1 особа.</w:t>
      </w:r>
    </w:p>
    <w:p w14:paraId="782339A5" w14:textId="0ACD3EE2" w:rsidR="00AA0D50" w:rsidRPr="00A75FC7" w:rsidRDefault="00AA0D50" w:rsidP="00AA0D50">
      <w:pPr>
        <w:tabs>
          <w:tab w:val="left" w:pos="709"/>
          <w:tab w:val="left" w:pos="1134"/>
        </w:tabs>
        <w:spacing w:after="0" w:line="276" w:lineRule="auto"/>
        <w:ind w:firstLine="567"/>
        <w:jc w:val="both"/>
        <w:rPr>
          <w:rFonts w:ascii="Times New Roman" w:hAnsi="Times New Roman" w:cs="Times New Roman"/>
          <w:sz w:val="24"/>
          <w:szCs w:val="24"/>
        </w:rPr>
      </w:pPr>
      <w:r w:rsidRPr="00A75FC7">
        <w:rPr>
          <w:rFonts w:ascii="Times New Roman" w:hAnsi="Times New Roman" w:cs="Times New Roman"/>
          <w:sz w:val="24"/>
          <w:szCs w:val="24"/>
        </w:rPr>
        <w:t xml:space="preserve">На водних об’єктах </w:t>
      </w:r>
      <w:r w:rsidRPr="00A75FC7">
        <w:rPr>
          <w:rFonts w:ascii="Times New Roman" w:hAnsi="Times New Roman" w:cs="Times New Roman"/>
          <w:sz w:val="24"/>
          <w:szCs w:val="24"/>
          <w:shd w:val="clear" w:color="auto" w:fill="FFFFFF"/>
        </w:rPr>
        <w:t xml:space="preserve">Курахівської міської територіальної громади за 2021 рік загинуло 3 особи. За 2022 рік випадків загибелі людей </w:t>
      </w:r>
      <w:r w:rsidRPr="00A75FC7">
        <w:rPr>
          <w:rFonts w:ascii="Times New Roman" w:hAnsi="Times New Roman" w:cs="Times New Roman"/>
          <w:sz w:val="24"/>
          <w:szCs w:val="24"/>
        </w:rPr>
        <w:t>на водних об’єктах не було.</w:t>
      </w:r>
    </w:p>
    <w:p w14:paraId="79713363" w14:textId="358B43BA" w:rsidR="00AA0D50" w:rsidRDefault="00A75FC7" w:rsidP="00A75FC7">
      <w:pPr>
        <w:shd w:val="clear" w:color="auto" w:fill="FFFFFF"/>
        <w:tabs>
          <w:tab w:val="left" w:pos="709"/>
          <w:tab w:val="left" w:pos="1134"/>
        </w:tabs>
        <w:spacing w:after="0" w:line="276" w:lineRule="auto"/>
        <w:ind w:firstLine="567"/>
        <w:jc w:val="both"/>
        <w:rPr>
          <w:sz w:val="24"/>
          <w:szCs w:val="24"/>
        </w:rPr>
      </w:pPr>
      <w:r w:rsidRPr="00A75FC7">
        <w:rPr>
          <w:rFonts w:ascii="Times New Roman" w:eastAsia="Lucida Sans Unicode" w:hAnsi="Times New Roman" w:cs="Times New Roman"/>
          <w:kern w:val="2"/>
          <w:sz w:val="24"/>
          <w:szCs w:val="24"/>
        </w:rPr>
        <w:t>З метою захисту життя та здоров'я мешканців, будівель на території</w:t>
      </w:r>
      <w:r w:rsidRPr="00A75FC7">
        <w:rPr>
          <w:rFonts w:ascii="Times New Roman" w:hAnsi="Times New Roman" w:cs="Times New Roman"/>
          <w:color w:val="000000"/>
          <w:sz w:val="24"/>
          <w:szCs w:val="24"/>
        </w:rPr>
        <w:t xml:space="preserve"> Курахівської ТГ, запобіганню надзвичайних ситуацій, </w:t>
      </w:r>
      <w:r w:rsidRPr="00A75FC7">
        <w:rPr>
          <w:rFonts w:ascii="Times New Roman" w:hAnsi="Times New Roman" w:cs="Times New Roman"/>
          <w:sz w:val="24"/>
          <w:szCs w:val="24"/>
        </w:rPr>
        <w:t>забезпечення безперебійної роботи ДПРЗ ГУ 7 ДСНС України в Донецькій області на території громади</w:t>
      </w:r>
      <w:r w:rsidRPr="00A75FC7">
        <w:rPr>
          <w:rFonts w:ascii="Times New Roman" w:hAnsi="Times New Roman" w:cs="Times New Roman"/>
          <w:color w:val="000000"/>
          <w:sz w:val="24"/>
          <w:szCs w:val="24"/>
        </w:rPr>
        <w:t xml:space="preserve"> в</w:t>
      </w:r>
      <w:r w:rsidR="00AA0D50" w:rsidRPr="00A75FC7">
        <w:rPr>
          <w:rFonts w:ascii="Times New Roman" w:hAnsi="Times New Roman" w:cs="Times New Roman"/>
          <w:sz w:val="24"/>
          <w:szCs w:val="24"/>
        </w:rPr>
        <w:t xml:space="preserve"> 2022 ро</w:t>
      </w:r>
      <w:r w:rsidRPr="00A75FC7">
        <w:rPr>
          <w:rFonts w:ascii="Times New Roman" w:hAnsi="Times New Roman" w:cs="Times New Roman"/>
          <w:sz w:val="24"/>
          <w:szCs w:val="24"/>
        </w:rPr>
        <w:t>ці була</w:t>
      </w:r>
      <w:r w:rsidR="00AA0D50" w:rsidRPr="00A75FC7">
        <w:rPr>
          <w:rFonts w:ascii="Times New Roman" w:hAnsi="Times New Roman" w:cs="Times New Roman"/>
          <w:sz w:val="24"/>
          <w:szCs w:val="24"/>
        </w:rPr>
        <w:t xml:space="preserve"> надана субвенція з місцевого бюджету </w:t>
      </w:r>
      <w:r w:rsidRPr="00A75FC7">
        <w:rPr>
          <w:rFonts w:ascii="Times New Roman" w:hAnsi="Times New Roman" w:cs="Times New Roman"/>
          <w:sz w:val="24"/>
          <w:szCs w:val="24"/>
        </w:rPr>
        <w:t>на</w:t>
      </w:r>
      <w:r w:rsidR="00AA0D50" w:rsidRPr="00A75FC7">
        <w:rPr>
          <w:rFonts w:ascii="Times New Roman" w:hAnsi="Times New Roman" w:cs="Times New Roman"/>
          <w:sz w:val="24"/>
          <w:szCs w:val="24"/>
        </w:rPr>
        <w:t xml:space="preserve"> придбання паливно - мастильних матеріалів у сумі 500,0 тис. грн..</w:t>
      </w:r>
      <w:r w:rsidRPr="00A75FC7">
        <w:rPr>
          <w:rFonts w:ascii="Times New Roman" w:hAnsi="Times New Roman" w:cs="Times New Roman"/>
          <w:sz w:val="24"/>
          <w:szCs w:val="24"/>
        </w:rPr>
        <w:t xml:space="preserve"> та на придбання приборів дозиметричного контролю 59,028 тис. грн..</w:t>
      </w:r>
    </w:p>
    <w:p w14:paraId="51292FCF" w14:textId="36378A19" w:rsidR="00071F04"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У зв’язку зі збройною агресією російської федерації, загрозою захоплення окремих територій України, дій диверсійно-розвідувальних груп щодо дезорганізації роботи критично важливих об’єктів забезпечення життєдіяльності населення, системи державного та військового управління, в державі виникла нагальна потреба в створенні підрозділів та добровольчих формувань територіальної оборони, їх матеріально-технічному забезпеченні для захисту суверенітету і незалежності держави, охорони важливих об’єктів і комунікацій, органів державної влади, місцевого самоврядування, території і населення, боротьби із диверсійними розвідувальними групами та незаконно озброєними формуваннями, а також для підтримання безпеки та правопорядку в громаді.</w:t>
      </w:r>
    </w:p>
    <w:p w14:paraId="6E4D8C87" w14:textId="77777777" w:rsidR="00B52361" w:rsidRPr="00B52361" w:rsidRDefault="00B52361" w:rsidP="00B52361">
      <w:pPr>
        <w:tabs>
          <w:tab w:val="left" w:pos="0"/>
          <w:tab w:val="left" w:pos="567"/>
        </w:tabs>
        <w:spacing w:after="0" w:line="276" w:lineRule="auto"/>
        <w:ind w:right="142" w:firstLine="567"/>
        <w:jc w:val="both"/>
        <w:rPr>
          <w:rFonts w:ascii="Times New Roman" w:eastAsia="Calibri" w:hAnsi="Times New Roman" w:cs="Times New Roman"/>
          <w:sz w:val="24"/>
          <w:szCs w:val="24"/>
        </w:rPr>
      </w:pPr>
      <w:r w:rsidRPr="00B52361">
        <w:rPr>
          <w:rFonts w:ascii="Times New Roman" w:hAnsi="Times New Roman" w:cs="Times New Roman"/>
          <w:sz w:val="24"/>
          <w:szCs w:val="24"/>
        </w:rPr>
        <w:t xml:space="preserve">З метою реалізації повноважень органів місцевого самоврядування у сфері мобілізаційної роботи, на виконання міської цільової програми Курахівської міської ради «Програма </w:t>
      </w:r>
      <w:r w:rsidRPr="00B52361">
        <w:rPr>
          <w:rFonts w:ascii="Times New Roman" w:hAnsi="Times New Roman" w:cs="Times New Roman"/>
          <w:bCs/>
          <w:sz w:val="24"/>
          <w:szCs w:val="24"/>
        </w:rPr>
        <w:t>забезпечення мобілізаційної підготовки та оборонної роботи на території Курахівської міської територіальної громади на 2021-2023 роки»</w:t>
      </w:r>
      <w:r w:rsidRPr="00B52361">
        <w:rPr>
          <w:rFonts w:ascii="Times New Roman" w:hAnsi="Times New Roman" w:cs="Times New Roman"/>
          <w:sz w:val="24"/>
          <w:szCs w:val="24"/>
        </w:rPr>
        <w:t xml:space="preserve"> у</w:t>
      </w:r>
      <w:r w:rsidRPr="00B52361">
        <w:rPr>
          <w:rFonts w:ascii="Times New Roman" w:eastAsia="Calibri" w:hAnsi="Times New Roman" w:cs="Times New Roman"/>
          <w:sz w:val="24"/>
          <w:szCs w:val="24"/>
        </w:rPr>
        <w:t xml:space="preserve"> 2021 році з коштів міського бюджету було витрачено загальну суму у розмірі 885,694 тис. грн. на наступні заходи:</w:t>
      </w:r>
    </w:p>
    <w:p w14:paraId="3014F993" w14:textId="77777777" w:rsidR="00B52361" w:rsidRPr="00B52361" w:rsidRDefault="00B52361">
      <w:pPr>
        <w:numPr>
          <w:ilvl w:val="0"/>
          <w:numId w:val="61"/>
        </w:numPr>
        <w:tabs>
          <w:tab w:val="left" w:pos="0"/>
          <w:tab w:val="left" w:pos="567"/>
          <w:tab w:val="left" w:pos="993"/>
        </w:tabs>
        <w:spacing w:after="0" w:line="276" w:lineRule="auto"/>
        <w:ind w:left="0" w:right="142" w:firstLine="567"/>
        <w:jc w:val="both"/>
        <w:rPr>
          <w:rFonts w:ascii="Times New Roman" w:eastAsia="Calibri" w:hAnsi="Times New Roman" w:cs="Times New Roman"/>
          <w:sz w:val="24"/>
          <w:szCs w:val="24"/>
        </w:rPr>
      </w:pPr>
      <w:r w:rsidRPr="00B52361">
        <w:rPr>
          <w:rFonts w:ascii="Times New Roman" w:hAnsi="Times New Roman" w:cs="Times New Roman"/>
          <w:sz w:val="24"/>
          <w:szCs w:val="24"/>
        </w:rPr>
        <w:t>325,40 тис. грн. на забезпечення доставки військовозобов’язаних до пунктів збору військово</w:t>
      </w:r>
      <w:r w:rsidRPr="00B52361">
        <w:rPr>
          <w:rFonts w:ascii="Times New Roman" w:hAnsi="Times New Roman" w:cs="Times New Roman"/>
          <w:b/>
          <w:sz w:val="24"/>
          <w:szCs w:val="24"/>
        </w:rPr>
        <w:t>-</w:t>
      </w:r>
      <w:r w:rsidRPr="00B52361">
        <w:rPr>
          <w:rFonts w:ascii="Times New Roman" w:hAnsi="Times New Roman" w:cs="Times New Roman"/>
          <w:sz w:val="24"/>
          <w:szCs w:val="24"/>
        </w:rPr>
        <w:t>організаційних структур Збройних Сил України та інших військових формувань;</w:t>
      </w:r>
    </w:p>
    <w:p w14:paraId="583E13C3" w14:textId="77777777" w:rsidR="00B52361" w:rsidRDefault="00B52361">
      <w:pPr>
        <w:numPr>
          <w:ilvl w:val="0"/>
          <w:numId w:val="61"/>
        </w:numPr>
        <w:tabs>
          <w:tab w:val="left" w:pos="0"/>
          <w:tab w:val="left" w:pos="567"/>
          <w:tab w:val="left" w:pos="993"/>
        </w:tabs>
        <w:spacing w:after="0" w:line="276" w:lineRule="auto"/>
        <w:ind w:left="0" w:right="142" w:firstLine="567"/>
        <w:jc w:val="both"/>
        <w:rPr>
          <w:rFonts w:ascii="Times New Roman" w:eastAsia="Calibri" w:hAnsi="Times New Roman" w:cs="Times New Roman"/>
          <w:sz w:val="24"/>
          <w:szCs w:val="24"/>
        </w:rPr>
      </w:pPr>
      <w:r w:rsidRPr="00B52361">
        <w:rPr>
          <w:rFonts w:ascii="Times New Roman" w:eastAsia="Calibri" w:hAnsi="Times New Roman" w:cs="Times New Roman"/>
          <w:sz w:val="24"/>
          <w:szCs w:val="24"/>
        </w:rPr>
        <w:t>276,72 тис. грн. доплата медичним працівникам військово-лікарської комісії при Мар’їнському районному територіальному центрі комплектування та соціальної підтримки</w:t>
      </w:r>
    </w:p>
    <w:p w14:paraId="0BB9B47B" w14:textId="2CC5E85D" w:rsidR="00B52361" w:rsidRPr="00B52361" w:rsidRDefault="00B52361">
      <w:pPr>
        <w:numPr>
          <w:ilvl w:val="0"/>
          <w:numId w:val="61"/>
        </w:numPr>
        <w:tabs>
          <w:tab w:val="left" w:pos="0"/>
          <w:tab w:val="left" w:pos="567"/>
          <w:tab w:val="left" w:pos="993"/>
        </w:tabs>
        <w:spacing w:after="0" w:line="276" w:lineRule="auto"/>
        <w:ind w:left="0" w:right="142" w:firstLine="567"/>
        <w:jc w:val="both"/>
        <w:rPr>
          <w:rFonts w:ascii="Times New Roman" w:eastAsia="Calibri" w:hAnsi="Times New Roman" w:cs="Times New Roman"/>
          <w:sz w:val="24"/>
          <w:szCs w:val="24"/>
        </w:rPr>
      </w:pPr>
      <w:r w:rsidRPr="00B52361">
        <w:rPr>
          <w:rFonts w:ascii="Times New Roman" w:eastAsia="Calibri" w:hAnsi="Times New Roman" w:cs="Times New Roman"/>
          <w:sz w:val="24"/>
          <w:szCs w:val="24"/>
        </w:rPr>
        <w:t xml:space="preserve">283,574 тис. грн. - придбання обладнання та матеріалів для ефективної роботи центрів територіальної оборони, придбання військового спорядження, </w:t>
      </w:r>
      <w:r w:rsidR="00CC66B4" w:rsidRPr="00B52361">
        <w:rPr>
          <w:rFonts w:ascii="Times New Roman" w:eastAsia="Calibri" w:hAnsi="Times New Roman" w:cs="Times New Roman"/>
          <w:sz w:val="24"/>
          <w:szCs w:val="24"/>
        </w:rPr>
        <w:t>поновлення</w:t>
      </w:r>
      <w:r w:rsidRPr="00B52361">
        <w:rPr>
          <w:rFonts w:ascii="Times New Roman" w:eastAsia="Calibri" w:hAnsi="Times New Roman" w:cs="Times New Roman"/>
          <w:sz w:val="24"/>
          <w:szCs w:val="24"/>
        </w:rPr>
        <w:t xml:space="preserve"> матеріально-технічної бази.</w:t>
      </w:r>
    </w:p>
    <w:p w14:paraId="10CBACD1" w14:textId="6D6B136E"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lastRenderedPageBreak/>
        <w:t xml:space="preserve">Для забезпечення життєдіяльності населення Курахівської міської територіальної громади у період воєнного стану, з метою покращення обороноздатності на території громади, підготовки населення і територій громади до національного спротиву, забезпечення безперебійної життєдіяльності Курахівської міської територіальної громади під час воєнного стану за </w:t>
      </w:r>
      <w:r>
        <w:rPr>
          <w:rFonts w:ascii="Times New Roman" w:hAnsi="Times New Roman" w:cs="Times New Roman"/>
          <w:bCs/>
          <w:noProof/>
          <w:sz w:val="24"/>
          <w:szCs w:val="24"/>
          <w:lang w:eastAsia="ru-RU"/>
        </w:rPr>
        <w:t>І півріччя 2022 року</w:t>
      </w:r>
      <w:r w:rsidRPr="00A75FC7">
        <w:rPr>
          <w:rFonts w:ascii="Times New Roman" w:hAnsi="Times New Roman" w:cs="Times New Roman"/>
          <w:bCs/>
          <w:noProof/>
          <w:sz w:val="24"/>
          <w:szCs w:val="24"/>
          <w:lang w:eastAsia="ru-RU"/>
        </w:rPr>
        <w:t xml:space="preserve"> з коштів міського бюджету витрачену загальну суму 13 328,37 тис. грн. на наступні заходи:</w:t>
      </w:r>
    </w:p>
    <w:p w14:paraId="70B17E2D"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118,6 тис. грн. - надано субвенцію для доплати медичним працівникам військово-лікарської комісії при територіальному центрі комплектування та соціальної підтримки;</w:t>
      </w:r>
    </w:p>
    <w:p w14:paraId="644283A6"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1146,22 тис. грн. – придбано обладнання, устаткування та матеріали для потреб місцевої територіальної оборони;</w:t>
      </w:r>
    </w:p>
    <w:p w14:paraId="66C16885"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 xml:space="preserve"> 1552,06 тис. грн. - надано послуги з забезпечення підрозділу територіальної оборони та населення питною водою, у тому числі оплата послуг з підвезення питної води у населених пунктах громади;</w:t>
      </w:r>
    </w:p>
    <w:p w14:paraId="24D3A1C4"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412, 0 тис. грн. - придбано ємності та цистерну для підвозу питної води;</w:t>
      </w:r>
    </w:p>
    <w:p w14:paraId="65F1A1CF"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4508,06  тис. грн. - придбано дизельне паливо, бензин для потреб оборони;</w:t>
      </w:r>
    </w:p>
    <w:p w14:paraId="01D97897"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913,04 тис. грн. - проведено заходи направлені на евакуацію цивільного населення;</w:t>
      </w:r>
    </w:p>
    <w:p w14:paraId="0EF3EC09"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 xml:space="preserve"> 1167, 53 тис. грн. - надано послуг автокраном;</w:t>
      </w:r>
    </w:p>
    <w:p w14:paraId="3EB2CB12"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 xml:space="preserve"> 490, 84 тис. грн. - проведено роботи щодо облаштування блокпостів територіальної оборони для контролю пересування транспорту та населення;</w:t>
      </w:r>
    </w:p>
    <w:p w14:paraId="6C254C0D"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-2718,05 тис. грн. - грошові виплати членам добровольчого формування Курахівської міської територіальної громади, з метою соціального забезпечення добровольців, на період дії воєнного стану в Україні для виконання завдань оборони;</w:t>
      </w:r>
    </w:p>
    <w:p w14:paraId="6DE378BE" w14:textId="77777777"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121, 97 тис. грн. - автотранспорті послуги з розвезення гуманітарної допомоги;</w:t>
      </w:r>
    </w:p>
    <w:p w14:paraId="1F9E585F" w14:textId="4A9C1220" w:rsidR="00A75FC7" w:rsidRPr="00A75FC7" w:rsidRDefault="00A75FC7" w:rsidP="00A75FC7">
      <w:pPr>
        <w:tabs>
          <w:tab w:val="left" w:pos="709"/>
          <w:tab w:val="left" w:pos="1134"/>
        </w:tabs>
        <w:spacing w:after="0" w:line="276" w:lineRule="auto"/>
        <w:ind w:firstLine="567"/>
        <w:jc w:val="both"/>
        <w:rPr>
          <w:rFonts w:ascii="Times New Roman" w:hAnsi="Times New Roman" w:cs="Times New Roman"/>
          <w:bCs/>
          <w:noProof/>
          <w:sz w:val="24"/>
          <w:szCs w:val="24"/>
          <w:lang w:eastAsia="ru-RU"/>
        </w:rPr>
      </w:pPr>
      <w:r w:rsidRPr="00A75FC7">
        <w:rPr>
          <w:rFonts w:ascii="Times New Roman" w:hAnsi="Times New Roman" w:cs="Times New Roman"/>
          <w:bCs/>
          <w:noProof/>
          <w:sz w:val="24"/>
          <w:szCs w:val="24"/>
          <w:lang w:eastAsia="ru-RU"/>
        </w:rPr>
        <w:t>-</w:t>
      </w:r>
      <w:r w:rsidRPr="00A75FC7">
        <w:rPr>
          <w:rFonts w:ascii="Times New Roman" w:hAnsi="Times New Roman" w:cs="Times New Roman"/>
          <w:bCs/>
          <w:noProof/>
          <w:sz w:val="24"/>
          <w:szCs w:val="24"/>
          <w:lang w:eastAsia="ru-RU"/>
        </w:rPr>
        <w:tab/>
        <w:t xml:space="preserve"> 180,0 тис. грн. - проведено послуги з поточного ремонту відео спостереження, охорони сигналізації, ремонту пожежної сигналізації.</w:t>
      </w:r>
    </w:p>
    <w:p w14:paraId="259F562A" w14:textId="77777777" w:rsidR="006E44FA" w:rsidRDefault="006E44FA" w:rsidP="004C31F1">
      <w:pPr>
        <w:shd w:val="clear" w:color="auto" w:fill="FFFFFF"/>
        <w:tabs>
          <w:tab w:val="left" w:pos="284"/>
          <w:tab w:val="left" w:pos="1134"/>
        </w:tabs>
        <w:spacing w:after="0" w:line="276" w:lineRule="auto"/>
        <w:jc w:val="center"/>
        <w:rPr>
          <w:rFonts w:ascii="Times New Roman" w:hAnsi="Times New Roman" w:cs="Times New Roman"/>
          <w:b/>
          <w:sz w:val="24"/>
          <w:szCs w:val="24"/>
        </w:rPr>
      </w:pPr>
      <w:bookmarkStart w:id="6" w:name="_Hlk121740677"/>
    </w:p>
    <w:p w14:paraId="341C079E" w14:textId="30A784D3" w:rsidR="00CD744A" w:rsidRDefault="00B04883" w:rsidP="004C31F1">
      <w:pPr>
        <w:shd w:val="clear" w:color="auto" w:fill="FFFFFF"/>
        <w:tabs>
          <w:tab w:val="left" w:pos="284"/>
          <w:tab w:val="left" w:pos="1134"/>
        </w:tabs>
        <w:spacing w:after="0" w:line="276" w:lineRule="auto"/>
        <w:jc w:val="center"/>
        <w:rPr>
          <w:b/>
          <w:noProof/>
          <w:lang w:eastAsia="ru-RU"/>
        </w:rPr>
      </w:pPr>
      <w:r w:rsidRPr="005A47DD">
        <w:rPr>
          <w:rFonts w:ascii="Times New Roman" w:hAnsi="Times New Roman" w:cs="Times New Roman"/>
          <w:b/>
          <w:sz w:val="24"/>
          <w:szCs w:val="24"/>
        </w:rPr>
        <w:t>Актуальні проблемні питання розвитку</w:t>
      </w:r>
    </w:p>
    <w:tbl>
      <w:tblPr>
        <w:tblW w:w="9531" w:type="dxa"/>
        <w:tblInd w:w="108" w:type="dxa"/>
        <w:tblLook w:val="04A0" w:firstRow="1" w:lastRow="0" w:firstColumn="1" w:lastColumn="0" w:noHBand="0" w:noVBand="1"/>
      </w:tblPr>
      <w:tblGrid>
        <w:gridCol w:w="534"/>
        <w:gridCol w:w="3577"/>
        <w:gridCol w:w="2160"/>
        <w:gridCol w:w="3260"/>
      </w:tblGrid>
      <w:tr w:rsidR="003C58DB" w:rsidRPr="005A47DD" w14:paraId="25BFF7B5" w14:textId="77777777" w:rsidTr="006F486D">
        <w:tc>
          <w:tcPr>
            <w:tcW w:w="534" w:type="dxa"/>
          </w:tcPr>
          <w:p w14:paraId="325D160F" w14:textId="77777777" w:rsidR="00EA3A88" w:rsidRPr="005A47DD" w:rsidRDefault="00EA3A88" w:rsidP="004C31F1">
            <w:pPr>
              <w:tabs>
                <w:tab w:val="left" w:pos="567"/>
                <w:tab w:val="left" w:pos="1134"/>
              </w:tabs>
              <w:spacing w:line="276" w:lineRule="auto"/>
              <w:jc w:val="center"/>
              <w:rPr>
                <w:rFonts w:ascii="Times New Roman" w:hAnsi="Times New Roman"/>
                <w:b/>
              </w:rPr>
            </w:pPr>
            <w:r w:rsidRPr="005A47DD">
              <w:rPr>
                <w:rFonts w:ascii="Times New Roman" w:hAnsi="Times New Roman"/>
                <w:b/>
              </w:rPr>
              <w:t>№ з/п</w:t>
            </w:r>
          </w:p>
        </w:tc>
        <w:tc>
          <w:tcPr>
            <w:tcW w:w="3577" w:type="dxa"/>
          </w:tcPr>
          <w:p w14:paraId="3824193D" w14:textId="77777777" w:rsidR="00EA3A88" w:rsidRPr="005A47DD" w:rsidRDefault="00EA3A88" w:rsidP="004C31F1">
            <w:pPr>
              <w:tabs>
                <w:tab w:val="left" w:pos="567"/>
                <w:tab w:val="left" w:pos="1134"/>
              </w:tabs>
              <w:spacing w:line="276" w:lineRule="auto"/>
              <w:jc w:val="center"/>
              <w:rPr>
                <w:rFonts w:ascii="Times New Roman" w:hAnsi="Times New Roman"/>
                <w:b/>
              </w:rPr>
            </w:pPr>
            <w:r w:rsidRPr="005A47DD">
              <w:rPr>
                <w:rFonts w:ascii="Times New Roman" w:hAnsi="Times New Roman"/>
                <w:b/>
              </w:rPr>
              <w:t>Проблемне питання</w:t>
            </w:r>
          </w:p>
        </w:tc>
        <w:tc>
          <w:tcPr>
            <w:tcW w:w="2160" w:type="dxa"/>
          </w:tcPr>
          <w:p w14:paraId="5BE90031" w14:textId="77777777" w:rsidR="00EA3A88" w:rsidRPr="005A47DD" w:rsidRDefault="00EA3A88" w:rsidP="004C31F1">
            <w:pPr>
              <w:tabs>
                <w:tab w:val="left" w:pos="567"/>
                <w:tab w:val="left" w:pos="1134"/>
              </w:tabs>
              <w:spacing w:line="276" w:lineRule="auto"/>
              <w:jc w:val="center"/>
              <w:rPr>
                <w:rFonts w:ascii="Times New Roman" w:hAnsi="Times New Roman"/>
                <w:b/>
              </w:rPr>
            </w:pPr>
            <w:r w:rsidRPr="005A47DD">
              <w:rPr>
                <w:rFonts w:ascii="Times New Roman" w:hAnsi="Times New Roman"/>
                <w:b/>
              </w:rPr>
              <w:t>Обґрунтування актуальності проблемного питання</w:t>
            </w:r>
          </w:p>
        </w:tc>
        <w:tc>
          <w:tcPr>
            <w:tcW w:w="3260" w:type="dxa"/>
          </w:tcPr>
          <w:p w14:paraId="14B93923" w14:textId="77777777" w:rsidR="00EA3A88" w:rsidRPr="005A47DD" w:rsidRDefault="00EA3A88" w:rsidP="004C31F1">
            <w:pPr>
              <w:tabs>
                <w:tab w:val="left" w:pos="567"/>
                <w:tab w:val="left" w:pos="1134"/>
              </w:tabs>
              <w:spacing w:line="276" w:lineRule="auto"/>
              <w:jc w:val="center"/>
              <w:rPr>
                <w:rFonts w:ascii="Times New Roman" w:hAnsi="Times New Roman"/>
                <w:b/>
              </w:rPr>
            </w:pPr>
            <w:r w:rsidRPr="005A47DD">
              <w:rPr>
                <w:rFonts w:ascii="Times New Roman" w:hAnsi="Times New Roman"/>
                <w:b/>
              </w:rPr>
              <w:t>Шляхи вирішення</w:t>
            </w:r>
          </w:p>
          <w:p w14:paraId="20D1A552" w14:textId="77777777" w:rsidR="00EA3A88" w:rsidRPr="005A47DD" w:rsidRDefault="00EA3A88" w:rsidP="004C31F1">
            <w:pPr>
              <w:tabs>
                <w:tab w:val="left" w:pos="567"/>
                <w:tab w:val="left" w:pos="1134"/>
              </w:tabs>
              <w:spacing w:line="276" w:lineRule="auto"/>
              <w:jc w:val="center"/>
              <w:rPr>
                <w:rFonts w:ascii="Times New Roman" w:hAnsi="Times New Roman"/>
                <w:b/>
              </w:rPr>
            </w:pPr>
            <w:r w:rsidRPr="005A47DD">
              <w:rPr>
                <w:rFonts w:ascii="Times New Roman" w:hAnsi="Times New Roman"/>
                <w:b/>
              </w:rPr>
              <w:t>(заходи програми)</w:t>
            </w:r>
          </w:p>
        </w:tc>
      </w:tr>
      <w:tr w:rsidR="003C58DB" w:rsidRPr="005A47DD" w14:paraId="1B92682C" w14:textId="77777777" w:rsidTr="006F486D">
        <w:tc>
          <w:tcPr>
            <w:tcW w:w="534" w:type="dxa"/>
          </w:tcPr>
          <w:p w14:paraId="508EA814" w14:textId="77777777" w:rsidR="00EA3A88" w:rsidRPr="005A47DD" w:rsidRDefault="00EA3A88" w:rsidP="004C31F1">
            <w:pPr>
              <w:tabs>
                <w:tab w:val="left" w:pos="567"/>
                <w:tab w:val="left" w:pos="1134"/>
              </w:tabs>
              <w:spacing w:line="276" w:lineRule="auto"/>
              <w:rPr>
                <w:rFonts w:ascii="Times New Roman" w:hAnsi="Times New Roman"/>
              </w:rPr>
            </w:pPr>
            <w:r w:rsidRPr="005A47DD">
              <w:rPr>
                <w:rFonts w:ascii="Times New Roman" w:hAnsi="Times New Roman"/>
              </w:rPr>
              <w:t>1</w:t>
            </w:r>
          </w:p>
        </w:tc>
        <w:tc>
          <w:tcPr>
            <w:tcW w:w="3577" w:type="dxa"/>
          </w:tcPr>
          <w:p w14:paraId="0BD2F27E"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Відсутність автоматизованої системи централізованого оповіщення</w:t>
            </w:r>
          </w:p>
        </w:tc>
        <w:tc>
          <w:tcPr>
            <w:tcW w:w="2160" w:type="dxa"/>
          </w:tcPr>
          <w:p w14:paraId="36AD7C7A"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Забезпечення готовності до використання автоматизованої системи централізованого оповіщення населення про надзвичайні ситуації</w:t>
            </w:r>
          </w:p>
        </w:tc>
        <w:tc>
          <w:tcPr>
            <w:tcW w:w="3260" w:type="dxa"/>
          </w:tcPr>
          <w:p w14:paraId="388D30B5"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 xml:space="preserve">Розроблення проектно-кошторисної документації щодо монтажу автоматизованої системи централізованого оповіщення населення </w:t>
            </w:r>
            <w:r w:rsidR="008077C1" w:rsidRPr="005A47DD">
              <w:rPr>
                <w:rFonts w:ascii="Times New Roman" w:hAnsi="Times New Roman"/>
              </w:rPr>
              <w:t xml:space="preserve">громади </w:t>
            </w:r>
            <w:r w:rsidRPr="005A47DD">
              <w:rPr>
                <w:rFonts w:ascii="Times New Roman" w:hAnsi="Times New Roman"/>
              </w:rPr>
              <w:t>про надзвичайні ситуації</w:t>
            </w:r>
          </w:p>
        </w:tc>
      </w:tr>
      <w:tr w:rsidR="003C58DB" w:rsidRPr="005A47DD" w14:paraId="672C5F80" w14:textId="77777777" w:rsidTr="006F486D">
        <w:tc>
          <w:tcPr>
            <w:tcW w:w="534" w:type="dxa"/>
          </w:tcPr>
          <w:p w14:paraId="5AB32059" w14:textId="77777777" w:rsidR="00EA3A88" w:rsidRPr="005A47DD" w:rsidRDefault="00EA3A88" w:rsidP="004C31F1">
            <w:pPr>
              <w:tabs>
                <w:tab w:val="left" w:pos="567"/>
                <w:tab w:val="left" w:pos="1134"/>
              </w:tabs>
              <w:spacing w:line="276" w:lineRule="auto"/>
              <w:rPr>
                <w:rFonts w:ascii="Times New Roman" w:hAnsi="Times New Roman"/>
              </w:rPr>
            </w:pPr>
            <w:r w:rsidRPr="005A47DD">
              <w:rPr>
                <w:rFonts w:ascii="Times New Roman" w:hAnsi="Times New Roman"/>
              </w:rPr>
              <w:t>2</w:t>
            </w:r>
          </w:p>
        </w:tc>
        <w:tc>
          <w:tcPr>
            <w:tcW w:w="3577" w:type="dxa"/>
          </w:tcPr>
          <w:p w14:paraId="24ECD14C"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 xml:space="preserve">Поповнення місцевого матеріального резерву для запобігання та ліквідації наслідків надзвичайних ситуацій на території Курахівської </w:t>
            </w:r>
            <w:r w:rsidR="00B04883" w:rsidRPr="005A47DD">
              <w:rPr>
                <w:rFonts w:ascii="Times New Roman" w:hAnsi="Times New Roman"/>
              </w:rPr>
              <w:t>ТГ</w:t>
            </w:r>
          </w:p>
        </w:tc>
        <w:tc>
          <w:tcPr>
            <w:tcW w:w="2160" w:type="dxa"/>
          </w:tcPr>
          <w:p w14:paraId="2C2617B8"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Відсутність матеріальних цінностей для ліквідації наслідків надзвичайних ситуацій</w:t>
            </w:r>
          </w:p>
        </w:tc>
        <w:tc>
          <w:tcPr>
            <w:tcW w:w="3260" w:type="dxa"/>
          </w:tcPr>
          <w:p w14:paraId="4C68AFC8"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Поповнення матеріального резерву для запобігання та ліквідації наслідків надзвичайних ситуацій</w:t>
            </w:r>
          </w:p>
        </w:tc>
      </w:tr>
      <w:tr w:rsidR="003C58DB" w:rsidRPr="008A7D7B" w14:paraId="175C4711" w14:textId="77777777" w:rsidTr="006F486D">
        <w:tc>
          <w:tcPr>
            <w:tcW w:w="534" w:type="dxa"/>
          </w:tcPr>
          <w:p w14:paraId="2C589528" w14:textId="77777777" w:rsidR="00EA3A88" w:rsidRPr="005A47DD" w:rsidRDefault="00EA3A88" w:rsidP="004C31F1">
            <w:pPr>
              <w:tabs>
                <w:tab w:val="left" w:pos="567"/>
                <w:tab w:val="left" w:pos="1134"/>
              </w:tabs>
              <w:spacing w:line="276" w:lineRule="auto"/>
              <w:rPr>
                <w:rFonts w:ascii="Times New Roman" w:hAnsi="Times New Roman"/>
              </w:rPr>
            </w:pPr>
            <w:r w:rsidRPr="005A47DD">
              <w:rPr>
                <w:rFonts w:ascii="Times New Roman" w:hAnsi="Times New Roman"/>
              </w:rPr>
              <w:lastRenderedPageBreak/>
              <w:t>3</w:t>
            </w:r>
          </w:p>
        </w:tc>
        <w:tc>
          <w:tcPr>
            <w:tcW w:w="3577" w:type="dxa"/>
          </w:tcPr>
          <w:p w14:paraId="5D5EE956"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Зношеність матеріально-технічної бази 73 ДПРЧ 7 ДПРЗ ГУ ДСНС України в Донецькій області</w:t>
            </w:r>
            <w:r w:rsidR="00B04883" w:rsidRPr="005A47DD">
              <w:rPr>
                <w:rFonts w:ascii="Times New Roman" w:hAnsi="Times New Roman"/>
              </w:rPr>
              <w:t xml:space="preserve"> та 13 ДПРЗ ГУ ДСНС України в Донецькій області</w:t>
            </w:r>
          </w:p>
        </w:tc>
        <w:tc>
          <w:tcPr>
            <w:tcW w:w="2160" w:type="dxa"/>
          </w:tcPr>
          <w:p w14:paraId="1D2A5EDD" w14:textId="77777777" w:rsidR="00EA3A88" w:rsidRPr="005A47DD" w:rsidRDefault="003C58DB" w:rsidP="004C31F1">
            <w:pPr>
              <w:tabs>
                <w:tab w:val="left" w:pos="567"/>
                <w:tab w:val="left" w:pos="1134"/>
              </w:tabs>
              <w:spacing w:line="276" w:lineRule="auto"/>
              <w:contextualSpacing/>
              <w:jc w:val="both"/>
              <w:rPr>
                <w:rFonts w:ascii="Times New Roman" w:hAnsi="Times New Roman"/>
              </w:rPr>
            </w:pPr>
            <w:r w:rsidRPr="005A47DD">
              <w:rPr>
                <w:rFonts w:ascii="Times New Roman" w:hAnsi="Times New Roman"/>
              </w:rPr>
              <w:t xml:space="preserve">Оновлення матеріальної бази сприятиме </w:t>
            </w:r>
            <w:r w:rsidRPr="005A47DD">
              <w:rPr>
                <w:rFonts w:ascii="Times New Roman" w:hAnsi="Times New Roman"/>
                <w:color w:val="000000" w:themeColor="text1"/>
              </w:rPr>
              <w:t xml:space="preserve">зменшенню небезпеки в громаді, одночасному ураженню великої кількості людей, </w:t>
            </w:r>
            <w:r w:rsidRPr="005A47DD">
              <w:rPr>
                <w:rFonts w:ascii="Times New Roman" w:hAnsi="Times New Roman"/>
              </w:rPr>
              <w:t>уникненню випадкових і невиправданих жертв</w:t>
            </w:r>
          </w:p>
        </w:tc>
        <w:tc>
          <w:tcPr>
            <w:tcW w:w="3260" w:type="dxa"/>
          </w:tcPr>
          <w:p w14:paraId="7D85F6DC" w14:textId="4710C4DF" w:rsidR="00EA3A88" w:rsidRPr="005A47DD" w:rsidRDefault="00453B83" w:rsidP="004C31F1">
            <w:pPr>
              <w:tabs>
                <w:tab w:val="left" w:pos="567"/>
                <w:tab w:val="left" w:pos="1134"/>
              </w:tabs>
              <w:spacing w:line="276" w:lineRule="auto"/>
              <w:jc w:val="both"/>
              <w:rPr>
                <w:rFonts w:ascii="Times New Roman" w:hAnsi="Times New Roman"/>
              </w:rPr>
            </w:pPr>
            <w:r w:rsidRPr="00453B83">
              <w:rPr>
                <w:rFonts w:ascii="Times New Roman" w:hAnsi="Times New Roman"/>
              </w:rPr>
              <w:t>Придбання автомобіля підвищеної прохідності типу pick-up Toyota Hilux.</w:t>
            </w:r>
            <w:r w:rsidR="003C58DB" w:rsidRPr="005A47DD">
              <w:rPr>
                <w:rFonts w:ascii="Times New Roman" w:hAnsi="Times New Roman"/>
              </w:rPr>
              <w:t xml:space="preserve"> </w:t>
            </w:r>
          </w:p>
        </w:tc>
      </w:tr>
      <w:tr w:rsidR="003C58DB" w:rsidRPr="005A47DD" w14:paraId="25F31837" w14:textId="77777777" w:rsidTr="006F486D">
        <w:tc>
          <w:tcPr>
            <w:tcW w:w="534" w:type="dxa"/>
          </w:tcPr>
          <w:p w14:paraId="4A1F1571" w14:textId="77777777" w:rsidR="00EA3A88" w:rsidRPr="005A47DD" w:rsidRDefault="00DB5A7E" w:rsidP="004C31F1">
            <w:pPr>
              <w:tabs>
                <w:tab w:val="left" w:pos="567"/>
                <w:tab w:val="left" w:pos="1134"/>
              </w:tabs>
              <w:spacing w:line="276" w:lineRule="auto"/>
              <w:rPr>
                <w:rFonts w:ascii="Times New Roman" w:hAnsi="Times New Roman"/>
              </w:rPr>
            </w:pPr>
            <w:r w:rsidRPr="005A47DD">
              <w:rPr>
                <w:rFonts w:ascii="Times New Roman" w:hAnsi="Times New Roman"/>
              </w:rPr>
              <w:t>4</w:t>
            </w:r>
          </w:p>
        </w:tc>
        <w:tc>
          <w:tcPr>
            <w:tcW w:w="3577" w:type="dxa"/>
          </w:tcPr>
          <w:p w14:paraId="258667B8"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Недостатнє забезпечення паливно-мастильними матеріалами транспортні засоби 73 ДПРЧ 7 ДПРЗ та 13 ДПРЗ ГУ ДСНС України в Донецькій області</w:t>
            </w:r>
          </w:p>
        </w:tc>
        <w:tc>
          <w:tcPr>
            <w:tcW w:w="2160" w:type="dxa"/>
          </w:tcPr>
          <w:p w14:paraId="3045C540"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Своєчасне реагування на надзвичайні ситуації</w:t>
            </w:r>
          </w:p>
          <w:p w14:paraId="7FAD060F" w14:textId="77777777" w:rsidR="00EA3A88" w:rsidRPr="005A47DD" w:rsidRDefault="00EA3A88" w:rsidP="004C31F1">
            <w:pPr>
              <w:tabs>
                <w:tab w:val="left" w:pos="567"/>
                <w:tab w:val="left" w:pos="1134"/>
              </w:tabs>
              <w:spacing w:line="276" w:lineRule="auto"/>
              <w:jc w:val="both"/>
              <w:rPr>
                <w:rFonts w:ascii="Times New Roman" w:hAnsi="Times New Roman"/>
              </w:rPr>
            </w:pPr>
          </w:p>
        </w:tc>
        <w:tc>
          <w:tcPr>
            <w:tcW w:w="3260" w:type="dxa"/>
          </w:tcPr>
          <w:p w14:paraId="2BCE572D"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Придбання паливно-мастильних матеріалів для транспортних засобів</w:t>
            </w:r>
          </w:p>
        </w:tc>
      </w:tr>
      <w:tr w:rsidR="003C58DB" w:rsidRPr="005A47DD" w14:paraId="40382088" w14:textId="77777777" w:rsidTr="006F486D">
        <w:tc>
          <w:tcPr>
            <w:tcW w:w="534" w:type="dxa"/>
          </w:tcPr>
          <w:p w14:paraId="79F4B8AA" w14:textId="77777777" w:rsidR="00EA3A88" w:rsidRPr="005A47DD" w:rsidRDefault="00DB5A7E" w:rsidP="004C31F1">
            <w:pPr>
              <w:tabs>
                <w:tab w:val="left" w:pos="567"/>
                <w:tab w:val="left" w:pos="1134"/>
              </w:tabs>
              <w:spacing w:line="276" w:lineRule="auto"/>
              <w:rPr>
                <w:rFonts w:ascii="Times New Roman" w:hAnsi="Times New Roman"/>
              </w:rPr>
            </w:pPr>
            <w:r w:rsidRPr="005A47DD">
              <w:rPr>
                <w:rFonts w:ascii="Times New Roman" w:hAnsi="Times New Roman"/>
              </w:rPr>
              <w:t>5</w:t>
            </w:r>
          </w:p>
        </w:tc>
        <w:tc>
          <w:tcPr>
            <w:tcW w:w="3577" w:type="dxa"/>
          </w:tcPr>
          <w:p w14:paraId="3C5D44EC"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Загибель людей на воді</w:t>
            </w:r>
          </w:p>
        </w:tc>
        <w:tc>
          <w:tcPr>
            <w:tcW w:w="2160" w:type="dxa"/>
          </w:tcPr>
          <w:p w14:paraId="6129F29D"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Забезпечення готовності до запобігання загибелі людей на воді</w:t>
            </w:r>
          </w:p>
        </w:tc>
        <w:tc>
          <w:tcPr>
            <w:tcW w:w="3260" w:type="dxa"/>
          </w:tcPr>
          <w:p w14:paraId="214D6BEB" w14:textId="77777777" w:rsidR="00DB5A7E" w:rsidRPr="005A47DD" w:rsidRDefault="00DB5A7E">
            <w:pPr>
              <w:pStyle w:val="a3"/>
              <w:numPr>
                <w:ilvl w:val="0"/>
                <w:numId w:val="20"/>
              </w:numPr>
              <w:tabs>
                <w:tab w:val="left" w:pos="567"/>
                <w:tab w:val="left" w:pos="1134"/>
              </w:tabs>
              <w:spacing w:line="276" w:lineRule="auto"/>
              <w:ind w:left="175" w:hanging="175"/>
              <w:jc w:val="both"/>
              <w:rPr>
                <w:rFonts w:ascii="Times New Roman" w:hAnsi="Times New Roman"/>
              </w:rPr>
            </w:pPr>
            <w:r w:rsidRPr="005A47DD">
              <w:rPr>
                <w:rFonts w:ascii="Times New Roman" w:hAnsi="Times New Roman"/>
              </w:rPr>
              <w:t>в</w:t>
            </w:r>
            <w:r w:rsidR="00EA3A88" w:rsidRPr="005A47DD">
              <w:rPr>
                <w:rFonts w:ascii="Times New Roman" w:hAnsi="Times New Roman"/>
              </w:rPr>
              <w:t>иготовлення пам'яток, встановлення стендів, щитів щодо запобіг</w:t>
            </w:r>
            <w:r w:rsidRPr="005A47DD">
              <w:rPr>
                <w:rFonts w:ascii="Times New Roman" w:hAnsi="Times New Roman"/>
              </w:rPr>
              <w:t>ання нещасним випадкам на воді;</w:t>
            </w:r>
          </w:p>
          <w:p w14:paraId="3231EC04" w14:textId="77777777" w:rsidR="00EA3A88" w:rsidRPr="005A47DD" w:rsidRDefault="00DB5A7E">
            <w:pPr>
              <w:pStyle w:val="a3"/>
              <w:numPr>
                <w:ilvl w:val="0"/>
                <w:numId w:val="20"/>
              </w:numPr>
              <w:tabs>
                <w:tab w:val="left" w:pos="567"/>
                <w:tab w:val="left" w:pos="1134"/>
              </w:tabs>
              <w:spacing w:line="276" w:lineRule="auto"/>
              <w:ind w:left="175" w:hanging="175"/>
              <w:jc w:val="both"/>
              <w:rPr>
                <w:rFonts w:ascii="Times New Roman" w:hAnsi="Times New Roman"/>
              </w:rPr>
            </w:pPr>
            <w:r w:rsidRPr="005A47DD">
              <w:rPr>
                <w:rFonts w:ascii="Times New Roman" w:hAnsi="Times New Roman"/>
              </w:rPr>
              <w:t>н</w:t>
            </w:r>
            <w:r w:rsidR="00EA3A88" w:rsidRPr="005A47DD">
              <w:rPr>
                <w:rFonts w:ascii="Times New Roman" w:hAnsi="Times New Roman"/>
              </w:rPr>
              <w:t>авчання плавців-рятувальників КЗ «Спортивний комплекс «Олімпійський» за спеціальною програмою цільового призначення</w:t>
            </w:r>
          </w:p>
        </w:tc>
      </w:tr>
      <w:tr w:rsidR="003C58DB" w:rsidRPr="005A47DD" w14:paraId="0D635506" w14:textId="77777777" w:rsidTr="006F486D">
        <w:tc>
          <w:tcPr>
            <w:tcW w:w="534" w:type="dxa"/>
          </w:tcPr>
          <w:p w14:paraId="4444DB65" w14:textId="77777777" w:rsidR="00EA3A88" w:rsidRPr="005A47DD" w:rsidRDefault="00DB5A7E" w:rsidP="004C31F1">
            <w:pPr>
              <w:tabs>
                <w:tab w:val="left" w:pos="567"/>
                <w:tab w:val="left" w:pos="1134"/>
              </w:tabs>
              <w:spacing w:line="276" w:lineRule="auto"/>
              <w:rPr>
                <w:rFonts w:ascii="Times New Roman" w:hAnsi="Times New Roman"/>
              </w:rPr>
            </w:pPr>
            <w:r w:rsidRPr="005A47DD">
              <w:rPr>
                <w:rFonts w:ascii="Times New Roman" w:hAnsi="Times New Roman"/>
              </w:rPr>
              <w:t>6</w:t>
            </w:r>
          </w:p>
        </w:tc>
        <w:tc>
          <w:tcPr>
            <w:tcW w:w="3577" w:type="dxa"/>
          </w:tcPr>
          <w:p w14:paraId="20A1914D" w14:textId="77777777" w:rsidR="00EA3A88" w:rsidRPr="005A47DD" w:rsidRDefault="00EA3A88" w:rsidP="004C31F1">
            <w:pPr>
              <w:tabs>
                <w:tab w:val="left" w:pos="567"/>
                <w:tab w:val="left" w:pos="1134"/>
              </w:tabs>
              <w:spacing w:line="276" w:lineRule="auto"/>
              <w:jc w:val="both"/>
              <w:rPr>
                <w:rFonts w:ascii="Times New Roman" w:hAnsi="Times New Roman"/>
              </w:rPr>
            </w:pPr>
            <w:r w:rsidRPr="005A47DD">
              <w:rPr>
                <w:rFonts w:ascii="Times New Roman" w:hAnsi="Times New Roman"/>
              </w:rPr>
              <w:t>Відсутність необхідних матеріально-технічних засобів, оргтехніки та засобів зв'язку</w:t>
            </w:r>
          </w:p>
        </w:tc>
        <w:tc>
          <w:tcPr>
            <w:tcW w:w="2160" w:type="dxa"/>
          </w:tcPr>
          <w:p w14:paraId="7150081E" w14:textId="0A26FF1E" w:rsidR="00EA3A88" w:rsidRPr="005A47DD" w:rsidRDefault="00453B83" w:rsidP="004C31F1">
            <w:pPr>
              <w:tabs>
                <w:tab w:val="left" w:pos="567"/>
                <w:tab w:val="left" w:pos="1134"/>
              </w:tabs>
              <w:spacing w:line="276" w:lineRule="auto"/>
              <w:jc w:val="both"/>
              <w:rPr>
                <w:rFonts w:ascii="Times New Roman" w:hAnsi="Times New Roman"/>
              </w:rPr>
            </w:pPr>
            <w:r w:rsidRPr="00453B83">
              <w:rPr>
                <w:rFonts w:ascii="Times New Roman" w:hAnsi="Times New Roman"/>
              </w:rPr>
              <w:t>Приведення захисних споруд в готовність за призначенням</w:t>
            </w:r>
          </w:p>
        </w:tc>
        <w:tc>
          <w:tcPr>
            <w:tcW w:w="3260" w:type="dxa"/>
          </w:tcPr>
          <w:p w14:paraId="7A5710EE" w14:textId="77777777" w:rsidR="00453B83" w:rsidRPr="00453B83" w:rsidRDefault="00453B83" w:rsidP="00453B83">
            <w:pPr>
              <w:tabs>
                <w:tab w:val="left" w:pos="567"/>
                <w:tab w:val="left" w:pos="1134"/>
              </w:tabs>
              <w:spacing w:line="276" w:lineRule="auto"/>
              <w:jc w:val="both"/>
              <w:rPr>
                <w:rFonts w:ascii="Times New Roman" w:hAnsi="Times New Roman"/>
              </w:rPr>
            </w:pPr>
            <w:r w:rsidRPr="00453B83">
              <w:rPr>
                <w:rFonts w:ascii="Times New Roman" w:hAnsi="Times New Roman"/>
              </w:rPr>
              <w:t>Приділення уваги до утримання захисних споруд згідно чинних нормативних документів.</w:t>
            </w:r>
          </w:p>
          <w:p w14:paraId="26545C3D" w14:textId="79317F88" w:rsidR="00EA3A88" w:rsidRPr="005A47DD" w:rsidRDefault="00453B83" w:rsidP="00453B83">
            <w:pPr>
              <w:tabs>
                <w:tab w:val="left" w:pos="567"/>
                <w:tab w:val="left" w:pos="1134"/>
              </w:tabs>
              <w:spacing w:line="276" w:lineRule="auto"/>
              <w:jc w:val="both"/>
              <w:rPr>
                <w:rFonts w:ascii="Times New Roman" w:hAnsi="Times New Roman"/>
              </w:rPr>
            </w:pPr>
            <w:r w:rsidRPr="00453B83">
              <w:rPr>
                <w:rFonts w:ascii="Times New Roman" w:hAnsi="Times New Roman"/>
              </w:rPr>
              <w:t>Розгляд питань щодо виключення захисних споруд цивільного захисту із фонду таких споруд уповноваженими на це органами.</w:t>
            </w:r>
          </w:p>
        </w:tc>
      </w:tr>
    </w:tbl>
    <w:bookmarkEnd w:id="6"/>
    <w:p w14:paraId="00BA3F9C" w14:textId="6642BD54" w:rsidR="00AF5C2A" w:rsidRDefault="003E3DC5" w:rsidP="004C31F1">
      <w:pPr>
        <w:tabs>
          <w:tab w:val="left" w:pos="1134"/>
        </w:tabs>
        <w:spacing w:after="0" w:line="276" w:lineRule="auto"/>
        <w:ind w:firstLine="567"/>
        <w:jc w:val="both"/>
        <w:rPr>
          <w:sz w:val="24"/>
          <w:szCs w:val="24"/>
        </w:rPr>
      </w:pPr>
      <w:r>
        <w:rPr>
          <w:rFonts w:ascii="Times New Roman" w:hAnsi="Times New Roman" w:cs="Times New Roman"/>
          <w:b/>
          <w:sz w:val="24"/>
          <w:szCs w:val="24"/>
        </w:rPr>
        <w:t>Головна мета</w:t>
      </w:r>
      <w:r w:rsidR="00AF5C2A" w:rsidRPr="005A47DD">
        <w:rPr>
          <w:rFonts w:ascii="Times New Roman" w:hAnsi="Times New Roman" w:cs="Times New Roman"/>
          <w:b/>
          <w:sz w:val="24"/>
          <w:szCs w:val="24"/>
        </w:rPr>
        <w:t xml:space="preserve"> – </w:t>
      </w:r>
      <w:r w:rsidR="00D707C8" w:rsidRPr="005A47DD">
        <w:rPr>
          <w:rFonts w:ascii="Times New Roman" w:hAnsi="Times New Roman" w:cs="Times New Roman"/>
          <w:sz w:val="24"/>
          <w:szCs w:val="24"/>
        </w:rPr>
        <w:t>з</w:t>
      </w:r>
      <w:r w:rsidR="00AF5C2A" w:rsidRPr="005A47DD">
        <w:rPr>
          <w:rFonts w:ascii="Times New Roman" w:hAnsi="Times New Roman" w:cs="Times New Roman"/>
          <w:sz w:val="24"/>
          <w:szCs w:val="24"/>
        </w:rPr>
        <w:t>абезпечення достатнього рівня безпеки населення громади, попередження і реагування на надзвичайні ситуації техногенного</w:t>
      </w:r>
      <w:r w:rsidR="004F2DA4">
        <w:rPr>
          <w:rFonts w:ascii="Times New Roman" w:hAnsi="Times New Roman" w:cs="Times New Roman"/>
          <w:sz w:val="24"/>
          <w:szCs w:val="24"/>
        </w:rPr>
        <w:t>,</w:t>
      </w:r>
      <w:r w:rsidR="00AF5C2A" w:rsidRPr="005A47DD">
        <w:rPr>
          <w:rFonts w:ascii="Times New Roman" w:hAnsi="Times New Roman" w:cs="Times New Roman"/>
          <w:sz w:val="24"/>
          <w:szCs w:val="24"/>
        </w:rPr>
        <w:t xml:space="preserve"> природного</w:t>
      </w:r>
      <w:r w:rsidR="004F2DA4">
        <w:rPr>
          <w:rFonts w:ascii="Times New Roman" w:hAnsi="Times New Roman" w:cs="Times New Roman"/>
          <w:sz w:val="24"/>
          <w:szCs w:val="24"/>
        </w:rPr>
        <w:t xml:space="preserve"> та </w:t>
      </w:r>
      <w:r w:rsidR="004F2DA4" w:rsidRPr="004F2DA4">
        <w:rPr>
          <w:rFonts w:ascii="Times New Roman" w:hAnsi="Times New Roman" w:cs="Times New Roman"/>
          <w:sz w:val="24"/>
          <w:szCs w:val="24"/>
        </w:rPr>
        <w:t>воєнного</w:t>
      </w:r>
      <w:r w:rsidR="00AF5C2A" w:rsidRPr="005A47DD">
        <w:rPr>
          <w:rFonts w:ascii="Times New Roman" w:hAnsi="Times New Roman" w:cs="Times New Roman"/>
          <w:sz w:val="24"/>
          <w:szCs w:val="24"/>
        </w:rPr>
        <w:t xml:space="preserve"> характеру, мінімізація їх негативних наслідків, ліквідація пожеж та виконання заходів щодо попередження загибелі людей на водних об'єктах.</w:t>
      </w:r>
      <w:r w:rsidR="00AF5C2A" w:rsidRPr="005A47DD">
        <w:rPr>
          <w:sz w:val="24"/>
          <w:szCs w:val="24"/>
        </w:rPr>
        <w:t xml:space="preserve"> </w:t>
      </w:r>
    </w:p>
    <w:p w14:paraId="0426EED6" w14:textId="4F1AF062" w:rsidR="00AF5C2A" w:rsidRPr="005A47DD" w:rsidRDefault="00AF5C2A" w:rsidP="004C31F1">
      <w:pPr>
        <w:tabs>
          <w:tab w:val="left" w:pos="1134"/>
        </w:tabs>
        <w:spacing w:after="0" w:line="276" w:lineRule="auto"/>
        <w:ind w:firstLine="567"/>
        <w:jc w:val="both"/>
        <w:rPr>
          <w:rFonts w:ascii="Times New Roman" w:hAnsi="Times New Roman" w:cs="Times New Roman"/>
          <w:b/>
          <w:sz w:val="24"/>
          <w:szCs w:val="24"/>
        </w:rPr>
      </w:pPr>
      <w:r w:rsidRPr="005A47DD">
        <w:rPr>
          <w:rFonts w:ascii="Times New Roman" w:hAnsi="Times New Roman" w:cs="Times New Roman"/>
          <w:b/>
          <w:sz w:val="24"/>
          <w:szCs w:val="24"/>
        </w:rPr>
        <w:t>Основні пріоритети на 202</w:t>
      </w:r>
      <w:r w:rsidR="004F2DA4">
        <w:rPr>
          <w:rFonts w:ascii="Times New Roman" w:hAnsi="Times New Roman" w:cs="Times New Roman"/>
          <w:b/>
          <w:sz w:val="24"/>
          <w:szCs w:val="24"/>
        </w:rPr>
        <w:t>3</w:t>
      </w:r>
      <w:r w:rsidRPr="005A47DD">
        <w:rPr>
          <w:rFonts w:ascii="Times New Roman" w:hAnsi="Times New Roman" w:cs="Times New Roman"/>
          <w:b/>
          <w:sz w:val="24"/>
          <w:szCs w:val="24"/>
        </w:rPr>
        <w:t xml:space="preserve"> рік:</w:t>
      </w:r>
    </w:p>
    <w:p w14:paraId="12010F72" w14:textId="77777777" w:rsidR="004F2DA4" w:rsidRDefault="004F2DA4">
      <w:pPr>
        <w:pStyle w:val="western"/>
        <w:numPr>
          <w:ilvl w:val="0"/>
          <w:numId w:val="21"/>
        </w:numPr>
        <w:spacing w:before="0" w:beforeAutospacing="0" w:after="0"/>
        <w:ind w:left="0" w:firstLine="567"/>
      </w:pPr>
      <w:r>
        <w:rPr>
          <w:sz w:val="24"/>
          <w:szCs w:val="24"/>
        </w:rPr>
        <w:t>зосередження основних зусиль на оперативному реагуванні для усунення наслідків надзвичайних ситуацій викликаних проведенням активних бойових дій;</w:t>
      </w:r>
    </w:p>
    <w:p w14:paraId="4DBA457B" w14:textId="77777777" w:rsidR="004F2DA4" w:rsidRPr="004F2DA4" w:rsidRDefault="004F2DA4">
      <w:pPr>
        <w:pStyle w:val="western"/>
        <w:numPr>
          <w:ilvl w:val="0"/>
          <w:numId w:val="21"/>
        </w:numPr>
        <w:spacing w:before="0" w:beforeAutospacing="0" w:after="0"/>
        <w:ind w:left="0" w:firstLine="567"/>
      </w:pPr>
      <w:r>
        <w:rPr>
          <w:sz w:val="24"/>
          <w:szCs w:val="24"/>
        </w:rPr>
        <w:t>розроблення проектно-кошторисної документації щодо монтажу автоматизованої системи централізованого оповіщення; створення місцевої системи оповіщення населення про загрозу виникнення надзвичайної ситуації на території громади (монтаж, технічне обслуговування системи оповіщення);</w:t>
      </w:r>
    </w:p>
    <w:p w14:paraId="7E085AF1" w14:textId="77777777" w:rsidR="004F2DA4" w:rsidRDefault="004F2DA4">
      <w:pPr>
        <w:pStyle w:val="western"/>
        <w:numPr>
          <w:ilvl w:val="0"/>
          <w:numId w:val="21"/>
        </w:numPr>
        <w:spacing w:before="0" w:beforeAutospacing="0" w:after="0"/>
        <w:ind w:left="0" w:firstLine="567"/>
      </w:pPr>
      <w:r>
        <w:rPr>
          <w:sz w:val="24"/>
          <w:szCs w:val="24"/>
        </w:rPr>
        <w:t>поповнення матеріального резерву;</w:t>
      </w:r>
    </w:p>
    <w:p w14:paraId="2195D8E6" w14:textId="77777777" w:rsidR="004F2DA4" w:rsidRDefault="004F2DA4">
      <w:pPr>
        <w:pStyle w:val="western"/>
        <w:numPr>
          <w:ilvl w:val="0"/>
          <w:numId w:val="21"/>
        </w:numPr>
        <w:spacing w:before="0" w:beforeAutospacing="0" w:after="0"/>
        <w:ind w:left="0" w:firstLine="567"/>
      </w:pPr>
      <w:r>
        <w:rPr>
          <w:sz w:val="24"/>
          <w:szCs w:val="24"/>
        </w:rPr>
        <w:t>передбачення в міському бюджеті коштів на резервний фонд;</w:t>
      </w:r>
    </w:p>
    <w:p w14:paraId="0CAEA116" w14:textId="77777777" w:rsidR="004F2DA4" w:rsidRDefault="004F2DA4">
      <w:pPr>
        <w:pStyle w:val="western"/>
        <w:numPr>
          <w:ilvl w:val="0"/>
          <w:numId w:val="21"/>
        </w:numPr>
        <w:spacing w:before="0" w:beforeAutospacing="0" w:after="0"/>
        <w:ind w:left="0" w:firstLine="567"/>
      </w:pPr>
      <w:r>
        <w:rPr>
          <w:sz w:val="24"/>
          <w:szCs w:val="24"/>
        </w:rPr>
        <w:lastRenderedPageBreak/>
        <w:t>ремонт міського запасного пункту управління керівника цивільного захисту, пункту управління територіальної оборони та здійснення їх матеріально-технічної підтримки;</w:t>
      </w:r>
    </w:p>
    <w:p w14:paraId="22667EF1" w14:textId="77777777" w:rsidR="004F2DA4" w:rsidRDefault="004F2DA4">
      <w:pPr>
        <w:pStyle w:val="western"/>
        <w:numPr>
          <w:ilvl w:val="0"/>
          <w:numId w:val="21"/>
        </w:numPr>
        <w:spacing w:before="0" w:beforeAutospacing="0" w:after="0"/>
        <w:ind w:left="0" w:firstLine="567"/>
      </w:pPr>
      <w:r>
        <w:rPr>
          <w:sz w:val="24"/>
          <w:szCs w:val="24"/>
        </w:rPr>
        <w:t>підтримка внутрішньо переміщених та евакуйованих осіб;</w:t>
      </w:r>
    </w:p>
    <w:p w14:paraId="5120B4FF" w14:textId="77777777" w:rsidR="004F2DA4" w:rsidRDefault="004F2DA4">
      <w:pPr>
        <w:pStyle w:val="western"/>
        <w:numPr>
          <w:ilvl w:val="0"/>
          <w:numId w:val="21"/>
        </w:numPr>
        <w:spacing w:before="0" w:beforeAutospacing="0" w:after="0"/>
        <w:ind w:left="0" w:firstLine="567"/>
        <w:rPr>
          <w:lang w:val="ru-RU"/>
        </w:rPr>
      </w:pPr>
      <w:r>
        <w:rPr>
          <w:sz w:val="24"/>
          <w:szCs w:val="24"/>
        </w:rPr>
        <w:t>приділення уваги до утримання захисних споруд згідно чинних нормативних документів;</w:t>
      </w:r>
    </w:p>
    <w:p w14:paraId="6ECC857B" w14:textId="77777777" w:rsidR="004F2DA4" w:rsidRDefault="004F2DA4">
      <w:pPr>
        <w:pStyle w:val="western"/>
        <w:numPr>
          <w:ilvl w:val="0"/>
          <w:numId w:val="21"/>
        </w:numPr>
        <w:spacing w:before="0" w:beforeAutospacing="0" w:after="0"/>
        <w:ind w:left="0" w:firstLine="567"/>
      </w:pPr>
      <w:r>
        <w:rPr>
          <w:sz w:val="24"/>
          <w:szCs w:val="24"/>
        </w:rPr>
        <w:t>підтримка членів добровольчого формування Курахівської міської територіальної громади;</w:t>
      </w:r>
    </w:p>
    <w:p w14:paraId="3729C0A3" w14:textId="77777777" w:rsidR="004F2DA4" w:rsidRDefault="004F2DA4">
      <w:pPr>
        <w:pStyle w:val="western"/>
        <w:numPr>
          <w:ilvl w:val="0"/>
          <w:numId w:val="21"/>
        </w:numPr>
        <w:spacing w:before="0" w:beforeAutospacing="0" w:after="0"/>
        <w:ind w:left="0" w:firstLine="567"/>
      </w:pPr>
      <w:r>
        <w:rPr>
          <w:sz w:val="24"/>
          <w:szCs w:val="24"/>
        </w:rPr>
        <w:t>підтримка Збройних Сил України, зокрема матеріально-технічного забезпечення військових частин;</w:t>
      </w:r>
    </w:p>
    <w:p w14:paraId="57CFF7EB" w14:textId="77777777" w:rsidR="004F2DA4" w:rsidRDefault="004F2DA4">
      <w:pPr>
        <w:pStyle w:val="western"/>
        <w:numPr>
          <w:ilvl w:val="0"/>
          <w:numId w:val="21"/>
        </w:numPr>
        <w:spacing w:before="0" w:beforeAutospacing="0" w:after="0"/>
        <w:ind w:left="0" w:firstLine="567"/>
      </w:pPr>
      <w:r>
        <w:rPr>
          <w:sz w:val="24"/>
          <w:szCs w:val="24"/>
        </w:rPr>
        <w:t>забезпечення життєдіяльності населення в умовах воєнного стану;</w:t>
      </w:r>
    </w:p>
    <w:p w14:paraId="6066CFE1" w14:textId="77777777" w:rsidR="004F2DA4" w:rsidRDefault="004F2DA4">
      <w:pPr>
        <w:pStyle w:val="western"/>
        <w:numPr>
          <w:ilvl w:val="0"/>
          <w:numId w:val="21"/>
        </w:numPr>
        <w:spacing w:before="0" w:beforeAutospacing="0" w:after="0"/>
        <w:ind w:left="0" w:firstLine="567"/>
      </w:pPr>
      <w:r>
        <w:rPr>
          <w:sz w:val="24"/>
          <w:szCs w:val="24"/>
        </w:rPr>
        <w:t>забезпечення населення питною водою.</w:t>
      </w:r>
    </w:p>
    <w:p w14:paraId="21C18AAB" w14:textId="7BD769C1" w:rsidR="00AF5C2A" w:rsidRPr="000B4031" w:rsidRDefault="00AF5C2A" w:rsidP="004F2DA4">
      <w:pPr>
        <w:tabs>
          <w:tab w:val="left" w:pos="993"/>
          <w:tab w:val="left" w:pos="1134"/>
        </w:tabs>
        <w:spacing w:after="0" w:line="276" w:lineRule="auto"/>
        <w:ind w:left="567"/>
        <w:jc w:val="both"/>
        <w:rPr>
          <w:sz w:val="24"/>
          <w:szCs w:val="24"/>
        </w:rPr>
      </w:pPr>
    </w:p>
    <w:p w14:paraId="18F19957" w14:textId="77777777" w:rsidR="00EA3A88" w:rsidRPr="00AF5C2A" w:rsidRDefault="00EA3A88" w:rsidP="004C31F1">
      <w:pPr>
        <w:shd w:val="clear" w:color="auto" w:fill="FFFFFF"/>
        <w:tabs>
          <w:tab w:val="left" w:pos="1134"/>
        </w:tabs>
        <w:spacing w:after="0" w:line="276" w:lineRule="auto"/>
        <w:ind w:firstLine="567"/>
        <w:jc w:val="both"/>
        <w:rPr>
          <w:b/>
          <w:noProof/>
          <w:lang w:eastAsia="ru-RU"/>
        </w:rPr>
      </w:pPr>
    </w:p>
    <w:p w14:paraId="07946292" w14:textId="77777777" w:rsidR="00071F04" w:rsidRDefault="00071F04" w:rsidP="004C31F1">
      <w:pPr>
        <w:tabs>
          <w:tab w:val="left" w:pos="1134"/>
        </w:tabs>
        <w:spacing w:after="0" w:line="240" w:lineRule="auto"/>
        <w:jc w:val="center"/>
        <w:rPr>
          <w:rFonts w:ascii="Times New Roman" w:hAnsi="Times New Roman"/>
          <w:b/>
          <w:sz w:val="28"/>
          <w:szCs w:val="28"/>
        </w:rPr>
      </w:pPr>
      <w:bookmarkStart w:id="7" w:name="_Hlk121740788"/>
      <w:r w:rsidRPr="007E6D3A">
        <w:rPr>
          <w:rFonts w:ascii="Times New Roman" w:hAnsi="Times New Roman"/>
          <w:b/>
          <w:sz w:val="28"/>
          <w:szCs w:val="28"/>
        </w:rPr>
        <w:t>Захист прав і свобод громадян</w:t>
      </w:r>
    </w:p>
    <w:bookmarkEnd w:id="7"/>
    <w:p w14:paraId="629624D9" w14:textId="5284CFA4" w:rsidR="00CD744A" w:rsidRPr="003E3DC5" w:rsidRDefault="002638B6" w:rsidP="004C31F1">
      <w:pPr>
        <w:shd w:val="clear" w:color="auto" w:fill="FFFFFF"/>
        <w:tabs>
          <w:tab w:val="left" w:pos="284"/>
          <w:tab w:val="left" w:pos="1134"/>
          <w:tab w:val="left" w:pos="1640"/>
        </w:tabs>
        <w:spacing w:after="0" w:line="276" w:lineRule="auto"/>
        <w:ind w:firstLine="567"/>
        <w:jc w:val="both"/>
        <w:rPr>
          <w:rFonts w:ascii="Times New Roman" w:hAnsi="Times New Roman" w:cs="Times New Roman"/>
          <w:sz w:val="24"/>
          <w:szCs w:val="24"/>
        </w:rPr>
      </w:pPr>
      <w:r w:rsidRPr="003E3DC5">
        <w:rPr>
          <w:rFonts w:ascii="Times New Roman" w:hAnsi="Times New Roman" w:cs="Times New Roman"/>
          <w:sz w:val="24"/>
          <w:szCs w:val="24"/>
        </w:rPr>
        <w:t xml:space="preserve">Для забезпечення в громаді законності та правопорядку, боротьби зі злочинністю та сепаратизмом, захисту прав і свобод громадян </w:t>
      </w:r>
      <w:r w:rsidR="00CC66B4" w:rsidRPr="003E3DC5">
        <w:rPr>
          <w:rFonts w:ascii="Times New Roman" w:hAnsi="Times New Roman" w:cs="Times New Roman"/>
          <w:sz w:val="24"/>
          <w:szCs w:val="24"/>
        </w:rPr>
        <w:t>відділом</w:t>
      </w:r>
      <w:r w:rsidR="00A179A9" w:rsidRPr="003E3DC5">
        <w:rPr>
          <w:rFonts w:ascii="Times New Roman" w:hAnsi="Times New Roman" w:cs="Times New Roman"/>
          <w:sz w:val="24"/>
          <w:szCs w:val="24"/>
        </w:rPr>
        <w:t xml:space="preserve"> поліції № 2 Покровського РУП ГУНП в Донецькій області</w:t>
      </w:r>
      <w:r w:rsidR="00324675" w:rsidRPr="003E3DC5">
        <w:rPr>
          <w:rFonts w:ascii="Times New Roman" w:hAnsi="Times New Roman" w:cs="Times New Roman"/>
          <w:sz w:val="24"/>
          <w:szCs w:val="24"/>
        </w:rPr>
        <w:t xml:space="preserve"> </w:t>
      </w:r>
      <w:r w:rsidRPr="003E3DC5">
        <w:rPr>
          <w:rFonts w:ascii="Times New Roman" w:hAnsi="Times New Roman" w:cs="Times New Roman"/>
          <w:sz w:val="24"/>
          <w:szCs w:val="24"/>
        </w:rPr>
        <w:t>пості</w:t>
      </w:r>
      <w:r w:rsidR="003E3DC5">
        <w:rPr>
          <w:rFonts w:ascii="Times New Roman" w:hAnsi="Times New Roman" w:cs="Times New Roman"/>
          <w:sz w:val="24"/>
          <w:szCs w:val="24"/>
        </w:rPr>
        <w:t>й</w:t>
      </w:r>
      <w:r w:rsidRPr="003E3DC5">
        <w:rPr>
          <w:rFonts w:ascii="Times New Roman" w:hAnsi="Times New Roman" w:cs="Times New Roman"/>
          <w:sz w:val="24"/>
          <w:szCs w:val="24"/>
        </w:rPr>
        <w:t>но з</w:t>
      </w:r>
      <w:r w:rsidR="00324675" w:rsidRPr="003E3DC5">
        <w:rPr>
          <w:rFonts w:ascii="Times New Roman" w:hAnsi="Times New Roman" w:cs="Times New Roman"/>
          <w:sz w:val="24"/>
          <w:szCs w:val="24"/>
        </w:rPr>
        <w:t>дійсн</w:t>
      </w:r>
      <w:r w:rsidRPr="003E3DC5">
        <w:rPr>
          <w:rFonts w:ascii="Times New Roman" w:hAnsi="Times New Roman" w:cs="Times New Roman"/>
          <w:sz w:val="24"/>
          <w:szCs w:val="24"/>
        </w:rPr>
        <w:t>юється</w:t>
      </w:r>
      <w:r w:rsidR="00324675" w:rsidRPr="003E3DC5">
        <w:rPr>
          <w:rFonts w:ascii="Times New Roman" w:hAnsi="Times New Roman" w:cs="Times New Roman"/>
          <w:sz w:val="24"/>
          <w:szCs w:val="24"/>
        </w:rPr>
        <w:t xml:space="preserve"> ряд практичних і організаційних заходів, спрямованих на виконання вимог Указів Президента й </w:t>
      </w:r>
      <w:r w:rsidRPr="003E3DC5">
        <w:rPr>
          <w:rFonts w:ascii="Times New Roman" w:hAnsi="Times New Roman" w:cs="Times New Roman"/>
          <w:sz w:val="24"/>
          <w:szCs w:val="24"/>
        </w:rPr>
        <w:t>Уряду України, відомчих наказів</w:t>
      </w:r>
      <w:r w:rsidR="00324675" w:rsidRPr="003E3DC5">
        <w:rPr>
          <w:rFonts w:ascii="Times New Roman" w:hAnsi="Times New Roman" w:cs="Times New Roman"/>
          <w:sz w:val="24"/>
          <w:szCs w:val="24"/>
        </w:rPr>
        <w:t>.</w:t>
      </w:r>
    </w:p>
    <w:p w14:paraId="37D8BCD3" w14:textId="47DFA004" w:rsid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У зв’язку з військовим конфліктом в країні с 24.02.2022 року діяльність поліції, окрім основних вищезазначених завдань, направлена на допомогу мешканцям громади та евакуацію населення громад.</w:t>
      </w:r>
    </w:p>
    <w:p w14:paraId="1C45994F" w14:textId="7989D5B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xml:space="preserve">За 10 місяців 2022 року до Єдиного обліку відділу поліції № 2 Покровського РУП ГУНП в Донецькій області зареєстровано 6490 заяв і повідомлень про кримінальні правопорушення та інші події, з них 2766 з ознаками кримінального правопорушення та 3724 без ознак кримінального правопорушення. </w:t>
      </w:r>
    </w:p>
    <w:p w14:paraId="351724DF"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За результатами розгляду зареєстрованих до Єдиного обліку заяв і повідомлень з ознаками кримінального правопорушення згідно з інформаційною підсистемою «Єдиний облік» ІТС ІПНП прийняті рішення (918):</w:t>
      </w:r>
    </w:p>
    <w:p w14:paraId="53EE4931"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зареєстровано до ЄРДР – 1996;</w:t>
      </w:r>
    </w:p>
    <w:p w14:paraId="777AAFE5"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прийнято рішення про приєднання до раніше облікованих кримінальних правопорушень – 770.</w:t>
      </w:r>
    </w:p>
    <w:p w14:paraId="38BACEE4"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За результатами розгляду зареєстрованих до Єдиного обліку заяв і повідомлень з ознаками кримінального правопорушення згідно з інформаційною підсистемою «Єдиний облік» ІТС ІПНП прийняті рішення (3724):</w:t>
      </w:r>
    </w:p>
    <w:p w14:paraId="719FCD7A"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розглянуто відповідно до вимог Закону України «Про звернення громадян» - 3511;</w:t>
      </w:r>
    </w:p>
    <w:p w14:paraId="1A9ABA8F"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складено протоколів про адміністративні правопорушення – 213.</w:t>
      </w:r>
    </w:p>
    <w:p w14:paraId="3CF3AF87"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За наслідками розглянутих заяв та повідомлень без ознак кримінальних правопорушень відповідно до вимог Закону України «Про звернення громадян» згідно з ІП «Єдиний облік» ІПНП прийняті рішення:</w:t>
      </w:r>
    </w:p>
    <w:p w14:paraId="6BA1B4FE"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списано до справи висновком або вмотивованим рапортом – 3165;</w:t>
      </w:r>
    </w:p>
    <w:p w14:paraId="35A96424"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приєднано до іншого ЄО – 59;</w:t>
      </w:r>
    </w:p>
    <w:p w14:paraId="3E739A43"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зареєстровано до ЄРДР при встановленні, що в таких відомостях містились ознаки кримінального правопорушення – 243;</w:t>
      </w:r>
    </w:p>
    <w:p w14:paraId="73F1C65E"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передано за належністю до інших органів внутрішніх справ – 16;</w:t>
      </w:r>
    </w:p>
    <w:p w14:paraId="1D53EFAC" w14:textId="77777777" w:rsidR="00C03C76" w:rsidRP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складено протоколів про адміністративні правопорушення – 10;</w:t>
      </w:r>
    </w:p>
    <w:p w14:paraId="3A659349" w14:textId="690A95FD" w:rsidR="00C03C76" w:rsidRDefault="00C03C76" w:rsidP="00C03C76">
      <w:pPr>
        <w:pStyle w:val="a3"/>
        <w:tabs>
          <w:tab w:val="left" w:pos="284"/>
          <w:tab w:val="left" w:pos="1134"/>
        </w:tabs>
        <w:spacing w:after="0" w:line="276" w:lineRule="auto"/>
        <w:ind w:left="0" w:firstLine="567"/>
        <w:jc w:val="both"/>
        <w:rPr>
          <w:rFonts w:ascii="Times New Roman" w:hAnsi="Times New Roman" w:cs="Times New Roman"/>
          <w:sz w:val="24"/>
          <w:szCs w:val="24"/>
        </w:rPr>
      </w:pPr>
      <w:r w:rsidRPr="00C03C76">
        <w:rPr>
          <w:rFonts w:ascii="Times New Roman" w:hAnsi="Times New Roman" w:cs="Times New Roman"/>
          <w:sz w:val="24"/>
          <w:szCs w:val="24"/>
        </w:rPr>
        <w:t>- рішення не прийнято – 18.</w:t>
      </w:r>
    </w:p>
    <w:p w14:paraId="3F1B4ED1" w14:textId="77777777" w:rsidR="00CC66B4" w:rsidRDefault="00CC66B4" w:rsidP="00C03C76">
      <w:pPr>
        <w:pStyle w:val="a3"/>
        <w:tabs>
          <w:tab w:val="left" w:pos="284"/>
          <w:tab w:val="left" w:pos="1134"/>
        </w:tabs>
        <w:spacing w:after="0" w:line="276" w:lineRule="auto"/>
        <w:ind w:left="0"/>
        <w:jc w:val="center"/>
        <w:rPr>
          <w:rFonts w:ascii="Times New Roman" w:hAnsi="Times New Roman" w:cs="Times New Roman"/>
          <w:b/>
          <w:sz w:val="24"/>
          <w:szCs w:val="24"/>
        </w:rPr>
      </w:pPr>
    </w:p>
    <w:p w14:paraId="2C44DCBE" w14:textId="6B2D2CC4" w:rsidR="00EE370E" w:rsidRPr="00EE370E" w:rsidRDefault="00EE370E" w:rsidP="00C03C76">
      <w:pPr>
        <w:pStyle w:val="a3"/>
        <w:tabs>
          <w:tab w:val="left" w:pos="284"/>
          <w:tab w:val="left" w:pos="1134"/>
        </w:tabs>
        <w:spacing w:after="0" w:line="276" w:lineRule="auto"/>
        <w:ind w:left="0"/>
        <w:jc w:val="center"/>
        <w:rPr>
          <w:rFonts w:ascii="Times New Roman" w:hAnsi="Times New Roman"/>
          <w:b/>
          <w:sz w:val="28"/>
          <w:szCs w:val="28"/>
        </w:rPr>
      </w:pPr>
      <w:r w:rsidRPr="00EE370E">
        <w:rPr>
          <w:rFonts w:ascii="Times New Roman" w:hAnsi="Times New Roman" w:cs="Times New Roman"/>
          <w:b/>
          <w:sz w:val="24"/>
          <w:szCs w:val="24"/>
        </w:rPr>
        <w:lastRenderedPageBreak/>
        <w:t xml:space="preserve">Основні </w:t>
      </w:r>
      <w:r w:rsidR="00CC66B4" w:rsidRPr="00EE370E">
        <w:rPr>
          <w:rFonts w:ascii="Times New Roman" w:hAnsi="Times New Roman" w:cs="Times New Roman"/>
          <w:b/>
          <w:sz w:val="24"/>
          <w:szCs w:val="24"/>
        </w:rPr>
        <w:t>показники</w:t>
      </w:r>
      <w:r w:rsidRPr="00EE370E">
        <w:rPr>
          <w:rFonts w:ascii="Times New Roman" w:hAnsi="Times New Roman" w:cs="Times New Roman"/>
          <w:b/>
          <w:sz w:val="24"/>
          <w:szCs w:val="24"/>
        </w:rPr>
        <w:t xml:space="preserve"> діяльності відділу</w:t>
      </w:r>
    </w:p>
    <w:tbl>
      <w:tblPr>
        <w:tblW w:w="8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5"/>
        <w:gridCol w:w="1134"/>
        <w:gridCol w:w="1235"/>
      </w:tblGrid>
      <w:tr w:rsidR="00C03C76" w:rsidRPr="005A47DD" w14:paraId="09B535E4" w14:textId="77777777" w:rsidTr="00C03C76">
        <w:trPr>
          <w:jc w:val="center"/>
        </w:trPr>
        <w:tc>
          <w:tcPr>
            <w:tcW w:w="6525" w:type="dxa"/>
          </w:tcPr>
          <w:p w14:paraId="68D52D8D" w14:textId="77777777" w:rsidR="00C03C76" w:rsidRPr="005A47DD" w:rsidRDefault="00C03C76" w:rsidP="004C31F1">
            <w:pPr>
              <w:tabs>
                <w:tab w:val="left" w:pos="567"/>
                <w:tab w:val="left" w:pos="1134"/>
              </w:tabs>
              <w:rPr>
                <w:rFonts w:ascii="Times New Roman" w:hAnsi="Times New Roman" w:cs="Times New Roman"/>
              </w:rPr>
            </w:pPr>
          </w:p>
        </w:tc>
        <w:tc>
          <w:tcPr>
            <w:tcW w:w="1134" w:type="dxa"/>
            <w:vAlign w:val="center"/>
          </w:tcPr>
          <w:p w14:paraId="554173D5" w14:textId="35855FF7" w:rsidR="00C03C76" w:rsidRPr="005A47DD" w:rsidRDefault="00C03C76" w:rsidP="004C31F1">
            <w:pPr>
              <w:tabs>
                <w:tab w:val="left" w:pos="567"/>
                <w:tab w:val="left" w:pos="1134"/>
              </w:tabs>
              <w:jc w:val="center"/>
              <w:rPr>
                <w:rFonts w:ascii="Times New Roman" w:hAnsi="Times New Roman" w:cs="Times New Roman"/>
                <w:b/>
              </w:rPr>
            </w:pPr>
            <w:r w:rsidRPr="005A47DD">
              <w:rPr>
                <w:rFonts w:ascii="Times New Roman" w:hAnsi="Times New Roman" w:cs="Times New Roman"/>
                <w:b/>
              </w:rPr>
              <w:t>20</w:t>
            </w:r>
            <w:r>
              <w:rPr>
                <w:rFonts w:ascii="Times New Roman" w:hAnsi="Times New Roman" w:cs="Times New Roman"/>
                <w:b/>
              </w:rPr>
              <w:t>21</w:t>
            </w:r>
            <w:r w:rsidR="00B52361">
              <w:rPr>
                <w:rFonts w:ascii="Times New Roman" w:hAnsi="Times New Roman" w:cs="Times New Roman"/>
                <w:b/>
              </w:rPr>
              <w:t xml:space="preserve"> рік</w:t>
            </w:r>
          </w:p>
        </w:tc>
        <w:tc>
          <w:tcPr>
            <w:tcW w:w="1235" w:type="dxa"/>
            <w:vAlign w:val="center"/>
          </w:tcPr>
          <w:p w14:paraId="4B0584A6" w14:textId="5CF3AECD" w:rsidR="00C03C76" w:rsidRPr="005A47DD" w:rsidRDefault="00C03C76" w:rsidP="004C31F1">
            <w:pPr>
              <w:tabs>
                <w:tab w:val="left" w:pos="567"/>
                <w:tab w:val="left" w:pos="1134"/>
              </w:tabs>
              <w:jc w:val="center"/>
              <w:rPr>
                <w:rFonts w:ascii="Times New Roman" w:hAnsi="Times New Roman" w:cs="Times New Roman"/>
                <w:b/>
              </w:rPr>
            </w:pPr>
            <w:r>
              <w:rPr>
                <w:rFonts w:ascii="Times New Roman" w:hAnsi="Times New Roman" w:cs="Times New Roman"/>
                <w:b/>
              </w:rPr>
              <w:t xml:space="preserve">10  місяців </w:t>
            </w:r>
            <w:r w:rsidRPr="005A47DD">
              <w:rPr>
                <w:rFonts w:ascii="Times New Roman" w:hAnsi="Times New Roman" w:cs="Times New Roman"/>
                <w:b/>
              </w:rPr>
              <w:t>202</w:t>
            </w:r>
            <w:r>
              <w:rPr>
                <w:rFonts w:ascii="Times New Roman" w:hAnsi="Times New Roman" w:cs="Times New Roman"/>
                <w:b/>
              </w:rPr>
              <w:t>2</w:t>
            </w:r>
            <w:r w:rsidR="00B52361">
              <w:rPr>
                <w:rFonts w:ascii="Times New Roman" w:hAnsi="Times New Roman" w:cs="Times New Roman"/>
                <w:b/>
              </w:rPr>
              <w:t xml:space="preserve"> року</w:t>
            </w:r>
          </w:p>
        </w:tc>
      </w:tr>
      <w:tr w:rsidR="00C03C76" w:rsidRPr="005A47DD" w14:paraId="2E7ABCC4" w14:textId="77777777" w:rsidTr="00C03C76">
        <w:trPr>
          <w:jc w:val="center"/>
        </w:trPr>
        <w:tc>
          <w:tcPr>
            <w:tcW w:w="6525" w:type="dxa"/>
          </w:tcPr>
          <w:p w14:paraId="07E11438"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Зареєстровано до Єдиного обліку</w:t>
            </w:r>
          </w:p>
        </w:tc>
        <w:tc>
          <w:tcPr>
            <w:tcW w:w="1134" w:type="dxa"/>
            <w:vAlign w:val="center"/>
          </w:tcPr>
          <w:p w14:paraId="60D15825" w14:textId="6BFFA12B" w:rsidR="00C03C76" w:rsidRPr="005A47DD" w:rsidRDefault="00C03C76" w:rsidP="00C03C76">
            <w:pPr>
              <w:tabs>
                <w:tab w:val="left" w:pos="567"/>
                <w:tab w:val="left" w:pos="1134"/>
              </w:tabs>
              <w:jc w:val="center"/>
              <w:rPr>
                <w:rFonts w:ascii="Times New Roman" w:hAnsi="Times New Roman" w:cs="Times New Roman"/>
              </w:rPr>
            </w:pPr>
            <w:r w:rsidRPr="00C03C76">
              <w:rPr>
                <w:rFonts w:ascii="Times New Roman" w:eastAsia="Times New Roman" w:hAnsi="Times New Roman" w:cs="Times New Roman"/>
                <w:color w:val="000000"/>
                <w:sz w:val="24"/>
                <w:szCs w:val="24"/>
                <w:lang w:eastAsia="uk-UA"/>
              </w:rPr>
              <w:t>17546</w:t>
            </w:r>
          </w:p>
        </w:tc>
        <w:tc>
          <w:tcPr>
            <w:tcW w:w="1235" w:type="dxa"/>
            <w:vAlign w:val="center"/>
          </w:tcPr>
          <w:p w14:paraId="5A2F7F4C" w14:textId="4C9CCDC8"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6490</w:t>
            </w:r>
          </w:p>
        </w:tc>
      </w:tr>
      <w:tr w:rsidR="00C03C76" w:rsidRPr="005A47DD" w14:paraId="2E098EC5" w14:textId="77777777" w:rsidTr="00C03C76">
        <w:trPr>
          <w:jc w:val="center"/>
        </w:trPr>
        <w:tc>
          <w:tcPr>
            <w:tcW w:w="6525" w:type="dxa"/>
          </w:tcPr>
          <w:p w14:paraId="35A88A23"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 xml:space="preserve">З ознаками кримінального правопорушення </w:t>
            </w:r>
          </w:p>
        </w:tc>
        <w:tc>
          <w:tcPr>
            <w:tcW w:w="1134" w:type="dxa"/>
            <w:vAlign w:val="center"/>
          </w:tcPr>
          <w:p w14:paraId="1DC83FE0" w14:textId="5B6DC7FD"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4144</w:t>
            </w:r>
          </w:p>
        </w:tc>
        <w:tc>
          <w:tcPr>
            <w:tcW w:w="1235" w:type="dxa"/>
            <w:vAlign w:val="center"/>
          </w:tcPr>
          <w:p w14:paraId="26474214" w14:textId="6821114F"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2766</w:t>
            </w:r>
          </w:p>
        </w:tc>
      </w:tr>
      <w:tr w:rsidR="00C03C76" w:rsidRPr="005A47DD" w14:paraId="69812373" w14:textId="77777777" w:rsidTr="00C03C76">
        <w:trPr>
          <w:jc w:val="center"/>
        </w:trPr>
        <w:tc>
          <w:tcPr>
            <w:tcW w:w="6525" w:type="dxa"/>
          </w:tcPr>
          <w:p w14:paraId="3FB6F9D4"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Зареєстровано до Єдиного реєстру досудових розслідувань</w:t>
            </w:r>
          </w:p>
        </w:tc>
        <w:tc>
          <w:tcPr>
            <w:tcW w:w="1134" w:type="dxa"/>
            <w:vAlign w:val="center"/>
          </w:tcPr>
          <w:p w14:paraId="699B00D2" w14:textId="5D3736BA"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3038</w:t>
            </w:r>
          </w:p>
        </w:tc>
        <w:tc>
          <w:tcPr>
            <w:tcW w:w="1235" w:type="dxa"/>
            <w:vAlign w:val="center"/>
          </w:tcPr>
          <w:p w14:paraId="7A7B6B13" w14:textId="18864D7F"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1982</w:t>
            </w:r>
          </w:p>
        </w:tc>
      </w:tr>
      <w:tr w:rsidR="00C03C76" w:rsidRPr="005A47DD" w14:paraId="405122C8" w14:textId="77777777" w:rsidTr="00C03C76">
        <w:trPr>
          <w:jc w:val="center"/>
        </w:trPr>
        <w:tc>
          <w:tcPr>
            <w:tcW w:w="6525" w:type="dxa"/>
          </w:tcPr>
          <w:p w14:paraId="1A39D1B7"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Приєднано до Єдиного реєстру досудових розслідувань</w:t>
            </w:r>
          </w:p>
        </w:tc>
        <w:tc>
          <w:tcPr>
            <w:tcW w:w="1134" w:type="dxa"/>
            <w:vAlign w:val="center"/>
          </w:tcPr>
          <w:p w14:paraId="372F1247" w14:textId="56ECDD9A"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1080</w:t>
            </w:r>
          </w:p>
        </w:tc>
        <w:tc>
          <w:tcPr>
            <w:tcW w:w="1235" w:type="dxa"/>
            <w:vAlign w:val="center"/>
          </w:tcPr>
          <w:p w14:paraId="23DCFB7F" w14:textId="075FD6C0"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770</w:t>
            </w:r>
          </w:p>
        </w:tc>
      </w:tr>
      <w:tr w:rsidR="00C03C76" w:rsidRPr="005A47DD" w14:paraId="4A223585" w14:textId="77777777" w:rsidTr="00C03C76">
        <w:trPr>
          <w:jc w:val="center"/>
        </w:trPr>
        <w:tc>
          <w:tcPr>
            <w:tcW w:w="6525" w:type="dxa"/>
          </w:tcPr>
          <w:p w14:paraId="03B030FF"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Без ознак кримінального правопорушення</w:t>
            </w:r>
          </w:p>
        </w:tc>
        <w:tc>
          <w:tcPr>
            <w:tcW w:w="1134" w:type="dxa"/>
            <w:vAlign w:val="center"/>
          </w:tcPr>
          <w:p w14:paraId="19544E0D" w14:textId="664F2D50"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13402</w:t>
            </w:r>
          </w:p>
        </w:tc>
        <w:tc>
          <w:tcPr>
            <w:tcW w:w="1235" w:type="dxa"/>
            <w:vAlign w:val="center"/>
          </w:tcPr>
          <w:p w14:paraId="52431107" w14:textId="733A255B"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3724</w:t>
            </w:r>
          </w:p>
        </w:tc>
      </w:tr>
      <w:tr w:rsidR="00C03C76" w:rsidRPr="005A47DD" w14:paraId="13693A96" w14:textId="77777777" w:rsidTr="00C03C76">
        <w:trPr>
          <w:jc w:val="center"/>
        </w:trPr>
        <w:tc>
          <w:tcPr>
            <w:tcW w:w="6525" w:type="dxa"/>
          </w:tcPr>
          <w:p w14:paraId="1D6C190B"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Складено протоколів про адміністративне правопорушення</w:t>
            </w:r>
          </w:p>
        </w:tc>
        <w:tc>
          <w:tcPr>
            <w:tcW w:w="1134" w:type="dxa"/>
            <w:vAlign w:val="center"/>
          </w:tcPr>
          <w:p w14:paraId="570979C9" w14:textId="0C1F34BD"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1085</w:t>
            </w:r>
          </w:p>
        </w:tc>
        <w:tc>
          <w:tcPr>
            <w:tcW w:w="1235" w:type="dxa"/>
            <w:vAlign w:val="center"/>
          </w:tcPr>
          <w:p w14:paraId="2191F61A" w14:textId="587F256B"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213</w:t>
            </w:r>
          </w:p>
        </w:tc>
      </w:tr>
      <w:tr w:rsidR="00C03C76" w:rsidRPr="005A47DD" w14:paraId="14ACB95E" w14:textId="77777777" w:rsidTr="00C03C76">
        <w:trPr>
          <w:jc w:val="center"/>
        </w:trPr>
        <w:tc>
          <w:tcPr>
            <w:tcW w:w="6525" w:type="dxa"/>
          </w:tcPr>
          <w:p w14:paraId="46F93747"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Щодо розгляду відповідно до ЗУ «Про звернення громадян»</w:t>
            </w:r>
          </w:p>
        </w:tc>
        <w:tc>
          <w:tcPr>
            <w:tcW w:w="1134" w:type="dxa"/>
            <w:vAlign w:val="center"/>
          </w:tcPr>
          <w:p w14:paraId="61CA6DC4" w14:textId="1DA30A0F"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12317</w:t>
            </w:r>
          </w:p>
        </w:tc>
        <w:tc>
          <w:tcPr>
            <w:tcW w:w="1235" w:type="dxa"/>
            <w:vAlign w:val="center"/>
          </w:tcPr>
          <w:p w14:paraId="2DE1E347" w14:textId="1E1FEF30"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3511</w:t>
            </w:r>
          </w:p>
        </w:tc>
      </w:tr>
      <w:tr w:rsidR="00C03C76" w:rsidRPr="005A47DD" w14:paraId="05DD29A0" w14:textId="77777777" w:rsidTr="00C03C76">
        <w:trPr>
          <w:jc w:val="center"/>
        </w:trPr>
        <w:tc>
          <w:tcPr>
            <w:tcW w:w="6525" w:type="dxa"/>
          </w:tcPr>
          <w:p w14:paraId="414FFC74"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Списано до справи висновком або вмотивованим рапортом</w:t>
            </w:r>
          </w:p>
        </w:tc>
        <w:tc>
          <w:tcPr>
            <w:tcW w:w="1134" w:type="dxa"/>
            <w:vAlign w:val="center"/>
          </w:tcPr>
          <w:p w14:paraId="3494B58C" w14:textId="6D5D43EF"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11263</w:t>
            </w:r>
          </w:p>
        </w:tc>
        <w:tc>
          <w:tcPr>
            <w:tcW w:w="1235" w:type="dxa"/>
            <w:vAlign w:val="center"/>
          </w:tcPr>
          <w:p w14:paraId="480599AB" w14:textId="19095253"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3165</w:t>
            </w:r>
          </w:p>
        </w:tc>
      </w:tr>
      <w:tr w:rsidR="00C03C76" w:rsidRPr="005A47DD" w14:paraId="0A567F04" w14:textId="77777777" w:rsidTr="00C03C76">
        <w:trPr>
          <w:jc w:val="center"/>
        </w:trPr>
        <w:tc>
          <w:tcPr>
            <w:tcW w:w="6525" w:type="dxa"/>
          </w:tcPr>
          <w:p w14:paraId="10929AD9"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Зареєстровано до ЄРДР при встановлені, що в таких відомостях містились ознаки кримінального правопорушення</w:t>
            </w:r>
          </w:p>
        </w:tc>
        <w:tc>
          <w:tcPr>
            <w:tcW w:w="1134" w:type="dxa"/>
            <w:vAlign w:val="center"/>
          </w:tcPr>
          <w:p w14:paraId="634B2164" w14:textId="50283C99"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547</w:t>
            </w:r>
          </w:p>
        </w:tc>
        <w:tc>
          <w:tcPr>
            <w:tcW w:w="1235" w:type="dxa"/>
            <w:vAlign w:val="center"/>
          </w:tcPr>
          <w:p w14:paraId="544CD9C3" w14:textId="2CC05C78" w:rsidR="00C03C76" w:rsidRPr="005A47DD" w:rsidRDefault="00C03C76" w:rsidP="00C03C76">
            <w:pPr>
              <w:tabs>
                <w:tab w:val="left" w:pos="567"/>
                <w:tab w:val="left" w:pos="1134"/>
              </w:tabs>
              <w:jc w:val="center"/>
              <w:rPr>
                <w:rFonts w:ascii="Times New Roman" w:hAnsi="Times New Roman" w:cs="Times New Roman"/>
              </w:rPr>
            </w:pPr>
            <w:r w:rsidRPr="005A47DD">
              <w:rPr>
                <w:rFonts w:ascii="Times New Roman" w:hAnsi="Times New Roman" w:cs="Times New Roman"/>
              </w:rPr>
              <w:t>24</w:t>
            </w:r>
            <w:r>
              <w:rPr>
                <w:rFonts w:ascii="Times New Roman" w:hAnsi="Times New Roman" w:cs="Times New Roman"/>
              </w:rPr>
              <w:t>3</w:t>
            </w:r>
          </w:p>
        </w:tc>
      </w:tr>
      <w:tr w:rsidR="00C03C76" w:rsidRPr="005A47DD" w14:paraId="3F4B362B" w14:textId="77777777" w:rsidTr="00C03C76">
        <w:trPr>
          <w:jc w:val="center"/>
        </w:trPr>
        <w:tc>
          <w:tcPr>
            <w:tcW w:w="6525" w:type="dxa"/>
          </w:tcPr>
          <w:p w14:paraId="33538549"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Приєднано до іншого Єдиного обліку</w:t>
            </w:r>
          </w:p>
        </w:tc>
        <w:tc>
          <w:tcPr>
            <w:tcW w:w="1134" w:type="dxa"/>
            <w:vAlign w:val="center"/>
          </w:tcPr>
          <w:p w14:paraId="262D0A47" w14:textId="399B32A4"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298</w:t>
            </w:r>
          </w:p>
        </w:tc>
        <w:tc>
          <w:tcPr>
            <w:tcW w:w="1235" w:type="dxa"/>
            <w:vAlign w:val="center"/>
          </w:tcPr>
          <w:p w14:paraId="28F00795" w14:textId="717C2F64"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59</w:t>
            </w:r>
          </w:p>
        </w:tc>
      </w:tr>
      <w:tr w:rsidR="00C03C76" w:rsidRPr="005A47DD" w14:paraId="73BDEF60" w14:textId="77777777" w:rsidTr="00C03C76">
        <w:trPr>
          <w:jc w:val="center"/>
        </w:trPr>
        <w:tc>
          <w:tcPr>
            <w:tcW w:w="6525" w:type="dxa"/>
          </w:tcPr>
          <w:p w14:paraId="4369D8AD"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Складено протоколів про адміністративне правопорушення</w:t>
            </w:r>
          </w:p>
        </w:tc>
        <w:tc>
          <w:tcPr>
            <w:tcW w:w="1134" w:type="dxa"/>
            <w:vAlign w:val="center"/>
          </w:tcPr>
          <w:p w14:paraId="4EAA4282" w14:textId="6661481F"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66</w:t>
            </w:r>
          </w:p>
        </w:tc>
        <w:tc>
          <w:tcPr>
            <w:tcW w:w="1235" w:type="dxa"/>
            <w:vAlign w:val="center"/>
          </w:tcPr>
          <w:p w14:paraId="74C65103" w14:textId="41A48E72"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10</w:t>
            </w:r>
          </w:p>
        </w:tc>
      </w:tr>
      <w:tr w:rsidR="00C03C76" w:rsidRPr="005A47DD" w14:paraId="0BA56031" w14:textId="77777777" w:rsidTr="00C03C76">
        <w:trPr>
          <w:jc w:val="center"/>
        </w:trPr>
        <w:tc>
          <w:tcPr>
            <w:tcW w:w="6525" w:type="dxa"/>
          </w:tcPr>
          <w:p w14:paraId="58953447"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Передано за належністю до інших ОВС</w:t>
            </w:r>
          </w:p>
        </w:tc>
        <w:tc>
          <w:tcPr>
            <w:tcW w:w="1134" w:type="dxa"/>
            <w:vAlign w:val="center"/>
          </w:tcPr>
          <w:p w14:paraId="6F03721D" w14:textId="1E4B4E50"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117</w:t>
            </w:r>
          </w:p>
        </w:tc>
        <w:tc>
          <w:tcPr>
            <w:tcW w:w="1235" w:type="dxa"/>
            <w:vAlign w:val="center"/>
          </w:tcPr>
          <w:p w14:paraId="723DB912" w14:textId="31427FEB"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16</w:t>
            </w:r>
          </w:p>
        </w:tc>
      </w:tr>
      <w:tr w:rsidR="00C03C76" w:rsidRPr="005A47DD" w14:paraId="57431A0B" w14:textId="77777777" w:rsidTr="00C03C76">
        <w:trPr>
          <w:jc w:val="center"/>
        </w:trPr>
        <w:tc>
          <w:tcPr>
            <w:tcW w:w="6525" w:type="dxa"/>
          </w:tcPr>
          <w:p w14:paraId="6267FAC9" w14:textId="77777777" w:rsidR="00C03C76" w:rsidRPr="005A47DD" w:rsidRDefault="00C03C76" w:rsidP="00C03C76">
            <w:pPr>
              <w:tabs>
                <w:tab w:val="left" w:pos="567"/>
                <w:tab w:val="left" w:pos="1134"/>
              </w:tabs>
              <w:rPr>
                <w:rFonts w:ascii="Times New Roman" w:hAnsi="Times New Roman" w:cs="Times New Roman"/>
              </w:rPr>
            </w:pPr>
            <w:r w:rsidRPr="005A47DD">
              <w:rPr>
                <w:rFonts w:ascii="Times New Roman" w:hAnsi="Times New Roman" w:cs="Times New Roman"/>
              </w:rPr>
              <w:t>Рішення не прийнято</w:t>
            </w:r>
          </w:p>
        </w:tc>
        <w:tc>
          <w:tcPr>
            <w:tcW w:w="1134" w:type="dxa"/>
            <w:vAlign w:val="center"/>
          </w:tcPr>
          <w:p w14:paraId="4A0CD9B2" w14:textId="32E9970B"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0</w:t>
            </w:r>
          </w:p>
        </w:tc>
        <w:tc>
          <w:tcPr>
            <w:tcW w:w="1235" w:type="dxa"/>
            <w:vAlign w:val="center"/>
          </w:tcPr>
          <w:p w14:paraId="6A0851FC" w14:textId="60573C4E" w:rsidR="00C03C76" w:rsidRPr="005A47DD" w:rsidRDefault="00C03C76" w:rsidP="00C03C76">
            <w:pPr>
              <w:tabs>
                <w:tab w:val="left" w:pos="567"/>
                <w:tab w:val="left" w:pos="1134"/>
              </w:tabs>
              <w:jc w:val="center"/>
              <w:rPr>
                <w:rFonts w:ascii="Times New Roman" w:hAnsi="Times New Roman" w:cs="Times New Roman"/>
              </w:rPr>
            </w:pPr>
            <w:r>
              <w:rPr>
                <w:rFonts w:ascii="Times New Roman" w:hAnsi="Times New Roman" w:cs="Times New Roman"/>
              </w:rPr>
              <w:t>18</w:t>
            </w:r>
          </w:p>
        </w:tc>
      </w:tr>
    </w:tbl>
    <w:p w14:paraId="4089786D" w14:textId="77777777" w:rsidR="00B52361" w:rsidRPr="00B52361" w:rsidRDefault="00B52361" w:rsidP="00CC66B4">
      <w:pPr>
        <w:tabs>
          <w:tab w:val="left" w:pos="142"/>
          <w:tab w:val="left" w:pos="284"/>
          <w:tab w:val="left" w:pos="709"/>
          <w:tab w:val="left" w:pos="1134"/>
        </w:tabs>
        <w:spacing w:after="0" w:line="276" w:lineRule="auto"/>
        <w:ind w:firstLine="567"/>
        <w:jc w:val="both"/>
        <w:rPr>
          <w:rFonts w:ascii="Times New Roman" w:hAnsi="Times New Roman" w:cs="Times New Roman"/>
          <w:sz w:val="24"/>
          <w:szCs w:val="24"/>
        </w:rPr>
      </w:pPr>
      <w:r w:rsidRPr="00B52361">
        <w:rPr>
          <w:rFonts w:ascii="Times New Roman" w:hAnsi="Times New Roman" w:cs="Times New Roman"/>
          <w:sz w:val="24"/>
          <w:szCs w:val="24"/>
        </w:rPr>
        <w:t>Для підвищення спроможності громади  попереджувати, реагувати та ліквідовувати наслідки надзвичайних ситуацій на виконання заходів міської цільової програми Курахівської міської ради «ПОЛІЦЕЙСЬКИЙ ОФІЦЕР ГРОМАДИ на 2021-2022 рік» у 2021 році з коштів міського бюджету було витрачено загальну суму у розмірі 958,50 тис. грн. на наступні заходи:</w:t>
      </w:r>
    </w:p>
    <w:p w14:paraId="3D03A11C" w14:textId="77777777" w:rsidR="00B52361" w:rsidRDefault="00B52361" w:rsidP="00CC66B4">
      <w:pPr>
        <w:pStyle w:val="a3"/>
        <w:numPr>
          <w:ilvl w:val="0"/>
          <w:numId w:val="60"/>
        </w:numPr>
        <w:tabs>
          <w:tab w:val="left" w:pos="142"/>
          <w:tab w:val="left" w:pos="284"/>
          <w:tab w:val="left" w:pos="709"/>
          <w:tab w:val="left" w:pos="993"/>
        </w:tabs>
        <w:spacing w:after="0" w:line="276" w:lineRule="auto"/>
        <w:ind w:left="0" w:firstLine="567"/>
        <w:jc w:val="both"/>
        <w:rPr>
          <w:rFonts w:ascii="Times New Roman" w:hAnsi="Times New Roman" w:cs="Times New Roman"/>
          <w:sz w:val="24"/>
          <w:szCs w:val="24"/>
        </w:rPr>
      </w:pPr>
      <w:r w:rsidRPr="00B52361">
        <w:rPr>
          <w:rFonts w:ascii="Times New Roman" w:hAnsi="Times New Roman" w:cs="Times New Roman"/>
          <w:sz w:val="24"/>
          <w:szCs w:val="24"/>
        </w:rPr>
        <w:t>595,0 тис. грн на субвенцію державному бюджету на придбання службового автомобіля (Renault Duster) Відділу Поліції № 2 Покровського районного управління ГУ НП в Донецькій області;</w:t>
      </w:r>
    </w:p>
    <w:p w14:paraId="7B1C26A6" w14:textId="3C2044FE" w:rsidR="00B52361" w:rsidRPr="00B52361" w:rsidRDefault="00B52361" w:rsidP="00CC66B4">
      <w:pPr>
        <w:pStyle w:val="a3"/>
        <w:numPr>
          <w:ilvl w:val="0"/>
          <w:numId w:val="60"/>
        </w:numPr>
        <w:tabs>
          <w:tab w:val="left" w:pos="142"/>
          <w:tab w:val="left" w:pos="284"/>
          <w:tab w:val="left" w:pos="709"/>
          <w:tab w:val="left" w:pos="993"/>
        </w:tabs>
        <w:spacing w:after="0" w:line="276" w:lineRule="auto"/>
        <w:ind w:left="0" w:firstLine="567"/>
        <w:jc w:val="both"/>
        <w:rPr>
          <w:rFonts w:ascii="Times New Roman" w:hAnsi="Times New Roman" w:cs="Times New Roman"/>
          <w:sz w:val="24"/>
          <w:szCs w:val="24"/>
        </w:rPr>
      </w:pPr>
      <w:r w:rsidRPr="00B52361">
        <w:rPr>
          <w:rFonts w:ascii="Times New Roman" w:hAnsi="Times New Roman" w:cs="Times New Roman"/>
          <w:sz w:val="24"/>
          <w:szCs w:val="24"/>
        </w:rPr>
        <w:t>363,50 тис. грн. забезпечення належними умовами для розташування поліцейських офіцерів громади, а саме поточний ремонт приміщення у адміністративній будівлі у м. Гірник.</w:t>
      </w:r>
    </w:p>
    <w:p w14:paraId="4D95B4C1" w14:textId="594B53AA" w:rsidR="00690AA1" w:rsidRDefault="00035736" w:rsidP="00CC66B4">
      <w:pPr>
        <w:tabs>
          <w:tab w:val="left" w:pos="142"/>
          <w:tab w:val="left" w:pos="284"/>
          <w:tab w:val="left" w:pos="709"/>
          <w:tab w:val="left" w:pos="1134"/>
        </w:tabs>
        <w:spacing w:after="0" w:line="276" w:lineRule="auto"/>
        <w:ind w:firstLine="567"/>
        <w:jc w:val="both"/>
        <w:rPr>
          <w:rFonts w:ascii="Times New Roman" w:eastAsia="Calibri" w:hAnsi="Times New Roman" w:cs="Times New Roman"/>
          <w:sz w:val="24"/>
          <w:szCs w:val="24"/>
        </w:rPr>
      </w:pPr>
      <w:r w:rsidRPr="005A47DD">
        <w:rPr>
          <w:rFonts w:ascii="Times New Roman" w:hAnsi="Times New Roman" w:cs="Times New Roman"/>
          <w:sz w:val="24"/>
          <w:szCs w:val="24"/>
        </w:rPr>
        <w:t>П</w:t>
      </w:r>
      <w:r w:rsidR="0032694B" w:rsidRPr="005A47DD">
        <w:rPr>
          <w:rFonts w:ascii="Times New Roman" w:hAnsi="Times New Roman" w:cs="Times New Roman"/>
          <w:sz w:val="24"/>
          <w:szCs w:val="24"/>
        </w:rPr>
        <w:t>ри фінансовій підтримці ДТЕК Курахівська ТЕС в рамках</w:t>
      </w:r>
      <w:r w:rsidR="008365FF" w:rsidRPr="005A47DD">
        <w:rPr>
          <w:rFonts w:ascii="Times New Roman" w:hAnsi="Times New Roman" w:cs="Times New Roman"/>
          <w:sz w:val="24"/>
          <w:szCs w:val="24"/>
        </w:rPr>
        <w:t xml:space="preserve"> конкурсу</w:t>
      </w:r>
      <w:r w:rsidR="0032694B" w:rsidRPr="005A47DD">
        <w:rPr>
          <w:rFonts w:ascii="Times New Roman" w:hAnsi="Times New Roman" w:cs="Times New Roman"/>
          <w:sz w:val="24"/>
          <w:szCs w:val="24"/>
        </w:rPr>
        <w:t xml:space="preserve"> </w:t>
      </w:r>
      <w:r w:rsidRPr="005A47DD">
        <w:rPr>
          <w:rFonts w:ascii="Times New Roman" w:hAnsi="Times New Roman" w:cs="Times New Roman"/>
          <w:sz w:val="24"/>
          <w:szCs w:val="24"/>
        </w:rPr>
        <w:t xml:space="preserve">«Громада своїми руками» в 2021 році </w:t>
      </w:r>
      <w:r w:rsidR="00690AA1" w:rsidRPr="005A47DD">
        <w:rPr>
          <w:rFonts w:ascii="Times New Roman" w:hAnsi="Times New Roman" w:cs="Times New Roman"/>
          <w:sz w:val="24"/>
          <w:szCs w:val="24"/>
        </w:rPr>
        <w:t xml:space="preserve">переможцями конкурсу міні-грантів </w:t>
      </w:r>
      <w:r w:rsidR="00690AA1">
        <w:rPr>
          <w:rFonts w:ascii="Times New Roman" w:hAnsi="Times New Roman" w:cs="Times New Roman"/>
          <w:sz w:val="24"/>
          <w:szCs w:val="24"/>
        </w:rPr>
        <w:t xml:space="preserve">було обрано, в рамках яких </w:t>
      </w:r>
      <w:r w:rsidR="00690AA1" w:rsidRPr="005A47DD">
        <w:rPr>
          <w:rFonts w:ascii="Times New Roman" w:eastAsia="Calibri" w:hAnsi="Times New Roman" w:cs="Times New Roman"/>
          <w:sz w:val="24"/>
          <w:szCs w:val="24"/>
        </w:rPr>
        <w:t xml:space="preserve">приміщення </w:t>
      </w:r>
      <w:r w:rsidR="00690AA1" w:rsidRPr="005A47DD">
        <w:rPr>
          <w:rFonts w:ascii="Times New Roman" w:hAnsi="Times New Roman" w:cs="Times New Roman"/>
          <w:sz w:val="24"/>
          <w:szCs w:val="24"/>
        </w:rPr>
        <w:t>поліцейських</w:t>
      </w:r>
      <w:r w:rsidR="00690AA1" w:rsidRPr="005A47DD">
        <w:rPr>
          <w:rFonts w:ascii="Times New Roman" w:eastAsia="Calibri" w:hAnsi="Times New Roman" w:cs="Times New Roman"/>
          <w:sz w:val="24"/>
          <w:szCs w:val="24"/>
        </w:rPr>
        <w:t xml:space="preserve"> офіцерів громади</w:t>
      </w:r>
      <w:r w:rsidR="00690AA1">
        <w:rPr>
          <w:rFonts w:ascii="Times New Roman" w:eastAsia="Calibri" w:hAnsi="Times New Roman" w:cs="Times New Roman"/>
          <w:sz w:val="24"/>
          <w:szCs w:val="24"/>
        </w:rPr>
        <w:t xml:space="preserve"> </w:t>
      </w:r>
      <w:r w:rsidR="00690AA1" w:rsidRPr="005A47DD">
        <w:rPr>
          <w:rFonts w:ascii="Times New Roman" w:eastAsia="Calibri" w:hAnsi="Times New Roman" w:cs="Times New Roman"/>
          <w:sz w:val="24"/>
          <w:szCs w:val="24"/>
        </w:rPr>
        <w:t>забезпечен</w:t>
      </w:r>
      <w:r w:rsidR="00690AA1">
        <w:rPr>
          <w:rFonts w:ascii="Times New Roman" w:eastAsia="Calibri" w:hAnsi="Times New Roman" w:cs="Times New Roman"/>
          <w:sz w:val="24"/>
          <w:szCs w:val="24"/>
        </w:rPr>
        <w:t>о</w:t>
      </w:r>
      <w:r w:rsidR="00690AA1" w:rsidRPr="005A47DD">
        <w:rPr>
          <w:rFonts w:ascii="Times New Roman" w:eastAsia="Calibri" w:hAnsi="Times New Roman" w:cs="Times New Roman"/>
          <w:sz w:val="24"/>
          <w:szCs w:val="24"/>
        </w:rPr>
        <w:t xml:space="preserve"> обладнанням та меблями</w:t>
      </w:r>
      <w:r w:rsidR="00690AA1">
        <w:rPr>
          <w:rFonts w:ascii="Times New Roman" w:eastAsia="Calibri" w:hAnsi="Times New Roman" w:cs="Times New Roman"/>
          <w:sz w:val="24"/>
          <w:szCs w:val="24"/>
        </w:rPr>
        <w:t xml:space="preserve"> на загальну суму грантів 160,0 тис. грн.</w:t>
      </w:r>
    </w:p>
    <w:p w14:paraId="295108AB" w14:textId="6C090C74" w:rsidR="00B52361" w:rsidRDefault="00B52361" w:rsidP="00CC66B4">
      <w:pPr>
        <w:tabs>
          <w:tab w:val="left" w:pos="142"/>
          <w:tab w:val="left" w:pos="284"/>
          <w:tab w:val="left" w:pos="709"/>
          <w:tab w:val="left" w:pos="1134"/>
        </w:tabs>
        <w:spacing w:after="0" w:line="276"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В</w:t>
      </w:r>
      <w:r w:rsidRPr="00B52361">
        <w:rPr>
          <w:rFonts w:ascii="Times New Roman" w:eastAsia="Calibri" w:hAnsi="Times New Roman" w:cs="Times New Roman"/>
          <w:sz w:val="24"/>
          <w:szCs w:val="24"/>
        </w:rPr>
        <w:t xml:space="preserve"> 2022 ро</w:t>
      </w:r>
      <w:r>
        <w:rPr>
          <w:rFonts w:ascii="Times New Roman" w:eastAsia="Calibri" w:hAnsi="Times New Roman" w:cs="Times New Roman"/>
          <w:sz w:val="24"/>
          <w:szCs w:val="24"/>
        </w:rPr>
        <w:t>ці</w:t>
      </w:r>
      <w:r w:rsidRPr="00B52361">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для </w:t>
      </w:r>
      <w:r w:rsidRPr="00B52361">
        <w:rPr>
          <w:rFonts w:ascii="Times New Roman" w:eastAsia="Calibri" w:hAnsi="Times New Roman" w:cs="Times New Roman"/>
          <w:sz w:val="24"/>
          <w:szCs w:val="24"/>
        </w:rPr>
        <w:t>забезпечення безперебійної роботи відділу поліції на №2 Покровського РУП ГУНП в Донецькій області</w:t>
      </w:r>
      <w:r>
        <w:rPr>
          <w:rFonts w:ascii="Times New Roman" w:eastAsia="Calibri" w:hAnsi="Times New Roman" w:cs="Times New Roman"/>
          <w:sz w:val="24"/>
          <w:szCs w:val="24"/>
        </w:rPr>
        <w:t xml:space="preserve"> з</w:t>
      </w:r>
      <w:r w:rsidRPr="00B52361">
        <w:rPr>
          <w:rFonts w:ascii="Times New Roman" w:eastAsia="Calibri" w:hAnsi="Times New Roman" w:cs="Times New Roman"/>
          <w:sz w:val="24"/>
          <w:szCs w:val="24"/>
        </w:rPr>
        <w:t xml:space="preserve"> коштів міського бюджету надано субвенцію у </w:t>
      </w:r>
      <w:r>
        <w:rPr>
          <w:rFonts w:ascii="Times New Roman" w:eastAsia="Calibri" w:hAnsi="Times New Roman" w:cs="Times New Roman"/>
          <w:sz w:val="24"/>
          <w:szCs w:val="24"/>
        </w:rPr>
        <w:t xml:space="preserve">загальній </w:t>
      </w:r>
      <w:r w:rsidR="00CC66B4">
        <w:rPr>
          <w:rFonts w:ascii="Times New Roman" w:eastAsia="Calibri" w:hAnsi="Times New Roman" w:cs="Times New Roman"/>
          <w:sz w:val="24"/>
          <w:szCs w:val="24"/>
        </w:rPr>
        <w:t>сумі</w:t>
      </w:r>
      <w:r>
        <w:rPr>
          <w:rFonts w:ascii="Times New Roman" w:eastAsia="Calibri" w:hAnsi="Times New Roman" w:cs="Times New Roman"/>
          <w:sz w:val="24"/>
          <w:szCs w:val="24"/>
        </w:rPr>
        <w:t xml:space="preserve"> 1</w:t>
      </w:r>
      <w:r w:rsidRPr="00B52361">
        <w:rPr>
          <w:rFonts w:ascii="Times New Roman" w:eastAsia="Calibri" w:hAnsi="Times New Roman" w:cs="Times New Roman"/>
          <w:sz w:val="24"/>
          <w:szCs w:val="24"/>
        </w:rPr>
        <w:t>0</w:t>
      </w:r>
      <w:r>
        <w:rPr>
          <w:rFonts w:ascii="Times New Roman" w:eastAsia="Calibri" w:hAnsi="Times New Roman" w:cs="Times New Roman"/>
          <w:sz w:val="24"/>
          <w:szCs w:val="24"/>
        </w:rPr>
        <w:t>20</w:t>
      </w:r>
      <w:r w:rsidRPr="00B52361">
        <w:rPr>
          <w:rFonts w:ascii="Times New Roman" w:eastAsia="Calibri" w:hAnsi="Times New Roman" w:cs="Times New Roman"/>
          <w:sz w:val="24"/>
          <w:szCs w:val="24"/>
        </w:rPr>
        <w:t>,0 тис. грн. на</w:t>
      </w:r>
      <w:r>
        <w:rPr>
          <w:rFonts w:ascii="Times New Roman" w:eastAsia="Calibri" w:hAnsi="Times New Roman" w:cs="Times New Roman"/>
          <w:sz w:val="24"/>
          <w:szCs w:val="24"/>
        </w:rPr>
        <w:t xml:space="preserve"> наступні заходи:</w:t>
      </w:r>
    </w:p>
    <w:p w14:paraId="2737DF82" w14:textId="15AB8C42" w:rsidR="00CE1EFA" w:rsidRDefault="00B52361" w:rsidP="00CC66B4">
      <w:pPr>
        <w:pStyle w:val="a3"/>
        <w:numPr>
          <w:ilvl w:val="0"/>
          <w:numId w:val="60"/>
        </w:numPr>
        <w:tabs>
          <w:tab w:val="left" w:pos="142"/>
          <w:tab w:val="left" w:pos="284"/>
          <w:tab w:val="left" w:pos="709"/>
          <w:tab w:val="left" w:pos="851"/>
        </w:tabs>
        <w:spacing w:after="0" w:line="276" w:lineRule="auto"/>
        <w:ind w:left="0"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870,0 тис.</w:t>
      </w:r>
      <w:r w:rsidR="00CC66B4">
        <w:rPr>
          <w:rFonts w:ascii="Times New Roman" w:eastAsia="Calibri" w:hAnsi="Times New Roman" w:cs="Times New Roman"/>
          <w:sz w:val="24"/>
          <w:szCs w:val="24"/>
        </w:rPr>
        <w:t xml:space="preserve"> </w:t>
      </w:r>
      <w:r>
        <w:rPr>
          <w:rFonts w:ascii="Times New Roman" w:eastAsia="Calibri" w:hAnsi="Times New Roman" w:cs="Times New Roman"/>
          <w:sz w:val="24"/>
          <w:szCs w:val="24"/>
        </w:rPr>
        <w:t>грн.</w:t>
      </w:r>
      <w:r w:rsidR="00CE1EFA">
        <w:rPr>
          <w:rFonts w:ascii="Times New Roman" w:eastAsia="Calibri" w:hAnsi="Times New Roman" w:cs="Times New Roman"/>
          <w:sz w:val="24"/>
          <w:szCs w:val="24"/>
        </w:rPr>
        <w:t xml:space="preserve"> - </w:t>
      </w:r>
      <w:r w:rsidRPr="00B52361">
        <w:rPr>
          <w:rFonts w:ascii="Times New Roman" w:eastAsia="Calibri" w:hAnsi="Times New Roman" w:cs="Times New Roman"/>
          <w:sz w:val="24"/>
          <w:szCs w:val="24"/>
        </w:rPr>
        <w:t>придбання паливно-мастильних матеріалів для службового автотранспорту відділу поліції</w:t>
      </w:r>
      <w:r>
        <w:rPr>
          <w:rFonts w:ascii="Times New Roman" w:eastAsia="Calibri" w:hAnsi="Times New Roman" w:cs="Times New Roman"/>
          <w:sz w:val="24"/>
          <w:szCs w:val="24"/>
        </w:rPr>
        <w:t xml:space="preserve"> </w:t>
      </w:r>
      <w:r w:rsidRPr="00B52361">
        <w:rPr>
          <w:rFonts w:ascii="Times New Roman" w:eastAsia="Calibri" w:hAnsi="Times New Roman" w:cs="Times New Roman"/>
          <w:sz w:val="24"/>
          <w:szCs w:val="24"/>
        </w:rPr>
        <w:t>№2 Покровського РУП ГУНП в Донецькій області</w:t>
      </w:r>
      <w:r w:rsidR="00CE1EFA">
        <w:rPr>
          <w:rFonts w:ascii="Times New Roman" w:eastAsia="Calibri" w:hAnsi="Times New Roman" w:cs="Times New Roman"/>
          <w:sz w:val="24"/>
          <w:szCs w:val="24"/>
        </w:rPr>
        <w:t>;</w:t>
      </w:r>
    </w:p>
    <w:p w14:paraId="39D58563" w14:textId="77D60AF8" w:rsidR="00B52361" w:rsidRPr="00B52361" w:rsidRDefault="00CE1EFA" w:rsidP="00CC66B4">
      <w:pPr>
        <w:pStyle w:val="a3"/>
        <w:numPr>
          <w:ilvl w:val="0"/>
          <w:numId w:val="60"/>
        </w:numPr>
        <w:tabs>
          <w:tab w:val="left" w:pos="142"/>
          <w:tab w:val="left" w:pos="284"/>
          <w:tab w:val="left" w:pos="709"/>
          <w:tab w:val="left" w:pos="851"/>
        </w:tabs>
        <w:spacing w:after="0" w:line="276" w:lineRule="auto"/>
        <w:ind w:left="0"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150, тис. грн. -</w:t>
      </w:r>
      <w:r w:rsidR="00B52361" w:rsidRPr="00B52361">
        <w:rPr>
          <w:rFonts w:ascii="Times New Roman" w:eastAsia="Calibri" w:hAnsi="Times New Roman" w:cs="Times New Roman"/>
          <w:sz w:val="24"/>
          <w:szCs w:val="24"/>
        </w:rPr>
        <w:t xml:space="preserve"> придбання шин для службових автомобілів відділу поліції № 2 Покровського РУП ГУНП в Донецькій області</w:t>
      </w:r>
      <w:r>
        <w:rPr>
          <w:rFonts w:ascii="Times New Roman" w:eastAsia="Calibri" w:hAnsi="Times New Roman" w:cs="Times New Roman"/>
          <w:sz w:val="24"/>
          <w:szCs w:val="24"/>
        </w:rPr>
        <w:t>.</w:t>
      </w:r>
    </w:p>
    <w:p w14:paraId="0344283C" w14:textId="77777777" w:rsidR="00943AB8" w:rsidRPr="005A47DD" w:rsidRDefault="00943AB8" w:rsidP="00CC66B4">
      <w:pPr>
        <w:tabs>
          <w:tab w:val="left" w:pos="142"/>
          <w:tab w:val="left" w:pos="1134"/>
        </w:tabs>
        <w:spacing w:after="0" w:line="276" w:lineRule="auto"/>
        <w:ind w:firstLine="567"/>
        <w:jc w:val="both"/>
        <w:rPr>
          <w:rFonts w:ascii="Times New Roman" w:hAnsi="Times New Roman" w:cs="Times New Roman"/>
          <w:sz w:val="24"/>
          <w:szCs w:val="24"/>
        </w:rPr>
      </w:pPr>
      <w:r w:rsidRPr="005A47DD">
        <w:rPr>
          <w:rFonts w:ascii="Times New Roman" w:hAnsi="Times New Roman" w:cs="Times New Roman"/>
          <w:sz w:val="24"/>
          <w:szCs w:val="24"/>
        </w:rPr>
        <w:t>З метою ефективної роботи щодо реабілітації та ресоціалізації осіб, засуджених до покарань без позбавлення волі, здійснення наглядових заходів, проведення соціально-</w:t>
      </w:r>
      <w:r w:rsidRPr="005A47DD">
        <w:rPr>
          <w:rFonts w:ascii="Times New Roman" w:hAnsi="Times New Roman" w:cs="Times New Roman"/>
          <w:sz w:val="24"/>
          <w:szCs w:val="24"/>
        </w:rPr>
        <w:lastRenderedPageBreak/>
        <w:t xml:space="preserve">виховної та профілактичної роботи із засудженими до покарань, не пов’язаних з позбавленнм волі (суб’єктами пробації) </w:t>
      </w:r>
      <w:r w:rsidR="00CC10C5" w:rsidRPr="005A47DD">
        <w:rPr>
          <w:rFonts w:ascii="Times New Roman" w:hAnsi="Times New Roman" w:cs="Times New Roman"/>
          <w:sz w:val="24"/>
          <w:szCs w:val="24"/>
        </w:rPr>
        <w:t>на території громади розміщено Покровський районний відділ №1 філії Державної установи «Центр пробації» в Донецькій області.</w:t>
      </w:r>
      <w:r w:rsidRPr="005A47DD">
        <w:rPr>
          <w:rFonts w:ascii="Times New Roman" w:hAnsi="Times New Roman" w:cs="Times New Roman"/>
          <w:sz w:val="24"/>
          <w:szCs w:val="24"/>
        </w:rPr>
        <w:t xml:space="preserve"> </w:t>
      </w:r>
    </w:p>
    <w:p w14:paraId="3E5203AD" w14:textId="77777777" w:rsidR="00453B83" w:rsidRDefault="00453B83" w:rsidP="00453B83">
      <w:pPr>
        <w:tabs>
          <w:tab w:val="left" w:pos="567"/>
          <w:tab w:val="left" w:pos="1134"/>
        </w:tabs>
        <w:spacing w:after="0" w:line="276" w:lineRule="auto"/>
        <w:jc w:val="center"/>
        <w:rPr>
          <w:rFonts w:ascii="Times New Roman" w:hAnsi="Times New Roman" w:cs="Times New Roman"/>
          <w:b/>
          <w:sz w:val="24"/>
          <w:szCs w:val="24"/>
        </w:rPr>
      </w:pPr>
    </w:p>
    <w:p w14:paraId="703F6C09" w14:textId="5E4CAB3C" w:rsidR="00453B83" w:rsidRPr="007C7CEE" w:rsidRDefault="00453B83" w:rsidP="00453B83">
      <w:pPr>
        <w:tabs>
          <w:tab w:val="left" w:pos="567"/>
          <w:tab w:val="left" w:pos="1134"/>
        </w:tabs>
        <w:spacing w:after="0" w:line="276" w:lineRule="auto"/>
        <w:jc w:val="center"/>
        <w:rPr>
          <w:rFonts w:ascii="Times New Roman" w:hAnsi="Times New Roman" w:cs="Times New Roman"/>
          <w:b/>
          <w:sz w:val="28"/>
          <w:szCs w:val="28"/>
          <w:highlight w:val="lightGray"/>
        </w:rPr>
      </w:pPr>
      <w:r w:rsidRPr="005A47DD">
        <w:rPr>
          <w:rFonts w:ascii="Times New Roman" w:hAnsi="Times New Roman" w:cs="Times New Roman"/>
          <w:b/>
          <w:sz w:val="24"/>
          <w:szCs w:val="24"/>
        </w:rPr>
        <w:t>Перелік актуальних проблемних питань розвитку</w:t>
      </w:r>
    </w:p>
    <w:tbl>
      <w:tblPr>
        <w:tblW w:w="9639" w:type="dxa"/>
        <w:tblInd w:w="108" w:type="dxa"/>
        <w:tblLook w:val="04A0" w:firstRow="1" w:lastRow="0" w:firstColumn="1" w:lastColumn="0" w:noHBand="0" w:noVBand="1"/>
      </w:tblPr>
      <w:tblGrid>
        <w:gridCol w:w="567"/>
        <w:gridCol w:w="2241"/>
        <w:gridCol w:w="3429"/>
        <w:gridCol w:w="3402"/>
      </w:tblGrid>
      <w:tr w:rsidR="00453B83" w:rsidRPr="005A47DD" w14:paraId="07190D01" w14:textId="77777777" w:rsidTr="00591F3D">
        <w:tc>
          <w:tcPr>
            <w:tcW w:w="567" w:type="dxa"/>
          </w:tcPr>
          <w:p w14:paraId="4C207F11" w14:textId="77777777" w:rsidR="00453B83" w:rsidRPr="005A47DD" w:rsidRDefault="00453B83" w:rsidP="00591F3D">
            <w:pPr>
              <w:tabs>
                <w:tab w:val="left" w:pos="567"/>
                <w:tab w:val="left" w:pos="1134"/>
              </w:tabs>
              <w:spacing w:line="276" w:lineRule="auto"/>
              <w:jc w:val="center"/>
              <w:rPr>
                <w:rFonts w:ascii="Times New Roman" w:hAnsi="Times New Roman"/>
                <w:b/>
              </w:rPr>
            </w:pPr>
            <w:r w:rsidRPr="005A47DD">
              <w:rPr>
                <w:rFonts w:ascii="Times New Roman" w:hAnsi="Times New Roman"/>
                <w:b/>
              </w:rPr>
              <w:t>№ з/п</w:t>
            </w:r>
          </w:p>
        </w:tc>
        <w:tc>
          <w:tcPr>
            <w:tcW w:w="2241" w:type="dxa"/>
          </w:tcPr>
          <w:p w14:paraId="15B79B4D" w14:textId="77777777" w:rsidR="00453B83" w:rsidRPr="005A47DD" w:rsidRDefault="00453B83" w:rsidP="00591F3D">
            <w:pPr>
              <w:tabs>
                <w:tab w:val="left" w:pos="567"/>
                <w:tab w:val="left" w:pos="1134"/>
              </w:tabs>
              <w:spacing w:line="276" w:lineRule="auto"/>
              <w:jc w:val="center"/>
              <w:rPr>
                <w:rFonts w:ascii="Times New Roman" w:hAnsi="Times New Roman"/>
                <w:b/>
              </w:rPr>
            </w:pPr>
            <w:r w:rsidRPr="005A47DD">
              <w:rPr>
                <w:rFonts w:ascii="Times New Roman" w:hAnsi="Times New Roman"/>
                <w:b/>
              </w:rPr>
              <w:t>Проблемне питання</w:t>
            </w:r>
          </w:p>
        </w:tc>
        <w:tc>
          <w:tcPr>
            <w:tcW w:w="3429" w:type="dxa"/>
          </w:tcPr>
          <w:p w14:paraId="3FCD9092" w14:textId="77777777" w:rsidR="00453B83" w:rsidRPr="005A47DD" w:rsidRDefault="00453B83" w:rsidP="00591F3D">
            <w:pPr>
              <w:tabs>
                <w:tab w:val="left" w:pos="567"/>
                <w:tab w:val="left" w:pos="1134"/>
              </w:tabs>
              <w:spacing w:line="276" w:lineRule="auto"/>
              <w:jc w:val="center"/>
              <w:rPr>
                <w:rFonts w:ascii="Times New Roman" w:hAnsi="Times New Roman"/>
                <w:b/>
              </w:rPr>
            </w:pPr>
            <w:r w:rsidRPr="005A47DD">
              <w:rPr>
                <w:rFonts w:ascii="Times New Roman" w:hAnsi="Times New Roman"/>
                <w:b/>
              </w:rPr>
              <w:t>Обґрунтування актуальності проблемного питання</w:t>
            </w:r>
          </w:p>
        </w:tc>
        <w:tc>
          <w:tcPr>
            <w:tcW w:w="3402" w:type="dxa"/>
          </w:tcPr>
          <w:p w14:paraId="4C300256" w14:textId="77777777" w:rsidR="00453B83" w:rsidRPr="005A47DD" w:rsidRDefault="00453B83" w:rsidP="00591F3D">
            <w:pPr>
              <w:tabs>
                <w:tab w:val="left" w:pos="567"/>
                <w:tab w:val="left" w:pos="1134"/>
              </w:tabs>
              <w:spacing w:line="276" w:lineRule="auto"/>
              <w:jc w:val="center"/>
              <w:rPr>
                <w:rFonts w:ascii="Times New Roman" w:hAnsi="Times New Roman"/>
                <w:b/>
              </w:rPr>
            </w:pPr>
            <w:r w:rsidRPr="005A47DD">
              <w:rPr>
                <w:rFonts w:ascii="Times New Roman" w:hAnsi="Times New Roman"/>
                <w:b/>
              </w:rPr>
              <w:t>Шляхи вирішення</w:t>
            </w:r>
          </w:p>
          <w:p w14:paraId="68D67A27" w14:textId="77777777" w:rsidR="00453B83" w:rsidRPr="005A47DD" w:rsidRDefault="00453B83" w:rsidP="00591F3D">
            <w:pPr>
              <w:tabs>
                <w:tab w:val="left" w:pos="567"/>
                <w:tab w:val="left" w:pos="1134"/>
              </w:tabs>
              <w:spacing w:line="276" w:lineRule="auto"/>
              <w:jc w:val="center"/>
              <w:rPr>
                <w:rFonts w:ascii="Times New Roman" w:hAnsi="Times New Roman"/>
                <w:b/>
              </w:rPr>
            </w:pPr>
            <w:r w:rsidRPr="005A47DD">
              <w:rPr>
                <w:rFonts w:ascii="Times New Roman" w:hAnsi="Times New Roman"/>
                <w:b/>
              </w:rPr>
              <w:t>(заходи програми)</w:t>
            </w:r>
          </w:p>
        </w:tc>
      </w:tr>
      <w:tr w:rsidR="00453B83" w:rsidRPr="005A47DD" w14:paraId="79C17FB3" w14:textId="77777777" w:rsidTr="00591F3D">
        <w:tc>
          <w:tcPr>
            <w:tcW w:w="567" w:type="dxa"/>
          </w:tcPr>
          <w:p w14:paraId="671482E1" w14:textId="77777777" w:rsidR="00453B83" w:rsidRPr="005A47DD" w:rsidRDefault="00453B83" w:rsidP="00591F3D">
            <w:pPr>
              <w:tabs>
                <w:tab w:val="left" w:pos="567"/>
                <w:tab w:val="left" w:pos="1134"/>
              </w:tabs>
              <w:spacing w:line="276" w:lineRule="auto"/>
              <w:rPr>
                <w:rFonts w:ascii="Times New Roman" w:hAnsi="Times New Roman"/>
              </w:rPr>
            </w:pPr>
            <w:r>
              <w:rPr>
                <w:rFonts w:ascii="Times New Roman" w:hAnsi="Times New Roman"/>
              </w:rPr>
              <w:t>1</w:t>
            </w:r>
          </w:p>
        </w:tc>
        <w:tc>
          <w:tcPr>
            <w:tcW w:w="2241" w:type="dxa"/>
          </w:tcPr>
          <w:p w14:paraId="18EDCF54" w14:textId="77777777" w:rsidR="00453B83" w:rsidRPr="005A47DD" w:rsidRDefault="00453B83" w:rsidP="00591F3D">
            <w:pPr>
              <w:tabs>
                <w:tab w:val="left" w:pos="567"/>
                <w:tab w:val="left" w:pos="1134"/>
              </w:tabs>
              <w:spacing w:line="276" w:lineRule="auto"/>
              <w:jc w:val="both"/>
              <w:rPr>
                <w:rFonts w:ascii="Times New Roman" w:hAnsi="Times New Roman"/>
              </w:rPr>
            </w:pPr>
            <w:r w:rsidRPr="005A47DD">
              <w:rPr>
                <w:rFonts w:ascii="Times New Roman" w:hAnsi="Times New Roman"/>
              </w:rPr>
              <w:t xml:space="preserve">Недостатнє матеріально-технічне забезпечення поліції, що уповільнює </w:t>
            </w:r>
            <w:r w:rsidRPr="005A47DD">
              <w:rPr>
                <w:rFonts w:ascii="Times New Roman" w:hAnsi="Times New Roman"/>
                <w:color w:val="000000"/>
              </w:rPr>
              <w:t>реагування на правопорушення та надзвичайні ситуації у будь-якій точці громади в максимально-стислий строк</w:t>
            </w:r>
          </w:p>
        </w:tc>
        <w:tc>
          <w:tcPr>
            <w:tcW w:w="3429" w:type="dxa"/>
          </w:tcPr>
          <w:p w14:paraId="763777F8" w14:textId="77777777" w:rsidR="00453B83" w:rsidRPr="005A47DD" w:rsidRDefault="00453B83" w:rsidP="00591F3D">
            <w:pPr>
              <w:tabs>
                <w:tab w:val="left" w:pos="567"/>
                <w:tab w:val="left" w:pos="1134"/>
              </w:tabs>
              <w:spacing w:line="276" w:lineRule="auto"/>
              <w:jc w:val="both"/>
              <w:rPr>
                <w:rFonts w:ascii="Times New Roman" w:hAnsi="Times New Roman"/>
              </w:rPr>
            </w:pPr>
            <w:r w:rsidRPr="00453B83">
              <w:rPr>
                <w:rFonts w:ascii="Times New Roman" w:hAnsi="Times New Roman"/>
              </w:rPr>
              <w:t>Щодоби, в наслідок збройної агресії російської федерації, підрозділами поліції виконується велика кількість завдань, пов’язаних із забезпеченням правопорядку на території громади, евакуації людей із потенційно небезпечних зон, супроводження гуманітарних вантажів, допомога в організації гуманітарних коридорів із зони бойових дій.</w:t>
            </w:r>
          </w:p>
        </w:tc>
        <w:tc>
          <w:tcPr>
            <w:tcW w:w="3402" w:type="dxa"/>
          </w:tcPr>
          <w:p w14:paraId="4902569C" w14:textId="77777777" w:rsidR="00453B83" w:rsidRPr="005A47DD" w:rsidRDefault="00453B83" w:rsidP="00591F3D">
            <w:pPr>
              <w:tabs>
                <w:tab w:val="left" w:pos="567"/>
                <w:tab w:val="left" w:pos="1134"/>
              </w:tabs>
              <w:spacing w:line="276" w:lineRule="auto"/>
              <w:jc w:val="both"/>
              <w:rPr>
                <w:rFonts w:ascii="Times New Roman" w:hAnsi="Times New Roman"/>
              </w:rPr>
            </w:pPr>
            <w:r w:rsidRPr="005A47DD">
              <w:rPr>
                <w:rFonts w:ascii="Times New Roman" w:hAnsi="Times New Roman"/>
              </w:rPr>
              <w:t xml:space="preserve">Придбання паливно-мастильних матеріалів для службового автотранспорту, запчастин для його ремонту. </w:t>
            </w:r>
          </w:p>
        </w:tc>
      </w:tr>
    </w:tbl>
    <w:p w14:paraId="32F4A3B1" w14:textId="0E5BCBBE" w:rsidR="00324675" w:rsidRPr="005A47DD" w:rsidRDefault="00324675" w:rsidP="00CC66B4">
      <w:pPr>
        <w:tabs>
          <w:tab w:val="left" w:pos="142"/>
          <w:tab w:val="left" w:pos="1134"/>
        </w:tabs>
        <w:spacing w:after="0" w:line="276" w:lineRule="auto"/>
        <w:ind w:firstLine="567"/>
        <w:jc w:val="both"/>
        <w:rPr>
          <w:rFonts w:ascii="Times New Roman" w:hAnsi="Times New Roman" w:cs="Times New Roman"/>
          <w:b/>
          <w:sz w:val="24"/>
          <w:szCs w:val="24"/>
        </w:rPr>
      </w:pPr>
      <w:r w:rsidRPr="005A47DD">
        <w:rPr>
          <w:rFonts w:ascii="Times New Roman" w:hAnsi="Times New Roman" w:cs="Times New Roman"/>
          <w:b/>
          <w:sz w:val="24"/>
          <w:szCs w:val="24"/>
        </w:rPr>
        <w:t>Головна мета –</w:t>
      </w:r>
      <w:r w:rsidR="00146F8B" w:rsidRPr="005A47DD">
        <w:rPr>
          <w:rFonts w:ascii="Times New Roman" w:hAnsi="Times New Roman" w:cs="Times New Roman"/>
          <w:b/>
          <w:sz w:val="24"/>
          <w:szCs w:val="24"/>
        </w:rPr>
        <w:t xml:space="preserve"> </w:t>
      </w:r>
      <w:r w:rsidR="00CE1EFA" w:rsidRPr="00CE1EFA">
        <w:rPr>
          <w:rFonts w:ascii="Times New Roman" w:hAnsi="Times New Roman" w:cs="Times New Roman"/>
          <w:bCs/>
          <w:sz w:val="24"/>
          <w:szCs w:val="24"/>
        </w:rPr>
        <w:t>забезпечення достатнього рівня безпеки населення. Охорона прав і свобод людини, інтересів суспільства і держави. Надання в межах, визначених законодавством, послуг з допомоги особам, які з особистих, економічних, соціальних причин або внаслідок надзвичайних ситуацій потребують такої допомоги. Протидія злочинності. Захист прав і свобод громадян, забезпечення законності та правопорядку, попередження злочинності і правопорушень.</w:t>
      </w:r>
    </w:p>
    <w:p w14:paraId="6E389617" w14:textId="454E8D42" w:rsidR="00324675" w:rsidRPr="005A47DD" w:rsidRDefault="00324675" w:rsidP="00CC66B4">
      <w:pPr>
        <w:tabs>
          <w:tab w:val="left" w:pos="142"/>
          <w:tab w:val="left" w:pos="1134"/>
        </w:tabs>
        <w:spacing w:after="0" w:line="276" w:lineRule="auto"/>
        <w:ind w:firstLine="1134"/>
        <w:jc w:val="both"/>
        <w:rPr>
          <w:rFonts w:ascii="Times New Roman" w:hAnsi="Times New Roman" w:cs="Times New Roman"/>
          <w:b/>
          <w:i/>
          <w:sz w:val="24"/>
          <w:szCs w:val="24"/>
        </w:rPr>
      </w:pPr>
      <w:r w:rsidRPr="005A47DD">
        <w:rPr>
          <w:rFonts w:ascii="Times New Roman" w:hAnsi="Times New Roman" w:cs="Times New Roman"/>
          <w:b/>
          <w:i/>
          <w:sz w:val="24"/>
          <w:szCs w:val="24"/>
        </w:rPr>
        <w:t>Основні пріоритети на 202</w:t>
      </w:r>
      <w:r w:rsidR="00CE1EFA">
        <w:rPr>
          <w:rFonts w:ascii="Times New Roman" w:hAnsi="Times New Roman" w:cs="Times New Roman"/>
          <w:b/>
          <w:i/>
          <w:sz w:val="24"/>
          <w:szCs w:val="24"/>
        </w:rPr>
        <w:t>3</w:t>
      </w:r>
      <w:r w:rsidRPr="005A47DD">
        <w:rPr>
          <w:rFonts w:ascii="Times New Roman" w:hAnsi="Times New Roman" w:cs="Times New Roman"/>
          <w:b/>
          <w:i/>
          <w:sz w:val="24"/>
          <w:szCs w:val="24"/>
        </w:rPr>
        <w:t xml:space="preserve"> рік:</w:t>
      </w:r>
    </w:p>
    <w:p w14:paraId="051E4256" w14:textId="77777777" w:rsidR="003C2254" w:rsidRDefault="00CE1EFA" w:rsidP="00CC66B4">
      <w:pPr>
        <w:numPr>
          <w:ilvl w:val="0"/>
          <w:numId w:val="21"/>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3C2254">
        <w:rPr>
          <w:rFonts w:ascii="Times New Roman" w:hAnsi="Times New Roman" w:cs="Times New Roman"/>
          <w:sz w:val="24"/>
          <w:szCs w:val="24"/>
        </w:rPr>
        <w:t>підвищення ефективності захисту населення і територій в</w:t>
      </w:r>
      <w:r w:rsidR="003C2254" w:rsidRPr="003C2254">
        <w:rPr>
          <w:rFonts w:ascii="Times New Roman" w:hAnsi="Times New Roman" w:cs="Times New Roman"/>
          <w:sz w:val="24"/>
          <w:szCs w:val="24"/>
        </w:rPr>
        <w:t xml:space="preserve"> умовах військовго конфлікту;</w:t>
      </w:r>
    </w:p>
    <w:p w14:paraId="0BE2D390" w14:textId="22BE99C8" w:rsidR="00324675" w:rsidRPr="003C2254" w:rsidRDefault="00324675" w:rsidP="00CC66B4">
      <w:pPr>
        <w:numPr>
          <w:ilvl w:val="0"/>
          <w:numId w:val="21"/>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3C2254">
        <w:rPr>
          <w:rFonts w:ascii="Times New Roman" w:hAnsi="Times New Roman" w:cs="Times New Roman"/>
          <w:sz w:val="24"/>
          <w:szCs w:val="24"/>
        </w:rPr>
        <w:t>децентралізація безпеки;</w:t>
      </w:r>
    </w:p>
    <w:p w14:paraId="17DB01AC" w14:textId="77777777" w:rsidR="00324675" w:rsidRPr="005A47DD" w:rsidRDefault="00324675" w:rsidP="00CC66B4">
      <w:pPr>
        <w:numPr>
          <w:ilvl w:val="0"/>
          <w:numId w:val="21"/>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5A47DD">
        <w:rPr>
          <w:rFonts w:ascii="Times New Roman" w:hAnsi="Times New Roman" w:cs="Times New Roman"/>
          <w:sz w:val="24"/>
          <w:szCs w:val="24"/>
        </w:rPr>
        <w:t>безпека дитини;</w:t>
      </w:r>
    </w:p>
    <w:p w14:paraId="47DBEC77" w14:textId="77777777" w:rsidR="00324675" w:rsidRPr="005A47DD" w:rsidRDefault="00324675" w:rsidP="00CC66B4">
      <w:pPr>
        <w:numPr>
          <w:ilvl w:val="0"/>
          <w:numId w:val="21"/>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5A47DD">
        <w:rPr>
          <w:rFonts w:ascii="Times New Roman" w:hAnsi="Times New Roman" w:cs="Times New Roman"/>
          <w:sz w:val="24"/>
          <w:szCs w:val="24"/>
        </w:rPr>
        <w:t>безпека на дорогах;</w:t>
      </w:r>
    </w:p>
    <w:p w14:paraId="5B0B67EC" w14:textId="77777777" w:rsidR="00324675" w:rsidRPr="005A47DD" w:rsidRDefault="00324675" w:rsidP="00CC66B4">
      <w:pPr>
        <w:numPr>
          <w:ilvl w:val="0"/>
          <w:numId w:val="21"/>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5A47DD">
        <w:rPr>
          <w:rFonts w:ascii="Times New Roman" w:hAnsi="Times New Roman" w:cs="Times New Roman"/>
          <w:sz w:val="24"/>
          <w:szCs w:val="24"/>
        </w:rPr>
        <w:t xml:space="preserve">матеріально-технічне забезпечення </w:t>
      </w:r>
      <w:r w:rsidR="00574A9E" w:rsidRPr="005A47DD">
        <w:rPr>
          <w:rFonts w:ascii="Times New Roman" w:hAnsi="Times New Roman" w:cs="Times New Roman"/>
          <w:sz w:val="24"/>
          <w:szCs w:val="24"/>
        </w:rPr>
        <w:t xml:space="preserve">діяльності </w:t>
      </w:r>
      <w:r w:rsidRPr="005A47DD">
        <w:rPr>
          <w:rFonts w:ascii="Times New Roman" w:hAnsi="Times New Roman" w:cs="Times New Roman"/>
          <w:sz w:val="24"/>
          <w:szCs w:val="24"/>
        </w:rPr>
        <w:t>поліції;</w:t>
      </w:r>
    </w:p>
    <w:p w14:paraId="5F9EA8A4" w14:textId="546786DF" w:rsidR="00324675" w:rsidRPr="005A47DD" w:rsidRDefault="007111D9" w:rsidP="00CC66B4">
      <w:pPr>
        <w:numPr>
          <w:ilvl w:val="0"/>
          <w:numId w:val="21"/>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реалізація прое</w:t>
      </w:r>
      <w:r w:rsidR="00324675" w:rsidRPr="005A47DD">
        <w:rPr>
          <w:rFonts w:ascii="Times New Roman" w:hAnsi="Times New Roman" w:cs="Times New Roman"/>
          <w:sz w:val="24"/>
          <w:szCs w:val="24"/>
        </w:rPr>
        <w:t>ктів «Поліцейський офіцер громади»</w:t>
      </w:r>
      <w:r w:rsidR="003C2254">
        <w:rPr>
          <w:rFonts w:ascii="Times New Roman" w:hAnsi="Times New Roman" w:cs="Times New Roman"/>
          <w:sz w:val="24"/>
          <w:szCs w:val="24"/>
        </w:rPr>
        <w:t>;</w:t>
      </w:r>
    </w:p>
    <w:p w14:paraId="64B88899" w14:textId="08218CF4" w:rsidR="00574A9E" w:rsidRDefault="00324675" w:rsidP="00CC66B4">
      <w:pPr>
        <w:numPr>
          <w:ilvl w:val="0"/>
          <w:numId w:val="21"/>
        </w:numPr>
        <w:tabs>
          <w:tab w:val="left" w:pos="142"/>
          <w:tab w:val="left" w:pos="993"/>
          <w:tab w:val="left" w:pos="1134"/>
        </w:tabs>
        <w:spacing w:after="0" w:line="276" w:lineRule="auto"/>
        <w:ind w:left="0" w:firstLine="567"/>
        <w:jc w:val="both"/>
        <w:rPr>
          <w:rFonts w:ascii="Times New Roman" w:hAnsi="Times New Roman" w:cs="Times New Roman"/>
          <w:sz w:val="24"/>
          <w:szCs w:val="24"/>
        </w:rPr>
      </w:pPr>
      <w:r w:rsidRPr="005A47DD">
        <w:rPr>
          <w:rFonts w:ascii="Times New Roman" w:hAnsi="Times New Roman" w:cs="Times New Roman"/>
          <w:sz w:val="24"/>
          <w:szCs w:val="24"/>
        </w:rPr>
        <w:t>цифровізація поліцейської діяльності;</w:t>
      </w:r>
    </w:p>
    <w:p w14:paraId="7333FCC1" w14:textId="2DC4FC5F" w:rsidR="00BE605E" w:rsidRDefault="00CE1EFA" w:rsidP="00CC66B4">
      <w:pPr>
        <w:numPr>
          <w:ilvl w:val="0"/>
          <w:numId w:val="21"/>
        </w:numPr>
        <w:spacing w:before="100" w:beforeAutospacing="1" w:after="0" w:line="276" w:lineRule="auto"/>
        <w:ind w:left="0" w:firstLine="567"/>
        <w:rPr>
          <w:rFonts w:ascii="Times New Roman" w:eastAsia="Times New Roman" w:hAnsi="Times New Roman" w:cs="Times New Roman"/>
          <w:color w:val="000000"/>
          <w:sz w:val="24"/>
          <w:szCs w:val="24"/>
          <w:lang w:eastAsia="uk-UA"/>
        </w:rPr>
      </w:pPr>
      <w:r w:rsidRPr="00CE1EFA">
        <w:rPr>
          <w:rFonts w:ascii="Times New Roman" w:eastAsia="Times New Roman" w:hAnsi="Times New Roman" w:cs="Times New Roman"/>
          <w:color w:val="000000"/>
          <w:sz w:val="24"/>
          <w:szCs w:val="24"/>
          <w:lang w:eastAsia="uk-UA"/>
        </w:rPr>
        <w:t>підвищення спроможностей кадрового потенціалу поліції та рівня соціального захисту.</w:t>
      </w:r>
    </w:p>
    <w:p w14:paraId="2C747EFC" w14:textId="77777777" w:rsidR="00767FA3" w:rsidRPr="001900D1" w:rsidRDefault="006A5354" w:rsidP="004C31F1">
      <w:pPr>
        <w:tabs>
          <w:tab w:val="left" w:pos="567"/>
          <w:tab w:val="left" w:pos="851"/>
        </w:tabs>
        <w:spacing w:after="0" w:line="276" w:lineRule="auto"/>
        <w:jc w:val="center"/>
        <w:rPr>
          <w:rFonts w:ascii="Times New Roman" w:hAnsi="Times New Roman" w:cs="Times New Roman"/>
          <w:b/>
          <w:sz w:val="28"/>
          <w:szCs w:val="28"/>
        </w:rPr>
      </w:pPr>
      <w:r w:rsidRPr="001900D1">
        <w:rPr>
          <w:rFonts w:ascii="Times New Roman" w:hAnsi="Times New Roman" w:cs="Times New Roman"/>
          <w:b/>
          <w:sz w:val="28"/>
          <w:szCs w:val="28"/>
        </w:rPr>
        <w:t xml:space="preserve">Соціальний захист населення </w:t>
      </w:r>
    </w:p>
    <w:p w14:paraId="0C386197" w14:textId="77777777" w:rsidR="006A5354" w:rsidRPr="001900D1" w:rsidRDefault="006A5354"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Соціальний захист та гідний рівень життя кожному громадянину гарантований Конституцією України.</w:t>
      </w:r>
    </w:p>
    <w:p w14:paraId="41CB1E86" w14:textId="77777777" w:rsidR="007F5F08" w:rsidRPr="001900D1" w:rsidRDefault="007F5F08"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Вжиті державою заходи щодо підвищення соціального забезпечення окремих категорій населення не покривають потреб, необхідних для життєдіяльності громадян.</w:t>
      </w:r>
    </w:p>
    <w:p w14:paraId="4EBDBF3A" w14:textId="00F91505" w:rsidR="00E4209F" w:rsidRPr="001900D1" w:rsidRDefault="007F5F08"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Програма соціального захисту населення Курахівської міської територіальної громади на 2023 рік (далі - Програма) передбачає систему заходів соціальної та матеріальної підтримки жителів громади, що</w:t>
      </w:r>
      <w:r w:rsidR="00CC66B4">
        <w:rPr>
          <w:rFonts w:ascii="Times New Roman" w:hAnsi="Times New Roman" w:cs="Times New Roman"/>
          <w:sz w:val="24"/>
          <w:szCs w:val="24"/>
        </w:rPr>
        <w:t xml:space="preserve"> </w:t>
      </w:r>
      <w:r w:rsidRPr="001900D1">
        <w:rPr>
          <w:rFonts w:ascii="Times New Roman" w:hAnsi="Times New Roman" w:cs="Times New Roman"/>
          <w:sz w:val="24"/>
          <w:szCs w:val="24"/>
        </w:rPr>
        <w:t>потребують додаткових соціальних гарантій.</w:t>
      </w:r>
    </w:p>
    <w:p w14:paraId="77CDA906" w14:textId="77777777" w:rsidR="007F5F08" w:rsidRPr="001900D1" w:rsidRDefault="007F5F08"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Основними проблемами в соціальній сфері є:</w:t>
      </w:r>
    </w:p>
    <w:p w14:paraId="27DA4191" w14:textId="4FDD7270" w:rsidR="007F5F08" w:rsidRPr="001900D1" w:rsidRDefault="007F5F08"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недостатні обсяги державних соціальних гарантій для забезпечення соціального захисту окремих категорій населення;</w:t>
      </w:r>
    </w:p>
    <w:p w14:paraId="7B123136" w14:textId="6B023CA5" w:rsidR="007F5F08" w:rsidRPr="001900D1" w:rsidRDefault="007F5F08"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lastRenderedPageBreak/>
        <w:t>- необхідність удосконалення механізму підтримки різних категорій населення;</w:t>
      </w:r>
    </w:p>
    <w:p w14:paraId="03F6E725" w14:textId="29D85359" w:rsidR="007F5F08" w:rsidRPr="001900D1" w:rsidRDefault="007F5F08"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надання допомоги громадянам та сім'ям, які перебувають у складних життєвих обставинах.</w:t>
      </w:r>
    </w:p>
    <w:p w14:paraId="320E3A1A" w14:textId="7D7C0D1F" w:rsidR="007F5F08" w:rsidRPr="001900D1" w:rsidRDefault="007F5F08"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Враховуючи сучасні соціально-економічні умови, необхідно зберегти ті пріоритетні напрямки соціального захисту населення, які дозволяють приділити більше уваги та підтримувати життєдіяльність соціально вразливих мешканців Курахівської міської територіальної громади.</w:t>
      </w:r>
    </w:p>
    <w:p w14:paraId="7D4065E6" w14:textId="313C7D3E" w:rsidR="006A5354" w:rsidRPr="001900D1" w:rsidRDefault="007F5F08"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Зазначені факти свідчать про необхідність продовження практики реалізації стратегії діяльності у сфері соціального захисту та соціального обслуговування, виходячи зі стратегічних напрямів розвитку країни взагалі, в рамках цільової Програми.</w:t>
      </w:r>
    </w:p>
    <w:p w14:paraId="789D74EF" w14:textId="7C94ABDC" w:rsidR="007F5F08" w:rsidRPr="001900D1" w:rsidRDefault="007F5F08" w:rsidP="00CC66B4">
      <w:pPr>
        <w:tabs>
          <w:tab w:val="left" w:pos="1134"/>
        </w:tabs>
        <w:spacing w:after="0" w:line="276" w:lineRule="auto"/>
        <w:ind w:firstLine="567"/>
        <w:jc w:val="both"/>
        <w:rPr>
          <w:rFonts w:ascii="Times New Roman" w:eastAsia="Calibri" w:hAnsi="Times New Roman" w:cs="Times New Roman"/>
          <w:sz w:val="24"/>
          <w:szCs w:val="24"/>
        </w:rPr>
      </w:pPr>
      <w:r w:rsidRPr="001900D1">
        <w:rPr>
          <w:rFonts w:ascii="Times New Roman" w:eastAsia="Calibri" w:hAnsi="Times New Roman" w:cs="Times New Roman"/>
          <w:sz w:val="24"/>
          <w:szCs w:val="24"/>
        </w:rPr>
        <w:t xml:space="preserve">Враховуючи це, а також надані державою повноваження органам місцевого самоврядування щодо встановлення місцевих соціальних гарантій, фінансування соціальних послуг та розробки програм соціального захисту окремих категорій населення, управлінням  соціального захисту населення Курахівської міської ради Донецької області розроблено Програму соціального захисту населення Курахівської міської територіальної громади на 2023 рік, яка об'єднує в собі діючі та нові місцеві соціальні гарантії для соціально вразливих верств населення територіальної громади. </w:t>
      </w:r>
    </w:p>
    <w:p w14:paraId="2A922935" w14:textId="2C0AB108" w:rsidR="006A5354" w:rsidRPr="001900D1" w:rsidRDefault="007F5F08" w:rsidP="00CC66B4">
      <w:pPr>
        <w:tabs>
          <w:tab w:val="left" w:pos="1134"/>
        </w:tabs>
        <w:spacing w:after="0" w:line="276" w:lineRule="auto"/>
        <w:ind w:firstLine="567"/>
        <w:jc w:val="both"/>
        <w:rPr>
          <w:rFonts w:ascii="Times New Roman" w:hAnsi="Times New Roman" w:cs="Times New Roman"/>
          <w:sz w:val="24"/>
          <w:szCs w:val="24"/>
          <w:shd w:val="clear" w:color="auto" w:fill="FFFFFF"/>
        </w:rPr>
      </w:pPr>
      <w:r w:rsidRPr="001900D1">
        <w:rPr>
          <w:rFonts w:ascii="Times New Roman" w:hAnsi="Times New Roman" w:cs="Times New Roman"/>
          <w:sz w:val="24"/>
          <w:szCs w:val="24"/>
          <w:shd w:val="clear" w:color="auto" w:fill="FFFFFF"/>
        </w:rPr>
        <w:t xml:space="preserve">На території Курахівської громади проживає 9473 особа, які охоплені соціальною підтримкою: осіб з інвалідністю-2034, дітей з інвалідністю-157, осіб з інвалідністю внаслідок війни-95, малозабезпечених родин- 258, сімей, отримувачів субсидій-1815, внутрішньо перемішених осіб- 4393, осіб, які приймали участь в АТО/ООС- 263, членів сімей загиблих (померлих) учасників АТО (ООС) – 5, осіб, які приймали участь у ліквідації наслідків аварії на ЧАЕС-275, дітей, які потерпіли від Чорнобильської катастрофи-9, багатодітних родин - 107, одиноких матерів (батьків)-62. </w:t>
      </w:r>
    </w:p>
    <w:p w14:paraId="73152268" w14:textId="0E91D47E" w:rsidR="008979EF" w:rsidRPr="001900D1" w:rsidRDefault="009C6B4E"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Впродовж звітнього періоду</w:t>
      </w:r>
      <w:r w:rsidR="008979EF" w:rsidRPr="001900D1">
        <w:rPr>
          <w:rFonts w:ascii="Times New Roman" w:hAnsi="Times New Roman" w:cs="Times New Roman"/>
          <w:sz w:val="24"/>
          <w:szCs w:val="24"/>
        </w:rPr>
        <w:t xml:space="preserve"> в напрямку соціального захисту населення </w:t>
      </w:r>
      <w:r w:rsidR="005F5406" w:rsidRPr="001900D1">
        <w:rPr>
          <w:rFonts w:ascii="Times New Roman" w:hAnsi="Times New Roman" w:cs="Times New Roman"/>
          <w:sz w:val="24"/>
          <w:szCs w:val="24"/>
        </w:rPr>
        <w:t>Курахівсько</w:t>
      </w:r>
      <w:r w:rsidRPr="001900D1">
        <w:rPr>
          <w:rFonts w:ascii="Times New Roman" w:hAnsi="Times New Roman" w:cs="Times New Roman"/>
          <w:sz w:val="24"/>
          <w:szCs w:val="24"/>
        </w:rPr>
        <w:t xml:space="preserve">ї ТГ </w:t>
      </w:r>
      <w:r w:rsidR="005F5406" w:rsidRPr="001900D1">
        <w:rPr>
          <w:rFonts w:ascii="Times New Roman" w:hAnsi="Times New Roman" w:cs="Times New Roman"/>
          <w:sz w:val="24"/>
          <w:szCs w:val="24"/>
        </w:rPr>
        <w:t>було</w:t>
      </w:r>
      <w:r w:rsidR="008979EF" w:rsidRPr="001900D1">
        <w:rPr>
          <w:rFonts w:ascii="Times New Roman" w:hAnsi="Times New Roman" w:cs="Times New Roman"/>
          <w:sz w:val="24"/>
          <w:szCs w:val="24"/>
        </w:rPr>
        <w:t xml:space="preserve"> проведен</w:t>
      </w:r>
      <w:r w:rsidR="005F5406" w:rsidRPr="001900D1">
        <w:rPr>
          <w:rFonts w:ascii="Times New Roman" w:hAnsi="Times New Roman" w:cs="Times New Roman"/>
          <w:sz w:val="24"/>
          <w:szCs w:val="24"/>
        </w:rPr>
        <w:t>о</w:t>
      </w:r>
      <w:r w:rsidR="008979EF" w:rsidRPr="001900D1">
        <w:rPr>
          <w:rFonts w:ascii="Times New Roman" w:hAnsi="Times New Roman" w:cs="Times New Roman"/>
          <w:sz w:val="24"/>
          <w:szCs w:val="24"/>
        </w:rPr>
        <w:t xml:space="preserve"> робот</w:t>
      </w:r>
      <w:r w:rsidR="005F5406" w:rsidRPr="001900D1">
        <w:rPr>
          <w:rFonts w:ascii="Times New Roman" w:hAnsi="Times New Roman" w:cs="Times New Roman"/>
          <w:sz w:val="24"/>
          <w:szCs w:val="24"/>
        </w:rPr>
        <w:t>у</w:t>
      </w:r>
      <w:r w:rsidRPr="001900D1">
        <w:rPr>
          <w:rFonts w:ascii="Times New Roman" w:hAnsi="Times New Roman" w:cs="Times New Roman"/>
          <w:sz w:val="24"/>
          <w:szCs w:val="24"/>
        </w:rPr>
        <w:t xml:space="preserve"> з найбільш незахищеними верствами населення громади, які перебувають на обліку в КУ «Центр надання соціальних послуг Курахівської міської ради». Соціальні послуги «догляд вдома» та «натуральна допомога» отримують 289 осіб, послугу «соціального супроводу сімей, які перебувають у складних життєвих обставинах» - 27 сімей, в яких виховуються 64 дитини</w:t>
      </w:r>
      <w:r w:rsidR="008979EF" w:rsidRPr="001900D1">
        <w:rPr>
          <w:rFonts w:ascii="Times New Roman" w:hAnsi="Times New Roman" w:cs="Times New Roman"/>
          <w:sz w:val="24"/>
          <w:szCs w:val="24"/>
        </w:rPr>
        <w:t>.</w:t>
      </w:r>
    </w:p>
    <w:p w14:paraId="1BC80B97" w14:textId="77777777" w:rsidR="001900D1" w:rsidRPr="001900D1" w:rsidRDefault="001900D1" w:rsidP="00CC66B4">
      <w:pPr>
        <w:pStyle w:val="a3"/>
        <w:tabs>
          <w:tab w:val="left" w:pos="142"/>
        </w:tabs>
        <w:spacing w:after="0" w:line="276" w:lineRule="auto"/>
        <w:ind w:left="0" w:firstLine="709"/>
        <w:jc w:val="both"/>
        <w:rPr>
          <w:rFonts w:ascii="Times New Roman" w:hAnsi="Times New Roman" w:cs="Times New Roman"/>
          <w:sz w:val="24"/>
          <w:szCs w:val="24"/>
        </w:rPr>
      </w:pPr>
      <w:r w:rsidRPr="001900D1">
        <w:rPr>
          <w:rFonts w:ascii="Times New Roman" w:hAnsi="Times New Roman" w:cs="Times New Roman"/>
          <w:sz w:val="24"/>
          <w:szCs w:val="24"/>
        </w:rPr>
        <w:t>На території Курахівської міської територіальної громади здійснюють діяльність інститути громадянського суспільства Громадська організація «Учасників бойових дій (інвалідів війни) «Пам’ять» Курахівської міської територіальної громади Покровського району Донецької області» та Громадська організація «Єдинство». Міською радою спільно з громадськими організаціями проводиться робота в напрямку соціального захисту ветеранів війни та праці, учасників бойових дій, дітей війни, осіб з інвалідністю, людей похилого віку, пенсіонерів, воїнів-інтернаціоналістів, учасників АТО/ООС.</w:t>
      </w:r>
    </w:p>
    <w:p w14:paraId="64716EE7" w14:textId="77777777" w:rsidR="001900D1" w:rsidRPr="001900D1" w:rsidRDefault="001900D1" w:rsidP="00CC66B4">
      <w:pPr>
        <w:widowControl w:val="0"/>
        <w:tabs>
          <w:tab w:val="left" w:pos="284"/>
        </w:tabs>
        <w:autoSpaceDE w:val="0"/>
        <w:autoSpaceDN w:val="0"/>
        <w:adjustRightInd w:val="0"/>
        <w:spacing w:after="0" w:line="276" w:lineRule="auto"/>
        <w:ind w:firstLine="567"/>
        <w:jc w:val="both"/>
        <w:rPr>
          <w:rFonts w:ascii="Times New Roman" w:hAnsi="Times New Roman" w:cs="Times New Roman"/>
          <w:color w:val="7030A0"/>
          <w:sz w:val="24"/>
          <w:szCs w:val="24"/>
        </w:rPr>
      </w:pPr>
      <w:r w:rsidRPr="001900D1">
        <w:rPr>
          <w:rFonts w:ascii="Times New Roman" w:hAnsi="Times New Roman" w:cs="Times New Roman"/>
          <w:sz w:val="24"/>
          <w:szCs w:val="24"/>
        </w:rPr>
        <w:t>У 2021 році ГО «УБД «Пам’ять»» та ГО «Єдинство», до складу якої входять Рада ветеранів, Рада жінок, мікроради органів самоорганізації, Військово-патріотичний спортивний клуб «Чорний вовк», якими було проведено заходи до святкових, пам’ятних та історичних дат, організовано культурно-масові заходи з залученням ветеранів ВВВ до патріотично-виховної роботи з молоддю.</w:t>
      </w:r>
    </w:p>
    <w:p w14:paraId="6EB885F5" w14:textId="4461111B" w:rsidR="001900D1" w:rsidRPr="001900D1" w:rsidRDefault="001900D1" w:rsidP="00CC66B4">
      <w:pPr>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На фінансову підтримку громадських організацій «Пам’ять» та</w:t>
      </w:r>
      <w:r w:rsidR="00CC66B4">
        <w:rPr>
          <w:rFonts w:ascii="Times New Roman" w:hAnsi="Times New Roman" w:cs="Times New Roman"/>
          <w:sz w:val="24"/>
          <w:szCs w:val="24"/>
        </w:rPr>
        <w:t xml:space="preserve"> </w:t>
      </w:r>
      <w:r w:rsidRPr="001900D1">
        <w:rPr>
          <w:rFonts w:ascii="Times New Roman" w:hAnsi="Times New Roman" w:cs="Times New Roman"/>
          <w:sz w:val="24"/>
          <w:szCs w:val="24"/>
        </w:rPr>
        <w:t>«Єдинство» в 2021 році з коштів місцевого бюджету було виділено 573,04 тис.</w:t>
      </w:r>
      <w:r w:rsidR="00CC66B4">
        <w:rPr>
          <w:rFonts w:ascii="Times New Roman" w:hAnsi="Times New Roman" w:cs="Times New Roman"/>
          <w:sz w:val="24"/>
          <w:szCs w:val="24"/>
        </w:rPr>
        <w:t xml:space="preserve"> </w:t>
      </w:r>
      <w:r w:rsidRPr="001900D1">
        <w:rPr>
          <w:rFonts w:ascii="Times New Roman" w:hAnsi="Times New Roman" w:cs="Times New Roman"/>
          <w:sz w:val="24"/>
          <w:szCs w:val="24"/>
        </w:rPr>
        <w:t>грн.</w:t>
      </w:r>
    </w:p>
    <w:p w14:paraId="781D6C13" w14:textId="2DBA0CDA" w:rsidR="001900D1" w:rsidRPr="001900D1" w:rsidRDefault="001900D1"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xml:space="preserve">За І півріччя 2022 року з коштів місцевого бюджету було виділено 136,44 тис. грн. при плановому показнику на період 332,9 тис. грн., виконання становить 40,99 %. Після введення </w:t>
      </w:r>
      <w:r w:rsidRPr="001900D1">
        <w:rPr>
          <w:rFonts w:ascii="Times New Roman" w:hAnsi="Times New Roman" w:cs="Times New Roman"/>
          <w:sz w:val="24"/>
          <w:szCs w:val="24"/>
        </w:rPr>
        <w:lastRenderedPageBreak/>
        <w:t>військового стану на території країни діяльність громадських організацій та їх фінансування тимчасово призупинено.</w:t>
      </w:r>
    </w:p>
    <w:p w14:paraId="16A02779" w14:textId="5E2ACA94" w:rsidR="00A104A0" w:rsidRDefault="00FE0BA2" w:rsidP="00CC66B4">
      <w:pPr>
        <w:tabs>
          <w:tab w:val="left" w:pos="1134"/>
        </w:tabs>
        <w:spacing w:after="0" w:line="276" w:lineRule="auto"/>
        <w:ind w:firstLine="567"/>
        <w:jc w:val="both"/>
        <w:rPr>
          <w:rFonts w:ascii="Times New Roman" w:hAnsi="Times New Roman" w:cs="Times New Roman"/>
          <w:sz w:val="24"/>
          <w:szCs w:val="24"/>
          <w:lang w:eastAsia="uk-UA"/>
        </w:rPr>
      </w:pPr>
      <w:r w:rsidRPr="00FE0BA2">
        <w:rPr>
          <w:rFonts w:ascii="Times New Roman" w:hAnsi="Times New Roman" w:cs="Times New Roman"/>
          <w:sz w:val="24"/>
          <w:szCs w:val="24"/>
          <w:lang w:eastAsia="uk-UA"/>
        </w:rPr>
        <w:t>З метою збереження архівних документів особового складу ліквідованих суб’єктів господарювання різних форм власності, ведення їх обліку та задоволення потреб підприємств, установ, організацій і громадян архівними послугами соціально-правового характеру впродовж 2021</w:t>
      </w:r>
      <w:r>
        <w:rPr>
          <w:rFonts w:ascii="Times New Roman" w:hAnsi="Times New Roman" w:cs="Times New Roman"/>
          <w:sz w:val="24"/>
          <w:szCs w:val="24"/>
          <w:lang w:eastAsia="uk-UA"/>
        </w:rPr>
        <w:t>-2022</w:t>
      </w:r>
      <w:r w:rsidRPr="00FE0BA2">
        <w:rPr>
          <w:rFonts w:ascii="Times New Roman" w:hAnsi="Times New Roman" w:cs="Times New Roman"/>
          <w:sz w:val="24"/>
          <w:szCs w:val="24"/>
          <w:lang w:eastAsia="uk-UA"/>
        </w:rPr>
        <w:t xml:space="preserve"> рок</w:t>
      </w:r>
      <w:r>
        <w:rPr>
          <w:rFonts w:ascii="Times New Roman" w:hAnsi="Times New Roman" w:cs="Times New Roman"/>
          <w:sz w:val="24"/>
          <w:szCs w:val="24"/>
          <w:lang w:eastAsia="uk-UA"/>
        </w:rPr>
        <w:t>ів</w:t>
      </w:r>
      <w:r w:rsidRPr="00FE0BA2">
        <w:rPr>
          <w:rFonts w:ascii="Times New Roman" w:hAnsi="Times New Roman" w:cs="Times New Roman"/>
          <w:sz w:val="24"/>
          <w:szCs w:val="24"/>
          <w:lang w:eastAsia="uk-UA"/>
        </w:rPr>
        <w:t xml:space="preserve"> здійснювало свою діяльність КУ «Трудовий архів м. Курахове» Курахівської міської ради. Установою за 2021 рік надано 214 архівних послуг. Так на утримання вищезазначеної установи впродовж звітного періоду з коштів міського бюджету було спрямовано 914,161 тис. грн.</w:t>
      </w:r>
      <w:r>
        <w:rPr>
          <w:rFonts w:ascii="Times New Roman" w:hAnsi="Times New Roman" w:cs="Times New Roman"/>
          <w:sz w:val="24"/>
          <w:szCs w:val="24"/>
          <w:lang w:eastAsia="uk-UA"/>
        </w:rPr>
        <w:t xml:space="preserve">, коли за І півріччя 2022 року - </w:t>
      </w:r>
      <w:r w:rsidRPr="00FE0BA2">
        <w:rPr>
          <w:rFonts w:ascii="Times New Roman" w:hAnsi="Times New Roman" w:cs="Times New Roman"/>
          <w:sz w:val="24"/>
          <w:szCs w:val="24"/>
          <w:lang w:eastAsia="uk-UA"/>
        </w:rPr>
        <w:t>4 833,442 тис. грн.</w:t>
      </w:r>
      <w:r>
        <w:rPr>
          <w:rFonts w:ascii="Times New Roman" w:hAnsi="Times New Roman" w:cs="Times New Roman"/>
          <w:sz w:val="24"/>
          <w:szCs w:val="24"/>
          <w:lang w:eastAsia="uk-UA"/>
        </w:rPr>
        <w:t>.</w:t>
      </w:r>
    </w:p>
    <w:p w14:paraId="2AAA85C8" w14:textId="77777777" w:rsidR="00FE0BA2" w:rsidRPr="001900D1" w:rsidRDefault="00FE0BA2" w:rsidP="004C31F1">
      <w:pPr>
        <w:tabs>
          <w:tab w:val="left" w:pos="1134"/>
        </w:tabs>
        <w:spacing w:after="0" w:line="276" w:lineRule="auto"/>
        <w:ind w:firstLine="567"/>
        <w:jc w:val="both"/>
        <w:rPr>
          <w:rFonts w:ascii="Times New Roman" w:hAnsi="Times New Roman" w:cs="Times New Roman"/>
          <w:sz w:val="24"/>
          <w:szCs w:val="24"/>
          <w:lang w:eastAsia="uk-UA"/>
        </w:rPr>
      </w:pPr>
    </w:p>
    <w:p w14:paraId="1916F92B" w14:textId="77777777" w:rsidR="00A104A0" w:rsidRPr="001900D1" w:rsidRDefault="00A104A0" w:rsidP="004C31F1">
      <w:pPr>
        <w:tabs>
          <w:tab w:val="left" w:pos="1134"/>
        </w:tabs>
        <w:spacing w:after="0" w:line="276" w:lineRule="auto"/>
        <w:jc w:val="center"/>
        <w:rPr>
          <w:rFonts w:ascii="Times New Roman" w:hAnsi="Times New Roman" w:cs="Times New Roman"/>
          <w:i/>
          <w:sz w:val="24"/>
          <w:szCs w:val="24"/>
          <w:lang w:eastAsia="uk-UA"/>
        </w:rPr>
      </w:pPr>
      <w:r w:rsidRPr="001900D1">
        <w:rPr>
          <w:rFonts w:ascii="Times New Roman" w:hAnsi="Times New Roman" w:cs="Times New Roman"/>
          <w:i/>
          <w:sz w:val="24"/>
          <w:szCs w:val="24"/>
          <w:lang w:eastAsia="uk-UA"/>
        </w:rPr>
        <w:t>Організація прийому громадян</w:t>
      </w:r>
    </w:p>
    <w:p w14:paraId="2A2EF109" w14:textId="77777777" w:rsidR="009D41C1" w:rsidRPr="001900D1" w:rsidRDefault="009D41C1"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Відповідно до угоди про співробітництво між Курахівською міською радою та управлінням соціального захисту населення Покровської районної державної адміністрації спеціалісти Управління соціального захисту населення Курахівської міської ради здійснюють:</w:t>
      </w:r>
    </w:p>
    <w:p w14:paraId="15E643C2" w14:textId="77777777" w:rsidR="009D41C1" w:rsidRPr="001900D1" w:rsidRDefault="009D41C1" w:rsidP="00CC66B4">
      <w:pPr>
        <w:pStyle w:val="a3"/>
        <w:numPr>
          <w:ilvl w:val="0"/>
          <w:numId w:val="20"/>
        </w:numPr>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видачу довідок внутрішньо переміщених осіб;</w:t>
      </w:r>
    </w:p>
    <w:p w14:paraId="1C0D57F7" w14:textId="77872012" w:rsidR="009D41C1" w:rsidRPr="001900D1" w:rsidRDefault="009D41C1" w:rsidP="00CC66B4">
      <w:pPr>
        <w:pStyle w:val="a3"/>
        <w:numPr>
          <w:ilvl w:val="0"/>
          <w:numId w:val="20"/>
        </w:numPr>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прийом заяв з необхідними документами для призначення усіх видів соціальної допомоги, пільг, субсидій, компенсаційних виплат, надання соціальних послуг, забезпечення технічними засобами реабілітації (ТЗР), щодо оздоровлення та відпочинку дітей, які потребують особливої уваги та підтримки, та дітей, які виховуються в сім'ях з дітьми;</w:t>
      </w:r>
    </w:p>
    <w:p w14:paraId="46F45CEC" w14:textId="77777777" w:rsidR="009D41C1" w:rsidRPr="001900D1" w:rsidRDefault="009D41C1" w:rsidP="00CC66B4">
      <w:pPr>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консультування з питань надання соціальної підтримки;</w:t>
      </w:r>
    </w:p>
    <w:p w14:paraId="279D9A6F" w14:textId="77777777" w:rsidR="009D41C1" w:rsidRPr="001900D1" w:rsidRDefault="009D41C1" w:rsidP="00CC66B4">
      <w:pPr>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виплату допомог та пільг.</w:t>
      </w:r>
    </w:p>
    <w:p w14:paraId="643A5FDA" w14:textId="77777777" w:rsidR="009D41C1" w:rsidRPr="001900D1" w:rsidRDefault="009D41C1"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xml:space="preserve">Наказом Міністерства соціальної політики України від 12.02.2021 № 79 впроваджено програмний комплекс „Інтегрована інформаційна система «Соціальна громада» для прийняття та опрацювання документів. </w:t>
      </w:r>
    </w:p>
    <w:p w14:paraId="2E7C0BA2" w14:textId="38CE9DC9" w:rsidR="009D41C1" w:rsidRPr="001900D1" w:rsidRDefault="009D41C1"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xml:space="preserve">Прийом громадян Курахівської міської територіальної громади здійснюється спеціалістами відділу з обслуговування громадян Управління соціального захисту населення Курахівської міської ради виключно із застосуванням програмного комплексу «Соціальна громада». Станом на 01.09.2022 року до ПК «Соціальна громада» підключено 5 робочих місць, з них: 3 – в м. Курахове, 2 – в м. Гірник. Використання ПК «Соціальна громада» значно пришвидшує процес прийому заяв від громадян шляхом формування електронних заяв. </w:t>
      </w:r>
    </w:p>
    <w:p w14:paraId="2334B5A7" w14:textId="77777777" w:rsidR="00207ED4" w:rsidRPr="001900D1" w:rsidRDefault="00207ED4" w:rsidP="00CC66B4">
      <w:pPr>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За 2021 рік від мешканців громади було прийнято 6031 заяву, в тому числі:</w:t>
      </w:r>
    </w:p>
    <w:p w14:paraId="38299E49" w14:textId="77777777" w:rsidR="00207ED4" w:rsidRPr="001900D1" w:rsidRDefault="00207ED4" w:rsidP="00CC66B4">
      <w:pPr>
        <w:numPr>
          <w:ilvl w:val="0"/>
          <w:numId w:val="27"/>
        </w:numPr>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для призначення державних допомог – 1559;</w:t>
      </w:r>
    </w:p>
    <w:p w14:paraId="2FAA2F76" w14:textId="77777777" w:rsidR="00207ED4" w:rsidRPr="001900D1" w:rsidRDefault="00207ED4" w:rsidP="00CC66B4">
      <w:pPr>
        <w:numPr>
          <w:ilvl w:val="0"/>
          <w:numId w:val="27"/>
        </w:numPr>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для призначення допомоги ВПО – 1664;</w:t>
      </w:r>
    </w:p>
    <w:p w14:paraId="2EEB8CA6" w14:textId="77777777" w:rsidR="00207ED4" w:rsidRPr="001900D1" w:rsidRDefault="00207ED4" w:rsidP="00CC66B4">
      <w:pPr>
        <w:numPr>
          <w:ilvl w:val="0"/>
          <w:numId w:val="27"/>
        </w:numPr>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для призначення субсидії – 809;</w:t>
      </w:r>
    </w:p>
    <w:p w14:paraId="1D7F7A6C" w14:textId="77777777" w:rsidR="00207ED4" w:rsidRPr="001900D1" w:rsidRDefault="00207ED4" w:rsidP="00CC66B4">
      <w:pPr>
        <w:numPr>
          <w:ilvl w:val="0"/>
          <w:numId w:val="27"/>
        </w:numPr>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для надання соціальних послуг – 517;</w:t>
      </w:r>
    </w:p>
    <w:p w14:paraId="3E884AF7" w14:textId="77777777" w:rsidR="00207ED4" w:rsidRPr="001900D1" w:rsidRDefault="00207ED4" w:rsidP="00CC66B4">
      <w:pPr>
        <w:numPr>
          <w:ilvl w:val="0"/>
          <w:numId w:val="27"/>
        </w:numPr>
        <w:tabs>
          <w:tab w:val="clear" w:pos="0"/>
          <w:tab w:val="num" w:pos="709"/>
        </w:tabs>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для надання одноразової матеріальної допомоги непрацюючим малозабезпеченим особам та особам з інвалідністю – 1025;</w:t>
      </w:r>
    </w:p>
    <w:p w14:paraId="0DB0B562" w14:textId="77777777" w:rsidR="00207ED4" w:rsidRPr="001900D1" w:rsidRDefault="00207ED4" w:rsidP="00CC66B4">
      <w:pPr>
        <w:numPr>
          <w:ilvl w:val="0"/>
          <w:numId w:val="27"/>
        </w:numPr>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для призначення пільг – 100;</w:t>
      </w:r>
    </w:p>
    <w:p w14:paraId="4F2B274C" w14:textId="77777777" w:rsidR="00207ED4" w:rsidRPr="001900D1" w:rsidRDefault="00207ED4" w:rsidP="00CC66B4">
      <w:pPr>
        <w:numPr>
          <w:ilvl w:val="0"/>
          <w:numId w:val="27"/>
        </w:numPr>
        <w:tabs>
          <w:tab w:val="clear" w:pos="0"/>
          <w:tab w:val="num" w:pos="709"/>
        </w:tabs>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для виплати одноразової матеріальної допомоги учасникам АТО/ООС та тяжкохворим (онкохворим) громадянам з числа учасників ліквідації наслідків аварії на ЧАЕС – 203;</w:t>
      </w:r>
    </w:p>
    <w:p w14:paraId="458F7F60" w14:textId="77777777" w:rsidR="00207ED4" w:rsidRPr="001900D1" w:rsidRDefault="00207ED4" w:rsidP="00CC66B4">
      <w:pPr>
        <w:numPr>
          <w:ilvl w:val="0"/>
          <w:numId w:val="27"/>
        </w:numPr>
        <w:tabs>
          <w:tab w:val="clear" w:pos="0"/>
          <w:tab w:val="num" w:pos="709"/>
        </w:tabs>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 xml:space="preserve"> для оздоровлення та відпочинку дітей, які потребують особливої уваги та підтримки, та дітей, які виховуються в сім’ях з дітьми – 99;</w:t>
      </w:r>
    </w:p>
    <w:p w14:paraId="2D166DE0" w14:textId="77777777" w:rsidR="00207ED4" w:rsidRPr="001900D1" w:rsidRDefault="00207ED4" w:rsidP="00CC66B4">
      <w:pPr>
        <w:numPr>
          <w:ilvl w:val="0"/>
          <w:numId w:val="27"/>
        </w:numPr>
        <w:spacing w:after="0" w:line="276" w:lineRule="auto"/>
        <w:ind w:left="0" w:firstLine="600"/>
        <w:jc w:val="both"/>
        <w:rPr>
          <w:rFonts w:ascii="Times New Roman" w:hAnsi="Times New Roman" w:cs="Times New Roman"/>
          <w:sz w:val="24"/>
          <w:szCs w:val="24"/>
        </w:rPr>
      </w:pPr>
      <w:r w:rsidRPr="001900D1">
        <w:rPr>
          <w:rFonts w:ascii="Times New Roman" w:hAnsi="Times New Roman" w:cs="Times New Roman"/>
          <w:sz w:val="24"/>
          <w:szCs w:val="24"/>
        </w:rPr>
        <w:t xml:space="preserve"> для забезпечення технічними засобами реабілітації та направлення на комплексну реабілітацію до реабілітаційних центрів – 55.</w:t>
      </w:r>
    </w:p>
    <w:p w14:paraId="508208B6" w14:textId="77777777" w:rsidR="00207ED4" w:rsidRPr="00207ED4" w:rsidRDefault="00207ED4" w:rsidP="00CC66B4">
      <w:pPr>
        <w:spacing w:after="0" w:line="276" w:lineRule="auto"/>
        <w:ind w:firstLine="600"/>
        <w:jc w:val="both"/>
        <w:rPr>
          <w:rFonts w:ascii="Times New Roman" w:hAnsi="Times New Roman" w:cs="Times New Roman"/>
          <w:sz w:val="24"/>
          <w:szCs w:val="24"/>
        </w:rPr>
      </w:pPr>
      <w:r w:rsidRPr="00207ED4">
        <w:rPr>
          <w:rFonts w:ascii="Times New Roman" w:hAnsi="Times New Roman" w:cs="Times New Roman"/>
          <w:sz w:val="24"/>
          <w:szCs w:val="24"/>
        </w:rPr>
        <w:lastRenderedPageBreak/>
        <w:t>Впродовж 2021 року мешканцям Курахівської громади було надано 1283 консультації з питань надання соціальної підтримки.</w:t>
      </w:r>
    </w:p>
    <w:p w14:paraId="67D70CBB" w14:textId="77777777" w:rsidR="009D41C1" w:rsidRPr="001900D1" w:rsidRDefault="009D41C1"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За 8 місяців 2022 року від мешканців громади було прийнято 6512 заяв, з них:</w:t>
      </w:r>
    </w:p>
    <w:p w14:paraId="6F2D46D7" w14:textId="77777777"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призначення державних допомог – 556;</w:t>
      </w:r>
    </w:p>
    <w:p w14:paraId="13235BA7" w14:textId="77777777"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взяття на облік ВПО – 2143;</w:t>
      </w:r>
    </w:p>
    <w:p w14:paraId="15710423" w14:textId="77777777"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призначення допомоги ВПО – 2075;</w:t>
      </w:r>
    </w:p>
    <w:p w14:paraId="5FFF9F0A" w14:textId="77777777"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призначення субсидії – 590;</w:t>
      </w:r>
    </w:p>
    <w:p w14:paraId="1B90FF18" w14:textId="77777777"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надання соціальних послуг – 66;</w:t>
      </w:r>
    </w:p>
    <w:p w14:paraId="7C957CA8" w14:textId="77777777"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надання одноразової матеріальної допомоги непрацюючим малозабезпеченим особам та особам з інвалідністю – 1025;</w:t>
      </w:r>
    </w:p>
    <w:p w14:paraId="21614869" w14:textId="77777777"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призначення пільг – 96;</w:t>
      </w:r>
    </w:p>
    <w:p w14:paraId="06BE33E9" w14:textId="77777777"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оздоровлення та відпочинку дітей, які потребують особливої уваги та підтримки, та дітей, які виховуються в сім’ях з дітьми – 46;</w:t>
      </w:r>
    </w:p>
    <w:p w14:paraId="371EB1B2" w14:textId="58B083D4" w:rsidR="009D41C1" w:rsidRPr="001900D1" w:rsidRDefault="009D41C1" w:rsidP="00CC66B4">
      <w:pPr>
        <w:pStyle w:val="a3"/>
        <w:numPr>
          <w:ilvl w:val="0"/>
          <w:numId w:val="20"/>
        </w:numPr>
        <w:tabs>
          <w:tab w:val="left" w:pos="851"/>
        </w:tabs>
        <w:spacing w:after="0" w:line="276" w:lineRule="auto"/>
        <w:ind w:left="0" w:firstLine="567"/>
        <w:jc w:val="both"/>
        <w:rPr>
          <w:rFonts w:ascii="Times New Roman" w:hAnsi="Times New Roman" w:cs="Times New Roman"/>
          <w:sz w:val="24"/>
          <w:szCs w:val="24"/>
        </w:rPr>
      </w:pPr>
      <w:r w:rsidRPr="001900D1">
        <w:rPr>
          <w:rFonts w:ascii="Times New Roman" w:hAnsi="Times New Roman" w:cs="Times New Roman"/>
          <w:sz w:val="24"/>
          <w:szCs w:val="24"/>
        </w:rPr>
        <w:t>для забезпечення технічними засобами реабілітації – 15.</w:t>
      </w:r>
    </w:p>
    <w:p w14:paraId="2F93C0C6" w14:textId="77777777" w:rsidR="009D41C1" w:rsidRPr="009D41C1" w:rsidRDefault="009D41C1"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З метою підвищення обізнаності мешканців громади стосовно соціальної підтримки та змін у законодавстві з питань соціального захисту, протягом 2022 року Управлінням соціального захисту населення Курахівської міської ради проводилась інформаційно-роз’яснювальна робота з розміщенням відповідної інформації на стендах Управління соціального захисту населення, Центру надання адміністративних послуг, старостинських округів громади та на офіційній сторінці у Facebook.</w:t>
      </w:r>
    </w:p>
    <w:p w14:paraId="1E1C51C9" w14:textId="206DAA67" w:rsidR="00A104A0" w:rsidRPr="009D41C1" w:rsidRDefault="00A104A0" w:rsidP="004C31F1">
      <w:pPr>
        <w:tabs>
          <w:tab w:val="left" w:pos="1134"/>
        </w:tabs>
        <w:spacing w:after="0" w:line="276" w:lineRule="auto"/>
        <w:ind w:firstLine="567"/>
        <w:jc w:val="both"/>
        <w:rPr>
          <w:sz w:val="26"/>
          <w:szCs w:val="26"/>
        </w:rPr>
      </w:pPr>
    </w:p>
    <w:p w14:paraId="3F7A46D7" w14:textId="173D42E3" w:rsidR="00A104A0" w:rsidRPr="005A47DD" w:rsidRDefault="00A104A0" w:rsidP="004C31F1">
      <w:pPr>
        <w:shd w:val="clear" w:color="auto" w:fill="FFFFFF"/>
        <w:tabs>
          <w:tab w:val="left" w:pos="1134"/>
        </w:tabs>
        <w:spacing w:after="0" w:line="276" w:lineRule="auto"/>
        <w:ind w:right="225" w:firstLine="567"/>
        <w:jc w:val="center"/>
        <w:rPr>
          <w:rFonts w:ascii="Times New Roman" w:hAnsi="Times New Roman" w:cs="Times New Roman"/>
          <w:i/>
          <w:sz w:val="24"/>
          <w:szCs w:val="24"/>
          <w:lang w:eastAsia="uk-UA"/>
        </w:rPr>
      </w:pPr>
      <w:r w:rsidRPr="005A47DD">
        <w:rPr>
          <w:rFonts w:ascii="Times New Roman" w:hAnsi="Times New Roman" w:cs="Times New Roman"/>
          <w:i/>
          <w:sz w:val="24"/>
          <w:szCs w:val="24"/>
          <w:lang w:eastAsia="uk-UA"/>
        </w:rPr>
        <w:t>Надання пільг</w:t>
      </w:r>
      <w:r w:rsidR="00A93ED5">
        <w:rPr>
          <w:rFonts w:ascii="Times New Roman" w:hAnsi="Times New Roman" w:cs="Times New Roman"/>
          <w:i/>
          <w:sz w:val="24"/>
          <w:szCs w:val="24"/>
          <w:lang w:eastAsia="uk-UA"/>
        </w:rPr>
        <w:t>,</w:t>
      </w:r>
      <w:r w:rsidR="00CC66B4">
        <w:rPr>
          <w:rFonts w:ascii="Times New Roman" w:hAnsi="Times New Roman" w:cs="Times New Roman"/>
          <w:i/>
          <w:sz w:val="24"/>
          <w:szCs w:val="24"/>
          <w:lang w:eastAsia="uk-UA"/>
        </w:rPr>
        <w:t xml:space="preserve"> </w:t>
      </w:r>
      <w:r w:rsidRPr="005A47DD">
        <w:rPr>
          <w:rFonts w:ascii="Times New Roman" w:hAnsi="Times New Roman" w:cs="Times New Roman"/>
          <w:i/>
          <w:sz w:val="24"/>
          <w:szCs w:val="24"/>
          <w:lang w:eastAsia="uk-UA"/>
        </w:rPr>
        <w:t>компенсацій населенню громад</w:t>
      </w:r>
      <w:r w:rsidR="00A93ED5">
        <w:rPr>
          <w:rFonts w:ascii="Times New Roman" w:hAnsi="Times New Roman" w:cs="Times New Roman"/>
          <w:i/>
          <w:sz w:val="24"/>
          <w:szCs w:val="24"/>
          <w:lang w:eastAsia="uk-UA"/>
        </w:rPr>
        <w:t>и та ф</w:t>
      </w:r>
      <w:r w:rsidR="00A93ED5" w:rsidRPr="00A93ED5">
        <w:rPr>
          <w:rFonts w:ascii="Times New Roman" w:hAnsi="Times New Roman" w:cs="Times New Roman"/>
          <w:i/>
          <w:sz w:val="24"/>
          <w:szCs w:val="24"/>
          <w:lang w:eastAsia="uk-UA"/>
        </w:rPr>
        <w:t>інансова підтримка окремих категорій громадян</w:t>
      </w:r>
    </w:p>
    <w:p w14:paraId="50FC7022" w14:textId="243BBD55" w:rsidR="00A104A0" w:rsidRPr="001900D1" w:rsidRDefault="00A104A0" w:rsidP="00CC66B4">
      <w:pPr>
        <w:shd w:val="clear" w:color="auto" w:fill="FFFFFF"/>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Відповідно до Закону України «Про соціальні послуги» та Постанови Кабінету Міністрів України від 23.09.2020 № 859 «Деякі питання призначення і виплати компенсації фізичним особам, які надають соціальні послуги з до</w:t>
      </w:r>
      <w:r w:rsidR="004F274B" w:rsidRPr="001900D1">
        <w:rPr>
          <w:rFonts w:ascii="Times New Roman" w:hAnsi="Times New Roman" w:cs="Times New Roman"/>
          <w:sz w:val="24"/>
          <w:szCs w:val="24"/>
        </w:rPr>
        <w:t>гляду на непрофесійній основі» у</w:t>
      </w:r>
      <w:r w:rsidRPr="001900D1">
        <w:rPr>
          <w:rFonts w:ascii="Times New Roman" w:hAnsi="Times New Roman" w:cs="Times New Roman"/>
          <w:sz w:val="24"/>
          <w:szCs w:val="24"/>
        </w:rPr>
        <w:t xml:space="preserve"> 2022 році плануються видатки в сумі 535,0 тис .грн. (45 особам). </w:t>
      </w:r>
      <w:r w:rsidR="003A209D" w:rsidRPr="001900D1">
        <w:rPr>
          <w:rFonts w:ascii="Times New Roman" w:hAnsi="Times New Roman" w:cs="Times New Roman"/>
          <w:sz w:val="24"/>
          <w:szCs w:val="24"/>
        </w:rPr>
        <w:t xml:space="preserve">За </w:t>
      </w:r>
      <w:r w:rsidRPr="001900D1">
        <w:rPr>
          <w:rFonts w:ascii="Times New Roman" w:hAnsi="Times New Roman" w:cs="Times New Roman"/>
          <w:sz w:val="24"/>
          <w:szCs w:val="24"/>
        </w:rPr>
        <w:t>2021 р</w:t>
      </w:r>
      <w:r w:rsidR="003A209D" w:rsidRPr="001900D1">
        <w:rPr>
          <w:rFonts w:ascii="Times New Roman" w:hAnsi="Times New Roman" w:cs="Times New Roman"/>
          <w:sz w:val="24"/>
          <w:szCs w:val="24"/>
        </w:rPr>
        <w:t>і</w:t>
      </w:r>
      <w:r w:rsidRPr="001900D1">
        <w:rPr>
          <w:rFonts w:ascii="Times New Roman" w:hAnsi="Times New Roman" w:cs="Times New Roman"/>
          <w:sz w:val="24"/>
          <w:szCs w:val="24"/>
        </w:rPr>
        <w:t xml:space="preserve">к з </w:t>
      </w:r>
      <w:r w:rsidR="004F274B" w:rsidRPr="001900D1">
        <w:rPr>
          <w:rFonts w:ascii="Times New Roman" w:hAnsi="Times New Roman" w:cs="Times New Roman"/>
          <w:sz w:val="24"/>
          <w:szCs w:val="24"/>
        </w:rPr>
        <w:t xml:space="preserve">місцевого бюджету Курахівської </w:t>
      </w:r>
      <w:r w:rsidRPr="001900D1">
        <w:rPr>
          <w:rFonts w:ascii="Times New Roman" w:hAnsi="Times New Roman" w:cs="Times New Roman"/>
          <w:sz w:val="24"/>
          <w:szCs w:val="24"/>
        </w:rPr>
        <w:t xml:space="preserve">ТГ було виплачено грошову компенсацію 38 фізичним особам, які надають соціальні послуги в сумі </w:t>
      </w:r>
      <w:r w:rsidR="003A209D" w:rsidRPr="001900D1">
        <w:rPr>
          <w:rFonts w:ascii="Times New Roman" w:hAnsi="Times New Roman" w:cs="Times New Roman"/>
          <w:sz w:val="24"/>
          <w:szCs w:val="24"/>
        </w:rPr>
        <w:t>-</w:t>
      </w:r>
      <w:r w:rsidR="003A209D" w:rsidRPr="001900D1">
        <w:rPr>
          <w:rFonts w:ascii="Times New Roman" w:hAnsi="Times New Roman" w:cs="Times New Roman"/>
          <w:sz w:val="24"/>
          <w:szCs w:val="24"/>
        </w:rPr>
        <w:tab/>
        <w:t>444,61</w:t>
      </w:r>
      <w:r w:rsidRPr="001900D1">
        <w:rPr>
          <w:rFonts w:ascii="Times New Roman" w:hAnsi="Times New Roman" w:cs="Times New Roman"/>
          <w:sz w:val="24"/>
          <w:szCs w:val="24"/>
        </w:rPr>
        <w:t xml:space="preserve"> тис. грн.</w:t>
      </w:r>
      <w:r w:rsidRPr="001900D1">
        <w:rPr>
          <w:rFonts w:ascii="Times New Roman" w:hAnsi="Times New Roman" w:cs="Times New Roman"/>
          <w:b/>
          <w:sz w:val="24"/>
          <w:szCs w:val="24"/>
          <w:lang w:eastAsia="uk-UA"/>
        </w:rPr>
        <w:t xml:space="preserve"> </w:t>
      </w:r>
      <w:r w:rsidR="003A209D" w:rsidRPr="001900D1">
        <w:rPr>
          <w:rFonts w:ascii="Times New Roman" w:hAnsi="Times New Roman" w:cs="Times New Roman"/>
          <w:sz w:val="24"/>
          <w:szCs w:val="24"/>
        </w:rPr>
        <w:t>За 8 місяців 2022 року з місцевого бюджету громади на виплату компенсації було виділено 326,83 тис.</w:t>
      </w:r>
      <w:r w:rsidR="00CC66B4">
        <w:rPr>
          <w:rFonts w:ascii="Times New Roman" w:hAnsi="Times New Roman" w:cs="Times New Roman"/>
          <w:sz w:val="24"/>
          <w:szCs w:val="24"/>
        </w:rPr>
        <w:t xml:space="preserve"> </w:t>
      </w:r>
      <w:r w:rsidR="003A209D" w:rsidRPr="001900D1">
        <w:rPr>
          <w:rFonts w:ascii="Times New Roman" w:hAnsi="Times New Roman" w:cs="Times New Roman"/>
          <w:sz w:val="24"/>
          <w:szCs w:val="24"/>
        </w:rPr>
        <w:t>грн. (31 особі).</w:t>
      </w:r>
    </w:p>
    <w:p w14:paraId="5A2DC358" w14:textId="77777777" w:rsidR="00CE28EB" w:rsidRPr="001900D1" w:rsidRDefault="00CE28EB" w:rsidP="00CC66B4">
      <w:pPr>
        <w:pStyle w:val="a3"/>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Відповідно до законодавства з метою забезпечення якісного рівня життя та соціального захисту малозабезпечених, пільгових верств населення, ветеранів, учасників бойових дій, осіб та дітей з інвалідністю у 2021 році з коштів міського бюджету було витрачено суму у розмірі 574,57 тис. грн. на наступні заходи, а саме:</w:t>
      </w:r>
    </w:p>
    <w:p w14:paraId="28ABE827" w14:textId="1FDF0104" w:rsidR="00CE28EB" w:rsidRPr="001900D1" w:rsidRDefault="00CE28EB" w:rsidP="00CC66B4">
      <w:pPr>
        <w:pStyle w:val="a3"/>
        <w:numPr>
          <w:ilvl w:val="0"/>
          <w:numId w:val="62"/>
        </w:numPr>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444,61 тис. грн. - виплати, компенсації фізичним особам, які надають соціальні послуги на непрофесійній основі за місцем проживання громадян, які не здатні до самообслуговування у зв’язку з похилим віком, хворобою, інвалідністю;</w:t>
      </w:r>
    </w:p>
    <w:p w14:paraId="65F5EA32" w14:textId="77777777" w:rsidR="00CE28EB" w:rsidRPr="001900D1" w:rsidRDefault="00CE28EB" w:rsidP="00CC66B4">
      <w:pPr>
        <w:pStyle w:val="a3"/>
        <w:numPr>
          <w:ilvl w:val="0"/>
          <w:numId w:val="62"/>
        </w:numPr>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10,20 тис. грн. - надання пільг окремим категоріям громадян з оплати пільгового проїзду один раз на рік;</w:t>
      </w:r>
    </w:p>
    <w:p w14:paraId="26266BB0" w14:textId="77777777" w:rsidR="00CE28EB" w:rsidRPr="001900D1" w:rsidRDefault="00CE28EB" w:rsidP="00CC66B4">
      <w:pPr>
        <w:pStyle w:val="a3"/>
        <w:numPr>
          <w:ilvl w:val="0"/>
          <w:numId w:val="62"/>
        </w:numPr>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13,76 тис. грн. - надання пільг окремим категоріям громадян з оплати послуг зв’язку;</w:t>
      </w:r>
    </w:p>
    <w:p w14:paraId="2AFE0B84" w14:textId="77777777" w:rsidR="00CE28EB" w:rsidRPr="001900D1" w:rsidRDefault="00CE28EB" w:rsidP="00CC66B4">
      <w:pPr>
        <w:pStyle w:val="a3"/>
        <w:numPr>
          <w:ilvl w:val="0"/>
          <w:numId w:val="62"/>
        </w:numPr>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 xml:space="preserve"> 92,00 тис. грн. - виплати матеріальної допомоги учасникам АТО/ООС до Дня захисника та захисниці України;</w:t>
      </w:r>
    </w:p>
    <w:p w14:paraId="6F0C92DA" w14:textId="77777777" w:rsidR="00CE28EB" w:rsidRPr="001900D1" w:rsidRDefault="00CE28EB" w:rsidP="00CC66B4">
      <w:pPr>
        <w:pStyle w:val="a3"/>
        <w:numPr>
          <w:ilvl w:val="0"/>
          <w:numId w:val="62"/>
        </w:numPr>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14,00 тис. грн. - виплати матеріальної допомоги тяжкохворим (онкохворим) громадянам з числа ліквідаторів наслідків аварії на ЧАЕС.</w:t>
      </w:r>
    </w:p>
    <w:p w14:paraId="506AB579" w14:textId="77777777" w:rsidR="00CE28EB" w:rsidRPr="001900D1" w:rsidRDefault="00CE28EB" w:rsidP="00CC66B4">
      <w:pPr>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З метою забезпечення соціальних гарантій, якісного рівня життя, соціального захисту пільгових категорій населення громади у 2021 році за рахунок субвенції з обласного бюджету було витрачено загальну суму у розмірі 318,03 тис. грн. на наступні заходи, а саме:</w:t>
      </w:r>
    </w:p>
    <w:p w14:paraId="28C0BB99" w14:textId="77777777" w:rsidR="00CE28EB" w:rsidRPr="001900D1" w:rsidRDefault="00CE28EB" w:rsidP="00CC66B4">
      <w:pPr>
        <w:pStyle w:val="a3"/>
        <w:numPr>
          <w:ilvl w:val="0"/>
          <w:numId w:val="62"/>
        </w:numPr>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lastRenderedPageBreak/>
        <w:t xml:space="preserve">29,98 тис. грн - надання  пільг на безоплатне придбання ліків громадянам, які постраждали внаслідок Чорнобильської катастрофи; </w:t>
      </w:r>
    </w:p>
    <w:p w14:paraId="04E9B1DB" w14:textId="77777777" w:rsidR="00CE28EB" w:rsidRPr="001900D1" w:rsidRDefault="00CE28EB" w:rsidP="00CC66B4">
      <w:pPr>
        <w:pStyle w:val="a3"/>
        <w:numPr>
          <w:ilvl w:val="0"/>
          <w:numId w:val="62"/>
        </w:numPr>
        <w:tabs>
          <w:tab w:val="left" w:pos="426"/>
        </w:tabs>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14,94 тис. грн - надання пільг на безоплатне зубопротезування  громадянам, які постраждали внаслідок Чорнобильської катастрофи;</w:t>
      </w:r>
    </w:p>
    <w:p w14:paraId="1458C6CC" w14:textId="77777777" w:rsidR="00CE28EB" w:rsidRPr="001900D1" w:rsidRDefault="00CE28EB" w:rsidP="00CC66B4">
      <w:pPr>
        <w:pStyle w:val="a3"/>
        <w:numPr>
          <w:ilvl w:val="0"/>
          <w:numId w:val="62"/>
        </w:numPr>
        <w:spacing w:after="0" w:line="276" w:lineRule="auto"/>
        <w:ind w:left="0" w:firstLine="567"/>
        <w:contextualSpacing w:val="0"/>
        <w:jc w:val="both"/>
        <w:rPr>
          <w:rFonts w:ascii="Times New Roman" w:hAnsi="Times New Roman" w:cs="Times New Roman"/>
          <w:color w:val="5B9BD5"/>
          <w:sz w:val="24"/>
          <w:szCs w:val="24"/>
        </w:rPr>
      </w:pPr>
      <w:r w:rsidRPr="001900D1">
        <w:rPr>
          <w:rFonts w:ascii="Times New Roman" w:hAnsi="Times New Roman" w:cs="Times New Roman"/>
          <w:sz w:val="24"/>
          <w:szCs w:val="24"/>
        </w:rPr>
        <w:t>216,0 тис. грн - виплата матеріальної допомоги постраждалим внаслідок ЧАЕС;</w:t>
      </w:r>
    </w:p>
    <w:p w14:paraId="2CCF4857" w14:textId="77777777" w:rsidR="00CE28EB" w:rsidRPr="001900D1" w:rsidRDefault="00CE28EB" w:rsidP="00CC66B4">
      <w:pPr>
        <w:pStyle w:val="a3"/>
        <w:numPr>
          <w:ilvl w:val="0"/>
          <w:numId w:val="62"/>
        </w:numPr>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10,39 тис. грн - поховання учасників бойових дій та осіб з інвалідністю внаслідок війни;</w:t>
      </w:r>
    </w:p>
    <w:p w14:paraId="27170F58" w14:textId="77777777" w:rsidR="00CE28EB" w:rsidRPr="001900D1" w:rsidRDefault="00CE28EB" w:rsidP="00CC66B4">
      <w:pPr>
        <w:pStyle w:val="a3"/>
        <w:numPr>
          <w:ilvl w:val="0"/>
          <w:numId w:val="62"/>
        </w:numPr>
        <w:tabs>
          <w:tab w:val="left" w:pos="426"/>
        </w:tabs>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11,92 тис. грн - компенсаційні виплати особам з інвалідністю на бензин, ремонт, технічне обслуговування автомобілів, мотоколясок і на транспортне обслуговування;</w:t>
      </w:r>
    </w:p>
    <w:p w14:paraId="3AB45F5D" w14:textId="77777777" w:rsidR="00CE28EB" w:rsidRPr="001900D1" w:rsidRDefault="00CE28EB" w:rsidP="00CC66B4">
      <w:pPr>
        <w:pStyle w:val="a3"/>
        <w:numPr>
          <w:ilvl w:val="0"/>
          <w:numId w:val="62"/>
        </w:numPr>
        <w:tabs>
          <w:tab w:val="left" w:pos="426"/>
        </w:tabs>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33,00 тис. грн. - виплати одноразової матеріальної допомоги особам з інвалідністю внаслідок війни з числа учасників АТО та членам сімей загиблих учасників АТО;</w:t>
      </w:r>
    </w:p>
    <w:p w14:paraId="34BB35B2" w14:textId="77777777" w:rsidR="00CE28EB" w:rsidRPr="001900D1" w:rsidRDefault="00CE28EB" w:rsidP="00CC66B4">
      <w:pPr>
        <w:pStyle w:val="a3"/>
        <w:numPr>
          <w:ilvl w:val="0"/>
          <w:numId w:val="62"/>
        </w:numPr>
        <w:tabs>
          <w:tab w:val="left" w:pos="426"/>
        </w:tabs>
        <w:spacing w:after="0" w:line="276" w:lineRule="auto"/>
        <w:ind w:left="0" w:firstLine="567"/>
        <w:contextualSpacing w:val="0"/>
        <w:jc w:val="both"/>
        <w:rPr>
          <w:rFonts w:ascii="Times New Roman" w:hAnsi="Times New Roman" w:cs="Times New Roman"/>
          <w:sz w:val="24"/>
          <w:szCs w:val="24"/>
        </w:rPr>
      </w:pPr>
      <w:r w:rsidRPr="001900D1">
        <w:rPr>
          <w:rFonts w:ascii="Times New Roman" w:hAnsi="Times New Roman" w:cs="Times New Roman"/>
          <w:sz w:val="24"/>
          <w:szCs w:val="24"/>
        </w:rPr>
        <w:t>1,80 тис. грн. - надання щомісячної допомоги здобувачам освіти з числа дітей-сиріт та дітей, позбавлених батьківського піклування.</w:t>
      </w:r>
    </w:p>
    <w:p w14:paraId="7F66B3DF" w14:textId="74491D11" w:rsidR="00A104A0" w:rsidRPr="001900D1" w:rsidRDefault="00CE28EB"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Громадянам, постраждалим внаслідок Чорнобильської катастрофи, в 2023 році за рахунок коштів міського бюджету планується надання пільг з оплати пільгового проїзду один раз на рік залізничним, водним, повітряним або міжміським автомобільним транспортом сумі 15,0 тис. грн. (25 особам).</w:t>
      </w:r>
    </w:p>
    <w:p w14:paraId="187D686A" w14:textId="443651CC" w:rsidR="00CE28EB" w:rsidRPr="001900D1" w:rsidRDefault="00CE28EB"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На відшкодування вартості встановлення телефону та знижки на абонентську плату громадянам, які мають таке право відповідно до Закону України «Про статус ветеранів війни, гарантії їх соціального захисту» Програмою на 2023 рік передбачено витрати з місцевого бюджету на суму 17,1 тис. грн. (19 особам). Станом на 01.09.2022 року за рахунок коштів місцевого бюджету на оплату послуг зв’язку було профінансовано 0,57 тис.</w:t>
      </w:r>
      <w:r w:rsidR="00CC66B4">
        <w:rPr>
          <w:rFonts w:ascii="Times New Roman" w:hAnsi="Times New Roman" w:cs="Times New Roman"/>
          <w:sz w:val="24"/>
          <w:szCs w:val="24"/>
        </w:rPr>
        <w:t xml:space="preserve"> </w:t>
      </w:r>
      <w:r w:rsidRPr="001900D1">
        <w:rPr>
          <w:rFonts w:ascii="Times New Roman" w:hAnsi="Times New Roman" w:cs="Times New Roman"/>
          <w:sz w:val="24"/>
          <w:szCs w:val="24"/>
        </w:rPr>
        <w:t>грн..</w:t>
      </w:r>
    </w:p>
    <w:p w14:paraId="4D93A72C" w14:textId="5B41D72B" w:rsidR="004C154C" w:rsidRPr="001900D1" w:rsidRDefault="004C154C" w:rsidP="00CC66B4">
      <w:pPr>
        <w:pStyle w:val="a3"/>
        <w:spacing w:after="0" w:line="276" w:lineRule="auto"/>
        <w:ind w:left="0" w:firstLine="567"/>
        <w:jc w:val="both"/>
        <w:rPr>
          <w:rFonts w:ascii="Times New Roman" w:hAnsi="Times New Roman" w:cs="Times New Roman"/>
          <w:color w:val="000000"/>
          <w:sz w:val="24"/>
          <w:szCs w:val="24"/>
          <w:lang w:eastAsia="uk-UA"/>
        </w:rPr>
      </w:pPr>
      <w:r w:rsidRPr="001900D1">
        <w:rPr>
          <w:rFonts w:ascii="Times New Roman" w:hAnsi="Times New Roman" w:cs="Times New Roman"/>
          <w:color w:val="000000"/>
          <w:sz w:val="24"/>
          <w:szCs w:val="24"/>
          <w:lang w:eastAsia="uk-UA"/>
        </w:rPr>
        <w:t xml:space="preserve">За </w:t>
      </w:r>
      <w:r w:rsidR="00053EF4" w:rsidRPr="001900D1">
        <w:rPr>
          <w:rFonts w:ascii="Times New Roman" w:hAnsi="Times New Roman" w:cs="Times New Roman"/>
          <w:color w:val="000000"/>
          <w:sz w:val="24"/>
          <w:szCs w:val="24"/>
          <w:lang w:eastAsia="uk-UA"/>
        </w:rPr>
        <w:t>9 місяців</w:t>
      </w:r>
      <w:r w:rsidRPr="001900D1">
        <w:rPr>
          <w:rFonts w:ascii="Times New Roman" w:hAnsi="Times New Roman" w:cs="Times New Roman"/>
          <w:color w:val="000000"/>
          <w:sz w:val="24"/>
          <w:szCs w:val="24"/>
          <w:lang w:eastAsia="uk-UA"/>
        </w:rPr>
        <w:t xml:space="preserve"> 2022 року за рахунок субвенції з обласного бюджету було витрачено загальну суму у розмірі 15,59 тис. грн. на наступні заходи, а саме:</w:t>
      </w:r>
    </w:p>
    <w:p w14:paraId="325059F9" w14:textId="77777777" w:rsidR="00053EF4" w:rsidRPr="001900D1" w:rsidRDefault="004C154C" w:rsidP="00CC66B4">
      <w:pPr>
        <w:pStyle w:val="a3"/>
        <w:numPr>
          <w:ilvl w:val="0"/>
          <w:numId w:val="38"/>
        </w:numPr>
        <w:spacing w:after="0" w:line="276" w:lineRule="auto"/>
        <w:ind w:left="0" w:firstLine="567"/>
        <w:jc w:val="both"/>
        <w:rPr>
          <w:rFonts w:ascii="Times New Roman" w:hAnsi="Times New Roman" w:cs="Times New Roman"/>
          <w:color w:val="000000"/>
          <w:sz w:val="24"/>
          <w:szCs w:val="24"/>
          <w:lang w:eastAsia="uk-UA"/>
        </w:rPr>
      </w:pPr>
      <w:r w:rsidRPr="001900D1">
        <w:rPr>
          <w:rFonts w:ascii="Times New Roman" w:hAnsi="Times New Roman" w:cs="Times New Roman"/>
          <w:color w:val="000000"/>
          <w:sz w:val="24"/>
          <w:szCs w:val="24"/>
          <w:lang w:eastAsia="uk-UA"/>
        </w:rPr>
        <w:t xml:space="preserve">9,58 тис. грн. - на надання пільг на безоплатне придбання ліків громадянам, які постраждали внаслідок Чорнобильської катастрофи; </w:t>
      </w:r>
    </w:p>
    <w:p w14:paraId="644675D6" w14:textId="1F989E95" w:rsidR="00A104A0" w:rsidRPr="001900D1" w:rsidRDefault="00053EF4" w:rsidP="00CC66B4">
      <w:pPr>
        <w:pStyle w:val="a3"/>
        <w:numPr>
          <w:ilvl w:val="0"/>
          <w:numId w:val="38"/>
        </w:numPr>
        <w:spacing w:after="0" w:line="276" w:lineRule="auto"/>
        <w:ind w:left="0" w:firstLine="567"/>
        <w:jc w:val="both"/>
        <w:rPr>
          <w:rFonts w:ascii="Times New Roman" w:hAnsi="Times New Roman" w:cs="Times New Roman"/>
          <w:color w:val="000000"/>
          <w:sz w:val="24"/>
          <w:szCs w:val="24"/>
          <w:lang w:eastAsia="uk-UA"/>
        </w:rPr>
      </w:pPr>
      <w:r w:rsidRPr="001900D1">
        <w:rPr>
          <w:rFonts w:ascii="Times New Roman" w:hAnsi="Times New Roman" w:cs="Times New Roman"/>
          <w:color w:val="000000"/>
          <w:sz w:val="24"/>
          <w:szCs w:val="24"/>
          <w:lang w:eastAsia="uk-UA"/>
        </w:rPr>
        <w:t>12</w:t>
      </w:r>
      <w:r w:rsidR="004C154C" w:rsidRPr="001900D1">
        <w:rPr>
          <w:rFonts w:ascii="Times New Roman" w:hAnsi="Times New Roman" w:cs="Times New Roman"/>
          <w:color w:val="000000"/>
          <w:sz w:val="24"/>
          <w:szCs w:val="24"/>
          <w:lang w:eastAsia="uk-UA"/>
        </w:rPr>
        <w:t>,01</w:t>
      </w:r>
      <w:r w:rsidRPr="001900D1">
        <w:rPr>
          <w:rFonts w:ascii="Times New Roman" w:hAnsi="Times New Roman" w:cs="Times New Roman"/>
          <w:color w:val="000000"/>
          <w:sz w:val="24"/>
          <w:szCs w:val="24"/>
          <w:lang w:eastAsia="uk-UA"/>
        </w:rPr>
        <w:t>0</w:t>
      </w:r>
      <w:r w:rsidR="004C154C" w:rsidRPr="001900D1">
        <w:rPr>
          <w:rFonts w:ascii="Times New Roman" w:hAnsi="Times New Roman" w:cs="Times New Roman"/>
          <w:color w:val="000000"/>
          <w:sz w:val="24"/>
          <w:szCs w:val="24"/>
          <w:lang w:eastAsia="uk-UA"/>
        </w:rPr>
        <w:t xml:space="preserve"> тис. грн. на компенсаційні виплати особам з інвалідністю на бензин, ремонт, технічне обслуговування автомобілів, мотоколясок і на транспортне обслуговування</w:t>
      </w:r>
      <w:r w:rsidRPr="001900D1">
        <w:rPr>
          <w:rFonts w:ascii="Times New Roman" w:hAnsi="Times New Roman" w:cs="Times New Roman"/>
          <w:color w:val="000000"/>
          <w:sz w:val="24"/>
          <w:szCs w:val="24"/>
          <w:lang w:eastAsia="uk-UA"/>
        </w:rPr>
        <w:t xml:space="preserve"> 23 особам</w:t>
      </w:r>
      <w:r w:rsidR="004C154C" w:rsidRPr="001900D1">
        <w:rPr>
          <w:rFonts w:ascii="Times New Roman" w:hAnsi="Times New Roman" w:cs="Times New Roman"/>
          <w:color w:val="000000"/>
          <w:sz w:val="24"/>
          <w:szCs w:val="24"/>
          <w:lang w:eastAsia="uk-UA"/>
        </w:rPr>
        <w:t>.</w:t>
      </w:r>
    </w:p>
    <w:p w14:paraId="022E2A24" w14:textId="04D04010" w:rsidR="00A93ED5" w:rsidRPr="001900D1" w:rsidRDefault="00A93ED5" w:rsidP="00CC66B4">
      <w:pPr>
        <w:pStyle w:val="a3"/>
        <w:spacing w:after="0" w:line="276" w:lineRule="auto"/>
        <w:ind w:left="0" w:firstLine="567"/>
        <w:jc w:val="both"/>
        <w:rPr>
          <w:rFonts w:ascii="Times New Roman" w:hAnsi="Times New Roman" w:cs="Times New Roman"/>
          <w:color w:val="000000"/>
          <w:sz w:val="24"/>
          <w:szCs w:val="24"/>
          <w:lang w:eastAsia="uk-UA"/>
        </w:rPr>
      </w:pPr>
      <w:r w:rsidRPr="001900D1">
        <w:rPr>
          <w:rFonts w:ascii="Times New Roman" w:hAnsi="Times New Roman" w:cs="Times New Roman"/>
          <w:color w:val="000000"/>
          <w:sz w:val="24"/>
          <w:szCs w:val="24"/>
          <w:lang w:eastAsia="uk-UA"/>
        </w:rPr>
        <w:t>Відповідно до Закону України «Про соціальні послуги» та Постанови Кабінету Міністрів України від 06.10.2021 № 1040 «Деякі питання призначення і виплати компенсації фізичним особам, які надають соціальні послуги з догляду без здійснення підприємницької діяльності на професійній основі»  в 2023 році плануються видатки в сумі 540,0 тис.</w:t>
      </w:r>
      <w:r w:rsidR="00CC66B4">
        <w:rPr>
          <w:rFonts w:ascii="Times New Roman" w:hAnsi="Times New Roman" w:cs="Times New Roman"/>
          <w:color w:val="000000"/>
          <w:sz w:val="24"/>
          <w:szCs w:val="24"/>
          <w:lang w:eastAsia="uk-UA"/>
        </w:rPr>
        <w:t xml:space="preserve"> </w:t>
      </w:r>
      <w:r w:rsidRPr="001900D1">
        <w:rPr>
          <w:rFonts w:ascii="Times New Roman" w:hAnsi="Times New Roman" w:cs="Times New Roman"/>
          <w:color w:val="000000"/>
          <w:sz w:val="24"/>
          <w:szCs w:val="24"/>
          <w:lang w:eastAsia="uk-UA"/>
        </w:rPr>
        <w:t>грн. (5 особам).</w:t>
      </w:r>
    </w:p>
    <w:p w14:paraId="3D086F8E" w14:textId="401361E6" w:rsidR="00A93ED5" w:rsidRPr="001900D1" w:rsidRDefault="00A93ED5" w:rsidP="00CC66B4">
      <w:pPr>
        <w:pStyle w:val="a3"/>
        <w:spacing w:after="0" w:line="276" w:lineRule="auto"/>
        <w:ind w:left="0" w:firstLine="567"/>
        <w:jc w:val="both"/>
        <w:rPr>
          <w:rFonts w:ascii="Times New Roman" w:hAnsi="Times New Roman" w:cs="Times New Roman"/>
          <w:color w:val="000000"/>
          <w:sz w:val="24"/>
          <w:szCs w:val="24"/>
          <w:lang w:eastAsia="uk-UA"/>
        </w:rPr>
      </w:pPr>
      <w:r w:rsidRPr="001900D1">
        <w:rPr>
          <w:rFonts w:ascii="Times New Roman" w:hAnsi="Times New Roman" w:cs="Times New Roman"/>
          <w:color w:val="000000"/>
          <w:sz w:val="24"/>
          <w:szCs w:val="24"/>
          <w:lang w:eastAsia="uk-UA"/>
        </w:rPr>
        <w:t>Відповідно до Закону України «Про статус і соціальний захист громадян, які постраждали внаслідок Чорнобильської катастрофи» Програмою на 2023 рік передбачаються видатки з місцевого бюджету громади для надання одноразової матеріальної допомоги тяжкохворим (онкохворим) громадянам з числа учасників ліквідації наслідків аварії на ЧАЕС в сумі 52,325 тис. грн. (25 особам).</w:t>
      </w:r>
    </w:p>
    <w:p w14:paraId="7EB9553C" w14:textId="77777777" w:rsidR="004C154C" w:rsidRDefault="004C154C" w:rsidP="004C31F1">
      <w:pPr>
        <w:tabs>
          <w:tab w:val="left" w:pos="1134"/>
        </w:tabs>
        <w:spacing w:after="0" w:line="276" w:lineRule="auto"/>
        <w:ind w:firstLine="567"/>
        <w:jc w:val="center"/>
        <w:rPr>
          <w:rFonts w:ascii="Times New Roman" w:hAnsi="Times New Roman" w:cs="Times New Roman"/>
          <w:i/>
          <w:sz w:val="24"/>
          <w:szCs w:val="24"/>
        </w:rPr>
      </w:pPr>
    </w:p>
    <w:p w14:paraId="7E2378A4" w14:textId="32263483" w:rsidR="00A104A0" w:rsidRPr="005A47DD" w:rsidRDefault="00A104A0" w:rsidP="004C31F1">
      <w:pPr>
        <w:tabs>
          <w:tab w:val="left" w:pos="1134"/>
        </w:tabs>
        <w:spacing w:after="0" w:line="276" w:lineRule="auto"/>
        <w:ind w:firstLine="567"/>
        <w:jc w:val="center"/>
        <w:rPr>
          <w:rFonts w:ascii="Times New Roman" w:hAnsi="Times New Roman" w:cs="Times New Roman"/>
          <w:i/>
          <w:sz w:val="24"/>
          <w:szCs w:val="24"/>
        </w:rPr>
      </w:pPr>
      <w:r w:rsidRPr="005A47DD">
        <w:rPr>
          <w:rFonts w:ascii="Times New Roman" w:hAnsi="Times New Roman" w:cs="Times New Roman"/>
          <w:i/>
          <w:sz w:val="24"/>
          <w:szCs w:val="24"/>
        </w:rPr>
        <w:t>Підтримка осіб з інвалідністю</w:t>
      </w:r>
    </w:p>
    <w:p w14:paraId="317F2CEA" w14:textId="07E868F0" w:rsidR="004C154C" w:rsidRPr="001900D1" w:rsidRDefault="004C154C" w:rsidP="00CC66B4">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1900D1">
        <w:rPr>
          <w:rFonts w:ascii="Times New Roman" w:hAnsi="Times New Roman" w:cs="Times New Roman"/>
          <w:sz w:val="24"/>
          <w:szCs w:val="24"/>
          <w:lang w:eastAsia="uk-UA"/>
        </w:rPr>
        <w:t xml:space="preserve">Згідно Порядку забезпечення допоміжними засобами реабілітації (технічними та іншими засобами реабілітації) осіб з інвалідністю, дітей з інвалідністю та інших окремих категорій населення і виплати грошової компенсації вартості за самостійно придбані такі засоби, їх переліку, затвердженого Постановою КМУ від 05.04.2012 № 321, станом на 01.09.2022 року було прийнято заяви та документи від 15 осіб з інвалідністю для </w:t>
      </w:r>
      <w:r w:rsidRPr="001900D1">
        <w:rPr>
          <w:rFonts w:ascii="Times New Roman" w:hAnsi="Times New Roman" w:cs="Times New Roman"/>
          <w:sz w:val="24"/>
          <w:szCs w:val="24"/>
          <w:lang w:eastAsia="uk-UA"/>
        </w:rPr>
        <w:lastRenderedPageBreak/>
        <w:t>забезпечення технічними засобами реабілітації, які після опрацювання були направлені до Донецького обласного відділення фонду соціального захисту інвалідів.</w:t>
      </w:r>
    </w:p>
    <w:p w14:paraId="7A0E6A45" w14:textId="51A78ACF" w:rsidR="00053EF4" w:rsidRPr="001900D1" w:rsidRDefault="00053EF4" w:rsidP="00CC66B4">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1900D1">
        <w:rPr>
          <w:rFonts w:ascii="Times New Roman" w:hAnsi="Times New Roman" w:cs="Times New Roman"/>
          <w:sz w:val="24"/>
          <w:szCs w:val="24"/>
          <w:lang w:eastAsia="uk-UA"/>
        </w:rPr>
        <w:t>Також бюджетом на 2022 рік було передбачено надання пільг на оплату житлово-комунальних послуг особам з інвалідністю по зору І та ІІ груп, та дітям з інвалідністю. Але, в зв’язку з проведенням на території Курахівської громади бойових дій, особи з інвалідністю щодо надання пільг до управління не звертались через виїзд до більш безпечних міст України.</w:t>
      </w:r>
    </w:p>
    <w:p w14:paraId="2385083C" w14:textId="3BB4C0A7" w:rsidR="00053EF4" w:rsidRPr="001900D1" w:rsidRDefault="00053EF4" w:rsidP="00CC66B4">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1900D1">
        <w:rPr>
          <w:rFonts w:ascii="Times New Roman" w:hAnsi="Times New Roman" w:cs="Times New Roman"/>
          <w:sz w:val="24"/>
          <w:szCs w:val="24"/>
          <w:lang w:eastAsia="uk-UA"/>
        </w:rPr>
        <w:t>На території Курахівскої міської територіальної громади для підтримки належних умов життя осіб з інвалідністю, людей з обмеженими фізичними можливостями та маломобільних верств населення, більшість необхідних об’єктів інфраструктури та об’єктів соціального призначення облаштовані пандусами для безперешкодного доступу.</w:t>
      </w:r>
    </w:p>
    <w:p w14:paraId="204FA2C2" w14:textId="7A299301" w:rsidR="00053EF4" w:rsidRPr="001900D1" w:rsidRDefault="00053EF4" w:rsidP="00CC66B4">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1900D1">
        <w:rPr>
          <w:rFonts w:ascii="Times New Roman" w:hAnsi="Times New Roman" w:cs="Times New Roman"/>
          <w:sz w:val="24"/>
          <w:szCs w:val="24"/>
          <w:lang w:eastAsia="uk-UA"/>
        </w:rPr>
        <w:t>Відповідно до Постанови Кабінету Міністрів України від 19.07.2006 № 999 «Про затвердження Порядку забезпечення осіб з інвалідністю автомобілями» (зі змінами), особи з інвалідністю Курахівської громади на обліку щодо забезпечення автомобілями не перебувають.</w:t>
      </w:r>
    </w:p>
    <w:p w14:paraId="4C36984B" w14:textId="1E584D9B" w:rsidR="004C154C" w:rsidRPr="001900D1" w:rsidRDefault="004C154C" w:rsidP="00CC66B4">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1900D1">
        <w:rPr>
          <w:rFonts w:ascii="Times New Roman" w:hAnsi="Times New Roman" w:cs="Times New Roman"/>
          <w:sz w:val="24"/>
          <w:szCs w:val="24"/>
          <w:lang w:eastAsia="uk-UA"/>
        </w:rPr>
        <w:t xml:space="preserve">У 2023 році управлінням планується продовжити роботу щодо </w:t>
      </w:r>
      <w:r w:rsidR="000B3826">
        <w:rPr>
          <w:rFonts w:ascii="Times New Roman" w:hAnsi="Times New Roman" w:cs="Times New Roman"/>
          <w:sz w:val="24"/>
          <w:szCs w:val="24"/>
          <w:lang w:eastAsia="uk-UA"/>
        </w:rPr>
        <w:t>п</w:t>
      </w:r>
      <w:r w:rsidR="000B3826" w:rsidRPr="000B3826">
        <w:rPr>
          <w:rFonts w:ascii="Times New Roman" w:hAnsi="Times New Roman" w:cs="Times New Roman"/>
          <w:sz w:val="24"/>
          <w:szCs w:val="24"/>
          <w:lang w:eastAsia="uk-UA"/>
        </w:rPr>
        <w:t>ідтримк</w:t>
      </w:r>
      <w:r w:rsidR="000B3826">
        <w:rPr>
          <w:rFonts w:ascii="Times New Roman" w:hAnsi="Times New Roman" w:cs="Times New Roman"/>
          <w:sz w:val="24"/>
          <w:szCs w:val="24"/>
          <w:lang w:eastAsia="uk-UA"/>
        </w:rPr>
        <w:t>и</w:t>
      </w:r>
      <w:r w:rsidR="000B3826" w:rsidRPr="000B3826">
        <w:rPr>
          <w:rFonts w:ascii="Times New Roman" w:hAnsi="Times New Roman" w:cs="Times New Roman"/>
          <w:sz w:val="24"/>
          <w:szCs w:val="24"/>
          <w:lang w:eastAsia="uk-UA"/>
        </w:rPr>
        <w:t xml:space="preserve"> осіб з інвалідністю</w:t>
      </w:r>
      <w:r w:rsidR="000B3826">
        <w:rPr>
          <w:rFonts w:ascii="Times New Roman" w:hAnsi="Times New Roman" w:cs="Times New Roman"/>
          <w:sz w:val="24"/>
          <w:szCs w:val="24"/>
          <w:lang w:eastAsia="uk-UA"/>
        </w:rPr>
        <w:t xml:space="preserve">. </w:t>
      </w:r>
    </w:p>
    <w:p w14:paraId="2D82FA8E" w14:textId="77777777" w:rsidR="004C154C" w:rsidRPr="001900D1" w:rsidRDefault="004C154C" w:rsidP="004C31F1">
      <w:pPr>
        <w:pStyle w:val="aff2"/>
        <w:shd w:val="clear" w:color="auto" w:fill="FFFFFF"/>
        <w:tabs>
          <w:tab w:val="left" w:pos="1134"/>
        </w:tabs>
        <w:spacing w:before="0" w:beforeAutospacing="0" w:after="0" w:afterAutospacing="0" w:line="276" w:lineRule="auto"/>
        <w:ind w:firstLine="567"/>
        <w:contextualSpacing/>
        <w:jc w:val="center"/>
        <w:rPr>
          <w:i/>
        </w:rPr>
      </w:pPr>
    </w:p>
    <w:p w14:paraId="55C74B16" w14:textId="2A522C87" w:rsidR="004177CE" w:rsidRPr="001900D1" w:rsidRDefault="004177CE" w:rsidP="004C31F1">
      <w:pPr>
        <w:pStyle w:val="aff2"/>
        <w:shd w:val="clear" w:color="auto" w:fill="FFFFFF"/>
        <w:tabs>
          <w:tab w:val="left" w:pos="1134"/>
        </w:tabs>
        <w:spacing w:before="0" w:beforeAutospacing="0" w:after="0" w:afterAutospacing="0" w:line="276" w:lineRule="auto"/>
        <w:ind w:firstLine="567"/>
        <w:contextualSpacing/>
        <w:jc w:val="center"/>
        <w:rPr>
          <w:i/>
        </w:rPr>
      </w:pPr>
      <w:r w:rsidRPr="001900D1">
        <w:rPr>
          <w:i/>
        </w:rPr>
        <w:t>Підтримка осіб з інвалідністю внаслідок війни з числа учасників АТО/ООС та членам сімей загиблих учасників АТО/ООС.</w:t>
      </w:r>
    </w:p>
    <w:p w14:paraId="423D2780" w14:textId="1F6F5AB3" w:rsidR="004C154C" w:rsidRPr="001900D1" w:rsidRDefault="004C154C" w:rsidP="00CC66B4">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r w:rsidRPr="001900D1">
        <w:rPr>
          <w:rFonts w:ascii="Times New Roman" w:hAnsi="Times New Roman" w:cs="Times New Roman"/>
          <w:sz w:val="24"/>
          <w:szCs w:val="24"/>
          <w:lang w:eastAsia="uk-UA"/>
        </w:rPr>
        <w:t>Рішенням Курахівської міської ради від 07.10.2021 № VIII/20-2 було затверджено Міську цільову програму «Підтримка учасників антитерористичної операції (операції об’єднаних сил) та членів їх сімей на 2021-2025 роки» яка передбачає виплату матеріальної допомоги учасникам АТО (ООС), Захисникам та Захисницям України, членам сімей загиблих (померлих) таких осіб до 14 жовтня 2023 року (Дня Захисника та Захисниці України). Станом на 01.09.2022 року на території громади проживає 263 учасника бойових дій, які брали безпосередню участь в АТО (ООС), а також 5 осіб з числа членів сімей загиблих (померлих) учасників АТО (ООС). В 2023 році передбачена виплата  матеріальної допомоги учасникам АТО (ООС), Захисникам та Захисницям України,</w:t>
      </w:r>
      <w:r w:rsidR="00CC66B4">
        <w:rPr>
          <w:rFonts w:ascii="Times New Roman" w:hAnsi="Times New Roman" w:cs="Times New Roman"/>
          <w:sz w:val="24"/>
          <w:szCs w:val="24"/>
          <w:lang w:eastAsia="uk-UA"/>
        </w:rPr>
        <w:t xml:space="preserve"> </w:t>
      </w:r>
      <w:r w:rsidRPr="001900D1">
        <w:rPr>
          <w:rFonts w:ascii="Times New Roman" w:hAnsi="Times New Roman" w:cs="Times New Roman"/>
          <w:sz w:val="24"/>
          <w:szCs w:val="24"/>
          <w:lang w:eastAsia="uk-UA"/>
        </w:rPr>
        <w:t>членам</w:t>
      </w:r>
      <w:r w:rsidR="00CC66B4">
        <w:rPr>
          <w:rFonts w:ascii="Times New Roman" w:hAnsi="Times New Roman" w:cs="Times New Roman"/>
          <w:sz w:val="24"/>
          <w:szCs w:val="24"/>
          <w:lang w:eastAsia="uk-UA"/>
        </w:rPr>
        <w:t xml:space="preserve"> </w:t>
      </w:r>
      <w:r w:rsidRPr="001900D1">
        <w:rPr>
          <w:rFonts w:ascii="Times New Roman" w:hAnsi="Times New Roman" w:cs="Times New Roman"/>
          <w:sz w:val="24"/>
          <w:szCs w:val="24"/>
          <w:lang w:eastAsia="uk-UA"/>
        </w:rPr>
        <w:t>сімей загиблих (померлих) таких осіб до Дня Захисника та Захисниці України</w:t>
      </w:r>
      <w:r w:rsidR="00CC66B4">
        <w:rPr>
          <w:rFonts w:ascii="Times New Roman" w:hAnsi="Times New Roman" w:cs="Times New Roman"/>
          <w:sz w:val="24"/>
          <w:szCs w:val="24"/>
          <w:lang w:eastAsia="uk-UA"/>
        </w:rPr>
        <w:t xml:space="preserve"> </w:t>
      </w:r>
      <w:r w:rsidRPr="001900D1">
        <w:rPr>
          <w:rFonts w:ascii="Times New Roman" w:hAnsi="Times New Roman" w:cs="Times New Roman"/>
          <w:sz w:val="24"/>
          <w:szCs w:val="24"/>
          <w:lang w:eastAsia="uk-UA"/>
        </w:rPr>
        <w:t>в сумі 134,0 тис. грн. (268 особам).</w:t>
      </w:r>
    </w:p>
    <w:p w14:paraId="76990F56" w14:textId="77777777" w:rsidR="004C154C" w:rsidRPr="001900D1" w:rsidRDefault="004C154C" w:rsidP="004C154C">
      <w:pPr>
        <w:shd w:val="clear" w:color="auto" w:fill="FFFFFF"/>
        <w:tabs>
          <w:tab w:val="left" w:pos="1134"/>
        </w:tabs>
        <w:spacing w:after="0" w:line="276" w:lineRule="auto"/>
        <w:ind w:firstLine="567"/>
        <w:jc w:val="both"/>
        <w:rPr>
          <w:rFonts w:ascii="Times New Roman" w:hAnsi="Times New Roman" w:cs="Times New Roman"/>
          <w:sz w:val="24"/>
          <w:szCs w:val="24"/>
          <w:lang w:eastAsia="uk-UA"/>
        </w:rPr>
      </w:pPr>
    </w:p>
    <w:p w14:paraId="461C1428" w14:textId="3F212BC6" w:rsidR="00B72448" w:rsidRPr="001900D1" w:rsidRDefault="00A104A0" w:rsidP="004C154C">
      <w:pPr>
        <w:shd w:val="clear" w:color="auto" w:fill="FFFFFF"/>
        <w:tabs>
          <w:tab w:val="left" w:pos="1134"/>
        </w:tabs>
        <w:spacing w:after="0" w:line="276" w:lineRule="auto"/>
        <w:ind w:firstLine="567"/>
        <w:jc w:val="center"/>
        <w:rPr>
          <w:rFonts w:ascii="Times New Roman" w:hAnsi="Times New Roman" w:cs="Times New Roman"/>
          <w:i/>
          <w:color w:val="000000"/>
          <w:sz w:val="24"/>
          <w:szCs w:val="24"/>
        </w:rPr>
      </w:pPr>
      <w:r w:rsidRPr="001900D1">
        <w:rPr>
          <w:rFonts w:ascii="Times New Roman" w:hAnsi="Times New Roman" w:cs="Times New Roman"/>
          <w:i/>
          <w:color w:val="000000"/>
          <w:sz w:val="24"/>
          <w:szCs w:val="24"/>
        </w:rPr>
        <w:t>Організація о</w:t>
      </w:r>
      <w:r w:rsidR="00B72448" w:rsidRPr="001900D1">
        <w:rPr>
          <w:rFonts w:ascii="Times New Roman" w:hAnsi="Times New Roman" w:cs="Times New Roman"/>
          <w:i/>
          <w:color w:val="000000"/>
          <w:sz w:val="24"/>
          <w:szCs w:val="24"/>
        </w:rPr>
        <w:t>здоровлення та відпочинку дітей</w:t>
      </w:r>
    </w:p>
    <w:p w14:paraId="24FA5BC4"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Стан здоров’я дітей – один із найважливіших показників рівня соціально-економічного розвитку суспільства, тому особливого значення набуває організація ефективного оздоровлення та відпочинку підростаючого покоління.</w:t>
      </w:r>
    </w:p>
    <w:p w14:paraId="339F2A12"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Основними завданнями Програми у сфері оздоровлення та відпочинку дітей є:</w:t>
      </w:r>
    </w:p>
    <w:p w14:paraId="7C1DD365"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збільшення кількості дітей, охоплених організованими формами оздоровлення та відпочинку;</w:t>
      </w:r>
    </w:p>
    <w:p w14:paraId="1F43C83F" w14:textId="77777777" w:rsidR="00C363AA" w:rsidRPr="00C363AA" w:rsidRDefault="00C363AA" w:rsidP="00CC66B4">
      <w:pPr>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створення умов для зміцнення фізичного та психічного здоров'я дітей шляхом належної організації оздоровлення та відпочинку;</w:t>
      </w:r>
    </w:p>
    <w:p w14:paraId="0665EACA" w14:textId="77777777" w:rsidR="00C363AA" w:rsidRPr="00C363AA" w:rsidRDefault="00C363AA" w:rsidP="00CC66B4">
      <w:pPr>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надання послуг з оздоровлення та відпочинку дітям, які потребують особливої соціальної уваги та підтримки та дітям, які виховуються в сім’ях з дітьми;</w:t>
      </w:r>
    </w:p>
    <w:p w14:paraId="0EECE8F4" w14:textId="77777777" w:rsidR="00C363AA" w:rsidRPr="00C363AA" w:rsidRDefault="00C363AA" w:rsidP="00CC66B4">
      <w:pPr>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пропаганда здорового і безпечного способу життя.</w:t>
      </w:r>
    </w:p>
    <w:p w14:paraId="31B19A81"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xml:space="preserve">Основними цільовими групами є такі пільгові категорії дітей віком від 7 до 17 років: </w:t>
      </w:r>
    </w:p>
    <w:p w14:paraId="058113BE"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діти-сироти та діти, позбавлені батьківського піклування;</w:t>
      </w:r>
    </w:p>
    <w:p w14:paraId="43DF2170"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lastRenderedPageBreak/>
        <w:t xml:space="preserve">- діти осіб, визнаних учасниками бойових дій відповідно до Закону України «Про статус ветеранів війни, гарантії їх соціального захисту»; </w:t>
      </w:r>
    </w:p>
    <w:p w14:paraId="62128F1E"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xml:space="preserve">- діти, один із батьків яких загинув (пропав безвісти) у районі проведення антитерористичних операцій, бойових дій чи збройних конфліктів або помер внаслідок поранення, контузії чи каліцтва, одержаних у районі проведення антитерористичних операцій, бойових дій чи збройних конфліктів, а також внаслідок захворювання, одержаного в період участі в антитерористичній операції; </w:t>
      </w:r>
    </w:p>
    <w:p w14:paraId="7D094C09"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xml:space="preserve">- діти, зареєстровані як внутрішньо переміщені особи та фактично проживають на території Курахівської міської територіальної громади; </w:t>
      </w:r>
    </w:p>
    <w:p w14:paraId="68B6E2D0"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xml:space="preserve">- </w:t>
      </w:r>
      <w:r w:rsidRPr="00C363AA">
        <w:rPr>
          <w:rFonts w:ascii="Times New Roman" w:eastAsia="Times New Roman" w:hAnsi="Times New Roman" w:cs="Times New Roman"/>
          <w:color w:val="333333"/>
          <w:sz w:val="24"/>
          <w:szCs w:val="24"/>
          <w:shd w:val="clear" w:color="auto" w:fill="FFFFFF"/>
          <w:lang w:eastAsia="uk-UA"/>
        </w:rPr>
        <w:t>діти, взяті на облік службами у справах дітей як такі, що перебувають у складних життєвих обставинах;</w:t>
      </w:r>
    </w:p>
    <w:p w14:paraId="4B2834FB"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xml:space="preserve">- діти з інвалідністю; </w:t>
      </w:r>
    </w:p>
    <w:p w14:paraId="60855ED8"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діти, які постраждали внаслідок Чорнобильської катастрофи;</w:t>
      </w:r>
    </w:p>
    <w:p w14:paraId="77946041"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xml:space="preserve">- діти з багатодітних сімей; </w:t>
      </w:r>
    </w:p>
    <w:p w14:paraId="123D8B03"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діти з малозабезпечених сімей (сім’ї яких відповідно до законодавства одержують державну соціальну допомогу малозабезпеченим сім’ям);</w:t>
      </w:r>
    </w:p>
    <w:p w14:paraId="5E0AAD0F"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333333"/>
          <w:sz w:val="24"/>
          <w:szCs w:val="24"/>
          <w:shd w:val="clear" w:color="auto" w:fill="FFFFFF"/>
          <w:lang w:eastAsia="uk-UA"/>
        </w:rPr>
        <w:t xml:space="preserve">- діти, одному з батьків яких встановлено інвалідність I або II групи; </w:t>
      </w:r>
    </w:p>
    <w:p w14:paraId="5A9DF06A"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333333"/>
          <w:sz w:val="24"/>
          <w:szCs w:val="24"/>
          <w:shd w:val="clear" w:color="auto" w:fill="FFFFFF"/>
          <w:lang w:eastAsia="uk-UA"/>
        </w:rPr>
        <w:t>- діти, які перебувають на диспансерному обліку;</w:t>
      </w:r>
    </w:p>
    <w:p w14:paraId="781CF5C9"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талановиті та обдаровані діти (переможці міжнародних, всеукраїнських, обласних, районних олімпіад, конкурсів, фестивалів, змагань, спартакіад, відмінники навчання).</w:t>
      </w:r>
    </w:p>
    <w:p w14:paraId="0A0E13B6" w14:textId="77777777" w:rsidR="00C363AA" w:rsidRPr="00C363AA" w:rsidRDefault="00C363AA" w:rsidP="00CC66B4">
      <w:pPr>
        <w:shd w:val="clear" w:color="auto" w:fill="FFFFFF"/>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діти, які виховуються в сім’ях з дітьми.</w:t>
      </w:r>
    </w:p>
    <w:p w14:paraId="2532F5E6" w14:textId="4181902D" w:rsidR="00C363AA" w:rsidRPr="001900D1" w:rsidRDefault="00C363AA"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Протягом 2021 року на оздоровлення та відпочинок за рахунок коштів субвенції з обласного бюджету було направлено 48 дітей, які потребують особливої соціальної уваги та підтримки, на загальну суму 566,86 тис грн. На оздоровлення та відпочинок 2 дітей із сімей з дітьми, з міського бюджету громади було витрачено 4,79 тис. грн. для відшкодуванням вартості путівки в розмірі 1 прожиткового мінімуму, встановленого на 01.01.2021 року.</w:t>
      </w:r>
    </w:p>
    <w:p w14:paraId="37FB0CAE" w14:textId="77777777" w:rsidR="00C363AA" w:rsidRPr="001900D1" w:rsidRDefault="00C363AA"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xml:space="preserve">Станом на 01.09.2022 року до Управління соціального захисту населення Курахівської міської ради було подано 46 заяв від батьків (осіб, які їх замінюють) дітей пільгових категорій про намір оздоровлення дітей. Бюджетом громади на 2022 рік було передбачено виділення коштів на оздоровлення 40 дітей в сумі 464,0 тис. грн. В зв’язку з нестабільною безпековою ситуацією та введенням воєнного стану на території України станом на 01.09.2022 року батьки (особи, які їх замінюють) не мають наміру оздоровлювати дітей. </w:t>
      </w:r>
    </w:p>
    <w:p w14:paraId="7AF348C8" w14:textId="6FD19201" w:rsidR="00767FA3" w:rsidRDefault="00C363AA"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Програмою на 2023 рік передбачено виділити кошти з місцевого бюджету Курахівської ТГ в сумі 568,330 тис. грн. для оздоровлення та відпочинку 30 дітей громади, які потребують особливої соціальної уваги та підтримки (середня вартість путівки – 18,0 тис грн.), та 10 дітей із сімей з дітьми (з відшкодуванням вартості путівки в розмірі 1 прожиткового мінімуму, встановленого на 01.01.2023 року).</w:t>
      </w:r>
    </w:p>
    <w:p w14:paraId="40DC61FD" w14:textId="77777777" w:rsidR="00C363AA" w:rsidRDefault="00C363AA" w:rsidP="00C363AA">
      <w:pPr>
        <w:spacing w:after="0" w:line="276" w:lineRule="auto"/>
        <w:ind w:firstLine="261"/>
        <w:jc w:val="both"/>
        <w:rPr>
          <w:rFonts w:ascii="Times New Roman" w:eastAsia="Times New Roman" w:hAnsi="Times New Roman" w:cs="Times New Roman"/>
          <w:color w:val="000000"/>
          <w:sz w:val="24"/>
          <w:szCs w:val="24"/>
          <w:lang w:eastAsia="uk-UA"/>
        </w:rPr>
      </w:pPr>
    </w:p>
    <w:p w14:paraId="652D241C" w14:textId="60052800" w:rsidR="00C363AA" w:rsidRPr="00C363AA" w:rsidRDefault="00C363AA" w:rsidP="00C363AA">
      <w:pPr>
        <w:spacing w:after="0" w:line="276" w:lineRule="auto"/>
        <w:ind w:firstLine="261"/>
        <w:jc w:val="center"/>
        <w:rPr>
          <w:rFonts w:ascii="Times New Roman" w:eastAsia="Times New Roman" w:hAnsi="Times New Roman" w:cs="Times New Roman"/>
          <w:i/>
          <w:iCs/>
          <w:color w:val="000000"/>
          <w:sz w:val="24"/>
          <w:szCs w:val="24"/>
          <w:lang w:eastAsia="uk-UA"/>
        </w:rPr>
      </w:pPr>
      <w:r w:rsidRPr="00C363AA">
        <w:rPr>
          <w:rFonts w:ascii="Times New Roman" w:eastAsia="Times New Roman" w:hAnsi="Times New Roman" w:cs="Times New Roman"/>
          <w:i/>
          <w:iCs/>
          <w:color w:val="000000"/>
          <w:sz w:val="24"/>
          <w:szCs w:val="24"/>
          <w:lang w:eastAsia="uk-UA"/>
        </w:rPr>
        <w:t>Надання реабілітаційних послуг особам з інвалідністю та дітям з інвалідністю</w:t>
      </w:r>
    </w:p>
    <w:p w14:paraId="18B29D43" w14:textId="77777777" w:rsidR="00C363AA" w:rsidRPr="00C363AA" w:rsidRDefault="00C363AA" w:rsidP="00CC66B4">
      <w:pPr>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t xml:space="preserve">Згідно Порядку здійснення реабілітаційних заходів, затвердженого Постановою Кабінету Міністрів України від 19.01.2022 № 31, та </w:t>
      </w:r>
      <w:r w:rsidRPr="00C363AA">
        <w:rPr>
          <w:rFonts w:ascii="Times New Roman" w:eastAsia="Times New Roman" w:hAnsi="Times New Roman" w:cs="Times New Roman"/>
          <w:color w:val="333333"/>
          <w:sz w:val="24"/>
          <w:szCs w:val="24"/>
          <w:shd w:val="clear" w:color="auto" w:fill="FFFFFF"/>
          <w:lang w:eastAsia="uk-UA"/>
        </w:rPr>
        <w:t xml:space="preserve">Порядку використання коштів, передбачених у державному бюджеті для здійснення реабілітації дітей з інвалідністю, затвердженого </w:t>
      </w:r>
      <w:r w:rsidRPr="00C363AA">
        <w:rPr>
          <w:rFonts w:ascii="Times New Roman" w:eastAsia="Times New Roman" w:hAnsi="Times New Roman" w:cs="Times New Roman"/>
          <w:color w:val="000000"/>
          <w:sz w:val="24"/>
          <w:szCs w:val="24"/>
          <w:lang w:eastAsia="uk-UA"/>
        </w:rPr>
        <w:t xml:space="preserve">Постановою Кабінету Міністрів України від 27.03.2019 № 309, </w:t>
      </w:r>
      <w:r w:rsidRPr="00C363AA">
        <w:rPr>
          <w:rFonts w:ascii="Times New Roman" w:eastAsia="Times New Roman" w:hAnsi="Times New Roman" w:cs="Times New Roman"/>
          <w:color w:val="333333"/>
          <w:sz w:val="24"/>
          <w:szCs w:val="24"/>
          <w:shd w:val="clear" w:color="auto" w:fill="FFFFFF"/>
          <w:lang w:eastAsia="uk-UA"/>
        </w:rPr>
        <w:t>особи з інвалідністю, діти з інвалідністю, та діти віком до трьох років (включно), які належать до групи ризику щодо отримання інвалідності (з метою запобігання виникненню інвалідності) мають право отримувати комплексні реабілітаційні (абілітаційні) послуги.</w:t>
      </w:r>
    </w:p>
    <w:p w14:paraId="1747E3E4" w14:textId="2EB153A2" w:rsidR="00C363AA" w:rsidRPr="00C363AA" w:rsidRDefault="00C363AA" w:rsidP="00CC66B4">
      <w:pPr>
        <w:spacing w:after="0" w:line="276" w:lineRule="auto"/>
        <w:ind w:firstLine="652"/>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000000"/>
          <w:sz w:val="24"/>
          <w:szCs w:val="24"/>
          <w:lang w:eastAsia="uk-UA"/>
        </w:rPr>
        <w:lastRenderedPageBreak/>
        <w:t xml:space="preserve">З метою надання комплексних реабілітаційних заходів, соціально-психологічних та реабілітаційних послуг, спрямованих на створення умов для всебічного розвитку осіб з інвалідністю та дітей з інвалідністю рішенням Курахівської міської ради від 24.12.2021 року № </w:t>
      </w:r>
      <w:r w:rsidRPr="00C363AA">
        <w:rPr>
          <w:rFonts w:ascii="Times New Roman" w:eastAsia="Times New Roman" w:hAnsi="Times New Roman" w:cs="Times New Roman"/>
          <w:color w:val="000000"/>
          <w:sz w:val="24"/>
          <w:szCs w:val="24"/>
          <w:lang w:val="en-US" w:eastAsia="uk-UA"/>
        </w:rPr>
        <w:t>V</w:t>
      </w:r>
      <w:r w:rsidRPr="00C363AA">
        <w:rPr>
          <w:rFonts w:ascii="Times New Roman" w:eastAsia="Times New Roman" w:hAnsi="Times New Roman" w:cs="Times New Roman"/>
          <w:color w:val="000000"/>
          <w:sz w:val="24"/>
          <w:szCs w:val="24"/>
          <w:lang w:eastAsia="uk-UA"/>
        </w:rPr>
        <w:t xml:space="preserve">ІІІ/25-10 було утворено Комунальну установу «Центр комплексної реабілітації для осіб з інвалідністю «Надія» Курахівської міської ради» (далі-Центр). Програмою на 2023 рік передбачено надання Центром реабілітаційних послуг 25 особам. </w:t>
      </w:r>
      <w:r w:rsidR="00053EF4" w:rsidRPr="001900D1">
        <w:rPr>
          <w:rFonts w:ascii="Times New Roman" w:eastAsia="Times New Roman" w:hAnsi="Times New Roman" w:cs="Times New Roman"/>
          <w:color w:val="000000"/>
          <w:sz w:val="24"/>
          <w:szCs w:val="24"/>
          <w:lang w:eastAsia="uk-UA"/>
        </w:rPr>
        <w:t xml:space="preserve">За І півріччя 2022 року з коштів міського бюджету було спрямовано 360,72 тис. на утримання вищезазначеного Центру.  </w:t>
      </w:r>
    </w:p>
    <w:p w14:paraId="3BFE5F6B" w14:textId="77777777" w:rsidR="00C363AA" w:rsidRPr="00C363AA" w:rsidRDefault="00C363AA" w:rsidP="00CC66B4">
      <w:pPr>
        <w:spacing w:after="0" w:line="276" w:lineRule="auto"/>
        <w:ind w:firstLine="567"/>
        <w:jc w:val="both"/>
        <w:rPr>
          <w:rFonts w:ascii="Times New Roman" w:eastAsia="Times New Roman" w:hAnsi="Times New Roman" w:cs="Times New Roman"/>
          <w:color w:val="000000"/>
          <w:sz w:val="24"/>
          <w:szCs w:val="24"/>
          <w:lang w:eastAsia="uk-UA"/>
        </w:rPr>
      </w:pPr>
      <w:r w:rsidRPr="00C363AA">
        <w:rPr>
          <w:rFonts w:ascii="Times New Roman" w:eastAsia="Times New Roman" w:hAnsi="Times New Roman" w:cs="Times New Roman"/>
          <w:color w:val="333333"/>
          <w:sz w:val="24"/>
          <w:szCs w:val="24"/>
          <w:shd w:val="clear" w:color="auto" w:fill="FFFFFF"/>
          <w:lang w:eastAsia="uk-UA"/>
        </w:rPr>
        <w:t>У зв’язку з військовою агресією російської федерації та проведенням бойових дій на території Курахівської громади станом на 01.09.2022 року заяв щодо отримання реабілітаційних послуг від даної категорії населення не надходило.</w:t>
      </w:r>
    </w:p>
    <w:p w14:paraId="56D841BB" w14:textId="609F5AD3" w:rsidR="00C363AA" w:rsidRPr="00A93ED5" w:rsidRDefault="00A93ED5" w:rsidP="00CC66B4">
      <w:pPr>
        <w:tabs>
          <w:tab w:val="left" w:pos="1134"/>
        </w:tabs>
        <w:spacing w:after="0" w:line="276" w:lineRule="auto"/>
        <w:ind w:firstLine="567"/>
        <w:jc w:val="center"/>
        <w:rPr>
          <w:rFonts w:ascii="Times New Roman" w:hAnsi="Times New Roman" w:cs="Times New Roman"/>
          <w:i/>
          <w:iCs/>
          <w:sz w:val="24"/>
          <w:szCs w:val="24"/>
        </w:rPr>
      </w:pPr>
      <w:r w:rsidRPr="00A93ED5">
        <w:rPr>
          <w:rFonts w:ascii="Times New Roman" w:hAnsi="Times New Roman" w:cs="Times New Roman"/>
          <w:i/>
          <w:iCs/>
          <w:sz w:val="24"/>
          <w:szCs w:val="24"/>
        </w:rPr>
        <w:t>Надання соціальних послуг</w:t>
      </w:r>
    </w:p>
    <w:p w14:paraId="37668E03" w14:textId="77777777" w:rsidR="00BD6D9B" w:rsidRPr="001900D1" w:rsidRDefault="00BD6D9B" w:rsidP="00CC66B4">
      <w:pPr>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rPr>
        <w:t xml:space="preserve">Значна кількість громадян та сімей, які проживають на території громади, перебувають в складних життєвих обставинах та не можуть їх самостійно подолати. Відповідно до Закону України «Про соціальні послуги» такі громадяни мають право на отримання базових соціальних послуг повністю чи частково за рахунок бюджетних коштів. </w:t>
      </w:r>
    </w:p>
    <w:p w14:paraId="7462DEF4" w14:textId="77777777" w:rsidR="00BD6D9B" w:rsidRPr="001900D1" w:rsidRDefault="00BD6D9B" w:rsidP="00CC66B4">
      <w:pPr>
        <w:tabs>
          <w:tab w:val="left" w:pos="1134"/>
        </w:tabs>
        <w:spacing w:after="0" w:line="276" w:lineRule="auto"/>
        <w:ind w:firstLine="426"/>
        <w:jc w:val="both"/>
        <w:rPr>
          <w:rFonts w:ascii="Times New Roman" w:hAnsi="Times New Roman" w:cs="Times New Roman"/>
          <w:bCs/>
          <w:sz w:val="24"/>
          <w:szCs w:val="24"/>
        </w:rPr>
      </w:pPr>
      <w:r w:rsidRPr="001900D1">
        <w:rPr>
          <w:rFonts w:ascii="Times New Roman" w:hAnsi="Times New Roman" w:cs="Times New Roman"/>
          <w:sz w:val="24"/>
          <w:szCs w:val="24"/>
        </w:rPr>
        <w:t>З метою організації надання соціальних послу</w:t>
      </w:r>
      <w:r w:rsidR="00C019A9" w:rsidRPr="001900D1">
        <w:rPr>
          <w:rFonts w:ascii="Times New Roman" w:hAnsi="Times New Roman" w:cs="Times New Roman"/>
          <w:sz w:val="24"/>
          <w:szCs w:val="24"/>
        </w:rPr>
        <w:t>г на території Курахівської ТГ у</w:t>
      </w:r>
      <w:r w:rsidRPr="001900D1">
        <w:rPr>
          <w:rFonts w:ascii="Times New Roman" w:hAnsi="Times New Roman" w:cs="Times New Roman"/>
          <w:sz w:val="24"/>
          <w:szCs w:val="24"/>
        </w:rPr>
        <w:t xml:space="preserve"> січні 2021 створено Комунальну установу «Центр надання соціальних послуг Курахівської міської ради»,</w:t>
      </w:r>
      <w:r w:rsidRPr="001900D1">
        <w:rPr>
          <w:rFonts w:ascii="Times New Roman" w:hAnsi="Times New Roman" w:cs="Times New Roman"/>
          <w:bCs/>
          <w:sz w:val="24"/>
          <w:szCs w:val="24"/>
        </w:rPr>
        <w:t xml:space="preserve"> який у своєму складі має:</w:t>
      </w:r>
    </w:p>
    <w:p w14:paraId="10103CFE" w14:textId="77777777" w:rsidR="00BD6D9B" w:rsidRPr="001900D1" w:rsidRDefault="00BD6D9B" w:rsidP="00CC66B4">
      <w:pPr>
        <w:numPr>
          <w:ilvl w:val="0"/>
          <w:numId w:val="28"/>
        </w:numPr>
        <w:tabs>
          <w:tab w:val="left" w:pos="0"/>
        </w:tabs>
        <w:suppressAutoHyphens/>
        <w:spacing w:after="0" w:line="276" w:lineRule="auto"/>
        <w:ind w:left="0" w:firstLine="567"/>
        <w:contextualSpacing/>
        <w:jc w:val="both"/>
        <w:rPr>
          <w:rFonts w:ascii="Times New Roman" w:hAnsi="Times New Roman" w:cs="Times New Roman"/>
          <w:bCs/>
          <w:sz w:val="24"/>
          <w:szCs w:val="24"/>
        </w:rPr>
      </w:pPr>
      <w:r w:rsidRPr="001900D1">
        <w:rPr>
          <w:rFonts w:ascii="Times New Roman" w:hAnsi="Times New Roman" w:cs="Times New Roman"/>
          <w:bCs/>
          <w:sz w:val="24"/>
          <w:szCs w:val="24"/>
        </w:rPr>
        <w:t xml:space="preserve">відділення соціальної роботи з сім’ями, дітьми та молоддю; </w:t>
      </w:r>
    </w:p>
    <w:p w14:paraId="5A00839C" w14:textId="77777777" w:rsidR="00BD6D9B" w:rsidRPr="001900D1" w:rsidRDefault="00BD6D9B" w:rsidP="00CC66B4">
      <w:pPr>
        <w:numPr>
          <w:ilvl w:val="0"/>
          <w:numId w:val="28"/>
        </w:numPr>
        <w:tabs>
          <w:tab w:val="left" w:pos="142"/>
        </w:tabs>
        <w:suppressAutoHyphens/>
        <w:spacing w:after="0" w:line="276" w:lineRule="auto"/>
        <w:ind w:left="0" w:firstLine="567"/>
        <w:contextualSpacing/>
        <w:jc w:val="both"/>
        <w:rPr>
          <w:rFonts w:ascii="Times New Roman" w:hAnsi="Times New Roman" w:cs="Times New Roman"/>
          <w:bCs/>
          <w:sz w:val="24"/>
          <w:szCs w:val="24"/>
        </w:rPr>
      </w:pPr>
      <w:r w:rsidRPr="001900D1">
        <w:rPr>
          <w:rFonts w:ascii="Times New Roman" w:hAnsi="Times New Roman" w:cs="Times New Roman"/>
          <w:color w:val="000000"/>
          <w:sz w:val="24"/>
          <w:szCs w:val="24"/>
        </w:rPr>
        <w:t>відділення соціальної допомоги вдома та організації надання адресної натуральної та грошової допомоги;</w:t>
      </w:r>
    </w:p>
    <w:p w14:paraId="60C5DF5F" w14:textId="77777777" w:rsidR="00BD6D9B" w:rsidRPr="001900D1" w:rsidRDefault="00BD6D9B" w:rsidP="00CC66B4">
      <w:pPr>
        <w:tabs>
          <w:tab w:val="left" w:pos="142"/>
          <w:tab w:val="left" w:pos="1134"/>
        </w:tabs>
        <w:spacing w:after="0" w:line="276" w:lineRule="auto"/>
        <w:ind w:firstLine="567"/>
        <w:contextualSpacing/>
        <w:jc w:val="both"/>
        <w:rPr>
          <w:rFonts w:ascii="Times New Roman" w:hAnsi="Times New Roman" w:cs="Times New Roman"/>
          <w:bCs/>
          <w:sz w:val="24"/>
          <w:szCs w:val="24"/>
        </w:rPr>
      </w:pPr>
      <w:r w:rsidRPr="001900D1">
        <w:rPr>
          <w:rFonts w:ascii="Times New Roman" w:hAnsi="Times New Roman" w:cs="Times New Roman"/>
          <w:color w:val="000000"/>
          <w:sz w:val="24"/>
          <w:szCs w:val="24"/>
        </w:rPr>
        <w:t>- відділення стаціонарного догляду для постійного проживання м. Гірник</w:t>
      </w:r>
      <w:r w:rsidRPr="001900D1">
        <w:rPr>
          <w:rFonts w:ascii="Times New Roman" w:hAnsi="Times New Roman" w:cs="Times New Roman"/>
          <w:bCs/>
          <w:sz w:val="24"/>
          <w:szCs w:val="24"/>
        </w:rPr>
        <w:t>.</w:t>
      </w:r>
    </w:p>
    <w:p w14:paraId="6D734980" w14:textId="5CBE04E9" w:rsidR="00BD6D9B" w:rsidRPr="001900D1" w:rsidRDefault="00BD6D9B" w:rsidP="00CC66B4">
      <w:pPr>
        <w:tabs>
          <w:tab w:val="left" w:pos="142"/>
          <w:tab w:val="left" w:pos="1134"/>
        </w:tabs>
        <w:spacing w:after="0" w:line="276" w:lineRule="auto"/>
        <w:ind w:firstLine="567"/>
        <w:contextualSpacing/>
        <w:jc w:val="both"/>
        <w:rPr>
          <w:rFonts w:ascii="Times New Roman" w:hAnsi="Times New Roman" w:cs="Times New Roman"/>
          <w:bCs/>
          <w:sz w:val="24"/>
          <w:szCs w:val="24"/>
        </w:rPr>
      </w:pPr>
      <w:r w:rsidRPr="001900D1">
        <w:rPr>
          <w:rFonts w:ascii="Times New Roman" w:hAnsi="Times New Roman" w:cs="Times New Roman"/>
          <w:bCs/>
          <w:sz w:val="24"/>
          <w:szCs w:val="24"/>
        </w:rPr>
        <w:t xml:space="preserve">За 8 місяців 2021 року прийнято 468 заяв на надання соціальних послуг КУ </w:t>
      </w:r>
      <w:r w:rsidRPr="001900D1">
        <w:rPr>
          <w:rFonts w:ascii="Times New Roman" w:hAnsi="Times New Roman" w:cs="Times New Roman"/>
          <w:sz w:val="24"/>
          <w:szCs w:val="24"/>
        </w:rPr>
        <w:t>«Центр надання соціальних послуг Курахівської міської ради»</w:t>
      </w:r>
      <w:r w:rsidRPr="001900D1">
        <w:rPr>
          <w:rFonts w:ascii="Times New Roman" w:hAnsi="Times New Roman" w:cs="Times New Roman"/>
          <w:bCs/>
          <w:sz w:val="24"/>
          <w:szCs w:val="24"/>
        </w:rPr>
        <w:t>. На обліку в Центр</w:t>
      </w:r>
      <w:r w:rsidR="00C019A9" w:rsidRPr="001900D1">
        <w:rPr>
          <w:rFonts w:ascii="Times New Roman" w:hAnsi="Times New Roman" w:cs="Times New Roman"/>
          <w:bCs/>
          <w:sz w:val="24"/>
          <w:szCs w:val="24"/>
        </w:rPr>
        <w:t xml:space="preserve">і перебуває </w:t>
      </w:r>
      <w:r w:rsidR="00B122CA" w:rsidRPr="001900D1">
        <w:rPr>
          <w:rFonts w:ascii="Times New Roman" w:hAnsi="Times New Roman" w:cs="Times New Roman"/>
          <w:bCs/>
          <w:sz w:val="24"/>
          <w:szCs w:val="24"/>
        </w:rPr>
        <w:t>882</w:t>
      </w:r>
      <w:r w:rsidR="00C019A9" w:rsidRPr="001900D1">
        <w:rPr>
          <w:rFonts w:ascii="Times New Roman" w:hAnsi="Times New Roman" w:cs="Times New Roman"/>
          <w:bCs/>
          <w:sz w:val="24"/>
          <w:szCs w:val="24"/>
        </w:rPr>
        <w:t xml:space="preserve"> осіб, у</w:t>
      </w:r>
      <w:r w:rsidR="00B122CA" w:rsidRPr="001900D1">
        <w:rPr>
          <w:rFonts w:ascii="Times New Roman" w:hAnsi="Times New Roman" w:cs="Times New Roman"/>
          <w:bCs/>
          <w:sz w:val="24"/>
          <w:szCs w:val="24"/>
        </w:rPr>
        <w:t xml:space="preserve"> т.</w:t>
      </w:r>
      <w:r w:rsidR="00CC66B4">
        <w:rPr>
          <w:rFonts w:ascii="Times New Roman" w:hAnsi="Times New Roman" w:cs="Times New Roman"/>
          <w:bCs/>
          <w:sz w:val="24"/>
          <w:szCs w:val="24"/>
        </w:rPr>
        <w:t xml:space="preserve"> </w:t>
      </w:r>
      <w:r w:rsidR="00B122CA" w:rsidRPr="001900D1">
        <w:rPr>
          <w:rFonts w:ascii="Times New Roman" w:hAnsi="Times New Roman" w:cs="Times New Roman"/>
          <w:bCs/>
          <w:sz w:val="24"/>
          <w:szCs w:val="24"/>
        </w:rPr>
        <w:t>ч. дітей – 303</w:t>
      </w:r>
      <w:r w:rsidRPr="001900D1">
        <w:rPr>
          <w:rFonts w:ascii="Times New Roman" w:hAnsi="Times New Roman" w:cs="Times New Roman"/>
          <w:bCs/>
          <w:sz w:val="24"/>
          <w:szCs w:val="24"/>
        </w:rPr>
        <w:t>.</w:t>
      </w:r>
      <w:r w:rsidR="00E23680" w:rsidRPr="001900D1">
        <w:rPr>
          <w:rFonts w:ascii="Times New Roman" w:hAnsi="Times New Roman" w:cs="Times New Roman"/>
          <w:bCs/>
          <w:sz w:val="24"/>
          <w:szCs w:val="24"/>
        </w:rPr>
        <w:t xml:space="preserve"> За 8 місяців 2022 року прийнято 66 заяв для надання соціальних послуг КУ «Центр надання соціальних послуг Курахівської міської ради». На обліку в Центрі перебуває 386 осіб, в т.</w:t>
      </w:r>
      <w:r w:rsidR="00CC66B4">
        <w:rPr>
          <w:rFonts w:ascii="Times New Roman" w:hAnsi="Times New Roman" w:cs="Times New Roman"/>
          <w:bCs/>
          <w:sz w:val="24"/>
          <w:szCs w:val="24"/>
        </w:rPr>
        <w:t xml:space="preserve"> </w:t>
      </w:r>
      <w:r w:rsidR="00E23680" w:rsidRPr="001900D1">
        <w:rPr>
          <w:rFonts w:ascii="Times New Roman" w:hAnsi="Times New Roman" w:cs="Times New Roman"/>
          <w:bCs/>
          <w:sz w:val="24"/>
          <w:szCs w:val="24"/>
        </w:rPr>
        <w:t>ч. дітей – 65.</w:t>
      </w:r>
    </w:p>
    <w:p w14:paraId="7AD7A0AB" w14:textId="6FE67E64" w:rsidR="00BD6D9B" w:rsidRPr="001900D1" w:rsidRDefault="00BD6D9B" w:rsidP="00CC66B4">
      <w:pPr>
        <w:tabs>
          <w:tab w:val="left" w:pos="142"/>
          <w:tab w:val="left" w:pos="1134"/>
        </w:tabs>
        <w:spacing w:after="0" w:line="276" w:lineRule="auto"/>
        <w:ind w:firstLine="567"/>
        <w:contextualSpacing/>
        <w:jc w:val="both"/>
        <w:rPr>
          <w:rFonts w:ascii="Times New Roman" w:hAnsi="Times New Roman" w:cs="Times New Roman"/>
          <w:bCs/>
          <w:sz w:val="24"/>
          <w:szCs w:val="24"/>
        </w:rPr>
      </w:pPr>
      <w:r w:rsidRPr="001900D1">
        <w:rPr>
          <w:rFonts w:ascii="Times New Roman" w:hAnsi="Times New Roman" w:cs="Times New Roman"/>
          <w:bCs/>
          <w:sz w:val="24"/>
          <w:szCs w:val="24"/>
        </w:rPr>
        <w:t xml:space="preserve">Станом на 01.09.2021 року у відділенні соціальної роботи з сім’ями, дітьми </w:t>
      </w:r>
      <w:r w:rsidR="003F4818" w:rsidRPr="001900D1">
        <w:rPr>
          <w:rFonts w:ascii="Times New Roman" w:hAnsi="Times New Roman" w:cs="Times New Roman"/>
          <w:bCs/>
          <w:sz w:val="24"/>
          <w:szCs w:val="24"/>
        </w:rPr>
        <w:t>та молоддю на обліку перебуває 141 сім’ї, в яких виховується 303</w:t>
      </w:r>
      <w:r w:rsidRPr="001900D1">
        <w:rPr>
          <w:rFonts w:ascii="Times New Roman" w:hAnsi="Times New Roman" w:cs="Times New Roman"/>
          <w:bCs/>
          <w:sz w:val="24"/>
          <w:szCs w:val="24"/>
        </w:rPr>
        <w:t xml:space="preserve"> дітей, яким надається послуга соціального супроводу, 2 сім’ям – послуга консультування. </w:t>
      </w:r>
      <w:r w:rsidRPr="001900D1">
        <w:rPr>
          <w:rFonts w:ascii="Times New Roman" w:hAnsi="Times New Roman" w:cs="Times New Roman"/>
          <w:color w:val="000000"/>
          <w:sz w:val="24"/>
          <w:szCs w:val="24"/>
        </w:rPr>
        <w:t>Відділенням соціальної допомоги вдома та організації надання адресної натуральної та грошової допомоги</w:t>
      </w:r>
      <w:r w:rsidRPr="001900D1">
        <w:rPr>
          <w:rFonts w:ascii="Times New Roman" w:hAnsi="Times New Roman" w:cs="Times New Roman"/>
          <w:bCs/>
          <w:sz w:val="24"/>
          <w:szCs w:val="24"/>
        </w:rPr>
        <w:t xml:space="preserve"> надаються послуги догляду вдома та натуральної допомоги 350 особам похилого віку та особам з інвалідністю. У </w:t>
      </w:r>
      <w:r w:rsidRPr="001900D1">
        <w:rPr>
          <w:rFonts w:ascii="Times New Roman" w:hAnsi="Times New Roman" w:cs="Times New Roman"/>
          <w:color w:val="000000"/>
          <w:sz w:val="24"/>
          <w:szCs w:val="24"/>
        </w:rPr>
        <w:t>відділенні стаціонарного догляду для постійного проживання м. Гірник</w:t>
      </w:r>
      <w:r w:rsidRPr="001900D1">
        <w:rPr>
          <w:rFonts w:ascii="Times New Roman" w:hAnsi="Times New Roman" w:cs="Times New Roman"/>
          <w:bCs/>
          <w:sz w:val="24"/>
          <w:szCs w:val="24"/>
        </w:rPr>
        <w:t xml:space="preserve"> отримують послугу стаціонарного догляду 39 осіб. </w:t>
      </w:r>
    </w:p>
    <w:p w14:paraId="788BB6FD" w14:textId="5987E45F" w:rsidR="00E23680" w:rsidRPr="001900D1" w:rsidRDefault="00E23680" w:rsidP="00CC66B4">
      <w:pPr>
        <w:tabs>
          <w:tab w:val="left" w:pos="142"/>
          <w:tab w:val="left" w:pos="1134"/>
        </w:tabs>
        <w:spacing w:after="0" w:line="276" w:lineRule="auto"/>
        <w:ind w:firstLine="567"/>
        <w:contextualSpacing/>
        <w:jc w:val="both"/>
        <w:rPr>
          <w:rFonts w:ascii="Times New Roman" w:hAnsi="Times New Roman" w:cs="Times New Roman"/>
          <w:bCs/>
          <w:sz w:val="24"/>
          <w:szCs w:val="24"/>
        </w:rPr>
      </w:pPr>
      <w:r w:rsidRPr="001900D1">
        <w:rPr>
          <w:rFonts w:ascii="Times New Roman" w:hAnsi="Times New Roman" w:cs="Times New Roman"/>
          <w:bCs/>
          <w:sz w:val="24"/>
          <w:szCs w:val="24"/>
        </w:rPr>
        <w:t>Станом на 01.09.2022 року у відділенні соціальної роботи з сім’ями, дітьми та молоддю на обліку перебуває  27 сімей, в яких виховується 64 дітей, яким надається послуга соціального супроводу, 1 сім’ї – послуга консультування. Відділенням соціальної допомоги вдома та організації надання адресної натуральної та грошової допомоги надаються послуги догляду вдома та натуральної допомоги 289 особам похилого віку та особам з інвалідністю. У зв’язку з військовою агресією російської федерації та проведенням бойових дій на території Курахівської громади 40 осіб, які отримували послугу стаціонарного догляду у відділенні стаціонарного догляду для постійного проживання м. Гірник, було евакуйовано до більш безпечних місць України.</w:t>
      </w:r>
    </w:p>
    <w:p w14:paraId="3D3BB2FD" w14:textId="3EB1CD04" w:rsidR="00F2295F" w:rsidRPr="001900D1" w:rsidRDefault="00A93ED5" w:rsidP="00CC66B4">
      <w:pPr>
        <w:tabs>
          <w:tab w:val="left" w:pos="142"/>
          <w:tab w:val="left" w:pos="1134"/>
          <w:tab w:val="left" w:pos="9498"/>
        </w:tabs>
        <w:spacing w:after="0" w:line="276" w:lineRule="auto"/>
        <w:ind w:firstLine="567"/>
        <w:contextualSpacing/>
        <w:jc w:val="both"/>
        <w:rPr>
          <w:rFonts w:ascii="Times New Roman" w:hAnsi="Times New Roman" w:cs="Times New Roman"/>
          <w:bCs/>
          <w:sz w:val="24"/>
          <w:szCs w:val="24"/>
        </w:rPr>
      </w:pPr>
      <w:r w:rsidRPr="001900D1">
        <w:rPr>
          <w:rFonts w:ascii="Times New Roman" w:hAnsi="Times New Roman" w:cs="Times New Roman"/>
          <w:bCs/>
          <w:sz w:val="24"/>
          <w:szCs w:val="24"/>
        </w:rPr>
        <w:t xml:space="preserve">В 2021 року з коштів міського бюджету було спрямовано 9297,61 тис. грн. на утримання </w:t>
      </w:r>
      <w:r w:rsidR="00CC66B4" w:rsidRPr="001900D1">
        <w:rPr>
          <w:rFonts w:ascii="Times New Roman" w:hAnsi="Times New Roman" w:cs="Times New Roman"/>
          <w:bCs/>
          <w:sz w:val="24"/>
          <w:szCs w:val="24"/>
        </w:rPr>
        <w:t>вищезазначеної</w:t>
      </w:r>
      <w:r w:rsidRPr="001900D1">
        <w:rPr>
          <w:rFonts w:ascii="Times New Roman" w:hAnsi="Times New Roman" w:cs="Times New Roman"/>
          <w:bCs/>
          <w:sz w:val="24"/>
          <w:szCs w:val="24"/>
        </w:rPr>
        <w:t xml:space="preserve"> </w:t>
      </w:r>
      <w:r w:rsidR="00E23680" w:rsidRPr="001900D1">
        <w:rPr>
          <w:rFonts w:ascii="Times New Roman" w:hAnsi="Times New Roman" w:cs="Times New Roman"/>
          <w:bCs/>
          <w:sz w:val="24"/>
          <w:szCs w:val="24"/>
        </w:rPr>
        <w:t xml:space="preserve">комунальної </w:t>
      </w:r>
      <w:r w:rsidRPr="001900D1">
        <w:rPr>
          <w:rFonts w:ascii="Times New Roman" w:hAnsi="Times New Roman" w:cs="Times New Roman"/>
          <w:bCs/>
          <w:sz w:val="24"/>
          <w:szCs w:val="24"/>
        </w:rPr>
        <w:t>установи</w:t>
      </w:r>
      <w:r w:rsidR="00E23680" w:rsidRPr="001900D1">
        <w:rPr>
          <w:rFonts w:ascii="Times New Roman" w:hAnsi="Times New Roman" w:cs="Times New Roman"/>
          <w:bCs/>
          <w:sz w:val="24"/>
          <w:szCs w:val="24"/>
        </w:rPr>
        <w:t xml:space="preserve">, коли за І півріччя 2022 року - 6 171,24 тис. грн. </w:t>
      </w:r>
    </w:p>
    <w:p w14:paraId="363259BC" w14:textId="18E57F6E" w:rsidR="00E23680" w:rsidRPr="001900D1" w:rsidRDefault="00E23680" w:rsidP="00E23680">
      <w:pPr>
        <w:tabs>
          <w:tab w:val="left" w:pos="142"/>
          <w:tab w:val="left" w:pos="1134"/>
          <w:tab w:val="left" w:pos="9498"/>
        </w:tabs>
        <w:spacing w:after="0" w:line="276" w:lineRule="auto"/>
        <w:ind w:firstLine="567"/>
        <w:contextualSpacing/>
        <w:jc w:val="both"/>
        <w:rPr>
          <w:rFonts w:ascii="Times New Roman" w:hAnsi="Times New Roman" w:cs="Times New Roman"/>
          <w:bCs/>
          <w:sz w:val="24"/>
          <w:szCs w:val="24"/>
        </w:rPr>
      </w:pPr>
      <w:r w:rsidRPr="001900D1">
        <w:rPr>
          <w:rFonts w:ascii="Times New Roman" w:hAnsi="Times New Roman" w:cs="Times New Roman"/>
          <w:bCs/>
          <w:sz w:val="24"/>
          <w:szCs w:val="24"/>
        </w:rPr>
        <w:lastRenderedPageBreak/>
        <w:t>Основними завданням Центру на 2023 рік є визначення потреб мешканців громади у соціальних послугах, підвищення якості соціального обслуговування осіб/сімей, які перебувають у складних життєвих обставинах та продовження роботи щодо удосконалення якості надання соціальних послуг.</w:t>
      </w:r>
    </w:p>
    <w:p w14:paraId="364E58EC" w14:textId="00CF4EBE" w:rsidR="00E4209F" w:rsidRPr="001900D1" w:rsidRDefault="00E4209F" w:rsidP="004C31F1">
      <w:pPr>
        <w:tabs>
          <w:tab w:val="left" w:pos="142"/>
          <w:tab w:val="left" w:pos="1134"/>
        </w:tabs>
        <w:spacing w:after="0" w:line="276" w:lineRule="auto"/>
        <w:ind w:firstLine="567"/>
        <w:contextualSpacing/>
        <w:jc w:val="both"/>
        <w:rPr>
          <w:rFonts w:ascii="Times New Roman" w:hAnsi="Times New Roman" w:cs="Times New Roman"/>
          <w:sz w:val="24"/>
          <w:szCs w:val="24"/>
        </w:rPr>
      </w:pPr>
      <w:r w:rsidRPr="001900D1">
        <w:rPr>
          <w:rFonts w:ascii="Times New Roman" w:hAnsi="Times New Roman" w:cs="Times New Roman"/>
          <w:sz w:val="24"/>
          <w:szCs w:val="24"/>
        </w:rPr>
        <w:t xml:space="preserve">З метою надання соціальних послуг соціально незахищеним верствам населення громади, та утримання соціальних закладів </w:t>
      </w:r>
      <w:r w:rsidRPr="001900D1">
        <w:rPr>
          <w:rFonts w:ascii="Times New Roman" w:hAnsi="Times New Roman" w:cs="Times New Roman"/>
          <w:sz w:val="24"/>
          <w:szCs w:val="24"/>
          <w:u w:val="single"/>
        </w:rPr>
        <w:t>не комунальної власності</w:t>
      </w:r>
      <w:r w:rsidRPr="001900D1">
        <w:rPr>
          <w:rFonts w:ascii="Times New Roman" w:hAnsi="Times New Roman" w:cs="Times New Roman"/>
          <w:sz w:val="24"/>
          <w:szCs w:val="24"/>
        </w:rPr>
        <w:t xml:space="preserve"> (Відділення стаціонарного догляду для постійного проживання та відділення соціальної допомоги вдома УСЗН Селидівської міської ради, відділення денного перебування та соціальної допомоги вдома, відділення стаціонарного догляду для постійного або тимчасового проживання, відділення тимчасового перебування «Будинок ветеранів», відділення ЦКР «Вогник надії» МРДО у м. Курахове Мар’їнської міської громади, Мар’їнський центр соціальних служб для сім’ї, дітей та молоді, УСЗН Покровської районної адміністрації) з коштів міського бюджету </w:t>
      </w:r>
      <w:r w:rsidR="006F06A8" w:rsidRPr="001900D1">
        <w:rPr>
          <w:rFonts w:ascii="Times New Roman" w:hAnsi="Times New Roman" w:cs="Times New Roman"/>
          <w:sz w:val="24"/>
          <w:szCs w:val="24"/>
        </w:rPr>
        <w:t>за 2021 рік</w:t>
      </w:r>
      <w:r w:rsidRPr="001900D1">
        <w:rPr>
          <w:rFonts w:ascii="Times New Roman" w:hAnsi="Times New Roman" w:cs="Times New Roman"/>
          <w:sz w:val="24"/>
          <w:szCs w:val="24"/>
        </w:rPr>
        <w:t xml:space="preserve"> було спрямовано загальну суму у розмірі </w:t>
      </w:r>
      <w:r w:rsidR="006F06A8" w:rsidRPr="001900D1">
        <w:rPr>
          <w:rFonts w:ascii="Times New Roman" w:hAnsi="Times New Roman" w:cs="Times New Roman"/>
          <w:sz w:val="24"/>
          <w:szCs w:val="24"/>
        </w:rPr>
        <w:t>3136,4</w:t>
      </w:r>
      <w:r w:rsidRPr="001900D1">
        <w:rPr>
          <w:rFonts w:ascii="Times New Roman" w:hAnsi="Times New Roman" w:cs="Times New Roman"/>
          <w:sz w:val="24"/>
          <w:szCs w:val="24"/>
        </w:rPr>
        <w:t xml:space="preserve"> </w:t>
      </w:r>
      <w:r w:rsidR="00192E0A" w:rsidRPr="001900D1">
        <w:rPr>
          <w:rFonts w:ascii="Times New Roman" w:hAnsi="Times New Roman" w:cs="Times New Roman"/>
          <w:sz w:val="24"/>
          <w:szCs w:val="24"/>
        </w:rPr>
        <w:t>тис.</w:t>
      </w:r>
      <w:r w:rsidR="00CC66B4">
        <w:rPr>
          <w:rFonts w:ascii="Times New Roman" w:hAnsi="Times New Roman" w:cs="Times New Roman"/>
          <w:sz w:val="24"/>
          <w:szCs w:val="24"/>
        </w:rPr>
        <w:t xml:space="preserve"> </w:t>
      </w:r>
      <w:r w:rsidRPr="001900D1">
        <w:rPr>
          <w:rFonts w:ascii="Times New Roman" w:hAnsi="Times New Roman" w:cs="Times New Roman"/>
          <w:sz w:val="24"/>
          <w:szCs w:val="24"/>
        </w:rPr>
        <w:t>грн.</w:t>
      </w:r>
    </w:p>
    <w:p w14:paraId="39B7485C" w14:textId="77777777" w:rsidR="00207ED4" w:rsidRPr="001900D1" w:rsidRDefault="00207ED4" w:rsidP="00E23680">
      <w:pPr>
        <w:tabs>
          <w:tab w:val="left" w:pos="1134"/>
        </w:tabs>
        <w:spacing w:after="0" w:line="276" w:lineRule="auto"/>
        <w:ind w:firstLine="567"/>
        <w:jc w:val="center"/>
        <w:rPr>
          <w:rFonts w:ascii="Times New Roman" w:hAnsi="Times New Roman" w:cs="Times New Roman"/>
          <w:bCs/>
          <w:i/>
          <w:iCs/>
          <w:sz w:val="24"/>
          <w:szCs w:val="24"/>
        </w:rPr>
      </w:pPr>
    </w:p>
    <w:p w14:paraId="62EDA5FD" w14:textId="4672B5DA" w:rsidR="00E23680" w:rsidRPr="001900D1" w:rsidRDefault="00E23680" w:rsidP="00E23680">
      <w:pPr>
        <w:tabs>
          <w:tab w:val="left" w:pos="1134"/>
        </w:tabs>
        <w:spacing w:after="0" w:line="276" w:lineRule="auto"/>
        <w:ind w:firstLine="567"/>
        <w:jc w:val="center"/>
        <w:rPr>
          <w:rFonts w:ascii="Times New Roman" w:hAnsi="Times New Roman" w:cs="Times New Roman"/>
          <w:bCs/>
          <w:i/>
          <w:iCs/>
          <w:sz w:val="24"/>
          <w:szCs w:val="24"/>
        </w:rPr>
      </w:pPr>
      <w:r w:rsidRPr="001900D1">
        <w:rPr>
          <w:rFonts w:ascii="Times New Roman" w:hAnsi="Times New Roman" w:cs="Times New Roman"/>
          <w:bCs/>
          <w:i/>
          <w:iCs/>
          <w:sz w:val="24"/>
          <w:szCs w:val="24"/>
        </w:rPr>
        <w:t>Підтримка внутрішньо переміщених осіб</w:t>
      </w:r>
    </w:p>
    <w:p w14:paraId="62229382" w14:textId="77777777" w:rsidR="00207ED4" w:rsidRPr="001900D1" w:rsidRDefault="00207ED4" w:rsidP="00CC66B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Курахівська міська територіальна громада відчула військову агресію російської федерації, як і Україна в цілому. Наслідки агресії змінили повсякденне життя мешканців громади. Значна частина жителів громади була вимушена покинути свої домівки заради збереження свого життя та життя своїх дітей</w:t>
      </w:r>
    </w:p>
    <w:p w14:paraId="6381E041" w14:textId="09FCE891" w:rsidR="00207ED4" w:rsidRPr="001900D1" w:rsidRDefault="00207ED4" w:rsidP="00CC66B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У зв’язку з проведенням бойових дій на території громади були пошкоджені або зруйновані освітні заклади, багато приватних та багатоквартирних будинків. Серед мешканців громади є загиблі та поранені.</w:t>
      </w:r>
    </w:p>
    <w:p w14:paraId="08850B63" w14:textId="70D7F684" w:rsidR="00207ED4" w:rsidRPr="001900D1" w:rsidRDefault="00207ED4" w:rsidP="00CC66B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Також наслідком військової агресії російської федерації</w:t>
      </w:r>
      <w:r w:rsidR="00CC66B4">
        <w:rPr>
          <w:rFonts w:ascii="Times New Roman" w:hAnsi="Times New Roman" w:cs="Times New Roman"/>
          <w:bCs/>
          <w:sz w:val="24"/>
          <w:szCs w:val="24"/>
        </w:rPr>
        <w:t xml:space="preserve"> </w:t>
      </w:r>
      <w:r w:rsidRPr="001900D1">
        <w:rPr>
          <w:rFonts w:ascii="Times New Roman" w:hAnsi="Times New Roman" w:cs="Times New Roman"/>
          <w:bCs/>
          <w:sz w:val="24"/>
          <w:szCs w:val="24"/>
        </w:rPr>
        <w:t>на території України</w:t>
      </w:r>
      <w:r w:rsidR="00B02BE7">
        <w:rPr>
          <w:rFonts w:ascii="Times New Roman" w:hAnsi="Times New Roman" w:cs="Times New Roman"/>
          <w:bCs/>
          <w:sz w:val="24"/>
          <w:szCs w:val="24"/>
        </w:rPr>
        <w:t xml:space="preserve"> </w:t>
      </w:r>
      <w:r w:rsidRPr="001900D1">
        <w:rPr>
          <w:rFonts w:ascii="Times New Roman" w:hAnsi="Times New Roman" w:cs="Times New Roman"/>
          <w:bCs/>
          <w:sz w:val="24"/>
          <w:szCs w:val="24"/>
        </w:rPr>
        <w:t xml:space="preserve">є велика кількість внутрішньо переміщених осіб із населених пунктів громад, які знаходяться під постійним ворожим вогнем або в тимчасовій окупації. Ці особи знайшли прихисток в населених пунктах Курахівської громади. Внутрішньо переміщеним особам надаються всі необхідні соціальні послуги, яких вони потребують. Внаслідок військової агресії в громаді з’явилось більше громадян, які відносяться до вразливих груп населення.  </w:t>
      </w:r>
    </w:p>
    <w:p w14:paraId="73128C69" w14:textId="2D6AEC01" w:rsidR="00207ED4" w:rsidRPr="001900D1" w:rsidRDefault="00207ED4" w:rsidP="00207ED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В Курахівській громаді проводяться заходи щодо усунення негативних наслідків агресії, а саме: </w:t>
      </w:r>
    </w:p>
    <w:p w14:paraId="29A181DF" w14:textId="577B39F2" w:rsidR="00207ED4" w:rsidRPr="001900D1" w:rsidRDefault="00207ED4" w:rsidP="00207ED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 організовано видачу гуманітарної допомоги мешканцям громади та внутрішньо переміщеним особам; </w:t>
      </w:r>
    </w:p>
    <w:p w14:paraId="340006E1" w14:textId="1A660930" w:rsidR="00207ED4" w:rsidRPr="001900D1" w:rsidRDefault="00207ED4" w:rsidP="00207ED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 евакуація населення громади, в тому числі маломобільних груп до більш безпечних міст України; </w:t>
      </w:r>
    </w:p>
    <w:p w14:paraId="0014A86E" w14:textId="607C44BE" w:rsidR="00207ED4" w:rsidRPr="001900D1" w:rsidRDefault="00207ED4" w:rsidP="00207ED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надається підтримка отримувачам соціальних послуг та вразливим групам населення;</w:t>
      </w:r>
    </w:p>
    <w:p w14:paraId="338E2A66" w14:textId="37E17CC4" w:rsidR="00207ED4" w:rsidRPr="001900D1" w:rsidRDefault="00207ED4" w:rsidP="00207ED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постійно проводиться інформаційно-роз’яснювальна робота з мешканцями та внутрішньо переміщеними особами громади щодо необхідності евакуації в безпечніші регіони України заради збереження свого життя.</w:t>
      </w:r>
    </w:p>
    <w:p w14:paraId="6FFD6BDC" w14:textId="7A7D66E6" w:rsidR="00207ED4" w:rsidRPr="001900D1" w:rsidRDefault="00207ED4" w:rsidP="00207ED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ГО «Курахівський центр місцевого економічного розвитку» реалізує проєкт «Облаштування притулку для внутрішньо переміщених осіб в с. Дмитрівка Дніпропетровської області». Миколаївська сільська рада у співпраці з Курахівською міською радою прикладають максимум зусиль, щоб належним чином підготувати приміщення для облаштування притулку та створити комфортні умови для людей, які змушені рятуватись від війни. Завершена заміна вікон, встановлене нове обладнання у котельній, ведуться внутрішні оздоблювальні роботи. ГО «Курахівський центр місцевого економічного розвитку» підготовлені специфікації обладнання для облаштування притулку.</w:t>
      </w:r>
    </w:p>
    <w:p w14:paraId="44652CBE" w14:textId="475FB4EF" w:rsidR="00207ED4" w:rsidRPr="001900D1" w:rsidRDefault="00207ED4" w:rsidP="00CC66B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lastRenderedPageBreak/>
        <w:t>З метою проведення комплексного аналізу існуючих проблем внутрішньо переміщених осіб, надання ефективної та своєчасної допомоги у їх вирішенні, було проведено анкетування внутрішньо переміщених осіб з Курахівської міської територіальної громади до більш безпечних регіонів України. Станом на 01.09.2022 року в анкетуванні прийняли участь 48 внутрішньо переміщених осіб. Анкетування продовжується і за результатами буде розглянуте питання Курахівською міською радою щодо співпраці з громадами в інших областях України стосовно можливості створення на іх територіях гуманітарних штабів (ХАБів) для надання всебічної допомоги евакуйованим мешканцям Курахівської міської територіальної громади.</w:t>
      </w:r>
    </w:p>
    <w:p w14:paraId="4277DBD3" w14:textId="0EAB9CB9" w:rsidR="00E23680" w:rsidRPr="001900D1" w:rsidRDefault="00E23680" w:rsidP="00CC66B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Відповідно до Закону України від 20.10.2014 №1706-VII «Про забезпечення прав і свобод внутрішньо переміщених осіб» та Постанови КМУ від 01.10.2014 № 509 «Про облік внутрішньо переміщених осіб» станом на 01.09.2022 року управлінням соціального захисту населення Курахівської міської ради </w:t>
      </w:r>
      <w:r w:rsidR="003D39A3">
        <w:rPr>
          <w:rFonts w:ascii="Times New Roman" w:hAnsi="Times New Roman" w:cs="Times New Roman"/>
          <w:bCs/>
          <w:sz w:val="24"/>
          <w:szCs w:val="24"/>
        </w:rPr>
        <w:t xml:space="preserve">за 9 місяців 2022 року </w:t>
      </w:r>
      <w:r w:rsidRPr="001900D1">
        <w:rPr>
          <w:rFonts w:ascii="Times New Roman" w:hAnsi="Times New Roman" w:cs="Times New Roman"/>
          <w:bCs/>
          <w:sz w:val="24"/>
          <w:szCs w:val="24"/>
        </w:rPr>
        <w:t xml:space="preserve">зареєстровано </w:t>
      </w:r>
      <w:r w:rsidRPr="003D39A3">
        <w:rPr>
          <w:rFonts w:ascii="Times New Roman" w:hAnsi="Times New Roman" w:cs="Times New Roman"/>
          <w:bCs/>
          <w:sz w:val="24"/>
          <w:szCs w:val="24"/>
        </w:rPr>
        <w:t xml:space="preserve">2043 </w:t>
      </w:r>
      <w:r w:rsidR="003D39A3" w:rsidRPr="001900D1">
        <w:rPr>
          <w:rFonts w:ascii="Times New Roman" w:hAnsi="Times New Roman" w:cs="Times New Roman"/>
          <w:bCs/>
          <w:sz w:val="24"/>
          <w:szCs w:val="24"/>
        </w:rPr>
        <w:t xml:space="preserve">внутрішньо переміщених </w:t>
      </w:r>
      <w:r w:rsidR="003D39A3" w:rsidRPr="003D39A3">
        <w:rPr>
          <w:rFonts w:ascii="Times New Roman" w:hAnsi="Times New Roman" w:cs="Times New Roman"/>
          <w:bCs/>
          <w:sz w:val="24"/>
          <w:szCs w:val="24"/>
        </w:rPr>
        <w:t>осіб</w:t>
      </w:r>
      <w:r w:rsidRPr="003D39A3">
        <w:rPr>
          <w:rFonts w:ascii="Times New Roman" w:hAnsi="Times New Roman" w:cs="Times New Roman"/>
          <w:bCs/>
          <w:sz w:val="24"/>
          <w:szCs w:val="24"/>
        </w:rPr>
        <w:t>.</w:t>
      </w:r>
      <w:r w:rsidR="003D39A3" w:rsidRPr="003D39A3">
        <w:rPr>
          <w:rFonts w:ascii="Times New Roman" w:hAnsi="Times New Roman" w:cs="Times New Roman"/>
          <w:bCs/>
          <w:sz w:val="24"/>
          <w:szCs w:val="24"/>
        </w:rPr>
        <w:t xml:space="preserve"> Станом на 01.10.2022 року</w:t>
      </w:r>
      <w:r w:rsidRPr="003D39A3">
        <w:rPr>
          <w:rFonts w:ascii="Times New Roman" w:hAnsi="Times New Roman" w:cs="Times New Roman"/>
          <w:bCs/>
          <w:sz w:val="24"/>
          <w:szCs w:val="24"/>
        </w:rPr>
        <w:t xml:space="preserve"> </w:t>
      </w:r>
      <w:r w:rsidR="003D39A3" w:rsidRPr="003D39A3">
        <w:rPr>
          <w:rFonts w:ascii="Times New Roman" w:hAnsi="Times New Roman" w:cs="Times New Roman"/>
          <w:bCs/>
          <w:sz w:val="24"/>
          <w:szCs w:val="24"/>
        </w:rPr>
        <w:t xml:space="preserve">загальна кількість внутрішньо переміщених осіб </w:t>
      </w:r>
      <w:r w:rsidR="003D39A3">
        <w:rPr>
          <w:rFonts w:ascii="Times New Roman" w:hAnsi="Times New Roman" w:cs="Times New Roman"/>
          <w:bCs/>
          <w:sz w:val="24"/>
          <w:szCs w:val="24"/>
        </w:rPr>
        <w:t xml:space="preserve">на території громади </w:t>
      </w:r>
      <w:r w:rsidR="003D39A3" w:rsidRPr="003D39A3">
        <w:rPr>
          <w:rFonts w:ascii="Times New Roman" w:hAnsi="Times New Roman" w:cs="Times New Roman"/>
          <w:bCs/>
          <w:sz w:val="24"/>
          <w:szCs w:val="24"/>
        </w:rPr>
        <w:t>становить 16205 осіб.</w:t>
      </w:r>
      <w:r w:rsidR="00A82894">
        <w:rPr>
          <w:rFonts w:ascii="Times New Roman" w:hAnsi="Times New Roman" w:cs="Times New Roman"/>
          <w:bCs/>
          <w:color w:val="FF0000"/>
          <w:sz w:val="24"/>
          <w:szCs w:val="24"/>
        </w:rPr>
        <w:t xml:space="preserve"> </w:t>
      </w:r>
      <w:r w:rsidRPr="001900D1">
        <w:rPr>
          <w:rFonts w:ascii="Times New Roman" w:hAnsi="Times New Roman" w:cs="Times New Roman"/>
          <w:bCs/>
          <w:sz w:val="24"/>
          <w:szCs w:val="24"/>
        </w:rPr>
        <w:t>Згідно Постанови КМУ від 01.10.2014 № 505 «Про надання щомісячної адресної допомоги внутрішньо переміщеним особам для покриття витрат на проживання, в тому числі на оплату житлово-комунальних послуг»до 24.02.2022 року управлінням було прийнято заяви від 112 осіб. Згідно постанови КМУ від 20.03.2022 № 332 «Деякі питання виплати допомоги на проживання внутрішньо переміщеним особам» заяви прийнято від 1963 осіб.</w:t>
      </w:r>
    </w:p>
    <w:p w14:paraId="3E5E1C33" w14:textId="0199460B" w:rsidR="00032812" w:rsidRPr="001900D1" w:rsidRDefault="00032812" w:rsidP="00CC66B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В 2021 році з коштів міського бюджету було витрачено 539,935 тис. грн. на коригування робочого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Реалізація проекту передбачала подальше </w:t>
      </w:r>
      <w:r w:rsidR="00CC66B4" w:rsidRPr="001900D1">
        <w:rPr>
          <w:rFonts w:ascii="Times New Roman" w:hAnsi="Times New Roman" w:cs="Times New Roman"/>
          <w:bCs/>
          <w:sz w:val="24"/>
          <w:szCs w:val="24"/>
        </w:rPr>
        <w:t>розміщення</w:t>
      </w:r>
      <w:r w:rsidRPr="001900D1">
        <w:rPr>
          <w:rFonts w:ascii="Times New Roman" w:hAnsi="Times New Roman" w:cs="Times New Roman"/>
          <w:bCs/>
          <w:sz w:val="24"/>
          <w:szCs w:val="24"/>
        </w:rPr>
        <w:t xml:space="preserve"> соціально-незахищених верств населення-</w:t>
      </w:r>
      <w:r w:rsidRPr="001900D1">
        <w:t xml:space="preserve"> </w:t>
      </w:r>
      <w:r w:rsidRPr="001900D1">
        <w:rPr>
          <w:rFonts w:ascii="Times New Roman" w:hAnsi="Times New Roman" w:cs="Times New Roman"/>
          <w:bCs/>
          <w:sz w:val="24"/>
          <w:szCs w:val="24"/>
        </w:rPr>
        <w:t xml:space="preserve">внутрішньо- переміщених осіб. На початку 2022 року, з метою залучення інвестиційних коштів для реалізації, </w:t>
      </w:r>
      <w:r w:rsidR="00CC66B4" w:rsidRPr="001900D1">
        <w:rPr>
          <w:rFonts w:ascii="Times New Roman" w:hAnsi="Times New Roman" w:cs="Times New Roman"/>
          <w:bCs/>
          <w:sz w:val="24"/>
          <w:szCs w:val="24"/>
        </w:rPr>
        <w:t>вищезазначений</w:t>
      </w:r>
      <w:r w:rsidRPr="001900D1">
        <w:rPr>
          <w:rFonts w:ascii="Times New Roman" w:hAnsi="Times New Roman" w:cs="Times New Roman"/>
          <w:bCs/>
          <w:sz w:val="24"/>
          <w:szCs w:val="24"/>
        </w:rPr>
        <w:t xml:space="preserve"> проєкт було подано на конкурсний відбір в рамках Надзвичайної кредитної програми для відновлення України Європейського інвестиційного банку.</w:t>
      </w:r>
      <w:r w:rsidR="00207ED4" w:rsidRPr="001900D1">
        <w:rPr>
          <w:rFonts w:ascii="Times New Roman" w:hAnsi="Times New Roman" w:cs="Times New Roman"/>
          <w:bCs/>
          <w:sz w:val="24"/>
          <w:szCs w:val="24"/>
        </w:rPr>
        <w:t xml:space="preserve"> Після розв’язання </w:t>
      </w:r>
      <w:r w:rsidR="00CC66B4" w:rsidRPr="001900D1">
        <w:rPr>
          <w:rFonts w:ascii="Times New Roman" w:hAnsi="Times New Roman" w:cs="Times New Roman"/>
          <w:bCs/>
          <w:sz w:val="24"/>
          <w:szCs w:val="24"/>
        </w:rPr>
        <w:t>військового</w:t>
      </w:r>
      <w:r w:rsidR="00207ED4" w:rsidRPr="001900D1">
        <w:rPr>
          <w:rFonts w:ascii="Times New Roman" w:hAnsi="Times New Roman" w:cs="Times New Roman"/>
          <w:bCs/>
          <w:sz w:val="24"/>
          <w:szCs w:val="24"/>
        </w:rPr>
        <w:t xml:space="preserve"> </w:t>
      </w:r>
      <w:r w:rsidR="00CC66B4" w:rsidRPr="001900D1">
        <w:rPr>
          <w:rFonts w:ascii="Times New Roman" w:hAnsi="Times New Roman" w:cs="Times New Roman"/>
          <w:bCs/>
          <w:sz w:val="24"/>
          <w:szCs w:val="24"/>
        </w:rPr>
        <w:t>конфлікту</w:t>
      </w:r>
      <w:r w:rsidR="00207ED4" w:rsidRPr="001900D1">
        <w:rPr>
          <w:rFonts w:ascii="Times New Roman" w:hAnsi="Times New Roman" w:cs="Times New Roman"/>
          <w:bCs/>
          <w:sz w:val="24"/>
          <w:szCs w:val="24"/>
        </w:rPr>
        <w:t xml:space="preserve"> </w:t>
      </w:r>
      <w:r w:rsidR="00CC66B4">
        <w:rPr>
          <w:rFonts w:ascii="Times New Roman" w:hAnsi="Times New Roman" w:cs="Times New Roman"/>
          <w:bCs/>
          <w:sz w:val="24"/>
          <w:szCs w:val="24"/>
        </w:rPr>
        <w:t>буде відновлено</w:t>
      </w:r>
      <w:r w:rsidR="00207ED4" w:rsidRPr="001900D1">
        <w:rPr>
          <w:rFonts w:ascii="Times New Roman" w:hAnsi="Times New Roman" w:cs="Times New Roman"/>
          <w:bCs/>
          <w:sz w:val="24"/>
          <w:szCs w:val="24"/>
        </w:rPr>
        <w:t xml:space="preserve"> подальш</w:t>
      </w:r>
      <w:r w:rsidR="00CC66B4">
        <w:rPr>
          <w:rFonts w:ascii="Times New Roman" w:hAnsi="Times New Roman" w:cs="Times New Roman"/>
          <w:bCs/>
          <w:sz w:val="24"/>
          <w:szCs w:val="24"/>
        </w:rPr>
        <w:t>у</w:t>
      </w:r>
      <w:r w:rsidR="00207ED4" w:rsidRPr="001900D1">
        <w:rPr>
          <w:rFonts w:ascii="Times New Roman" w:hAnsi="Times New Roman" w:cs="Times New Roman"/>
          <w:bCs/>
          <w:sz w:val="24"/>
          <w:szCs w:val="24"/>
        </w:rPr>
        <w:t xml:space="preserve"> робот</w:t>
      </w:r>
      <w:r w:rsidR="00CC66B4">
        <w:rPr>
          <w:rFonts w:ascii="Times New Roman" w:hAnsi="Times New Roman" w:cs="Times New Roman"/>
          <w:bCs/>
          <w:sz w:val="24"/>
          <w:szCs w:val="24"/>
        </w:rPr>
        <w:t>у</w:t>
      </w:r>
      <w:r w:rsidR="00207ED4" w:rsidRPr="001900D1">
        <w:rPr>
          <w:rFonts w:ascii="Times New Roman" w:hAnsi="Times New Roman" w:cs="Times New Roman"/>
          <w:bCs/>
          <w:sz w:val="24"/>
          <w:szCs w:val="24"/>
        </w:rPr>
        <w:t xml:space="preserve"> щодо реалізації цього проекту.</w:t>
      </w:r>
    </w:p>
    <w:p w14:paraId="4470DC6B" w14:textId="22DAC35F" w:rsidR="00E23680" w:rsidRPr="001900D1" w:rsidRDefault="00E23680" w:rsidP="00CC66B4">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У 2023 році за рахунок коштів місцевого бюджету планується видатки в сумі 60,0 тис. грн. для виплати одноразової матеріальної допомоги внутрішньо переміщеним особам, які мають інвалідність І групи (60 особам).</w:t>
      </w:r>
    </w:p>
    <w:p w14:paraId="3D85CE7B" w14:textId="77777777" w:rsidR="00207ED4" w:rsidRPr="00E23680" w:rsidRDefault="00207ED4" w:rsidP="00E23680">
      <w:pPr>
        <w:tabs>
          <w:tab w:val="left" w:pos="1134"/>
        </w:tabs>
        <w:spacing w:after="0" w:line="276" w:lineRule="auto"/>
        <w:ind w:firstLine="567"/>
        <w:jc w:val="both"/>
        <w:rPr>
          <w:rFonts w:ascii="Times New Roman" w:hAnsi="Times New Roman" w:cs="Times New Roman"/>
          <w:bCs/>
          <w:i/>
          <w:iCs/>
          <w:sz w:val="24"/>
          <w:szCs w:val="24"/>
          <w:highlight w:val="lightGray"/>
        </w:rPr>
      </w:pPr>
    </w:p>
    <w:p w14:paraId="39F2C904" w14:textId="77777777" w:rsidR="003D39A3" w:rsidRPr="007E6471" w:rsidRDefault="003D39A3" w:rsidP="003D39A3">
      <w:pPr>
        <w:tabs>
          <w:tab w:val="left" w:pos="567"/>
          <w:tab w:val="left" w:pos="1134"/>
        </w:tabs>
        <w:spacing w:after="0" w:line="240" w:lineRule="auto"/>
        <w:jc w:val="center"/>
        <w:rPr>
          <w:rFonts w:ascii="Times New Roman" w:hAnsi="Times New Roman" w:cs="Times New Roman"/>
          <w:sz w:val="24"/>
          <w:szCs w:val="24"/>
        </w:rPr>
      </w:pPr>
      <w:r w:rsidRPr="007E6471">
        <w:rPr>
          <w:rFonts w:ascii="Times New Roman" w:hAnsi="Times New Roman" w:cs="Times New Roman"/>
          <w:b/>
          <w:sz w:val="24"/>
          <w:szCs w:val="24"/>
        </w:rPr>
        <w:t>Перелік актуальних проблемних питань розвитку</w:t>
      </w:r>
    </w:p>
    <w:tbl>
      <w:tblPr>
        <w:tblW w:w="9639" w:type="dxa"/>
        <w:tblInd w:w="108" w:type="dxa"/>
        <w:tblLook w:val="04A0" w:firstRow="1" w:lastRow="0" w:firstColumn="1" w:lastColumn="0" w:noHBand="0" w:noVBand="1"/>
      </w:tblPr>
      <w:tblGrid>
        <w:gridCol w:w="534"/>
        <w:gridCol w:w="3010"/>
        <w:gridCol w:w="3718"/>
        <w:gridCol w:w="2377"/>
      </w:tblGrid>
      <w:tr w:rsidR="003D39A3" w:rsidRPr="007E6471" w14:paraId="1612C099" w14:textId="77777777" w:rsidTr="00591F3D">
        <w:tc>
          <w:tcPr>
            <w:tcW w:w="534" w:type="dxa"/>
          </w:tcPr>
          <w:p w14:paraId="321678F8" w14:textId="77777777" w:rsidR="003D39A3" w:rsidRPr="007E6471" w:rsidRDefault="003D39A3" w:rsidP="00591F3D">
            <w:pPr>
              <w:tabs>
                <w:tab w:val="left" w:pos="567"/>
                <w:tab w:val="left" w:pos="1134"/>
              </w:tabs>
              <w:spacing w:line="276" w:lineRule="auto"/>
              <w:jc w:val="center"/>
              <w:rPr>
                <w:rFonts w:ascii="Times New Roman" w:hAnsi="Times New Roman"/>
                <w:b/>
              </w:rPr>
            </w:pPr>
            <w:r w:rsidRPr="007E6471">
              <w:rPr>
                <w:rFonts w:ascii="Times New Roman" w:hAnsi="Times New Roman"/>
                <w:b/>
              </w:rPr>
              <w:t>№ з/п</w:t>
            </w:r>
          </w:p>
        </w:tc>
        <w:tc>
          <w:tcPr>
            <w:tcW w:w="3010" w:type="dxa"/>
          </w:tcPr>
          <w:p w14:paraId="232B85C2" w14:textId="77777777" w:rsidR="003D39A3" w:rsidRPr="007E6471" w:rsidRDefault="003D39A3" w:rsidP="00591F3D">
            <w:pPr>
              <w:tabs>
                <w:tab w:val="left" w:pos="567"/>
                <w:tab w:val="left" w:pos="1134"/>
              </w:tabs>
              <w:spacing w:line="276" w:lineRule="auto"/>
              <w:jc w:val="center"/>
              <w:rPr>
                <w:rFonts w:ascii="Times New Roman" w:hAnsi="Times New Roman"/>
                <w:b/>
              </w:rPr>
            </w:pPr>
            <w:r w:rsidRPr="007E6471">
              <w:rPr>
                <w:rFonts w:ascii="Times New Roman" w:hAnsi="Times New Roman"/>
                <w:b/>
              </w:rPr>
              <w:t xml:space="preserve">Проблемне питання </w:t>
            </w:r>
          </w:p>
        </w:tc>
        <w:tc>
          <w:tcPr>
            <w:tcW w:w="3718" w:type="dxa"/>
          </w:tcPr>
          <w:p w14:paraId="57B717C7" w14:textId="77777777" w:rsidR="003D39A3" w:rsidRPr="007E6471" w:rsidRDefault="003D39A3" w:rsidP="00591F3D">
            <w:pPr>
              <w:tabs>
                <w:tab w:val="left" w:pos="567"/>
                <w:tab w:val="left" w:pos="1134"/>
              </w:tabs>
              <w:spacing w:line="276" w:lineRule="auto"/>
              <w:jc w:val="center"/>
              <w:rPr>
                <w:rFonts w:ascii="Times New Roman" w:hAnsi="Times New Roman"/>
                <w:b/>
              </w:rPr>
            </w:pPr>
            <w:r w:rsidRPr="007E6471">
              <w:rPr>
                <w:rFonts w:ascii="Times New Roman" w:hAnsi="Times New Roman"/>
                <w:b/>
              </w:rPr>
              <w:t xml:space="preserve">Обґрунтування актуальності проблемного питання </w:t>
            </w:r>
          </w:p>
        </w:tc>
        <w:tc>
          <w:tcPr>
            <w:tcW w:w="2377" w:type="dxa"/>
          </w:tcPr>
          <w:p w14:paraId="2617FEE4" w14:textId="77777777" w:rsidR="003D39A3" w:rsidRPr="007E6471" w:rsidRDefault="003D39A3" w:rsidP="00591F3D">
            <w:pPr>
              <w:tabs>
                <w:tab w:val="left" w:pos="567"/>
                <w:tab w:val="left" w:pos="1134"/>
              </w:tabs>
              <w:spacing w:line="276" w:lineRule="auto"/>
              <w:jc w:val="center"/>
              <w:rPr>
                <w:rFonts w:ascii="Times New Roman" w:hAnsi="Times New Roman"/>
                <w:b/>
              </w:rPr>
            </w:pPr>
            <w:r w:rsidRPr="007E6471">
              <w:rPr>
                <w:rFonts w:ascii="Times New Roman" w:hAnsi="Times New Roman"/>
                <w:b/>
              </w:rPr>
              <w:t>Шляхи вирішення</w:t>
            </w:r>
          </w:p>
          <w:p w14:paraId="019A4341" w14:textId="77777777" w:rsidR="003D39A3" w:rsidRPr="007E6471" w:rsidRDefault="003D39A3" w:rsidP="00591F3D">
            <w:pPr>
              <w:tabs>
                <w:tab w:val="left" w:pos="567"/>
                <w:tab w:val="left" w:pos="1134"/>
              </w:tabs>
              <w:spacing w:line="276" w:lineRule="auto"/>
              <w:jc w:val="center"/>
              <w:rPr>
                <w:rFonts w:ascii="Times New Roman" w:hAnsi="Times New Roman"/>
                <w:b/>
              </w:rPr>
            </w:pPr>
            <w:r w:rsidRPr="007E6471">
              <w:rPr>
                <w:rFonts w:ascii="Times New Roman" w:hAnsi="Times New Roman"/>
                <w:b/>
              </w:rPr>
              <w:t xml:space="preserve">(заходи програми) </w:t>
            </w:r>
          </w:p>
        </w:tc>
      </w:tr>
      <w:tr w:rsidR="003D39A3" w:rsidRPr="007E6471" w14:paraId="17C53FBA" w14:textId="77777777" w:rsidTr="00591F3D">
        <w:tc>
          <w:tcPr>
            <w:tcW w:w="534" w:type="dxa"/>
          </w:tcPr>
          <w:p w14:paraId="687378F5"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1</w:t>
            </w:r>
          </w:p>
        </w:tc>
        <w:tc>
          <w:tcPr>
            <w:tcW w:w="3010" w:type="dxa"/>
          </w:tcPr>
          <w:p w14:paraId="30F4505E"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Запровадження інтегрованої інформаційної системи «Соціальна громада» для прийняття та опрацювання документів у віддалених населених пунктах громади.</w:t>
            </w:r>
          </w:p>
        </w:tc>
        <w:tc>
          <w:tcPr>
            <w:tcW w:w="3718" w:type="dxa"/>
          </w:tcPr>
          <w:p w14:paraId="27BC03F6"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Реалізація державної політики соціального захисту населення у вигляді прийому від суб’єктів звернень документів, які необхідні для надання соціальних послуг та призначення різних видів соціальної допомоги.</w:t>
            </w:r>
          </w:p>
        </w:tc>
        <w:tc>
          <w:tcPr>
            <w:tcW w:w="2377" w:type="dxa"/>
          </w:tcPr>
          <w:p w14:paraId="72F0B7BA"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 xml:space="preserve">Організація технічно-оснащених віддалених робочих місць. </w:t>
            </w:r>
          </w:p>
        </w:tc>
      </w:tr>
      <w:tr w:rsidR="003D39A3" w:rsidRPr="008A7D7B" w14:paraId="6A3260B7" w14:textId="77777777" w:rsidTr="00591F3D">
        <w:tc>
          <w:tcPr>
            <w:tcW w:w="534" w:type="dxa"/>
          </w:tcPr>
          <w:p w14:paraId="052A7E71"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2</w:t>
            </w:r>
          </w:p>
        </w:tc>
        <w:tc>
          <w:tcPr>
            <w:tcW w:w="3010" w:type="dxa"/>
          </w:tcPr>
          <w:p w14:paraId="4A416D8C"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 xml:space="preserve">Забезпечення проведення широкомасштабної кампанії щодо влаштування дітей-сиріт та дітей, позбавлених </w:t>
            </w:r>
            <w:r w:rsidRPr="007E6471">
              <w:rPr>
                <w:rFonts w:ascii="Times New Roman" w:hAnsi="Times New Roman"/>
              </w:rPr>
              <w:lastRenderedPageBreak/>
              <w:t>батьківського піклування у різні форми сімейного виховання, милосердного ставлення до таких дітей.</w:t>
            </w:r>
          </w:p>
        </w:tc>
        <w:tc>
          <w:tcPr>
            <w:tcW w:w="3718" w:type="dxa"/>
          </w:tcPr>
          <w:p w14:paraId="4B146C0D" w14:textId="77777777" w:rsidR="003D39A3" w:rsidRPr="007E6471" w:rsidRDefault="003D39A3" w:rsidP="00591F3D">
            <w:pPr>
              <w:shd w:val="clear" w:color="auto" w:fill="FFFFFF"/>
              <w:tabs>
                <w:tab w:val="left" w:pos="567"/>
                <w:tab w:val="left" w:pos="1134"/>
              </w:tabs>
              <w:spacing w:line="276" w:lineRule="auto"/>
              <w:jc w:val="both"/>
              <w:rPr>
                <w:rFonts w:ascii="Times New Roman" w:hAnsi="Times New Roman"/>
              </w:rPr>
            </w:pPr>
            <w:r w:rsidRPr="007E6471">
              <w:rPr>
                <w:rFonts w:ascii="Times New Roman" w:eastAsia="Times New Roman" w:hAnsi="Times New Roman"/>
              </w:rPr>
              <w:lastRenderedPageBreak/>
              <w:t xml:space="preserve">З метою захисту прав та законних інтересів дітей-сиріт та дітей, позбавлених батьківського піклування, створення умов для </w:t>
            </w:r>
            <w:r w:rsidRPr="007E6471">
              <w:rPr>
                <w:rFonts w:ascii="Times New Roman" w:eastAsia="Times New Roman" w:hAnsi="Times New Roman"/>
              </w:rPr>
              <w:lastRenderedPageBreak/>
              <w:t>реалізації права кожної дитини на виховання в сім'ї, розв’язання проблем дитячої бездоглядності і безпритульності, на виконання Національної стратегії реформування системи інституційного догляду та виховання дітей, а також  попередження соціального сирітства в умовах децентралізації влади.</w:t>
            </w:r>
          </w:p>
        </w:tc>
        <w:tc>
          <w:tcPr>
            <w:tcW w:w="2377" w:type="dxa"/>
          </w:tcPr>
          <w:p w14:paraId="6982008B"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lastRenderedPageBreak/>
              <w:t>Здійснення обліку дітей, які залишились без батьківського піклування, дітей-</w:t>
            </w:r>
            <w:r w:rsidRPr="007E6471">
              <w:rPr>
                <w:rFonts w:ascii="Times New Roman" w:hAnsi="Times New Roman"/>
              </w:rPr>
              <w:lastRenderedPageBreak/>
              <w:t>сиріт, дітей, позбавлених батьківського піклування, та дітей, які перебувають у складних життєвих обставинах.</w:t>
            </w:r>
          </w:p>
          <w:p w14:paraId="3B5BBBD3"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 xml:space="preserve">Забезпечення здійснення соціального супроводження дитячих будинків сімейного типу, прийомних сімей, опікунів, піклувальників, усиновителів. </w:t>
            </w:r>
          </w:p>
          <w:p w14:paraId="494153A3"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Створення та розповсюдження соціальної реклами з питань поширення сімейних форм виховання дітей, які потребують всебічної державної підтримки.</w:t>
            </w:r>
          </w:p>
        </w:tc>
      </w:tr>
      <w:tr w:rsidR="003D39A3" w:rsidRPr="007E6471" w14:paraId="34234A3E" w14:textId="77777777" w:rsidTr="00591F3D">
        <w:tc>
          <w:tcPr>
            <w:tcW w:w="534" w:type="dxa"/>
          </w:tcPr>
          <w:p w14:paraId="29B537C8"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lastRenderedPageBreak/>
              <w:t>3</w:t>
            </w:r>
          </w:p>
        </w:tc>
        <w:tc>
          <w:tcPr>
            <w:tcW w:w="3010" w:type="dxa"/>
          </w:tcPr>
          <w:p w14:paraId="2829AB54"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Забезпечення соціального обслуговування (надання соціальних послуг) громадян похилого віку, осіб з інвалідністю, які перебувають у складних життєвих обставинах</w:t>
            </w:r>
          </w:p>
        </w:tc>
        <w:tc>
          <w:tcPr>
            <w:tcW w:w="3718" w:type="dxa"/>
          </w:tcPr>
          <w:p w14:paraId="619E8DC8" w14:textId="77777777" w:rsidR="003D39A3" w:rsidRPr="007E6471" w:rsidRDefault="003D39A3" w:rsidP="00591F3D">
            <w:pPr>
              <w:pStyle w:val="aff2"/>
              <w:shd w:val="clear" w:color="auto" w:fill="FFFFFF"/>
              <w:tabs>
                <w:tab w:val="left" w:pos="567"/>
                <w:tab w:val="left" w:pos="1134"/>
              </w:tabs>
              <w:spacing w:before="0" w:beforeAutospacing="0" w:after="0" w:afterAutospacing="0" w:line="276" w:lineRule="auto"/>
              <w:jc w:val="both"/>
              <w:rPr>
                <w:sz w:val="22"/>
                <w:szCs w:val="22"/>
              </w:rPr>
            </w:pPr>
            <w:r w:rsidRPr="007E6471">
              <w:rPr>
                <w:sz w:val="22"/>
                <w:szCs w:val="22"/>
              </w:rPr>
              <w:t>Люди похилого віку мають право на користування всіма соціально-економічними та особистими правами і свободами, закріпленими Конституцією України, Законами України.</w:t>
            </w:r>
          </w:p>
          <w:p w14:paraId="1AB20A73" w14:textId="77777777" w:rsidR="003D39A3" w:rsidRPr="007E6471" w:rsidRDefault="003D39A3" w:rsidP="00591F3D">
            <w:pPr>
              <w:pStyle w:val="aff2"/>
              <w:shd w:val="clear" w:color="auto" w:fill="FFFFFF"/>
              <w:tabs>
                <w:tab w:val="left" w:pos="567"/>
                <w:tab w:val="left" w:pos="1134"/>
              </w:tabs>
              <w:spacing w:before="0" w:beforeAutospacing="0" w:after="0" w:afterAutospacing="0" w:line="276" w:lineRule="auto"/>
              <w:jc w:val="both"/>
              <w:rPr>
                <w:sz w:val="22"/>
                <w:szCs w:val="22"/>
              </w:rPr>
            </w:pPr>
            <w:r w:rsidRPr="007E6471">
              <w:rPr>
                <w:sz w:val="22"/>
                <w:szCs w:val="22"/>
              </w:rPr>
              <w:t>З метою підвищення рівня життя та надання допомоги сім`ям, які опинилися в складних життєвих ситуаціях.</w:t>
            </w:r>
          </w:p>
        </w:tc>
        <w:tc>
          <w:tcPr>
            <w:tcW w:w="2377" w:type="dxa"/>
          </w:tcPr>
          <w:p w14:paraId="3B479A9F"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Забезпечення ефективного функціонування мобільного консультаційного пункту соціальної роботи в сільській місцевості.</w:t>
            </w:r>
          </w:p>
          <w:p w14:paraId="45038C1F"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Забезпечення соціального інспектування та надання соціальних послуг учасникам антитерористичної операції та членам їхніх сімей.</w:t>
            </w:r>
          </w:p>
        </w:tc>
      </w:tr>
      <w:tr w:rsidR="003D39A3" w:rsidRPr="008A7D7B" w14:paraId="58B99249" w14:textId="77777777" w:rsidTr="00591F3D">
        <w:tc>
          <w:tcPr>
            <w:tcW w:w="534" w:type="dxa"/>
          </w:tcPr>
          <w:p w14:paraId="48E40337"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4</w:t>
            </w:r>
          </w:p>
        </w:tc>
        <w:tc>
          <w:tcPr>
            <w:tcW w:w="3010" w:type="dxa"/>
          </w:tcPr>
          <w:p w14:paraId="6E5C34E3"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Зниження рівня поширення негативних явищ у дитячому та молодіжному середовищі</w:t>
            </w:r>
          </w:p>
          <w:p w14:paraId="6265D57C" w14:textId="77777777" w:rsidR="003D39A3" w:rsidRPr="007E6471" w:rsidRDefault="003D39A3" w:rsidP="00591F3D">
            <w:pPr>
              <w:tabs>
                <w:tab w:val="left" w:pos="567"/>
                <w:tab w:val="left" w:pos="1134"/>
              </w:tabs>
              <w:spacing w:line="276" w:lineRule="auto"/>
              <w:jc w:val="both"/>
              <w:rPr>
                <w:rFonts w:ascii="Times New Roman" w:hAnsi="Times New Roman"/>
              </w:rPr>
            </w:pPr>
          </w:p>
        </w:tc>
        <w:tc>
          <w:tcPr>
            <w:tcW w:w="3718" w:type="dxa"/>
          </w:tcPr>
          <w:p w14:paraId="77BBDAF9"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 xml:space="preserve">Виявлення та виправлення негативних інформаційних, організаційних факторів педагогічних, психологічних, що зумовлюють відхилення в психологічному та соціальному розвитку дітей і молоді, в їхній поведінці, стані здоров’я, а також в </w:t>
            </w:r>
            <w:r w:rsidRPr="007E6471">
              <w:rPr>
                <w:rFonts w:ascii="Times New Roman" w:hAnsi="Times New Roman"/>
              </w:rPr>
              <w:lastRenderedPageBreak/>
              <w:t>організації життєдіяльності та дозвілля, попередження розвитку негативних явищ, створення умов для повноцінного функціонування суспільства та життєдіяльності окремих осіб, підвищення якості життя людей, збереження та зміцнення їх здоров’я, яке Всесвітньою організацією охорони здоров’я (ВООЗ) розглядається як гармонійне поєднання фізичного, психічного та соціального  благополуччя.</w:t>
            </w:r>
          </w:p>
        </w:tc>
        <w:tc>
          <w:tcPr>
            <w:tcW w:w="2377" w:type="dxa"/>
          </w:tcPr>
          <w:p w14:paraId="7CCC75FE"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lastRenderedPageBreak/>
              <w:t>Проведення засідань консультативної-методичної ради з питань організації соціальної роботи з сім’ями, дітьми та молоддю.</w:t>
            </w:r>
          </w:p>
          <w:p w14:paraId="4AD79512"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lastRenderedPageBreak/>
              <w:t>Висвітлення у засобах масової інформації актуальних питань дитячої, молодіжної та сімейної тематики, популяризація сімейних цінностей.</w:t>
            </w:r>
          </w:p>
          <w:p w14:paraId="4B7EC0DC"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Створення умов для патріотичного та духовного виховання молоді, формування їх активної життєвої позиції шляхом залучення до участі в міжрайонних, всеукраїнських і регіональних інформаційно-просвітницьких та мистецьких акціях і заходах.</w:t>
            </w:r>
          </w:p>
        </w:tc>
      </w:tr>
      <w:tr w:rsidR="003D39A3" w:rsidRPr="007E6471" w14:paraId="421140A5" w14:textId="77777777" w:rsidTr="00591F3D">
        <w:tc>
          <w:tcPr>
            <w:tcW w:w="534" w:type="dxa"/>
          </w:tcPr>
          <w:p w14:paraId="622DD69B" w14:textId="77777777" w:rsidR="003D39A3" w:rsidRPr="007659A0" w:rsidRDefault="003D39A3" w:rsidP="00591F3D">
            <w:pPr>
              <w:tabs>
                <w:tab w:val="left" w:pos="567"/>
                <w:tab w:val="left" w:pos="1134"/>
              </w:tabs>
              <w:spacing w:line="276" w:lineRule="auto"/>
              <w:jc w:val="both"/>
              <w:rPr>
                <w:rFonts w:ascii="Times New Roman" w:hAnsi="Times New Roman"/>
              </w:rPr>
            </w:pPr>
            <w:r>
              <w:rPr>
                <w:rFonts w:ascii="Times New Roman" w:hAnsi="Times New Roman"/>
              </w:rPr>
              <w:lastRenderedPageBreak/>
              <w:t>5</w:t>
            </w:r>
          </w:p>
        </w:tc>
        <w:tc>
          <w:tcPr>
            <w:tcW w:w="3010" w:type="dxa"/>
          </w:tcPr>
          <w:p w14:paraId="138EDB38"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Ресурсне забезпечення сфери надання соціальних послуг. Підготовка кадрів для соціальних служб в ТГ та їх підтримка</w:t>
            </w:r>
          </w:p>
          <w:p w14:paraId="6A7C9DD3" w14:textId="77777777" w:rsidR="003D39A3" w:rsidRPr="007E6471" w:rsidRDefault="003D39A3" w:rsidP="00591F3D">
            <w:pPr>
              <w:tabs>
                <w:tab w:val="left" w:pos="567"/>
                <w:tab w:val="left" w:pos="1134"/>
              </w:tabs>
              <w:spacing w:line="276" w:lineRule="auto"/>
              <w:jc w:val="both"/>
              <w:rPr>
                <w:rFonts w:ascii="Times New Roman" w:hAnsi="Times New Roman"/>
              </w:rPr>
            </w:pPr>
          </w:p>
        </w:tc>
        <w:tc>
          <w:tcPr>
            <w:tcW w:w="3718" w:type="dxa"/>
          </w:tcPr>
          <w:p w14:paraId="49BFA77B" w14:textId="7CA27C9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Складні умови праці у сфері надання соціальних послуг спричиняють професійне та емоційне вигорання.</w:t>
            </w:r>
          </w:p>
          <w:p w14:paraId="5888EEE0"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Низька оплата праці надавачам соціальних послуг, що впливає на фаховий рівень та плинність кадрів.</w:t>
            </w:r>
          </w:p>
          <w:p w14:paraId="1840F55F" w14:textId="009297C8"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Відсутність пільг для працівників сфери надання соціальних послуг, страхування їх життя та здоров’я.</w:t>
            </w:r>
          </w:p>
        </w:tc>
        <w:tc>
          <w:tcPr>
            <w:tcW w:w="2377" w:type="dxa"/>
          </w:tcPr>
          <w:p w14:paraId="0F1209DE"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Розробити програму щодо соціального захисту працівників соціальної сфери.</w:t>
            </w:r>
          </w:p>
        </w:tc>
      </w:tr>
      <w:tr w:rsidR="003D39A3" w:rsidRPr="007E6471" w14:paraId="7B9B47B4" w14:textId="77777777" w:rsidTr="00591F3D">
        <w:tc>
          <w:tcPr>
            <w:tcW w:w="534" w:type="dxa"/>
          </w:tcPr>
          <w:p w14:paraId="2AE9E038" w14:textId="77777777" w:rsidR="003D39A3" w:rsidRPr="007659A0" w:rsidRDefault="003D39A3" w:rsidP="00591F3D">
            <w:pPr>
              <w:tabs>
                <w:tab w:val="left" w:pos="567"/>
                <w:tab w:val="left" w:pos="1134"/>
              </w:tabs>
              <w:spacing w:line="276" w:lineRule="auto"/>
              <w:jc w:val="both"/>
              <w:rPr>
                <w:rFonts w:ascii="Times New Roman" w:hAnsi="Times New Roman"/>
              </w:rPr>
            </w:pPr>
            <w:r>
              <w:rPr>
                <w:rFonts w:ascii="Times New Roman" w:hAnsi="Times New Roman"/>
              </w:rPr>
              <w:t>6</w:t>
            </w:r>
          </w:p>
        </w:tc>
        <w:tc>
          <w:tcPr>
            <w:tcW w:w="3010" w:type="dxa"/>
          </w:tcPr>
          <w:p w14:paraId="694B9BDC"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 xml:space="preserve">Недостатнє матеріально-технічне забезпечення Центру </w:t>
            </w:r>
          </w:p>
        </w:tc>
        <w:tc>
          <w:tcPr>
            <w:tcW w:w="3718" w:type="dxa"/>
          </w:tcPr>
          <w:p w14:paraId="14A726C2"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Відсутність окремого приміщення, відсутність комп'ютерної техніки.</w:t>
            </w:r>
          </w:p>
          <w:p w14:paraId="6B86A02A"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Відсутній спеціальний транспорт (спецмашини для транспортування людей з інвалідністю), транспорт, яким можуть користуватися працівники соціальних служб для надання послуг).</w:t>
            </w:r>
          </w:p>
        </w:tc>
        <w:tc>
          <w:tcPr>
            <w:tcW w:w="2377" w:type="dxa"/>
          </w:tcPr>
          <w:p w14:paraId="26BB543C"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Проведення капітального ремонту приміщення Центру. Придбання спецтранспорту.</w:t>
            </w:r>
          </w:p>
        </w:tc>
      </w:tr>
      <w:tr w:rsidR="003D39A3" w:rsidRPr="007E6471" w14:paraId="39C51E0F" w14:textId="77777777" w:rsidTr="00591F3D">
        <w:tc>
          <w:tcPr>
            <w:tcW w:w="534" w:type="dxa"/>
          </w:tcPr>
          <w:p w14:paraId="0F1AB04A" w14:textId="77777777" w:rsidR="003D39A3" w:rsidRPr="007659A0" w:rsidRDefault="003D39A3" w:rsidP="00591F3D">
            <w:pPr>
              <w:tabs>
                <w:tab w:val="left" w:pos="567"/>
                <w:tab w:val="left" w:pos="1134"/>
              </w:tabs>
              <w:spacing w:line="276" w:lineRule="auto"/>
              <w:jc w:val="both"/>
              <w:rPr>
                <w:rFonts w:ascii="Times New Roman" w:hAnsi="Times New Roman"/>
              </w:rPr>
            </w:pPr>
            <w:r>
              <w:rPr>
                <w:rFonts w:ascii="Times New Roman" w:hAnsi="Times New Roman"/>
              </w:rPr>
              <w:t>7</w:t>
            </w:r>
          </w:p>
        </w:tc>
        <w:tc>
          <w:tcPr>
            <w:tcW w:w="3010" w:type="dxa"/>
          </w:tcPr>
          <w:p w14:paraId="0DE9CFF1"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Не розвинута інфраструктура надання соціальних послуг та її утримання</w:t>
            </w:r>
          </w:p>
          <w:p w14:paraId="5DDB07D9" w14:textId="77777777" w:rsidR="003D39A3" w:rsidRPr="007E6471" w:rsidRDefault="003D39A3" w:rsidP="00591F3D">
            <w:pPr>
              <w:tabs>
                <w:tab w:val="left" w:pos="567"/>
                <w:tab w:val="left" w:pos="1134"/>
              </w:tabs>
              <w:spacing w:line="276" w:lineRule="auto"/>
              <w:jc w:val="both"/>
              <w:rPr>
                <w:rFonts w:ascii="Times New Roman" w:hAnsi="Times New Roman"/>
              </w:rPr>
            </w:pPr>
          </w:p>
        </w:tc>
        <w:tc>
          <w:tcPr>
            <w:tcW w:w="3718" w:type="dxa"/>
          </w:tcPr>
          <w:p w14:paraId="36C8EB9F"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 xml:space="preserve">Часто є потреба у соціальному житлі та тимчасовому помешканні для людей у складних життєвих обставинах (СЖО), але вона не задовольняється. </w:t>
            </w:r>
          </w:p>
          <w:p w14:paraId="5503F9CB"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Відсутність хоспісів і неналагоджена співпраця із закладами охорони здоров’я</w:t>
            </w:r>
          </w:p>
          <w:p w14:paraId="1492C215"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 xml:space="preserve">Відсутність патронатних </w:t>
            </w:r>
            <w:r w:rsidRPr="007E6471">
              <w:rPr>
                <w:rFonts w:ascii="Times New Roman" w:hAnsi="Times New Roman"/>
              </w:rPr>
              <w:lastRenderedPageBreak/>
              <w:t>вихователів або притулку для дітей тимчасового вилучених із сім’ї.</w:t>
            </w:r>
          </w:p>
        </w:tc>
        <w:tc>
          <w:tcPr>
            <w:tcW w:w="2377" w:type="dxa"/>
          </w:tcPr>
          <w:p w14:paraId="5D2C513B"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lastRenderedPageBreak/>
              <w:t>Розробити заходи щодо співпраці із закладами охорони здоров’я з питань хоспісного догляду, із ЖКГ з питань соціального житла.</w:t>
            </w:r>
          </w:p>
          <w:p w14:paraId="083527B8" w14:textId="77777777" w:rsidR="003D39A3" w:rsidRPr="007E6471" w:rsidRDefault="003D39A3" w:rsidP="00591F3D">
            <w:pPr>
              <w:tabs>
                <w:tab w:val="left" w:pos="567"/>
                <w:tab w:val="left" w:pos="1134"/>
              </w:tabs>
              <w:spacing w:line="276" w:lineRule="auto"/>
              <w:jc w:val="both"/>
              <w:rPr>
                <w:rFonts w:ascii="Times New Roman" w:hAnsi="Times New Roman"/>
              </w:rPr>
            </w:pPr>
            <w:r w:rsidRPr="007E6471">
              <w:rPr>
                <w:rFonts w:ascii="Times New Roman" w:hAnsi="Times New Roman"/>
              </w:rPr>
              <w:t xml:space="preserve">Активізувати роботу з пошуку патронатних </w:t>
            </w:r>
            <w:r w:rsidRPr="007E6471">
              <w:rPr>
                <w:rFonts w:ascii="Times New Roman" w:hAnsi="Times New Roman"/>
              </w:rPr>
              <w:lastRenderedPageBreak/>
              <w:t>вихователів.</w:t>
            </w:r>
          </w:p>
          <w:p w14:paraId="7A4164CE" w14:textId="77777777" w:rsidR="003D39A3" w:rsidRPr="007E6471" w:rsidRDefault="003D39A3" w:rsidP="00591F3D">
            <w:pPr>
              <w:tabs>
                <w:tab w:val="left" w:pos="567"/>
                <w:tab w:val="left" w:pos="1134"/>
              </w:tabs>
              <w:spacing w:line="276" w:lineRule="auto"/>
              <w:jc w:val="both"/>
              <w:rPr>
                <w:rFonts w:ascii="Times New Roman" w:hAnsi="Times New Roman"/>
              </w:rPr>
            </w:pPr>
          </w:p>
        </w:tc>
      </w:tr>
    </w:tbl>
    <w:p w14:paraId="1AA4B0D4" w14:textId="692A3CC2" w:rsidR="00727068" w:rsidRPr="00850D08" w:rsidRDefault="00727068" w:rsidP="004C31F1">
      <w:pPr>
        <w:tabs>
          <w:tab w:val="left" w:pos="709"/>
          <w:tab w:val="left" w:pos="1134"/>
        </w:tabs>
        <w:spacing w:after="0" w:line="276" w:lineRule="auto"/>
        <w:ind w:firstLine="567"/>
        <w:jc w:val="both"/>
        <w:rPr>
          <w:rFonts w:ascii="Times New Roman" w:hAnsi="Times New Roman" w:cs="Times New Roman"/>
          <w:sz w:val="24"/>
          <w:szCs w:val="24"/>
        </w:rPr>
      </w:pPr>
      <w:r w:rsidRPr="00850D08">
        <w:rPr>
          <w:rFonts w:ascii="Times New Roman" w:eastAsia="Calibri" w:hAnsi="Times New Roman" w:cs="Times New Roman"/>
          <w:b/>
          <w:sz w:val="24"/>
          <w:szCs w:val="24"/>
        </w:rPr>
        <w:lastRenderedPageBreak/>
        <w:t xml:space="preserve">Головна мета </w:t>
      </w:r>
      <w:r w:rsidRPr="00850D08">
        <w:rPr>
          <w:rFonts w:ascii="Times New Roman" w:eastAsia="Calibri" w:hAnsi="Times New Roman" w:cs="Times New Roman"/>
          <w:sz w:val="24"/>
          <w:szCs w:val="24"/>
        </w:rPr>
        <w:t xml:space="preserve">- </w:t>
      </w:r>
      <w:r w:rsidR="007F5F08" w:rsidRPr="00850D08">
        <w:rPr>
          <w:rFonts w:ascii="Times New Roman" w:eastAsia="Calibri" w:hAnsi="Times New Roman" w:cs="Times New Roman"/>
          <w:sz w:val="24"/>
          <w:szCs w:val="24"/>
        </w:rPr>
        <w:t>реалізація політики у сфері соціального захисту населення на території Курахівської міської територіальної громади, надання додаткових соціальних гарантій мешканцям громади; підвищення життєвого рівня малозабезпечених громадян, окремих пільгових категорій, осіб з інвалідністю, громадян похилого віку, надання соціальних послуг, задоволення  соціальних потреб осіб, сімей, дітей та молоді, які перебувають у складних життєвих обставинах, забезпечення місцевих соціальних гарантій, урізноманітнення та поступове їх розширення.</w:t>
      </w:r>
    </w:p>
    <w:p w14:paraId="3B207AED" w14:textId="547F3757" w:rsidR="00727068" w:rsidRPr="00850D08" w:rsidRDefault="00727068" w:rsidP="004C31F1">
      <w:pPr>
        <w:tabs>
          <w:tab w:val="left" w:pos="709"/>
          <w:tab w:val="left" w:pos="1134"/>
        </w:tabs>
        <w:spacing w:after="0" w:line="276" w:lineRule="auto"/>
        <w:ind w:firstLine="567"/>
        <w:jc w:val="both"/>
        <w:rPr>
          <w:sz w:val="26"/>
          <w:szCs w:val="26"/>
          <w:lang w:eastAsia="uk-UA"/>
        </w:rPr>
      </w:pPr>
      <w:r w:rsidRPr="00850D08">
        <w:rPr>
          <w:rFonts w:ascii="Times New Roman" w:hAnsi="Times New Roman" w:cs="Times New Roman"/>
          <w:b/>
          <w:i/>
          <w:sz w:val="24"/>
          <w:szCs w:val="24"/>
        </w:rPr>
        <w:t>Основні пріоритети на 202</w:t>
      </w:r>
      <w:r w:rsidR="007F5F08" w:rsidRPr="00850D08">
        <w:rPr>
          <w:rFonts w:ascii="Times New Roman" w:hAnsi="Times New Roman" w:cs="Times New Roman"/>
          <w:b/>
          <w:i/>
          <w:sz w:val="24"/>
          <w:szCs w:val="24"/>
        </w:rPr>
        <w:t>3</w:t>
      </w:r>
      <w:r w:rsidRPr="00850D08">
        <w:rPr>
          <w:rFonts w:ascii="Times New Roman" w:hAnsi="Times New Roman" w:cs="Times New Roman"/>
          <w:b/>
          <w:i/>
          <w:sz w:val="24"/>
          <w:szCs w:val="24"/>
        </w:rPr>
        <w:t xml:space="preserve"> рік</w:t>
      </w:r>
      <w:r w:rsidRPr="00850D08">
        <w:rPr>
          <w:sz w:val="26"/>
          <w:szCs w:val="26"/>
          <w:lang w:eastAsia="uk-UA"/>
        </w:rPr>
        <w:t xml:space="preserve"> </w:t>
      </w:r>
      <w:r w:rsidR="00E348AA" w:rsidRPr="00850D08">
        <w:rPr>
          <w:rFonts w:ascii="Times New Roman" w:hAnsi="Times New Roman" w:cs="Times New Roman"/>
          <w:sz w:val="24"/>
          <w:szCs w:val="24"/>
          <w:lang w:eastAsia="uk-UA"/>
        </w:rPr>
        <w:t>є створення умов для надання всебічної соціальної допомоги найбільш вразливим верствам населення громади,</w:t>
      </w:r>
      <w:r w:rsidR="00E348AA" w:rsidRPr="00850D08">
        <w:rPr>
          <w:rFonts w:ascii="Times New Roman" w:hAnsi="Times New Roman" w:cs="Times New Roman"/>
          <w:color w:val="FF0000"/>
          <w:sz w:val="24"/>
          <w:szCs w:val="24"/>
        </w:rPr>
        <w:t xml:space="preserve"> </w:t>
      </w:r>
      <w:r w:rsidR="00E348AA" w:rsidRPr="00850D08">
        <w:rPr>
          <w:rFonts w:ascii="Times New Roman" w:hAnsi="Times New Roman" w:cs="Times New Roman"/>
          <w:sz w:val="24"/>
          <w:szCs w:val="24"/>
        </w:rPr>
        <w:t>які цього потребують, а саме:</w:t>
      </w:r>
    </w:p>
    <w:p w14:paraId="189CB23B" w14:textId="77777777" w:rsidR="007F5F08" w:rsidRPr="00850D08" w:rsidRDefault="0072706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w:t>
      </w:r>
      <w:r w:rsidR="007F5F08" w:rsidRPr="00850D08">
        <w:rPr>
          <w:rFonts w:ascii="Times New Roman" w:hAnsi="Times New Roman" w:cs="Times New Roman"/>
          <w:sz w:val="24"/>
          <w:szCs w:val="24"/>
          <w:lang w:eastAsia="uk-UA"/>
        </w:rPr>
        <w:t>виплата компенсації фізичним особам, які надають соціальні послуги з догляду на непрофесійній основі;</w:t>
      </w:r>
    </w:p>
    <w:p w14:paraId="4E6E2F84" w14:textId="4EED526A"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компенсація пільгового проїзду один раз на рік до будь-якого пункту України і назад автомобільним, або повітряним, або залізничним, або водним  транспортом особам, віднесеним до категорій 1 та 2 ЧАЕС; </w:t>
      </w:r>
    </w:p>
    <w:p w14:paraId="7421A9A0" w14:textId="3B137D02"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надання пільг окремим категоріям громадян з оплати послуг зв'язку;</w:t>
      </w:r>
    </w:p>
    <w:p w14:paraId="4A7554B0" w14:textId="65BA7F61"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надання пільг на безоплатне придбання ліків за рецептами лікарів та безоплатне зубопротезуванння громадянам, які постраждали внаслідок Чорнобильської катастрофи;</w:t>
      </w:r>
    </w:p>
    <w:p w14:paraId="123EBDA1" w14:textId="75AF9615"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забезпечення поховання померлих учасників бойових дій та осіб з інвалідністю внаслідок війни;</w:t>
      </w:r>
    </w:p>
    <w:p w14:paraId="0BFD8D3A" w14:textId="72A05AB4"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організація та забезпечення оздоровлення та відпочинку дітей, які потребують особливої уваги та підтримки, та дітей, які виховуються в сім'ях з дітьми;</w:t>
      </w:r>
    </w:p>
    <w:p w14:paraId="191FA557" w14:textId="67EE9B29"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забезпечення здійснення компенсаційних виплат особам з інвалідністю на бензин, ремонт, технічне обслуговування автомобілів, мотоколясок, транспортне обслуговування;</w:t>
      </w:r>
    </w:p>
    <w:p w14:paraId="6E16C814" w14:textId="567E5DF8"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надання пільг на оплату житлово-комунальних послуг особам з інвалідністю по зору І та ІІ груп, а також дітям з інвалідністю;</w:t>
      </w:r>
    </w:p>
    <w:p w14:paraId="7B06A06C" w14:textId="593C1EF9"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витрати на надання щомісячної допомоги здобувачам освіти закладів професійної (професійно-технічної) освіти, закладів передвищої освіти, закладів вищої освіти з числа дітей-сиріт та дітей, позбавлених батьківського піклування, які перебувають на повному державному утриманні;</w:t>
      </w:r>
    </w:p>
    <w:p w14:paraId="4845447F" w14:textId="773B92C7"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виплата одноразової матеріальної допомоги особам з інвалідністю внаслідок війни з числа учасників АТО та членам сімей загиблих учасників АТО;</w:t>
      </w:r>
    </w:p>
    <w:p w14:paraId="2461A051" w14:textId="6D191B5C"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виплата матеріальної допомоги постраждалим внаслідок ЧАЕС;</w:t>
      </w:r>
    </w:p>
    <w:p w14:paraId="505017A5" w14:textId="6525902E" w:rsidR="007F5F08"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lang w:eastAsia="uk-UA"/>
        </w:rPr>
      </w:pPr>
      <w:r w:rsidRPr="00850D08">
        <w:rPr>
          <w:rFonts w:ascii="Times New Roman" w:hAnsi="Times New Roman" w:cs="Times New Roman"/>
          <w:sz w:val="24"/>
          <w:szCs w:val="24"/>
          <w:lang w:eastAsia="uk-UA"/>
        </w:rPr>
        <w:t xml:space="preserve"> - надання соціальних послуг та здійснення заходів, у тому числі навчальних, щодо соціальної підтримки осіб/сімей, які перебувають у складних життєвих обставинах, потребують сторонньої допомоги та забезпечення соціальними послугами в пансіонатах громадян похилого віку та осіб з інвалідністю;</w:t>
      </w:r>
    </w:p>
    <w:p w14:paraId="2AF578D4" w14:textId="73089C6E" w:rsidR="00BD6D9B" w:rsidRPr="00850D08" w:rsidRDefault="007F5F08">
      <w:pPr>
        <w:pStyle w:val="a3"/>
        <w:numPr>
          <w:ilvl w:val="0"/>
          <w:numId w:val="48"/>
        </w:numPr>
        <w:tabs>
          <w:tab w:val="left" w:pos="709"/>
          <w:tab w:val="left" w:pos="1134"/>
        </w:tabs>
        <w:spacing w:after="0" w:line="276" w:lineRule="auto"/>
        <w:ind w:left="0" w:firstLine="567"/>
        <w:jc w:val="both"/>
        <w:rPr>
          <w:rFonts w:ascii="Times New Roman" w:hAnsi="Times New Roman" w:cs="Times New Roman"/>
          <w:sz w:val="24"/>
          <w:szCs w:val="24"/>
        </w:rPr>
      </w:pPr>
      <w:r w:rsidRPr="00850D08">
        <w:rPr>
          <w:rFonts w:ascii="Times New Roman" w:hAnsi="Times New Roman" w:cs="Times New Roman"/>
          <w:sz w:val="24"/>
          <w:szCs w:val="24"/>
          <w:lang w:eastAsia="uk-UA"/>
        </w:rPr>
        <w:t xml:space="preserve"> - підвищення якості соціального обслуговування.</w:t>
      </w:r>
    </w:p>
    <w:p w14:paraId="26291F8E" w14:textId="77777777" w:rsidR="00BD6D9B" w:rsidRDefault="00BD6D9B" w:rsidP="004C31F1">
      <w:pPr>
        <w:tabs>
          <w:tab w:val="left" w:pos="567"/>
          <w:tab w:val="left" w:pos="1134"/>
        </w:tabs>
        <w:spacing w:after="0" w:line="276" w:lineRule="auto"/>
        <w:ind w:left="1134"/>
        <w:jc w:val="center"/>
        <w:rPr>
          <w:rFonts w:ascii="Times New Roman" w:hAnsi="Times New Roman" w:cs="Times New Roman"/>
          <w:b/>
          <w:color w:val="000000" w:themeColor="text1"/>
          <w:sz w:val="28"/>
          <w:szCs w:val="28"/>
        </w:rPr>
      </w:pPr>
    </w:p>
    <w:p w14:paraId="12AC4974" w14:textId="77777777" w:rsidR="00FC0707" w:rsidRDefault="00FC0707" w:rsidP="00213CBA">
      <w:pPr>
        <w:tabs>
          <w:tab w:val="left" w:pos="0"/>
          <w:tab w:val="left" w:pos="1134"/>
        </w:tabs>
        <w:spacing w:after="0" w:line="276" w:lineRule="auto"/>
        <w:jc w:val="center"/>
        <w:rPr>
          <w:rFonts w:ascii="Times New Roman" w:hAnsi="Times New Roman" w:cs="Times New Roman"/>
          <w:b/>
          <w:sz w:val="28"/>
          <w:szCs w:val="28"/>
        </w:rPr>
      </w:pPr>
      <w:r w:rsidRPr="00B30BB6">
        <w:rPr>
          <w:rFonts w:ascii="Times New Roman" w:hAnsi="Times New Roman" w:cs="Times New Roman"/>
          <w:b/>
          <w:sz w:val="28"/>
          <w:szCs w:val="28"/>
        </w:rPr>
        <w:t>Захист прав дітей-сиріт та дітей, позбавлених батьківського піклування</w:t>
      </w:r>
    </w:p>
    <w:p w14:paraId="768AA9D3" w14:textId="77777777" w:rsidR="00FC0707" w:rsidRPr="00F932B5" w:rsidRDefault="00FC0707" w:rsidP="00213CBA">
      <w:pPr>
        <w:tabs>
          <w:tab w:val="left" w:pos="1134"/>
        </w:tabs>
        <w:spacing w:after="0" w:line="276" w:lineRule="auto"/>
        <w:ind w:firstLine="567"/>
        <w:jc w:val="both"/>
        <w:rPr>
          <w:rFonts w:ascii="Times New Roman" w:eastAsia="Times New Roman" w:hAnsi="Times New Roman" w:cs="Times New Roman"/>
          <w:sz w:val="24"/>
          <w:szCs w:val="24"/>
          <w:bdr w:val="none" w:sz="0" w:space="0" w:color="auto" w:frame="1"/>
          <w:shd w:val="clear" w:color="auto" w:fill="FFFFFF"/>
        </w:rPr>
      </w:pPr>
      <w:r w:rsidRPr="00F932B5">
        <w:rPr>
          <w:rFonts w:ascii="Times New Roman" w:hAnsi="Times New Roman" w:cs="Times New Roman"/>
          <w:color w:val="000000"/>
          <w:sz w:val="24"/>
          <w:szCs w:val="24"/>
          <w:lang w:eastAsia="uk-UA"/>
        </w:rPr>
        <w:t>Однією з найвищою соціальною цінністю держави є соціальний захист дітей-сиріт і дітей, позбавлених батьківського піклування.</w:t>
      </w:r>
    </w:p>
    <w:p w14:paraId="0502B682" w14:textId="77777777" w:rsidR="00F932B5" w:rsidRDefault="00FC0707" w:rsidP="00213CBA">
      <w:pPr>
        <w:tabs>
          <w:tab w:val="left" w:pos="1134"/>
        </w:tabs>
        <w:spacing w:after="0" w:line="276" w:lineRule="auto"/>
        <w:ind w:firstLine="567"/>
        <w:jc w:val="both"/>
        <w:rPr>
          <w:rFonts w:ascii="Times New Roman" w:hAnsi="Times New Roman" w:cs="Times New Roman"/>
          <w:b/>
          <w:sz w:val="24"/>
          <w:szCs w:val="24"/>
        </w:rPr>
      </w:pPr>
      <w:r w:rsidRPr="00F932B5">
        <w:rPr>
          <w:rFonts w:ascii="Times New Roman" w:eastAsia="Times New Roman" w:hAnsi="Times New Roman" w:cs="Times New Roman"/>
          <w:sz w:val="24"/>
          <w:szCs w:val="24"/>
          <w:bdr w:val="none" w:sz="0" w:space="0" w:color="auto" w:frame="1"/>
          <w:shd w:val="clear" w:color="auto" w:fill="FFFFFF"/>
        </w:rPr>
        <w:t xml:space="preserve">З метою реалізації на території громади політики з питань соціального захисту дітей, запобігання дитячій бездоглядності та безпритульності, вчиненню дітьми правопорушень, забезпечення додержання вимог законодавства щодо встановлення опіки та піклування над </w:t>
      </w:r>
      <w:r w:rsidRPr="00F932B5">
        <w:rPr>
          <w:rFonts w:ascii="Times New Roman" w:eastAsia="Times New Roman" w:hAnsi="Times New Roman" w:cs="Times New Roman"/>
          <w:sz w:val="24"/>
          <w:szCs w:val="24"/>
          <w:bdr w:val="none" w:sz="0" w:space="0" w:color="auto" w:frame="1"/>
          <w:shd w:val="clear" w:color="auto" w:fill="FFFFFF"/>
        </w:rPr>
        <w:lastRenderedPageBreak/>
        <w:t>дітьми, їх усиновлення, влаштування в дитячі будинки сімейного типу, прийомні сім'ї</w:t>
      </w:r>
      <w:r w:rsidRPr="00F932B5">
        <w:rPr>
          <w:rFonts w:ascii="Times New Roman" w:hAnsi="Times New Roman" w:cs="Times New Roman"/>
          <w:sz w:val="24"/>
          <w:szCs w:val="24"/>
        </w:rPr>
        <w:t xml:space="preserve"> в грудні 2020 року було створено </w:t>
      </w:r>
      <w:r w:rsidRPr="00F932B5">
        <w:rPr>
          <w:rFonts w:ascii="Times New Roman" w:hAnsi="Times New Roman" w:cs="Times New Roman"/>
          <w:b/>
          <w:sz w:val="24"/>
          <w:szCs w:val="24"/>
        </w:rPr>
        <w:t>Службу у справах дітей</w:t>
      </w:r>
      <w:r w:rsidR="00D91E0D" w:rsidRPr="00F932B5">
        <w:rPr>
          <w:rFonts w:ascii="Times New Roman" w:hAnsi="Times New Roman" w:cs="Times New Roman"/>
          <w:b/>
          <w:sz w:val="24"/>
          <w:szCs w:val="24"/>
        </w:rPr>
        <w:t xml:space="preserve"> Курахівської міської ради.</w:t>
      </w:r>
    </w:p>
    <w:p w14:paraId="0995720E" w14:textId="7EE9412D" w:rsidR="00F932B5" w:rsidRDefault="00F932B5" w:rsidP="00213CBA">
      <w:pPr>
        <w:tabs>
          <w:tab w:val="left" w:pos="1134"/>
        </w:tabs>
        <w:spacing w:after="0" w:line="276" w:lineRule="auto"/>
        <w:ind w:firstLine="567"/>
        <w:jc w:val="both"/>
        <w:rPr>
          <w:rFonts w:ascii="Times New Roman" w:hAnsi="Times New Roman" w:cs="Times New Roman"/>
          <w:sz w:val="24"/>
          <w:szCs w:val="24"/>
        </w:rPr>
      </w:pPr>
      <w:r w:rsidRPr="00F932B5">
        <w:rPr>
          <w:rFonts w:ascii="Times New Roman" w:hAnsi="Times New Roman" w:cs="Times New Roman"/>
          <w:sz w:val="24"/>
          <w:szCs w:val="24"/>
        </w:rPr>
        <w:t>Станом на 01.10.2022 р. на обліку в Службі у справах дітей виконавчого комітету Курахівської міської ради перебуває 115 дітей-сиріт, дітей, позбавлених батьківського піклування, що на 2 дітей більше в порівнянні з 2021 роком.</w:t>
      </w:r>
    </w:p>
    <w:p w14:paraId="204D4C39" w14:textId="71F5D495" w:rsidR="009F034D" w:rsidRPr="00A36D44" w:rsidRDefault="009F034D" w:rsidP="00A36D44">
      <w:pPr>
        <w:tabs>
          <w:tab w:val="left" w:pos="1134"/>
        </w:tabs>
        <w:spacing w:after="0" w:line="276" w:lineRule="auto"/>
        <w:ind w:firstLine="567"/>
        <w:jc w:val="center"/>
        <w:rPr>
          <w:rFonts w:ascii="Times New Roman" w:hAnsi="Times New Roman" w:cs="Times New Roman"/>
          <w:b/>
          <w:bCs/>
          <w:sz w:val="24"/>
          <w:szCs w:val="24"/>
        </w:rPr>
      </w:pPr>
      <w:r w:rsidRPr="00A36D44">
        <w:rPr>
          <w:rFonts w:ascii="Times New Roman" w:hAnsi="Times New Roman" w:cs="Times New Roman"/>
          <w:b/>
          <w:bCs/>
          <w:sz w:val="24"/>
          <w:szCs w:val="24"/>
        </w:rPr>
        <w:t xml:space="preserve">Загальна кількість дітей сиріт та дітей, позбавлених батьківського піклування на території Курахівської </w:t>
      </w:r>
      <w:r w:rsidR="00A36D44" w:rsidRPr="00A36D44">
        <w:rPr>
          <w:rFonts w:ascii="Times New Roman" w:hAnsi="Times New Roman" w:cs="Times New Roman"/>
          <w:b/>
          <w:bCs/>
          <w:sz w:val="24"/>
          <w:szCs w:val="24"/>
        </w:rPr>
        <w:t>ТГ</w:t>
      </w:r>
    </w:p>
    <w:tbl>
      <w:tblPr>
        <w:tblW w:w="8613" w:type="dxa"/>
        <w:tblCellSpacing w:w="0" w:type="dxa"/>
        <w:tblInd w:w="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0" w:type="dxa"/>
          <w:left w:w="110" w:type="dxa"/>
          <w:bottom w:w="110" w:type="dxa"/>
          <w:right w:w="110" w:type="dxa"/>
        </w:tblCellMar>
        <w:tblLook w:val="04A0" w:firstRow="1" w:lastRow="0" w:firstColumn="1" w:lastColumn="0" w:noHBand="0" w:noVBand="1"/>
      </w:tblPr>
      <w:tblGrid>
        <w:gridCol w:w="4111"/>
        <w:gridCol w:w="2251"/>
        <w:gridCol w:w="2251"/>
      </w:tblGrid>
      <w:tr w:rsidR="009F034D" w:rsidRPr="009F034D" w14:paraId="0D7843FC" w14:textId="77777777" w:rsidTr="009F034D">
        <w:trPr>
          <w:trHeight w:val="60"/>
          <w:tblCellSpacing w:w="0" w:type="dxa"/>
        </w:trPr>
        <w:tc>
          <w:tcPr>
            <w:tcW w:w="4111" w:type="dxa"/>
            <w:tcMar>
              <w:top w:w="0" w:type="dxa"/>
              <w:left w:w="108" w:type="dxa"/>
              <w:bottom w:w="0" w:type="dxa"/>
              <w:right w:w="0" w:type="dxa"/>
            </w:tcMar>
            <w:vAlign w:val="bottom"/>
            <w:hideMark/>
          </w:tcPr>
          <w:p w14:paraId="71D916E4"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sz w:val="20"/>
                <w:szCs w:val="20"/>
                <w:lang w:eastAsia="uk-UA"/>
              </w:rPr>
              <w:t> </w:t>
            </w:r>
          </w:p>
        </w:tc>
        <w:tc>
          <w:tcPr>
            <w:tcW w:w="2251" w:type="dxa"/>
            <w:tcMar>
              <w:top w:w="0" w:type="dxa"/>
              <w:left w:w="108" w:type="dxa"/>
              <w:bottom w:w="0" w:type="dxa"/>
              <w:right w:w="0" w:type="dxa"/>
            </w:tcMar>
            <w:vAlign w:val="bottom"/>
            <w:hideMark/>
          </w:tcPr>
          <w:p w14:paraId="30500AE9"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2021 рік</w:t>
            </w:r>
          </w:p>
        </w:tc>
        <w:tc>
          <w:tcPr>
            <w:tcW w:w="2251" w:type="dxa"/>
            <w:tcMar>
              <w:top w:w="0" w:type="dxa"/>
              <w:left w:w="108" w:type="dxa"/>
              <w:bottom w:w="0" w:type="dxa"/>
              <w:right w:w="0" w:type="dxa"/>
            </w:tcMar>
            <w:vAlign w:val="bottom"/>
            <w:hideMark/>
          </w:tcPr>
          <w:p w14:paraId="09BF5DA5"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9 місяців 2022 року</w:t>
            </w:r>
          </w:p>
        </w:tc>
      </w:tr>
      <w:tr w:rsidR="009F034D" w:rsidRPr="009F034D" w14:paraId="37F60ED8" w14:textId="77777777" w:rsidTr="009F034D">
        <w:trPr>
          <w:trHeight w:val="70"/>
          <w:tblCellSpacing w:w="0" w:type="dxa"/>
        </w:trPr>
        <w:tc>
          <w:tcPr>
            <w:tcW w:w="4111" w:type="dxa"/>
            <w:tcMar>
              <w:top w:w="0" w:type="dxa"/>
              <w:left w:w="108" w:type="dxa"/>
              <w:bottom w:w="0" w:type="dxa"/>
              <w:right w:w="0" w:type="dxa"/>
            </w:tcMar>
            <w:vAlign w:val="bottom"/>
            <w:hideMark/>
          </w:tcPr>
          <w:p w14:paraId="59D4C122"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всього на обліку</w:t>
            </w:r>
          </w:p>
        </w:tc>
        <w:tc>
          <w:tcPr>
            <w:tcW w:w="2251" w:type="dxa"/>
            <w:tcMar>
              <w:top w:w="0" w:type="dxa"/>
              <w:left w:w="108" w:type="dxa"/>
              <w:bottom w:w="0" w:type="dxa"/>
              <w:right w:w="0" w:type="dxa"/>
            </w:tcMar>
            <w:vAlign w:val="bottom"/>
            <w:hideMark/>
          </w:tcPr>
          <w:p w14:paraId="52022418"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113</w:t>
            </w:r>
          </w:p>
        </w:tc>
        <w:tc>
          <w:tcPr>
            <w:tcW w:w="2251" w:type="dxa"/>
            <w:tcMar>
              <w:top w:w="0" w:type="dxa"/>
              <w:left w:w="108" w:type="dxa"/>
              <w:bottom w:w="0" w:type="dxa"/>
              <w:right w:w="0" w:type="dxa"/>
            </w:tcMar>
            <w:vAlign w:val="bottom"/>
            <w:hideMark/>
          </w:tcPr>
          <w:p w14:paraId="372F9864"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115</w:t>
            </w:r>
          </w:p>
        </w:tc>
      </w:tr>
      <w:tr w:rsidR="009F034D" w:rsidRPr="009F034D" w14:paraId="6E767EDD" w14:textId="77777777" w:rsidTr="009F034D">
        <w:trPr>
          <w:trHeight w:val="360"/>
          <w:tblCellSpacing w:w="0" w:type="dxa"/>
        </w:trPr>
        <w:tc>
          <w:tcPr>
            <w:tcW w:w="4111" w:type="dxa"/>
            <w:tcMar>
              <w:top w:w="0" w:type="dxa"/>
              <w:left w:w="108" w:type="dxa"/>
              <w:bottom w:w="0" w:type="dxa"/>
              <w:right w:w="0" w:type="dxa"/>
            </w:tcMar>
            <w:vAlign w:val="bottom"/>
            <w:hideMark/>
          </w:tcPr>
          <w:p w14:paraId="75A43820"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під опікою, піклуванням</w:t>
            </w:r>
          </w:p>
        </w:tc>
        <w:tc>
          <w:tcPr>
            <w:tcW w:w="2251" w:type="dxa"/>
            <w:tcMar>
              <w:top w:w="0" w:type="dxa"/>
              <w:left w:w="108" w:type="dxa"/>
              <w:bottom w:w="0" w:type="dxa"/>
              <w:right w:w="0" w:type="dxa"/>
            </w:tcMar>
            <w:vAlign w:val="bottom"/>
            <w:hideMark/>
          </w:tcPr>
          <w:p w14:paraId="380A24A7"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86</w:t>
            </w:r>
          </w:p>
        </w:tc>
        <w:tc>
          <w:tcPr>
            <w:tcW w:w="2251" w:type="dxa"/>
            <w:tcMar>
              <w:top w:w="0" w:type="dxa"/>
              <w:left w:w="108" w:type="dxa"/>
              <w:bottom w:w="0" w:type="dxa"/>
              <w:right w:w="0" w:type="dxa"/>
            </w:tcMar>
            <w:vAlign w:val="bottom"/>
            <w:hideMark/>
          </w:tcPr>
          <w:p w14:paraId="782CEC69"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81</w:t>
            </w:r>
          </w:p>
        </w:tc>
      </w:tr>
      <w:tr w:rsidR="009F034D" w:rsidRPr="009F034D" w14:paraId="3EA099C2" w14:textId="77777777" w:rsidTr="009F034D">
        <w:trPr>
          <w:trHeight w:val="360"/>
          <w:tblCellSpacing w:w="0" w:type="dxa"/>
        </w:trPr>
        <w:tc>
          <w:tcPr>
            <w:tcW w:w="4111" w:type="dxa"/>
            <w:tcMar>
              <w:top w:w="0" w:type="dxa"/>
              <w:left w:w="108" w:type="dxa"/>
              <w:bottom w:w="0" w:type="dxa"/>
              <w:right w:w="0" w:type="dxa"/>
            </w:tcMar>
            <w:vAlign w:val="bottom"/>
            <w:hideMark/>
          </w:tcPr>
          <w:p w14:paraId="52EDD4E7"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в прийомних сім'ях, ДБСТ</w:t>
            </w:r>
          </w:p>
        </w:tc>
        <w:tc>
          <w:tcPr>
            <w:tcW w:w="2251" w:type="dxa"/>
            <w:tcMar>
              <w:top w:w="0" w:type="dxa"/>
              <w:left w:w="108" w:type="dxa"/>
              <w:bottom w:w="0" w:type="dxa"/>
              <w:right w:w="0" w:type="dxa"/>
            </w:tcMar>
            <w:vAlign w:val="bottom"/>
            <w:hideMark/>
          </w:tcPr>
          <w:p w14:paraId="090D7C0F"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7</w:t>
            </w:r>
          </w:p>
        </w:tc>
        <w:tc>
          <w:tcPr>
            <w:tcW w:w="2251" w:type="dxa"/>
            <w:tcMar>
              <w:top w:w="0" w:type="dxa"/>
              <w:left w:w="108" w:type="dxa"/>
              <w:bottom w:w="0" w:type="dxa"/>
              <w:right w:w="0" w:type="dxa"/>
            </w:tcMar>
            <w:vAlign w:val="bottom"/>
            <w:hideMark/>
          </w:tcPr>
          <w:p w14:paraId="655D12A1"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14</w:t>
            </w:r>
          </w:p>
        </w:tc>
      </w:tr>
      <w:tr w:rsidR="009F034D" w:rsidRPr="009F034D" w14:paraId="52CEBECF" w14:textId="77777777" w:rsidTr="009F034D">
        <w:trPr>
          <w:trHeight w:val="360"/>
          <w:tblCellSpacing w:w="0" w:type="dxa"/>
        </w:trPr>
        <w:tc>
          <w:tcPr>
            <w:tcW w:w="4111" w:type="dxa"/>
            <w:tcMar>
              <w:top w:w="0" w:type="dxa"/>
              <w:left w:w="108" w:type="dxa"/>
              <w:bottom w:w="0" w:type="dxa"/>
              <w:right w:w="0" w:type="dxa"/>
            </w:tcMar>
            <w:vAlign w:val="bottom"/>
            <w:hideMark/>
          </w:tcPr>
          <w:p w14:paraId="32377734"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в інтернатних закладах</w:t>
            </w:r>
          </w:p>
        </w:tc>
        <w:tc>
          <w:tcPr>
            <w:tcW w:w="2251" w:type="dxa"/>
            <w:tcMar>
              <w:top w:w="0" w:type="dxa"/>
              <w:left w:w="108" w:type="dxa"/>
              <w:bottom w:w="0" w:type="dxa"/>
              <w:right w:w="0" w:type="dxa"/>
            </w:tcMar>
            <w:vAlign w:val="bottom"/>
            <w:hideMark/>
          </w:tcPr>
          <w:p w14:paraId="14E4C38F"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8</w:t>
            </w:r>
          </w:p>
        </w:tc>
        <w:tc>
          <w:tcPr>
            <w:tcW w:w="2251" w:type="dxa"/>
            <w:tcMar>
              <w:top w:w="0" w:type="dxa"/>
              <w:left w:w="108" w:type="dxa"/>
              <w:bottom w:w="0" w:type="dxa"/>
              <w:right w:w="0" w:type="dxa"/>
            </w:tcMar>
            <w:vAlign w:val="bottom"/>
            <w:hideMark/>
          </w:tcPr>
          <w:p w14:paraId="272F0B3C"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6</w:t>
            </w:r>
          </w:p>
        </w:tc>
      </w:tr>
      <w:tr w:rsidR="009F034D" w:rsidRPr="009F034D" w14:paraId="25A1976F" w14:textId="77777777" w:rsidTr="009F034D">
        <w:trPr>
          <w:trHeight w:val="640"/>
          <w:tblCellSpacing w:w="0" w:type="dxa"/>
        </w:trPr>
        <w:tc>
          <w:tcPr>
            <w:tcW w:w="4111" w:type="dxa"/>
            <w:tcMar>
              <w:top w:w="0" w:type="dxa"/>
              <w:left w:w="108" w:type="dxa"/>
              <w:bottom w:w="0" w:type="dxa"/>
              <w:right w:w="0" w:type="dxa"/>
            </w:tcMar>
            <w:vAlign w:val="bottom"/>
            <w:hideMark/>
          </w:tcPr>
          <w:p w14:paraId="607AE603"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на повному державному забезпеченні</w:t>
            </w:r>
          </w:p>
        </w:tc>
        <w:tc>
          <w:tcPr>
            <w:tcW w:w="2251" w:type="dxa"/>
            <w:tcMar>
              <w:top w:w="0" w:type="dxa"/>
              <w:left w:w="108" w:type="dxa"/>
              <w:bottom w:w="0" w:type="dxa"/>
              <w:right w:w="0" w:type="dxa"/>
            </w:tcMar>
            <w:vAlign w:val="bottom"/>
            <w:hideMark/>
          </w:tcPr>
          <w:p w14:paraId="65D6E09F"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2</w:t>
            </w:r>
          </w:p>
        </w:tc>
        <w:tc>
          <w:tcPr>
            <w:tcW w:w="2251" w:type="dxa"/>
            <w:tcMar>
              <w:top w:w="0" w:type="dxa"/>
              <w:left w:w="108" w:type="dxa"/>
              <w:bottom w:w="0" w:type="dxa"/>
              <w:right w:w="0" w:type="dxa"/>
            </w:tcMar>
            <w:vAlign w:val="bottom"/>
            <w:hideMark/>
          </w:tcPr>
          <w:p w14:paraId="7F74244D"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3</w:t>
            </w:r>
          </w:p>
        </w:tc>
      </w:tr>
      <w:tr w:rsidR="009F034D" w:rsidRPr="009F034D" w14:paraId="22CB256E" w14:textId="77777777" w:rsidTr="009F034D">
        <w:trPr>
          <w:trHeight w:val="630"/>
          <w:tblCellSpacing w:w="0" w:type="dxa"/>
        </w:trPr>
        <w:tc>
          <w:tcPr>
            <w:tcW w:w="4111" w:type="dxa"/>
            <w:tcMar>
              <w:top w:w="0" w:type="dxa"/>
              <w:left w:w="108" w:type="dxa"/>
              <w:bottom w:w="0" w:type="dxa"/>
              <w:right w:w="0" w:type="dxa"/>
            </w:tcMar>
            <w:vAlign w:val="bottom"/>
            <w:hideMark/>
          </w:tcPr>
          <w:p w14:paraId="433B41BC" w14:textId="77777777" w:rsidR="009F034D" w:rsidRPr="009F034D" w:rsidRDefault="009F034D" w:rsidP="009F034D">
            <w:pPr>
              <w:spacing w:before="100" w:beforeAutospacing="1" w:after="142" w:line="276" w:lineRule="auto"/>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не влаштовані або тимчасово влаштовані</w:t>
            </w:r>
          </w:p>
        </w:tc>
        <w:tc>
          <w:tcPr>
            <w:tcW w:w="2251" w:type="dxa"/>
            <w:tcMar>
              <w:top w:w="0" w:type="dxa"/>
              <w:left w:w="108" w:type="dxa"/>
              <w:bottom w:w="0" w:type="dxa"/>
              <w:right w:w="0" w:type="dxa"/>
            </w:tcMar>
            <w:vAlign w:val="bottom"/>
            <w:hideMark/>
          </w:tcPr>
          <w:p w14:paraId="53559CEA"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1</w:t>
            </w:r>
          </w:p>
        </w:tc>
        <w:tc>
          <w:tcPr>
            <w:tcW w:w="2251" w:type="dxa"/>
            <w:tcMar>
              <w:top w:w="0" w:type="dxa"/>
              <w:left w:w="108" w:type="dxa"/>
              <w:bottom w:w="0" w:type="dxa"/>
              <w:right w:w="0" w:type="dxa"/>
            </w:tcMar>
            <w:vAlign w:val="bottom"/>
            <w:hideMark/>
          </w:tcPr>
          <w:p w14:paraId="1671B220" w14:textId="77777777" w:rsidR="009F034D" w:rsidRPr="009F034D" w:rsidRDefault="009F034D" w:rsidP="009F034D">
            <w:pPr>
              <w:spacing w:before="100" w:beforeAutospacing="1" w:after="142" w:line="276" w:lineRule="auto"/>
              <w:jc w:val="right"/>
              <w:rPr>
                <w:rFonts w:ascii="Times New Roman" w:eastAsia="Times New Roman" w:hAnsi="Times New Roman" w:cs="Times New Roman"/>
                <w:color w:val="000000"/>
                <w:sz w:val="20"/>
                <w:szCs w:val="20"/>
                <w:lang w:eastAsia="uk-UA"/>
              </w:rPr>
            </w:pPr>
            <w:r w:rsidRPr="009F034D">
              <w:rPr>
                <w:rFonts w:ascii="Times New Roman" w:eastAsia="Times New Roman" w:hAnsi="Times New Roman" w:cs="Times New Roman"/>
                <w:color w:val="000000"/>
                <w:lang w:eastAsia="uk-UA"/>
              </w:rPr>
              <w:t>0</w:t>
            </w:r>
          </w:p>
        </w:tc>
      </w:tr>
    </w:tbl>
    <w:p w14:paraId="04015311" w14:textId="191CAE83" w:rsidR="00F932B5" w:rsidRDefault="00F932B5" w:rsidP="00F932B5">
      <w:pPr>
        <w:pStyle w:val="western"/>
        <w:spacing w:after="0" w:line="240" w:lineRule="auto"/>
        <w:ind w:firstLine="567"/>
        <w:jc w:val="both"/>
        <w:rPr>
          <w:sz w:val="24"/>
          <w:szCs w:val="24"/>
        </w:rPr>
      </w:pPr>
      <w:r w:rsidRPr="00F932B5">
        <w:rPr>
          <w:sz w:val="24"/>
          <w:szCs w:val="24"/>
        </w:rPr>
        <w:t>З цієї кількості 67 дітей, як і у 2021 році забезпечені житлом: 56 - на праві користування, 11 - на праві власності, 48 - житлом не забезпечені.</w:t>
      </w:r>
    </w:p>
    <w:p w14:paraId="7C5F9028" w14:textId="1C3E4CA5" w:rsidR="00A36D44" w:rsidRPr="00A36D44" w:rsidRDefault="00A36D44" w:rsidP="00A36D44">
      <w:pPr>
        <w:pStyle w:val="western"/>
        <w:spacing w:after="0" w:line="240" w:lineRule="auto"/>
        <w:ind w:firstLine="567"/>
        <w:jc w:val="center"/>
        <w:rPr>
          <w:b/>
          <w:bCs/>
          <w:sz w:val="24"/>
          <w:szCs w:val="24"/>
        </w:rPr>
      </w:pPr>
      <w:r w:rsidRPr="00A36D44">
        <w:rPr>
          <w:b/>
          <w:bCs/>
          <w:sz w:val="24"/>
          <w:szCs w:val="24"/>
        </w:rPr>
        <w:t>Забезпеченість житлом дітей сиріт та дітей, позбавлених батьківського піклування</w:t>
      </w:r>
      <w:r>
        <w:rPr>
          <w:b/>
          <w:bCs/>
          <w:sz w:val="24"/>
          <w:szCs w:val="24"/>
        </w:rPr>
        <w:t xml:space="preserve"> </w:t>
      </w:r>
      <w:r w:rsidRPr="00A36D44">
        <w:rPr>
          <w:b/>
          <w:bCs/>
          <w:sz w:val="24"/>
          <w:szCs w:val="24"/>
        </w:rPr>
        <w:t>на території Курахівської ТГ</w:t>
      </w:r>
    </w:p>
    <w:tbl>
      <w:tblPr>
        <w:tblW w:w="8505" w:type="dxa"/>
        <w:tblCellSpacing w:w="0" w:type="dxa"/>
        <w:tblInd w:w="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0" w:type="dxa"/>
          <w:left w:w="110" w:type="dxa"/>
          <w:bottom w:w="110" w:type="dxa"/>
          <w:right w:w="110" w:type="dxa"/>
        </w:tblCellMar>
        <w:tblLook w:val="04A0" w:firstRow="1" w:lastRow="0" w:firstColumn="1" w:lastColumn="0" w:noHBand="0" w:noVBand="1"/>
      </w:tblPr>
      <w:tblGrid>
        <w:gridCol w:w="4111"/>
        <w:gridCol w:w="2126"/>
        <w:gridCol w:w="2268"/>
      </w:tblGrid>
      <w:tr w:rsidR="00A36D44" w:rsidRPr="00A36D44" w14:paraId="4BE94F38" w14:textId="77777777" w:rsidTr="00A36D44">
        <w:trPr>
          <w:trHeight w:val="60"/>
          <w:tblCellSpacing w:w="0" w:type="dxa"/>
        </w:trPr>
        <w:tc>
          <w:tcPr>
            <w:tcW w:w="4111" w:type="dxa"/>
            <w:tcMar>
              <w:top w:w="0" w:type="dxa"/>
              <w:left w:w="108" w:type="dxa"/>
              <w:bottom w:w="0" w:type="dxa"/>
              <w:right w:w="0" w:type="dxa"/>
            </w:tcMar>
            <w:vAlign w:val="bottom"/>
            <w:hideMark/>
          </w:tcPr>
          <w:p w14:paraId="4BF0C5A7" w14:textId="77777777" w:rsidR="00A36D44" w:rsidRPr="00A36D44" w:rsidRDefault="00A36D44" w:rsidP="00A36D44">
            <w:pPr>
              <w:spacing w:before="100" w:beforeAutospacing="1" w:after="142" w:line="276" w:lineRule="auto"/>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0"/>
                <w:szCs w:val="20"/>
                <w:lang w:eastAsia="uk-UA"/>
              </w:rPr>
              <w:t> </w:t>
            </w:r>
          </w:p>
        </w:tc>
        <w:tc>
          <w:tcPr>
            <w:tcW w:w="2126" w:type="dxa"/>
            <w:tcMar>
              <w:top w:w="0" w:type="dxa"/>
              <w:left w:w="108" w:type="dxa"/>
              <w:bottom w:w="0" w:type="dxa"/>
              <w:right w:w="0" w:type="dxa"/>
            </w:tcMar>
            <w:vAlign w:val="bottom"/>
            <w:hideMark/>
          </w:tcPr>
          <w:p w14:paraId="6EDB68AA" w14:textId="77777777" w:rsidR="00A36D44" w:rsidRPr="00A36D44" w:rsidRDefault="00A36D44" w:rsidP="00A36D44">
            <w:pPr>
              <w:spacing w:before="100" w:beforeAutospacing="1" w:after="142" w:line="276" w:lineRule="auto"/>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2021 рік</w:t>
            </w:r>
          </w:p>
        </w:tc>
        <w:tc>
          <w:tcPr>
            <w:tcW w:w="2268" w:type="dxa"/>
            <w:tcMar>
              <w:top w:w="0" w:type="dxa"/>
              <w:left w:w="108" w:type="dxa"/>
              <w:bottom w:w="0" w:type="dxa"/>
              <w:right w:w="0" w:type="dxa"/>
            </w:tcMar>
            <w:vAlign w:val="bottom"/>
            <w:hideMark/>
          </w:tcPr>
          <w:p w14:paraId="724B4029" w14:textId="77777777" w:rsidR="00A36D44" w:rsidRPr="00A36D44" w:rsidRDefault="00A36D44" w:rsidP="00A36D44">
            <w:pPr>
              <w:spacing w:before="100" w:beforeAutospacing="1" w:after="142" w:line="276" w:lineRule="auto"/>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9 місяців 2022 року</w:t>
            </w:r>
          </w:p>
        </w:tc>
      </w:tr>
      <w:tr w:rsidR="00A36D44" w:rsidRPr="00A36D44" w14:paraId="7D038F90" w14:textId="77777777" w:rsidTr="00A36D44">
        <w:trPr>
          <w:trHeight w:val="640"/>
          <w:tblCellSpacing w:w="0" w:type="dxa"/>
        </w:trPr>
        <w:tc>
          <w:tcPr>
            <w:tcW w:w="4111" w:type="dxa"/>
            <w:tcMar>
              <w:top w:w="0" w:type="dxa"/>
              <w:left w:w="108" w:type="dxa"/>
              <w:bottom w:w="0" w:type="dxa"/>
              <w:right w:w="0" w:type="dxa"/>
            </w:tcMar>
            <w:vAlign w:val="bottom"/>
            <w:hideMark/>
          </w:tcPr>
          <w:p w14:paraId="5090E797" w14:textId="77777777" w:rsidR="00A36D44" w:rsidRPr="00A36D44" w:rsidRDefault="00A36D44" w:rsidP="00A36D44">
            <w:pPr>
              <w:spacing w:before="100" w:beforeAutospacing="1" w:after="142" w:line="276" w:lineRule="auto"/>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всього, забезпечено житлом</w:t>
            </w:r>
          </w:p>
        </w:tc>
        <w:tc>
          <w:tcPr>
            <w:tcW w:w="2126" w:type="dxa"/>
            <w:tcMar>
              <w:top w:w="0" w:type="dxa"/>
              <w:left w:w="108" w:type="dxa"/>
              <w:bottom w:w="0" w:type="dxa"/>
              <w:right w:w="0" w:type="dxa"/>
            </w:tcMar>
            <w:vAlign w:val="bottom"/>
            <w:hideMark/>
          </w:tcPr>
          <w:p w14:paraId="62117A4C" w14:textId="77777777" w:rsidR="00A36D44" w:rsidRPr="00A36D44" w:rsidRDefault="00A36D44" w:rsidP="00A36D44">
            <w:pPr>
              <w:spacing w:before="100" w:beforeAutospacing="1" w:after="142" w:line="276" w:lineRule="auto"/>
              <w:jc w:val="right"/>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66</w:t>
            </w:r>
          </w:p>
        </w:tc>
        <w:tc>
          <w:tcPr>
            <w:tcW w:w="2268" w:type="dxa"/>
            <w:tcMar>
              <w:top w:w="0" w:type="dxa"/>
              <w:left w:w="108" w:type="dxa"/>
              <w:bottom w:w="0" w:type="dxa"/>
              <w:right w:w="0" w:type="dxa"/>
            </w:tcMar>
            <w:vAlign w:val="bottom"/>
            <w:hideMark/>
          </w:tcPr>
          <w:p w14:paraId="538DABC5" w14:textId="77777777" w:rsidR="00A36D44" w:rsidRPr="00A36D44" w:rsidRDefault="00A36D44" w:rsidP="00A36D44">
            <w:pPr>
              <w:spacing w:before="100" w:beforeAutospacing="1" w:after="142" w:line="276" w:lineRule="auto"/>
              <w:jc w:val="right"/>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67</w:t>
            </w:r>
          </w:p>
        </w:tc>
      </w:tr>
      <w:tr w:rsidR="00A36D44" w:rsidRPr="00A36D44" w14:paraId="35316AFF" w14:textId="77777777" w:rsidTr="00A36D44">
        <w:trPr>
          <w:trHeight w:val="360"/>
          <w:tblCellSpacing w:w="0" w:type="dxa"/>
        </w:trPr>
        <w:tc>
          <w:tcPr>
            <w:tcW w:w="4111" w:type="dxa"/>
            <w:tcMar>
              <w:top w:w="0" w:type="dxa"/>
              <w:left w:w="108" w:type="dxa"/>
              <w:bottom w:w="0" w:type="dxa"/>
              <w:right w:w="0" w:type="dxa"/>
            </w:tcMar>
            <w:vAlign w:val="bottom"/>
            <w:hideMark/>
          </w:tcPr>
          <w:p w14:paraId="0CA76FD7" w14:textId="77777777" w:rsidR="00A36D44" w:rsidRPr="00A36D44" w:rsidRDefault="00A36D44" w:rsidP="00A36D44">
            <w:pPr>
              <w:spacing w:before="100" w:beforeAutospacing="1" w:after="142" w:line="276" w:lineRule="auto"/>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на праві користування</w:t>
            </w:r>
          </w:p>
        </w:tc>
        <w:tc>
          <w:tcPr>
            <w:tcW w:w="2126" w:type="dxa"/>
            <w:tcMar>
              <w:top w:w="0" w:type="dxa"/>
              <w:left w:w="108" w:type="dxa"/>
              <w:bottom w:w="0" w:type="dxa"/>
              <w:right w:w="0" w:type="dxa"/>
            </w:tcMar>
            <w:vAlign w:val="bottom"/>
            <w:hideMark/>
          </w:tcPr>
          <w:p w14:paraId="0E7A4D92" w14:textId="77777777" w:rsidR="00A36D44" w:rsidRPr="00A36D44" w:rsidRDefault="00A36D44" w:rsidP="00A36D44">
            <w:pPr>
              <w:spacing w:before="100" w:beforeAutospacing="1" w:after="142" w:line="276" w:lineRule="auto"/>
              <w:jc w:val="right"/>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57</w:t>
            </w:r>
          </w:p>
        </w:tc>
        <w:tc>
          <w:tcPr>
            <w:tcW w:w="2268" w:type="dxa"/>
            <w:tcMar>
              <w:top w:w="0" w:type="dxa"/>
              <w:left w:w="108" w:type="dxa"/>
              <w:bottom w:w="0" w:type="dxa"/>
              <w:right w:w="0" w:type="dxa"/>
            </w:tcMar>
            <w:vAlign w:val="bottom"/>
            <w:hideMark/>
          </w:tcPr>
          <w:p w14:paraId="04FE91F1" w14:textId="77777777" w:rsidR="00A36D44" w:rsidRPr="00A36D44" w:rsidRDefault="00A36D44" w:rsidP="00A36D44">
            <w:pPr>
              <w:spacing w:before="100" w:beforeAutospacing="1" w:after="142" w:line="276" w:lineRule="auto"/>
              <w:jc w:val="right"/>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56</w:t>
            </w:r>
          </w:p>
        </w:tc>
      </w:tr>
      <w:tr w:rsidR="00A36D44" w:rsidRPr="00A36D44" w14:paraId="503B53B0" w14:textId="77777777" w:rsidTr="00A36D44">
        <w:trPr>
          <w:trHeight w:val="70"/>
          <w:tblCellSpacing w:w="0" w:type="dxa"/>
        </w:trPr>
        <w:tc>
          <w:tcPr>
            <w:tcW w:w="4111" w:type="dxa"/>
            <w:tcMar>
              <w:top w:w="0" w:type="dxa"/>
              <w:left w:w="108" w:type="dxa"/>
              <w:bottom w:w="0" w:type="dxa"/>
              <w:right w:w="0" w:type="dxa"/>
            </w:tcMar>
            <w:vAlign w:val="bottom"/>
            <w:hideMark/>
          </w:tcPr>
          <w:p w14:paraId="43E28510" w14:textId="77777777" w:rsidR="00A36D44" w:rsidRPr="00A36D44" w:rsidRDefault="00A36D44" w:rsidP="00A36D44">
            <w:pPr>
              <w:spacing w:before="100" w:beforeAutospacing="1" w:after="142" w:line="276" w:lineRule="auto"/>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на праві власності</w:t>
            </w:r>
          </w:p>
        </w:tc>
        <w:tc>
          <w:tcPr>
            <w:tcW w:w="2126" w:type="dxa"/>
            <w:tcMar>
              <w:top w:w="0" w:type="dxa"/>
              <w:left w:w="108" w:type="dxa"/>
              <w:bottom w:w="0" w:type="dxa"/>
              <w:right w:w="0" w:type="dxa"/>
            </w:tcMar>
            <w:vAlign w:val="bottom"/>
            <w:hideMark/>
          </w:tcPr>
          <w:p w14:paraId="64179B24" w14:textId="77777777" w:rsidR="00A36D44" w:rsidRPr="00A36D44" w:rsidRDefault="00A36D44" w:rsidP="00A36D44">
            <w:pPr>
              <w:spacing w:before="100" w:beforeAutospacing="1" w:after="142" w:line="276" w:lineRule="auto"/>
              <w:jc w:val="right"/>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9</w:t>
            </w:r>
          </w:p>
        </w:tc>
        <w:tc>
          <w:tcPr>
            <w:tcW w:w="2268" w:type="dxa"/>
            <w:tcMar>
              <w:top w:w="0" w:type="dxa"/>
              <w:left w:w="108" w:type="dxa"/>
              <w:bottom w:w="0" w:type="dxa"/>
              <w:right w:w="0" w:type="dxa"/>
            </w:tcMar>
            <w:vAlign w:val="bottom"/>
            <w:hideMark/>
          </w:tcPr>
          <w:p w14:paraId="78A7963B" w14:textId="77777777" w:rsidR="00A36D44" w:rsidRPr="00A36D44" w:rsidRDefault="00A36D44" w:rsidP="00A36D44">
            <w:pPr>
              <w:spacing w:before="100" w:beforeAutospacing="1" w:after="142" w:line="276" w:lineRule="auto"/>
              <w:jc w:val="right"/>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11</w:t>
            </w:r>
          </w:p>
        </w:tc>
      </w:tr>
      <w:tr w:rsidR="00A36D44" w:rsidRPr="00A36D44" w14:paraId="25103E63" w14:textId="77777777" w:rsidTr="00A36D44">
        <w:trPr>
          <w:trHeight w:val="60"/>
          <w:tblCellSpacing w:w="0" w:type="dxa"/>
        </w:trPr>
        <w:tc>
          <w:tcPr>
            <w:tcW w:w="4111" w:type="dxa"/>
            <w:tcMar>
              <w:top w:w="0" w:type="dxa"/>
              <w:left w:w="108" w:type="dxa"/>
              <w:bottom w:w="0" w:type="dxa"/>
              <w:right w:w="0" w:type="dxa"/>
            </w:tcMar>
            <w:vAlign w:val="bottom"/>
            <w:hideMark/>
          </w:tcPr>
          <w:p w14:paraId="0F066354" w14:textId="77777777" w:rsidR="00A36D44" w:rsidRPr="00A36D44" w:rsidRDefault="00A36D44" w:rsidP="00A36D44">
            <w:pPr>
              <w:spacing w:before="100" w:beforeAutospacing="1" w:after="142" w:line="276" w:lineRule="auto"/>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не забезпечені</w:t>
            </w:r>
          </w:p>
        </w:tc>
        <w:tc>
          <w:tcPr>
            <w:tcW w:w="2126" w:type="dxa"/>
            <w:tcMar>
              <w:top w:w="0" w:type="dxa"/>
              <w:left w:w="108" w:type="dxa"/>
              <w:bottom w:w="0" w:type="dxa"/>
              <w:right w:w="0" w:type="dxa"/>
            </w:tcMar>
            <w:vAlign w:val="bottom"/>
            <w:hideMark/>
          </w:tcPr>
          <w:p w14:paraId="031D3F92" w14:textId="77777777" w:rsidR="00A36D44" w:rsidRPr="00A36D44" w:rsidRDefault="00A36D44" w:rsidP="00A36D44">
            <w:pPr>
              <w:spacing w:before="100" w:beforeAutospacing="1" w:after="142" w:line="276" w:lineRule="auto"/>
              <w:jc w:val="right"/>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44</w:t>
            </w:r>
          </w:p>
        </w:tc>
        <w:tc>
          <w:tcPr>
            <w:tcW w:w="2268" w:type="dxa"/>
            <w:tcMar>
              <w:top w:w="0" w:type="dxa"/>
              <w:left w:w="108" w:type="dxa"/>
              <w:bottom w:w="0" w:type="dxa"/>
              <w:right w:w="0" w:type="dxa"/>
            </w:tcMar>
            <w:vAlign w:val="bottom"/>
            <w:hideMark/>
          </w:tcPr>
          <w:p w14:paraId="141C8468" w14:textId="77777777" w:rsidR="00A36D44" w:rsidRPr="00A36D44" w:rsidRDefault="00A36D44" w:rsidP="00A36D44">
            <w:pPr>
              <w:spacing w:before="100" w:beforeAutospacing="1" w:after="142" w:line="276" w:lineRule="auto"/>
              <w:jc w:val="right"/>
              <w:rPr>
                <w:rFonts w:ascii="Times New Roman" w:eastAsia="Times New Roman" w:hAnsi="Times New Roman" w:cs="Times New Roman"/>
                <w:color w:val="000000"/>
                <w:sz w:val="20"/>
                <w:szCs w:val="20"/>
                <w:lang w:eastAsia="uk-UA"/>
              </w:rPr>
            </w:pPr>
            <w:r w:rsidRPr="00A36D44">
              <w:rPr>
                <w:rFonts w:ascii="Times New Roman" w:eastAsia="Times New Roman" w:hAnsi="Times New Roman" w:cs="Times New Roman"/>
                <w:color w:val="000000"/>
                <w:sz w:val="24"/>
                <w:szCs w:val="24"/>
                <w:lang w:eastAsia="uk-UA"/>
              </w:rPr>
              <w:t>48</w:t>
            </w:r>
          </w:p>
        </w:tc>
      </w:tr>
    </w:tbl>
    <w:p w14:paraId="35973AD2" w14:textId="3A4D1663" w:rsidR="00F37E5A" w:rsidRPr="00F37E5A" w:rsidRDefault="00F37E5A" w:rsidP="00213CBA">
      <w:pPr>
        <w:pStyle w:val="a3"/>
        <w:spacing w:after="0" w:line="276" w:lineRule="auto"/>
        <w:ind w:left="0" w:firstLine="567"/>
        <w:jc w:val="both"/>
        <w:rPr>
          <w:rFonts w:ascii="Times New Roman" w:hAnsi="Times New Roman" w:cs="Times New Roman"/>
          <w:sz w:val="24"/>
          <w:szCs w:val="24"/>
        </w:rPr>
      </w:pPr>
      <w:r w:rsidRPr="00F37E5A">
        <w:rPr>
          <w:rFonts w:ascii="Times New Roman" w:hAnsi="Times New Roman" w:cs="Times New Roman"/>
          <w:sz w:val="24"/>
          <w:szCs w:val="24"/>
        </w:rPr>
        <w:t>Протягом попередніх років тривала робота щодо підтримки найуразливіших верств населення, а саме дітей-сиріт, дітей, позбавлених батьківського піклування, та осіб з їх числа. Так за 2021 рік з коштів міського бюджету було витрачено загальну суму у розмірі 613,63 тис. грн. на наступні заходи:</w:t>
      </w:r>
    </w:p>
    <w:p w14:paraId="05B86674" w14:textId="77777777" w:rsidR="00F37E5A" w:rsidRPr="00F37E5A" w:rsidRDefault="00F37E5A" w:rsidP="00213CBA">
      <w:pPr>
        <w:pStyle w:val="a3"/>
        <w:numPr>
          <w:ilvl w:val="0"/>
          <w:numId w:val="62"/>
        </w:numPr>
        <w:tabs>
          <w:tab w:val="left" w:pos="426"/>
        </w:tabs>
        <w:spacing w:after="0" w:line="276" w:lineRule="auto"/>
        <w:ind w:left="0" w:firstLine="567"/>
        <w:jc w:val="both"/>
        <w:rPr>
          <w:rFonts w:ascii="Times New Roman" w:hAnsi="Times New Roman" w:cs="Times New Roman"/>
          <w:sz w:val="24"/>
          <w:szCs w:val="24"/>
        </w:rPr>
      </w:pPr>
      <w:r w:rsidRPr="00F37E5A">
        <w:rPr>
          <w:rFonts w:ascii="Times New Roman" w:hAnsi="Times New Roman" w:cs="Times New Roman"/>
          <w:sz w:val="24"/>
          <w:szCs w:val="24"/>
        </w:rPr>
        <w:t>148, 17 тис. грн. на придбання квартири за адресою: м. Курахове, вул. Лермонтова, буд. 13, кв. 73, на умовах співфінансування з обласним бюджетом для дитини-сироти;</w:t>
      </w:r>
    </w:p>
    <w:p w14:paraId="0E3F33A8" w14:textId="77777777" w:rsidR="00F37E5A" w:rsidRPr="00F37E5A" w:rsidRDefault="00F37E5A" w:rsidP="00213CBA">
      <w:pPr>
        <w:pStyle w:val="a3"/>
        <w:numPr>
          <w:ilvl w:val="0"/>
          <w:numId w:val="62"/>
        </w:numPr>
        <w:tabs>
          <w:tab w:val="left" w:pos="0"/>
        </w:tabs>
        <w:spacing w:after="0" w:line="276" w:lineRule="auto"/>
        <w:ind w:left="0" w:firstLine="567"/>
        <w:jc w:val="both"/>
        <w:rPr>
          <w:rFonts w:ascii="Times New Roman" w:hAnsi="Times New Roman" w:cs="Times New Roman"/>
          <w:sz w:val="24"/>
          <w:szCs w:val="24"/>
        </w:rPr>
      </w:pPr>
      <w:r w:rsidRPr="00F37E5A">
        <w:rPr>
          <w:rFonts w:ascii="Times New Roman" w:hAnsi="Times New Roman" w:cs="Times New Roman"/>
          <w:sz w:val="24"/>
          <w:szCs w:val="24"/>
        </w:rPr>
        <w:t>279,06 тис. грн. на</w:t>
      </w:r>
      <w:r w:rsidRPr="00F37E5A">
        <w:rPr>
          <w:rFonts w:ascii="Times New Roman" w:hAnsi="Times New Roman" w:cs="Times New Roman"/>
          <w:color w:val="000000" w:themeColor="text1"/>
          <w:sz w:val="24"/>
          <w:szCs w:val="24"/>
        </w:rPr>
        <w:t xml:space="preserve"> виплати грошової компенсації за належні для отримання житлові приміщення для дітей-сиріт, дітям, позбавленим батьківського піклування, особам з їх числа, які перебувають на обліку громадян, які потребують поліпшення житлових умов</w:t>
      </w:r>
      <w:r w:rsidRPr="00F37E5A">
        <w:rPr>
          <w:rFonts w:ascii="Times New Roman" w:hAnsi="Times New Roman" w:cs="Times New Roman"/>
          <w:sz w:val="24"/>
          <w:szCs w:val="24"/>
        </w:rPr>
        <w:t>;</w:t>
      </w:r>
    </w:p>
    <w:p w14:paraId="29AD5A65" w14:textId="77777777" w:rsidR="00F37E5A" w:rsidRPr="00F37E5A" w:rsidRDefault="00F37E5A" w:rsidP="00213CBA">
      <w:pPr>
        <w:pStyle w:val="a3"/>
        <w:numPr>
          <w:ilvl w:val="0"/>
          <w:numId w:val="62"/>
        </w:numPr>
        <w:tabs>
          <w:tab w:val="left" w:pos="426"/>
        </w:tabs>
        <w:spacing w:after="0" w:line="276" w:lineRule="auto"/>
        <w:ind w:left="567" w:firstLine="0"/>
        <w:jc w:val="both"/>
        <w:rPr>
          <w:rFonts w:ascii="Times New Roman" w:hAnsi="Times New Roman" w:cs="Times New Roman"/>
          <w:sz w:val="24"/>
          <w:szCs w:val="24"/>
        </w:rPr>
      </w:pPr>
      <w:r w:rsidRPr="00F37E5A">
        <w:rPr>
          <w:rFonts w:ascii="Times New Roman" w:hAnsi="Times New Roman" w:cs="Times New Roman"/>
          <w:sz w:val="24"/>
          <w:szCs w:val="24"/>
        </w:rPr>
        <w:t>18,65 тис. грн. -на придбання меблів для житла дитині-сироті;</w:t>
      </w:r>
    </w:p>
    <w:p w14:paraId="7A71AE87" w14:textId="77777777" w:rsidR="00F37E5A" w:rsidRPr="00F37E5A" w:rsidRDefault="00F37E5A" w:rsidP="00213CBA">
      <w:pPr>
        <w:pStyle w:val="a3"/>
        <w:numPr>
          <w:ilvl w:val="0"/>
          <w:numId w:val="62"/>
        </w:numPr>
        <w:tabs>
          <w:tab w:val="left" w:pos="426"/>
          <w:tab w:val="left" w:pos="567"/>
        </w:tabs>
        <w:spacing w:after="0" w:line="276" w:lineRule="auto"/>
        <w:ind w:left="0" w:firstLine="567"/>
        <w:jc w:val="both"/>
        <w:rPr>
          <w:rFonts w:ascii="Times New Roman" w:hAnsi="Times New Roman" w:cs="Times New Roman"/>
          <w:sz w:val="24"/>
          <w:szCs w:val="24"/>
        </w:rPr>
      </w:pPr>
      <w:r w:rsidRPr="00F37E5A">
        <w:rPr>
          <w:rFonts w:ascii="Times New Roman" w:hAnsi="Times New Roman" w:cs="Times New Roman"/>
          <w:sz w:val="24"/>
          <w:szCs w:val="24"/>
        </w:rPr>
        <w:t>167,75 тис. грн. на ремонт однокімнатної квартири за адресою: м. Курахове, пр. Запорізький, б. 10, кв.26, яка була придбана в 2020 році за рахунок коштів міського бюджету та субвенції з бюджету вищого рівня для забезпечення житлом дітей</w:t>
      </w:r>
      <w:r w:rsidRPr="00F37E5A">
        <w:rPr>
          <w:rFonts w:ascii="Times New Roman" w:hAnsi="Times New Roman" w:cs="Times New Roman"/>
          <w:b/>
          <w:sz w:val="24"/>
          <w:szCs w:val="24"/>
        </w:rPr>
        <w:t>-</w:t>
      </w:r>
      <w:r w:rsidRPr="00F37E5A">
        <w:rPr>
          <w:rFonts w:ascii="Times New Roman" w:hAnsi="Times New Roman" w:cs="Times New Roman"/>
          <w:sz w:val="24"/>
          <w:szCs w:val="24"/>
        </w:rPr>
        <w:t>сиріт та дітей, позбавлених батьківського піклування.</w:t>
      </w:r>
    </w:p>
    <w:p w14:paraId="066F469A" w14:textId="386C87B0" w:rsidR="00F37E5A" w:rsidRPr="00C6702F" w:rsidRDefault="00F37E5A" w:rsidP="00213CBA">
      <w:pPr>
        <w:tabs>
          <w:tab w:val="left" w:pos="1134"/>
        </w:tabs>
        <w:spacing w:after="0" w:line="276" w:lineRule="auto"/>
        <w:ind w:firstLine="567"/>
        <w:jc w:val="both"/>
        <w:rPr>
          <w:rFonts w:ascii="Times New Roman" w:hAnsi="Times New Roman" w:cs="Times New Roman"/>
          <w:sz w:val="24"/>
          <w:szCs w:val="24"/>
        </w:rPr>
      </w:pPr>
      <w:r w:rsidRPr="00F37E5A">
        <w:rPr>
          <w:rFonts w:ascii="Times New Roman" w:hAnsi="Times New Roman" w:cs="Times New Roman"/>
          <w:sz w:val="24"/>
          <w:szCs w:val="24"/>
        </w:rPr>
        <w:t xml:space="preserve">За рахунок субвенції з обласного бюджету у розмірі 2 434,614 тис. грн. в 2021 році  </w:t>
      </w:r>
      <w:r w:rsidR="00213CBA" w:rsidRPr="00F37E5A">
        <w:rPr>
          <w:rFonts w:ascii="Times New Roman" w:hAnsi="Times New Roman" w:cs="Times New Roman"/>
          <w:sz w:val="24"/>
          <w:szCs w:val="24"/>
        </w:rPr>
        <w:t>придбано</w:t>
      </w:r>
      <w:r w:rsidRPr="00F37E5A">
        <w:rPr>
          <w:rFonts w:ascii="Times New Roman" w:hAnsi="Times New Roman" w:cs="Times New Roman"/>
          <w:sz w:val="24"/>
          <w:szCs w:val="24"/>
        </w:rPr>
        <w:t xml:space="preserve"> житло, а саме житловий </w:t>
      </w:r>
      <w:r w:rsidR="00213CBA" w:rsidRPr="00F37E5A">
        <w:rPr>
          <w:rFonts w:ascii="Times New Roman" w:hAnsi="Times New Roman" w:cs="Times New Roman"/>
          <w:sz w:val="24"/>
          <w:szCs w:val="24"/>
        </w:rPr>
        <w:t>будинок</w:t>
      </w:r>
      <w:r w:rsidRPr="00F37E5A">
        <w:rPr>
          <w:rFonts w:ascii="Times New Roman" w:hAnsi="Times New Roman" w:cs="Times New Roman"/>
          <w:sz w:val="24"/>
          <w:szCs w:val="24"/>
        </w:rPr>
        <w:t xml:space="preserve"> для подальшого розміщення дитячого будинку </w:t>
      </w:r>
      <w:r w:rsidRPr="00F37E5A">
        <w:rPr>
          <w:rFonts w:ascii="Times New Roman" w:hAnsi="Times New Roman" w:cs="Times New Roman"/>
          <w:sz w:val="24"/>
          <w:szCs w:val="24"/>
        </w:rPr>
        <w:lastRenderedPageBreak/>
        <w:t>сімейного типу.</w:t>
      </w:r>
      <w:r w:rsidR="00C6702F" w:rsidRPr="00C6702F">
        <w:t xml:space="preserve"> </w:t>
      </w:r>
      <w:r w:rsidR="00C6702F" w:rsidRPr="00C6702F">
        <w:rPr>
          <w:rFonts w:ascii="Times New Roman" w:hAnsi="Times New Roman" w:cs="Times New Roman"/>
          <w:sz w:val="24"/>
          <w:szCs w:val="24"/>
        </w:rPr>
        <w:t xml:space="preserve">Придбаний будинок </w:t>
      </w:r>
      <w:r w:rsidR="00213CBA" w:rsidRPr="00C6702F">
        <w:rPr>
          <w:rFonts w:ascii="Times New Roman" w:hAnsi="Times New Roman" w:cs="Times New Roman"/>
          <w:sz w:val="24"/>
          <w:szCs w:val="24"/>
        </w:rPr>
        <w:t>облаштовано</w:t>
      </w:r>
      <w:r w:rsidR="00C6702F" w:rsidRPr="00C6702F">
        <w:rPr>
          <w:rFonts w:ascii="Times New Roman" w:hAnsi="Times New Roman" w:cs="Times New Roman"/>
          <w:sz w:val="24"/>
          <w:szCs w:val="24"/>
        </w:rPr>
        <w:t xml:space="preserve"> всім необхідним для комфортного, сучасного проживання дітьми-сиротами та дітьми, позбавленими батьківського піклування в умовах наближених до сімейних.</w:t>
      </w:r>
    </w:p>
    <w:p w14:paraId="315E62F2" w14:textId="1351D3BC" w:rsidR="00F37E5A" w:rsidRPr="00F37E5A" w:rsidRDefault="00F37E5A" w:rsidP="00213CBA">
      <w:pPr>
        <w:tabs>
          <w:tab w:val="left" w:pos="1134"/>
        </w:tabs>
        <w:spacing w:after="0" w:line="276" w:lineRule="auto"/>
        <w:ind w:firstLine="567"/>
        <w:jc w:val="both"/>
        <w:rPr>
          <w:rFonts w:ascii="Times New Roman" w:hAnsi="Times New Roman" w:cs="Times New Roman"/>
          <w:sz w:val="24"/>
          <w:szCs w:val="24"/>
        </w:rPr>
      </w:pPr>
      <w:r w:rsidRPr="00F37E5A">
        <w:rPr>
          <w:rFonts w:ascii="Times New Roman" w:hAnsi="Times New Roman" w:cs="Times New Roman"/>
          <w:sz w:val="24"/>
          <w:szCs w:val="24"/>
        </w:rPr>
        <w:t>Запланован</w:t>
      </w:r>
      <w:r>
        <w:rPr>
          <w:rFonts w:ascii="Times New Roman" w:hAnsi="Times New Roman" w:cs="Times New Roman"/>
          <w:sz w:val="24"/>
          <w:szCs w:val="24"/>
        </w:rPr>
        <w:t xml:space="preserve">е придбання </w:t>
      </w:r>
      <w:r w:rsidRPr="00F37E5A">
        <w:rPr>
          <w:rFonts w:ascii="Times New Roman" w:hAnsi="Times New Roman" w:cs="Times New Roman"/>
          <w:sz w:val="24"/>
          <w:szCs w:val="24"/>
        </w:rPr>
        <w:t xml:space="preserve">1 квартира </w:t>
      </w:r>
      <w:r>
        <w:rPr>
          <w:rFonts w:ascii="Times New Roman" w:hAnsi="Times New Roman" w:cs="Times New Roman"/>
          <w:sz w:val="24"/>
          <w:szCs w:val="24"/>
        </w:rPr>
        <w:t>на</w:t>
      </w:r>
      <w:r w:rsidRPr="00F37E5A">
        <w:rPr>
          <w:rFonts w:ascii="Times New Roman" w:hAnsi="Times New Roman" w:cs="Times New Roman"/>
          <w:sz w:val="24"/>
          <w:szCs w:val="24"/>
        </w:rPr>
        <w:t xml:space="preserve"> 202</w:t>
      </w:r>
      <w:r>
        <w:rPr>
          <w:rFonts w:ascii="Times New Roman" w:hAnsi="Times New Roman" w:cs="Times New Roman"/>
          <w:sz w:val="24"/>
          <w:szCs w:val="24"/>
        </w:rPr>
        <w:t>2 рік,</w:t>
      </w:r>
      <w:r w:rsidRPr="00F37E5A">
        <w:rPr>
          <w:rFonts w:ascii="Times New Roman" w:hAnsi="Times New Roman" w:cs="Times New Roman"/>
          <w:sz w:val="24"/>
          <w:szCs w:val="24"/>
        </w:rPr>
        <w:t xml:space="preserve"> у зв’язку з введенням на території України воєнного стану</w:t>
      </w:r>
      <w:r>
        <w:rPr>
          <w:rFonts w:ascii="Times New Roman" w:hAnsi="Times New Roman" w:cs="Times New Roman"/>
          <w:sz w:val="24"/>
          <w:szCs w:val="24"/>
        </w:rPr>
        <w:t>,</w:t>
      </w:r>
      <w:r w:rsidRPr="00F37E5A">
        <w:rPr>
          <w:rFonts w:ascii="Times New Roman" w:hAnsi="Times New Roman" w:cs="Times New Roman"/>
          <w:sz w:val="24"/>
          <w:szCs w:val="24"/>
        </w:rPr>
        <w:t xml:space="preserve"> не придбана</w:t>
      </w:r>
      <w:r>
        <w:rPr>
          <w:rFonts w:ascii="Times New Roman" w:hAnsi="Times New Roman" w:cs="Times New Roman"/>
          <w:sz w:val="24"/>
          <w:szCs w:val="24"/>
        </w:rPr>
        <w:t>.</w:t>
      </w:r>
    </w:p>
    <w:p w14:paraId="3927B866" w14:textId="0BC14C6F" w:rsidR="00FC0707" w:rsidRDefault="00F37E5A" w:rsidP="00213CBA">
      <w:pPr>
        <w:tabs>
          <w:tab w:val="left" w:pos="1134"/>
        </w:tabs>
        <w:spacing w:after="0" w:line="276"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2023 році</w:t>
      </w:r>
      <w:r w:rsidR="00FC0707" w:rsidRPr="000300ED">
        <w:rPr>
          <w:rFonts w:ascii="Times New Roman" w:eastAsia="Times New Roman" w:hAnsi="Times New Roman" w:cs="Times New Roman"/>
          <w:sz w:val="24"/>
          <w:szCs w:val="24"/>
          <w:lang w:eastAsia="ru-RU"/>
        </w:rPr>
        <w:t xml:space="preserve"> планується придбати 2 одиниці житла для осіб з числа дітей-сиріт та дітей, позбавлених батьківського піклування (на умовах співфінансування з обласного та міського бюджету).</w:t>
      </w:r>
      <w:r w:rsidR="00FC0707" w:rsidRPr="00701570">
        <w:rPr>
          <w:rFonts w:ascii="Times New Roman" w:eastAsia="Times New Roman" w:hAnsi="Times New Roman" w:cs="Times New Roman"/>
          <w:sz w:val="24"/>
          <w:szCs w:val="24"/>
          <w:lang w:eastAsia="ru-RU"/>
        </w:rPr>
        <w:t xml:space="preserve"> </w:t>
      </w:r>
    </w:p>
    <w:p w14:paraId="7177CC7B" w14:textId="77777777" w:rsidR="00C6702F" w:rsidRPr="000300ED" w:rsidRDefault="00C6702F" w:rsidP="00213CBA">
      <w:pPr>
        <w:tabs>
          <w:tab w:val="left" w:pos="1134"/>
        </w:tabs>
        <w:spacing w:after="0" w:line="276" w:lineRule="auto"/>
        <w:ind w:firstLine="567"/>
        <w:jc w:val="both"/>
        <w:rPr>
          <w:rFonts w:ascii="Times New Roman" w:eastAsia="Times New Roman" w:hAnsi="Times New Roman" w:cs="Times New Roman"/>
          <w:bCs/>
          <w:iCs/>
          <w:color w:val="333333"/>
          <w:sz w:val="24"/>
          <w:szCs w:val="24"/>
          <w:bdr w:val="none" w:sz="0" w:space="0" w:color="auto" w:frame="1"/>
          <w:lang w:eastAsia="ru-RU"/>
        </w:rPr>
      </w:pPr>
      <w:r w:rsidRPr="000300ED">
        <w:rPr>
          <w:rFonts w:ascii="Times New Roman" w:eastAsia="Times New Roman" w:hAnsi="Times New Roman" w:cs="Times New Roman"/>
          <w:sz w:val="24"/>
          <w:szCs w:val="24"/>
          <w:lang w:eastAsia="ru-RU"/>
        </w:rPr>
        <w:t xml:space="preserve">Охорона дитинства – це система державних та громадських заходів, спрямованих на забезпечення повноцінного життя. Всебічного виховання і розвитку дитини та захисту її прав. </w:t>
      </w:r>
      <w:r>
        <w:rPr>
          <w:rFonts w:ascii="Times New Roman" w:eastAsia="Times New Roman" w:hAnsi="Times New Roman" w:cs="Times New Roman"/>
          <w:sz w:val="24"/>
          <w:szCs w:val="24"/>
          <w:lang w:eastAsia="ru-RU"/>
        </w:rPr>
        <w:t xml:space="preserve">Щорічно </w:t>
      </w:r>
      <w:r w:rsidRPr="000300ED">
        <w:rPr>
          <w:rFonts w:ascii="Times New Roman" w:eastAsia="Times New Roman" w:hAnsi="Times New Roman" w:cs="Times New Roman"/>
          <w:bCs/>
          <w:iCs/>
          <w:sz w:val="24"/>
          <w:szCs w:val="24"/>
          <w:bdr w:val="none" w:sz="0" w:space="0" w:color="auto" w:frame="1"/>
          <w:lang w:eastAsia="ru-RU"/>
        </w:rPr>
        <w:t>1 червня в Україні відзначається Міжнародний день захисту дітей. День запроваджений з метою привернення уваги до проблем дотримання прав і охорони здоров'я дитини.</w:t>
      </w:r>
    </w:p>
    <w:p w14:paraId="1BEC7FE0" w14:textId="77777777" w:rsidR="00C6702F" w:rsidRPr="000300ED" w:rsidRDefault="00C6702F" w:rsidP="00213CBA">
      <w:pPr>
        <w:tabs>
          <w:tab w:val="left" w:pos="1134"/>
        </w:tabs>
        <w:spacing w:after="0" w:line="276" w:lineRule="auto"/>
        <w:ind w:firstLine="567"/>
        <w:jc w:val="both"/>
        <w:rPr>
          <w:rFonts w:ascii="Times New Roman" w:eastAsia="Times New Roman" w:hAnsi="Times New Roman" w:cs="Times New Roman"/>
          <w:color w:val="202122"/>
          <w:sz w:val="24"/>
          <w:szCs w:val="24"/>
          <w:shd w:val="clear" w:color="auto" w:fill="FFFFFF"/>
          <w:lang w:eastAsia="ru-RU"/>
        </w:rPr>
      </w:pPr>
      <w:r w:rsidRPr="000300ED">
        <w:rPr>
          <w:rFonts w:ascii="Times New Roman" w:eastAsia="Times New Roman" w:hAnsi="Times New Roman" w:cs="Times New Roman"/>
          <w:sz w:val="24"/>
          <w:szCs w:val="24"/>
          <w:lang w:eastAsia="ru-RU"/>
        </w:rPr>
        <w:t xml:space="preserve">День усиновлення - </w:t>
      </w:r>
      <w:r w:rsidRPr="000300ED">
        <w:rPr>
          <w:rFonts w:ascii="Times New Roman" w:eastAsia="Times New Roman" w:hAnsi="Times New Roman" w:cs="Times New Roman"/>
          <w:color w:val="202122"/>
          <w:sz w:val="24"/>
          <w:szCs w:val="24"/>
          <w:shd w:val="clear" w:color="auto" w:fill="FFFFFF"/>
          <w:lang w:eastAsia="ru-RU"/>
        </w:rPr>
        <w:t>національне свято усиновлювачів, опікунів, прийомних батьків, батьків-вихователів, прийнявших до своєї родини дітей, при будь-яких обставинах втративши своїх рідні родини, який відзначається в Україні, щорічно восени 30 вересня.</w:t>
      </w:r>
    </w:p>
    <w:p w14:paraId="2543FAD6" w14:textId="2105622E" w:rsidR="00C6702F" w:rsidRDefault="00C6702F" w:rsidP="00213CBA">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C6702F">
        <w:rPr>
          <w:rFonts w:ascii="Times New Roman" w:eastAsia="Times New Roman" w:hAnsi="Times New Roman" w:cs="Times New Roman"/>
          <w:sz w:val="24"/>
          <w:szCs w:val="24"/>
          <w:lang w:eastAsia="ru-RU"/>
        </w:rPr>
        <w:t>На території Курахівської міської територіальної громади функціонує 6 прийомних сімей, в яких виховується 9 дітей-сиріт, дітей, позбавлених батьківського піклування.</w:t>
      </w:r>
    </w:p>
    <w:p w14:paraId="66943C3A" w14:textId="0D20CC98" w:rsidR="00C6702F" w:rsidRDefault="00C6702F" w:rsidP="00213CBA">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C6702F">
        <w:rPr>
          <w:rFonts w:ascii="Times New Roman" w:eastAsia="Times New Roman" w:hAnsi="Times New Roman" w:cs="Times New Roman"/>
          <w:sz w:val="24"/>
          <w:szCs w:val="24"/>
          <w:lang w:eastAsia="ru-RU"/>
        </w:rPr>
        <w:t>За умовами проживання та виховання дітей у прийомних сім'ях здійснювався контроль спеціалістами Служби у справах дітей, фахівцями центру надання соціальних послуг, класними керівниками закладів освіти, лікарями Курахівської, Дачненської, Гірницької амбулаторій загальної практики-сімейної медицини, співробітниками ювенальної превенції  відділення поліції №2 Покровського відділу поліції ГУНП у Донецькій області.</w:t>
      </w:r>
    </w:p>
    <w:p w14:paraId="144B88E1" w14:textId="6E7B976A" w:rsidR="00C6702F" w:rsidRPr="00701570" w:rsidRDefault="00C6702F" w:rsidP="00213CBA">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C6702F">
        <w:rPr>
          <w:rFonts w:ascii="Times New Roman" w:eastAsia="Times New Roman" w:hAnsi="Times New Roman" w:cs="Times New Roman"/>
          <w:sz w:val="24"/>
          <w:szCs w:val="24"/>
          <w:lang w:eastAsia="ru-RU"/>
        </w:rPr>
        <w:t>За повідомленнями відділення поліції № 2 Покровського відділу поліції ГУНП України в Донецькій області фактів неналежної поведінки прийомної дитини чи прийомних батьків, чи правопорушень з боку прийомних сімей в 2021</w:t>
      </w:r>
      <w:r>
        <w:rPr>
          <w:rFonts w:ascii="Times New Roman" w:eastAsia="Times New Roman" w:hAnsi="Times New Roman" w:cs="Times New Roman"/>
          <w:sz w:val="24"/>
          <w:szCs w:val="24"/>
          <w:lang w:eastAsia="ru-RU"/>
        </w:rPr>
        <w:t>-2022</w:t>
      </w:r>
      <w:r w:rsidRPr="00C6702F">
        <w:rPr>
          <w:rFonts w:ascii="Times New Roman" w:eastAsia="Times New Roman" w:hAnsi="Times New Roman" w:cs="Times New Roman"/>
          <w:sz w:val="24"/>
          <w:szCs w:val="24"/>
          <w:lang w:eastAsia="ru-RU"/>
        </w:rPr>
        <w:t xml:space="preserve"> ро</w:t>
      </w:r>
      <w:r>
        <w:rPr>
          <w:rFonts w:ascii="Times New Roman" w:eastAsia="Times New Roman" w:hAnsi="Times New Roman" w:cs="Times New Roman"/>
          <w:sz w:val="24"/>
          <w:szCs w:val="24"/>
          <w:lang w:eastAsia="ru-RU"/>
        </w:rPr>
        <w:t>ках</w:t>
      </w:r>
      <w:r w:rsidRPr="00C6702F">
        <w:rPr>
          <w:rFonts w:ascii="Times New Roman" w:eastAsia="Times New Roman" w:hAnsi="Times New Roman" w:cs="Times New Roman"/>
          <w:sz w:val="24"/>
          <w:szCs w:val="24"/>
          <w:lang w:eastAsia="ru-RU"/>
        </w:rPr>
        <w:t xml:space="preserve"> не зареєстровано.</w:t>
      </w:r>
    </w:p>
    <w:p w14:paraId="32E97456" w14:textId="77777777" w:rsidR="002C45CC" w:rsidRDefault="002C45CC" w:rsidP="00213CBA">
      <w:pPr>
        <w:shd w:val="clear" w:color="auto" w:fill="FFFFFF"/>
        <w:spacing w:after="0" w:line="276" w:lineRule="auto"/>
        <w:ind w:firstLine="567"/>
        <w:jc w:val="both"/>
        <w:rPr>
          <w:rFonts w:ascii="Times New Roman" w:hAnsi="Times New Roman" w:cs="Times New Roman"/>
          <w:sz w:val="24"/>
          <w:szCs w:val="24"/>
          <w:bdr w:val="none" w:sz="0" w:space="0" w:color="auto" w:frame="1"/>
        </w:rPr>
      </w:pPr>
      <w:r w:rsidRPr="002C45CC">
        <w:rPr>
          <w:rFonts w:ascii="Times New Roman" w:hAnsi="Times New Roman" w:cs="Times New Roman"/>
          <w:sz w:val="24"/>
          <w:szCs w:val="24"/>
          <w:bdr w:val="none" w:sz="0" w:space="0" w:color="auto" w:frame="1"/>
        </w:rPr>
        <w:t>Родини з дітьми, які перебувають в складних життєвих обставинах, знаходяться під соціальним супроводом в Комунальній установі «Центр надання соціальних послуг Курахівської міської ради». За інформацією наданою Центром з родинами проводяться профілактичні бесіди щодо навчання, формування та розвитку соціальних навичок, умінь соціальної компетентності, повернення дітей в родину. Сприяння в отриманні гуманітарної допомоги, допомога в отриманні документів, влаштування до навчальних закладів.</w:t>
      </w:r>
    </w:p>
    <w:p w14:paraId="62785024" w14:textId="75596DBC" w:rsidR="00FC0707" w:rsidRDefault="002C45CC" w:rsidP="00213CBA">
      <w:pPr>
        <w:shd w:val="clear" w:color="auto" w:fill="FFFFFF"/>
        <w:spacing w:after="0" w:line="276" w:lineRule="auto"/>
        <w:ind w:firstLine="567"/>
        <w:jc w:val="both"/>
        <w:rPr>
          <w:rFonts w:ascii="Times New Roman" w:hAnsi="Times New Roman" w:cs="Times New Roman"/>
          <w:sz w:val="24"/>
          <w:szCs w:val="24"/>
          <w:bdr w:val="none" w:sz="0" w:space="0" w:color="auto" w:frame="1"/>
          <w:shd w:val="clear" w:color="auto" w:fill="FFFFFF"/>
        </w:rPr>
      </w:pPr>
      <w:r w:rsidRPr="002C45CC">
        <w:rPr>
          <w:rFonts w:ascii="Times New Roman" w:hAnsi="Times New Roman" w:cs="Times New Roman"/>
          <w:sz w:val="24"/>
          <w:szCs w:val="24"/>
          <w:bdr w:val="none" w:sz="0" w:space="0" w:color="auto" w:frame="1"/>
          <w:shd w:val="clear" w:color="auto" w:fill="FFFFFF"/>
        </w:rPr>
        <w:t>Для створення системи профілактики правопорушень серед дітей  проводяться звірки служби у справах дітей з сектором ювенальної превенції щодо обліку родин, діти в яких перебувають в складних життєвих обставинах, або схильні до вчинення правопорушень і злочинів. Проводиться взаємоінформування.</w:t>
      </w:r>
    </w:p>
    <w:p w14:paraId="02D3C068" w14:textId="7F3F5AB8" w:rsidR="002C45CC" w:rsidRPr="007D7869" w:rsidRDefault="002C45CC" w:rsidP="00213CBA">
      <w:pPr>
        <w:shd w:val="clear" w:color="auto" w:fill="FFFFFF"/>
        <w:spacing w:after="0" w:line="276" w:lineRule="auto"/>
        <w:ind w:firstLine="567"/>
        <w:jc w:val="both"/>
        <w:rPr>
          <w:rFonts w:ascii="Times New Roman" w:eastAsia="Times New Roman" w:hAnsi="Times New Roman" w:cs="Times New Roman"/>
          <w:sz w:val="24"/>
          <w:szCs w:val="24"/>
          <w:lang w:eastAsia="ru-RU"/>
        </w:rPr>
      </w:pPr>
      <w:r w:rsidRPr="007D7869">
        <w:rPr>
          <w:rFonts w:ascii="Times New Roman" w:eastAsia="Times New Roman" w:hAnsi="Times New Roman" w:cs="Times New Roman"/>
          <w:sz w:val="24"/>
          <w:szCs w:val="24"/>
          <w:lang w:eastAsia="ru-RU"/>
        </w:rPr>
        <w:t>За 2021 рік 486 дитині присвоєно статус дитини, яка постраждала внаслідок воєнних дій та збройних конфліктів</w:t>
      </w:r>
      <w:r w:rsidR="007D7869" w:rsidRPr="007D7869">
        <w:rPr>
          <w:rFonts w:ascii="Times New Roman" w:eastAsia="Times New Roman" w:hAnsi="Times New Roman" w:cs="Times New Roman"/>
          <w:sz w:val="24"/>
          <w:szCs w:val="24"/>
          <w:lang w:eastAsia="ru-RU"/>
        </w:rPr>
        <w:t>, в</w:t>
      </w:r>
      <w:r w:rsidRPr="007D7869">
        <w:rPr>
          <w:rFonts w:ascii="Times New Roman" w:eastAsia="Times New Roman" w:hAnsi="Times New Roman" w:cs="Times New Roman"/>
          <w:sz w:val="24"/>
          <w:szCs w:val="24"/>
          <w:lang w:eastAsia="ru-RU"/>
        </w:rPr>
        <w:t xml:space="preserve"> 2022 </w:t>
      </w:r>
      <w:r w:rsidR="00213CBA" w:rsidRPr="007D7869">
        <w:rPr>
          <w:rFonts w:ascii="Times New Roman" w:eastAsia="Times New Roman" w:hAnsi="Times New Roman" w:cs="Times New Roman"/>
          <w:sz w:val="24"/>
          <w:szCs w:val="24"/>
          <w:lang w:eastAsia="ru-RU"/>
        </w:rPr>
        <w:t>році</w:t>
      </w:r>
      <w:r w:rsidRPr="007D7869">
        <w:rPr>
          <w:rFonts w:ascii="Times New Roman" w:eastAsia="Times New Roman" w:hAnsi="Times New Roman" w:cs="Times New Roman"/>
          <w:sz w:val="24"/>
          <w:szCs w:val="24"/>
          <w:lang w:eastAsia="ru-RU"/>
        </w:rPr>
        <w:t xml:space="preserve"> </w:t>
      </w:r>
      <w:r w:rsidR="007D7869" w:rsidRPr="007D7869">
        <w:rPr>
          <w:rFonts w:ascii="Times New Roman" w:eastAsia="Times New Roman" w:hAnsi="Times New Roman" w:cs="Times New Roman"/>
          <w:sz w:val="24"/>
          <w:szCs w:val="24"/>
          <w:lang w:eastAsia="ru-RU"/>
        </w:rPr>
        <w:t>–</w:t>
      </w:r>
      <w:r w:rsidRPr="007D7869">
        <w:rPr>
          <w:rFonts w:ascii="Times New Roman" w:eastAsia="Times New Roman" w:hAnsi="Times New Roman" w:cs="Times New Roman"/>
          <w:sz w:val="24"/>
          <w:szCs w:val="24"/>
          <w:lang w:eastAsia="ru-RU"/>
        </w:rPr>
        <w:t xml:space="preserve"> </w:t>
      </w:r>
      <w:r w:rsidR="007D7869" w:rsidRPr="007D7869">
        <w:rPr>
          <w:rFonts w:ascii="Times New Roman" w:eastAsia="Times New Roman" w:hAnsi="Times New Roman" w:cs="Times New Roman"/>
          <w:sz w:val="24"/>
          <w:szCs w:val="24"/>
          <w:lang w:eastAsia="ru-RU"/>
        </w:rPr>
        <w:t>144 дитини отримали статус.</w:t>
      </w:r>
    </w:p>
    <w:p w14:paraId="3CA74EC5" w14:textId="77777777" w:rsidR="00FC0707" w:rsidRPr="000300ED" w:rsidRDefault="00FC0707" w:rsidP="00213CBA">
      <w:pPr>
        <w:tabs>
          <w:tab w:val="left" w:pos="1134"/>
        </w:tabs>
        <w:spacing w:after="0" w:line="276" w:lineRule="auto"/>
        <w:ind w:firstLine="567"/>
        <w:jc w:val="both"/>
        <w:rPr>
          <w:rFonts w:ascii="Times New Roman" w:eastAsia="Times New Roman" w:hAnsi="Times New Roman" w:cs="Times New Roman"/>
          <w:b/>
          <w:sz w:val="24"/>
          <w:szCs w:val="24"/>
          <w:lang w:eastAsia="ru-RU"/>
        </w:rPr>
      </w:pPr>
      <w:r w:rsidRPr="000300ED">
        <w:rPr>
          <w:rFonts w:ascii="Times New Roman" w:eastAsia="Times New Roman" w:hAnsi="Times New Roman" w:cs="Times New Roman"/>
          <w:b/>
          <w:sz w:val="24"/>
          <w:szCs w:val="24"/>
          <w:lang w:eastAsia="ru-RU"/>
        </w:rPr>
        <w:t>Кількісні та якісні критерії ефективності:</w:t>
      </w:r>
    </w:p>
    <w:p w14:paraId="17662F38" w14:textId="77777777" w:rsidR="002C45CC" w:rsidRPr="002C45CC" w:rsidRDefault="002C45CC" w:rsidP="00213CBA">
      <w:pPr>
        <w:numPr>
          <w:ilvl w:val="0"/>
          <w:numId w:val="29"/>
        </w:numPr>
        <w:tabs>
          <w:tab w:val="left" w:pos="993"/>
          <w:tab w:val="left" w:pos="1134"/>
        </w:tabs>
        <w:spacing w:after="0" w:line="276" w:lineRule="auto"/>
        <w:contextualSpacing/>
        <w:jc w:val="both"/>
        <w:rPr>
          <w:rFonts w:ascii="Times New Roman" w:eastAsia="Times New Roman" w:hAnsi="Times New Roman" w:cs="Times New Roman"/>
          <w:sz w:val="24"/>
          <w:szCs w:val="24"/>
          <w:lang w:eastAsia="ru-RU"/>
        </w:rPr>
      </w:pPr>
      <w:r w:rsidRPr="002C45CC">
        <w:rPr>
          <w:rFonts w:ascii="Times New Roman" w:eastAsia="Times New Roman" w:hAnsi="Times New Roman" w:cs="Times New Roman"/>
          <w:sz w:val="24"/>
          <w:szCs w:val="24"/>
          <w:lang w:eastAsia="ru-RU"/>
        </w:rPr>
        <w:t>збільшення кількості усиновлених протягом року дітей-сиріт та дітей, позбавлених батьківського піклування - на 10%;</w:t>
      </w:r>
    </w:p>
    <w:p w14:paraId="462E2A38" w14:textId="77777777" w:rsidR="002C45CC" w:rsidRPr="002C45CC" w:rsidRDefault="002C45CC" w:rsidP="00213CBA">
      <w:pPr>
        <w:numPr>
          <w:ilvl w:val="0"/>
          <w:numId w:val="29"/>
        </w:numPr>
        <w:tabs>
          <w:tab w:val="left" w:pos="993"/>
          <w:tab w:val="left" w:pos="1134"/>
        </w:tabs>
        <w:spacing w:after="0" w:line="276" w:lineRule="auto"/>
        <w:contextualSpacing/>
        <w:jc w:val="both"/>
        <w:rPr>
          <w:rFonts w:ascii="Times New Roman" w:eastAsia="Times New Roman" w:hAnsi="Times New Roman" w:cs="Times New Roman"/>
          <w:sz w:val="24"/>
          <w:szCs w:val="24"/>
          <w:lang w:eastAsia="ru-RU"/>
        </w:rPr>
      </w:pPr>
      <w:r w:rsidRPr="002C45CC">
        <w:rPr>
          <w:rFonts w:ascii="Times New Roman" w:eastAsia="Times New Roman" w:hAnsi="Times New Roman" w:cs="Times New Roman"/>
          <w:sz w:val="24"/>
          <w:szCs w:val="24"/>
          <w:lang w:eastAsia="ru-RU"/>
        </w:rPr>
        <w:t>збільшення кількості створених прийомних сімей – на 1 од.;</w:t>
      </w:r>
    </w:p>
    <w:p w14:paraId="74168CFE" w14:textId="77777777" w:rsidR="002C45CC" w:rsidRPr="002C45CC" w:rsidRDefault="002C45CC" w:rsidP="00213CBA">
      <w:pPr>
        <w:numPr>
          <w:ilvl w:val="0"/>
          <w:numId w:val="29"/>
        </w:numPr>
        <w:tabs>
          <w:tab w:val="left" w:pos="993"/>
          <w:tab w:val="left" w:pos="1134"/>
        </w:tabs>
        <w:spacing w:after="0" w:line="276" w:lineRule="auto"/>
        <w:contextualSpacing/>
        <w:jc w:val="both"/>
        <w:rPr>
          <w:rFonts w:ascii="Times New Roman" w:eastAsia="Times New Roman" w:hAnsi="Times New Roman" w:cs="Times New Roman"/>
          <w:sz w:val="24"/>
          <w:szCs w:val="24"/>
          <w:lang w:eastAsia="ru-RU"/>
        </w:rPr>
      </w:pPr>
      <w:r w:rsidRPr="002C45CC">
        <w:rPr>
          <w:rFonts w:ascii="Times New Roman" w:eastAsia="Times New Roman" w:hAnsi="Times New Roman" w:cs="Times New Roman"/>
          <w:sz w:val="24"/>
          <w:szCs w:val="24"/>
          <w:lang w:eastAsia="ru-RU"/>
        </w:rPr>
        <w:t>збільшення кількості влаштованих протягом року під опіку чи піклування дітей-сиріт та дітей, позбавлених батьківського піклування, – на 15%;</w:t>
      </w:r>
    </w:p>
    <w:p w14:paraId="202BE6A2" w14:textId="77777777" w:rsidR="002C45CC" w:rsidRPr="002C45CC" w:rsidRDefault="002C45CC" w:rsidP="00213CBA">
      <w:pPr>
        <w:numPr>
          <w:ilvl w:val="0"/>
          <w:numId w:val="29"/>
        </w:numPr>
        <w:tabs>
          <w:tab w:val="left" w:pos="993"/>
          <w:tab w:val="left" w:pos="1134"/>
        </w:tabs>
        <w:spacing w:after="0" w:line="276" w:lineRule="auto"/>
        <w:contextualSpacing/>
        <w:jc w:val="both"/>
        <w:rPr>
          <w:rFonts w:ascii="Times New Roman" w:eastAsia="Times New Roman" w:hAnsi="Times New Roman" w:cs="Times New Roman"/>
          <w:sz w:val="24"/>
          <w:szCs w:val="24"/>
          <w:lang w:eastAsia="ru-RU"/>
        </w:rPr>
      </w:pPr>
      <w:r w:rsidRPr="002C45CC">
        <w:rPr>
          <w:rFonts w:ascii="Times New Roman" w:eastAsia="Times New Roman" w:hAnsi="Times New Roman" w:cs="Times New Roman"/>
          <w:sz w:val="24"/>
          <w:szCs w:val="24"/>
          <w:lang w:eastAsia="ru-RU"/>
        </w:rPr>
        <w:t>зменшення кількості проблемних сімей – на 10 %;</w:t>
      </w:r>
    </w:p>
    <w:p w14:paraId="4F3BA027" w14:textId="77777777" w:rsidR="002C45CC" w:rsidRPr="002C45CC" w:rsidRDefault="002C45CC" w:rsidP="00213CBA">
      <w:pPr>
        <w:numPr>
          <w:ilvl w:val="0"/>
          <w:numId w:val="29"/>
        </w:numPr>
        <w:tabs>
          <w:tab w:val="left" w:pos="993"/>
          <w:tab w:val="left" w:pos="1134"/>
        </w:tabs>
        <w:spacing w:after="0" w:line="276" w:lineRule="auto"/>
        <w:contextualSpacing/>
        <w:jc w:val="both"/>
        <w:rPr>
          <w:rFonts w:ascii="Times New Roman" w:eastAsia="Times New Roman" w:hAnsi="Times New Roman" w:cs="Times New Roman"/>
          <w:sz w:val="24"/>
          <w:szCs w:val="24"/>
          <w:lang w:eastAsia="ru-RU"/>
        </w:rPr>
      </w:pPr>
      <w:r w:rsidRPr="002C45CC">
        <w:rPr>
          <w:rFonts w:ascii="Times New Roman" w:eastAsia="Times New Roman" w:hAnsi="Times New Roman" w:cs="Times New Roman"/>
          <w:sz w:val="24"/>
          <w:szCs w:val="24"/>
          <w:lang w:eastAsia="ru-RU"/>
        </w:rPr>
        <w:t>зменшення кількості дітей-сиріт та дітей, позбавлених батьківського піклування, які виховуються в інтернатних закладах - на 20 %.</w:t>
      </w:r>
    </w:p>
    <w:p w14:paraId="0E687CA5" w14:textId="291EA329" w:rsidR="00FC0707" w:rsidRPr="000300ED" w:rsidRDefault="00FC0707" w:rsidP="002C45CC">
      <w:pPr>
        <w:tabs>
          <w:tab w:val="left" w:pos="993"/>
          <w:tab w:val="left" w:pos="1134"/>
        </w:tabs>
        <w:spacing w:after="0" w:line="276" w:lineRule="auto"/>
        <w:ind w:left="567"/>
        <w:contextualSpacing/>
        <w:jc w:val="both"/>
        <w:rPr>
          <w:rFonts w:ascii="Times New Roman" w:eastAsia="Times New Roman" w:hAnsi="Times New Roman" w:cs="Times New Roman"/>
          <w:sz w:val="24"/>
          <w:szCs w:val="24"/>
          <w:lang w:eastAsia="ru-RU"/>
        </w:rPr>
      </w:pPr>
    </w:p>
    <w:p w14:paraId="59827D16" w14:textId="77777777" w:rsidR="00FC0707" w:rsidRPr="003B1654" w:rsidRDefault="00FC0707" w:rsidP="004C31F1">
      <w:pPr>
        <w:tabs>
          <w:tab w:val="left" w:pos="567"/>
          <w:tab w:val="left" w:pos="1134"/>
        </w:tabs>
        <w:spacing w:after="0" w:line="276" w:lineRule="auto"/>
        <w:jc w:val="center"/>
        <w:rPr>
          <w:rFonts w:ascii="Times New Roman" w:eastAsia="Calibri" w:hAnsi="Times New Roman" w:cs="Times New Roman"/>
          <w:b/>
          <w:sz w:val="24"/>
          <w:szCs w:val="24"/>
          <w:highlight w:val="lightGray"/>
        </w:rPr>
      </w:pPr>
      <w:r w:rsidRPr="000300ED">
        <w:rPr>
          <w:rFonts w:ascii="Times New Roman" w:eastAsia="Calibri" w:hAnsi="Times New Roman" w:cs="Times New Roman"/>
          <w:b/>
          <w:sz w:val="24"/>
          <w:szCs w:val="24"/>
        </w:rPr>
        <w:t>Перелік актуальних проблемних питань розвитку</w:t>
      </w:r>
    </w:p>
    <w:tbl>
      <w:tblPr>
        <w:tblStyle w:val="25"/>
        <w:tblW w:w="9639" w:type="dxa"/>
        <w:tblInd w:w="108" w:type="dxa"/>
        <w:tblLook w:val="04A0" w:firstRow="1" w:lastRow="0" w:firstColumn="1" w:lastColumn="0" w:noHBand="0" w:noVBand="1"/>
      </w:tblPr>
      <w:tblGrid>
        <w:gridCol w:w="567"/>
        <w:gridCol w:w="3544"/>
        <w:gridCol w:w="2694"/>
        <w:gridCol w:w="2834"/>
      </w:tblGrid>
      <w:tr w:rsidR="00FC0707" w:rsidRPr="000300ED" w14:paraId="5A603BAB" w14:textId="77777777" w:rsidTr="001B3242">
        <w:tc>
          <w:tcPr>
            <w:tcW w:w="567" w:type="dxa"/>
          </w:tcPr>
          <w:p w14:paraId="7E05A934" w14:textId="77777777" w:rsidR="00FC0707" w:rsidRPr="000300ED" w:rsidRDefault="00FC0707" w:rsidP="004C31F1">
            <w:pPr>
              <w:tabs>
                <w:tab w:val="left" w:pos="567"/>
                <w:tab w:val="left" w:pos="1134"/>
              </w:tabs>
              <w:spacing w:line="276" w:lineRule="auto"/>
              <w:jc w:val="center"/>
              <w:rPr>
                <w:rFonts w:ascii="Times New Roman" w:eastAsia="Calibri" w:hAnsi="Times New Roman" w:cs="Times New Roman"/>
                <w:b/>
              </w:rPr>
            </w:pPr>
            <w:r w:rsidRPr="000300ED">
              <w:rPr>
                <w:rFonts w:ascii="Times New Roman" w:eastAsia="Calibri" w:hAnsi="Times New Roman" w:cs="Times New Roman"/>
                <w:b/>
              </w:rPr>
              <w:t>№ з/п</w:t>
            </w:r>
          </w:p>
        </w:tc>
        <w:tc>
          <w:tcPr>
            <w:tcW w:w="3544" w:type="dxa"/>
          </w:tcPr>
          <w:p w14:paraId="3A392587" w14:textId="77777777" w:rsidR="00FC0707" w:rsidRPr="000300ED" w:rsidRDefault="00FC0707" w:rsidP="004C31F1">
            <w:pPr>
              <w:tabs>
                <w:tab w:val="left" w:pos="567"/>
                <w:tab w:val="left" w:pos="1134"/>
              </w:tabs>
              <w:spacing w:line="276" w:lineRule="auto"/>
              <w:jc w:val="center"/>
              <w:rPr>
                <w:rFonts w:ascii="Times New Roman" w:eastAsia="Calibri" w:hAnsi="Times New Roman" w:cs="Times New Roman"/>
                <w:b/>
              </w:rPr>
            </w:pPr>
            <w:r w:rsidRPr="000300ED">
              <w:rPr>
                <w:rFonts w:ascii="Times New Roman" w:eastAsia="Calibri" w:hAnsi="Times New Roman" w:cs="Times New Roman"/>
                <w:b/>
              </w:rPr>
              <w:t xml:space="preserve">Проблемне питання </w:t>
            </w:r>
          </w:p>
        </w:tc>
        <w:tc>
          <w:tcPr>
            <w:tcW w:w="2694" w:type="dxa"/>
          </w:tcPr>
          <w:p w14:paraId="3D618CC7" w14:textId="77777777" w:rsidR="00FC0707" w:rsidRPr="000300ED" w:rsidRDefault="00FC0707" w:rsidP="004C31F1">
            <w:pPr>
              <w:tabs>
                <w:tab w:val="left" w:pos="567"/>
                <w:tab w:val="left" w:pos="1134"/>
              </w:tabs>
              <w:spacing w:line="276" w:lineRule="auto"/>
              <w:jc w:val="center"/>
              <w:rPr>
                <w:rFonts w:ascii="Times New Roman" w:eastAsia="Calibri" w:hAnsi="Times New Roman" w:cs="Times New Roman"/>
                <w:b/>
              </w:rPr>
            </w:pPr>
            <w:r w:rsidRPr="000300ED">
              <w:rPr>
                <w:rFonts w:ascii="Times New Roman" w:eastAsia="Calibri" w:hAnsi="Times New Roman" w:cs="Times New Roman"/>
                <w:b/>
              </w:rPr>
              <w:t xml:space="preserve">Обґрунтування актуальності проблемного питання   </w:t>
            </w:r>
          </w:p>
        </w:tc>
        <w:tc>
          <w:tcPr>
            <w:tcW w:w="2834" w:type="dxa"/>
          </w:tcPr>
          <w:p w14:paraId="626274E0" w14:textId="77777777" w:rsidR="00FC0707" w:rsidRPr="000300ED" w:rsidRDefault="00FC0707" w:rsidP="004C31F1">
            <w:pPr>
              <w:tabs>
                <w:tab w:val="left" w:pos="567"/>
                <w:tab w:val="left" w:pos="1134"/>
              </w:tabs>
              <w:spacing w:line="276" w:lineRule="auto"/>
              <w:jc w:val="center"/>
              <w:rPr>
                <w:rFonts w:ascii="Times New Roman" w:eastAsia="Calibri" w:hAnsi="Times New Roman" w:cs="Times New Roman"/>
                <w:b/>
              </w:rPr>
            </w:pPr>
            <w:r w:rsidRPr="000300ED">
              <w:rPr>
                <w:rFonts w:ascii="Times New Roman" w:eastAsia="Calibri" w:hAnsi="Times New Roman" w:cs="Times New Roman"/>
                <w:b/>
              </w:rPr>
              <w:t>Шляхи вирішення</w:t>
            </w:r>
          </w:p>
          <w:p w14:paraId="762A9342" w14:textId="77777777" w:rsidR="00FC0707" w:rsidRPr="000300ED" w:rsidRDefault="00FC0707" w:rsidP="004C31F1">
            <w:pPr>
              <w:tabs>
                <w:tab w:val="left" w:pos="567"/>
                <w:tab w:val="left" w:pos="1134"/>
              </w:tabs>
              <w:spacing w:line="276" w:lineRule="auto"/>
              <w:jc w:val="center"/>
              <w:rPr>
                <w:rFonts w:ascii="Times New Roman" w:eastAsia="Calibri" w:hAnsi="Times New Roman" w:cs="Times New Roman"/>
                <w:b/>
              </w:rPr>
            </w:pPr>
            <w:r w:rsidRPr="000300ED">
              <w:rPr>
                <w:rFonts w:ascii="Times New Roman" w:eastAsia="Calibri" w:hAnsi="Times New Roman" w:cs="Times New Roman"/>
                <w:b/>
              </w:rPr>
              <w:t xml:space="preserve">(заходи програми) </w:t>
            </w:r>
          </w:p>
        </w:tc>
      </w:tr>
      <w:tr w:rsidR="00FC0707" w:rsidRPr="000300ED" w14:paraId="7C4B3CF4" w14:textId="77777777" w:rsidTr="001B3242">
        <w:tc>
          <w:tcPr>
            <w:tcW w:w="567" w:type="dxa"/>
          </w:tcPr>
          <w:p w14:paraId="38DDF027" w14:textId="77777777" w:rsidR="00FC0707" w:rsidRPr="000300ED" w:rsidRDefault="00FC0707" w:rsidP="004C31F1">
            <w:pPr>
              <w:tabs>
                <w:tab w:val="left" w:pos="567"/>
                <w:tab w:val="left" w:pos="1134"/>
              </w:tabs>
              <w:spacing w:line="276" w:lineRule="auto"/>
              <w:jc w:val="right"/>
              <w:rPr>
                <w:rFonts w:ascii="Times New Roman" w:eastAsia="Calibri" w:hAnsi="Times New Roman" w:cs="Times New Roman"/>
              </w:rPr>
            </w:pPr>
            <w:r w:rsidRPr="000300ED">
              <w:rPr>
                <w:rFonts w:ascii="Times New Roman" w:eastAsia="Calibri" w:hAnsi="Times New Roman" w:cs="Times New Roman"/>
              </w:rPr>
              <w:t>1</w:t>
            </w:r>
          </w:p>
        </w:tc>
        <w:tc>
          <w:tcPr>
            <w:tcW w:w="3544" w:type="dxa"/>
          </w:tcPr>
          <w:p w14:paraId="3552EAA0" w14:textId="77777777" w:rsidR="00FC0707" w:rsidRPr="000300ED" w:rsidRDefault="00FC0707" w:rsidP="004C31F1">
            <w:pPr>
              <w:tabs>
                <w:tab w:val="left" w:pos="567"/>
                <w:tab w:val="left" w:pos="1134"/>
              </w:tabs>
              <w:spacing w:line="276" w:lineRule="auto"/>
              <w:jc w:val="both"/>
              <w:rPr>
                <w:rFonts w:ascii="Times New Roman" w:eastAsia="Calibri" w:hAnsi="Times New Roman" w:cs="Times New Roman"/>
              </w:rPr>
            </w:pPr>
            <w:r w:rsidRPr="000300ED">
              <w:rPr>
                <w:rFonts w:ascii="Times New Roman" w:eastAsia="Calibri" w:hAnsi="Times New Roman" w:cs="Times New Roman"/>
              </w:rPr>
              <w:t xml:space="preserve">Організація громадських  робіт тимчасового характеру (оплачуваних) для учнівської та студентської молоді </w:t>
            </w:r>
          </w:p>
        </w:tc>
        <w:tc>
          <w:tcPr>
            <w:tcW w:w="2694" w:type="dxa"/>
          </w:tcPr>
          <w:p w14:paraId="48FFC987" w14:textId="77777777" w:rsidR="00FC0707" w:rsidRPr="000300ED" w:rsidRDefault="00FC0707" w:rsidP="004C31F1">
            <w:pPr>
              <w:tabs>
                <w:tab w:val="left" w:pos="567"/>
                <w:tab w:val="left" w:pos="1134"/>
              </w:tabs>
              <w:spacing w:line="276" w:lineRule="auto"/>
              <w:jc w:val="both"/>
              <w:rPr>
                <w:rFonts w:ascii="Times New Roman" w:eastAsia="Calibri" w:hAnsi="Times New Roman" w:cs="Times New Roman"/>
              </w:rPr>
            </w:pPr>
            <w:r w:rsidRPr="000300ED">
              <w:rPr>
                <w:rFonts w:ascii="Times New Roman" w:eastAsia="Calibri" w:hAnsi="Times New Roman" w:cs="Times New Roman"/>
              </w:rPr>
              <w:t>Велика кількість молодих людей, які бажають попрацювати у вільний час</w:t>
            </w:r>
          </w:p>
        </w:tc>
        <w:tc>
          <w:tcPr>
            <w:tcW w:w="2834" w:type="dxa"/>
          </w:tcPr>
          <w:p w14:paraId="17E30BE0" w14:textId="77777777" w:rsidR="00FC0707" w:rsidRPr="000300ED" w:rsidRDefault="00FC0707" w:rsidP="004C31F1">
            <w:pPr>
              <w:tabs>
                <w:tab w:val="left" w:pos="567"/>
                <w:tab w:val="left" w:pos="1134"/>
              </w:tabs>
              <w:spacing w:line="276" w:lineRule="auto"/>
              <w:jc w:val="both"/>
              <w:rPr>
                <w:rFonts w:ascii="Times New Roman" w:eastAsia="Calibri" w:hAnsi="Times New Roman" w:cs="Times New Roman"/>
              </w:rPr>
            </w:pPr>
            <w:r w:rsidRPr="000300ED">
              <w:rPr>
                <w:rFonts w:ascii="Times New Roman" w:eastAsia="Calibri" w:hAnsi="Times New Roman" w:cs="Times New Roman"/>
              </w:rPr>
              <w:t>Програма щодо організації громадських оплачуваних робіт</w:t>
            </w:r>
          </w:p>
        </w:tc>
      </w:tr>
      <w:tr w:rsidR="00FC0707" w:rsidRPr="001872BE" w14:paraId="1D28DCBB" w14:textId="77777777" w:rsidTr="001B3242">
        <w:tc>
          <w:tcPr>
            <w:tcW w:w="567" w:type="dxa"/>
          </w:tcPr>
          <w:p w14:paraId="6D6E5FC3" w14:textId="77777777" w:rsidR="00FC0707" w:rsidRPr="000300ED" w:rsidRDefault="00FC0707" w:rsidP="004C31F1">
            <w:pPr>
              <w:tabs>
                <w:tab w:val="left" w:pos="567"/>
                <w:tab w:val="left" w:pos="1134"/>
              </w:tabs>
              <w:spacing w:line="276" w:lineRule="auto"/>
              <w:jc w:val="right"/>
              <w:rPr>
                <w:rFonts w:ascii="Times New Roman" w:eastAsia="Calibri" w:hAnsi="Times New Roman" w:cs="Times New Roman"/>
              </w:rPr>
            </w:pPr>
            <w:r w:rsidRPr="000300ED">
              <w:rPr>
                <w:rFonts w:ascii="Times New Roman" w:eastAsia="Calibri" w:hAnsi="Times New Roman" w:cs="Times New Roman"/>
              </w:rPr>
              <w:t>2</w:t>
            </w:r>
          </w:p>
        </w:tc>
        <w:tc>
          <w:tcPr>
            <w:tcW w:w="3544" w:type="dxa"/>
          </w:tcPr>
          <w:p w14:paraId="3E5CB73F" w14:textId="77777777" w:rsidR="00FC0707" w:rsidRPr="000300ED" w:rsidRDefault="00FC0707" w:rsidP="004C31F1">
            <w:pPr>
              <w:tabs>
                <w:tab w:val="left" w:pos="567"/>
                <w:tab w:val="left" w:pos="1134"/>
              </w:tabs>
              <w:spacing w:line="276" w:lineRule="auto"/>
              <w:jc w:val="both"/>
              <w:rPr>
                <w:rFonts w:ascii="Times New Roman" w:eastAsia="Calibri" w:hAnsi="Times New Roman" w:cs="Times New Roman"/>
              </w:rPr>
            </w:pPr>
            <w:r w:rsidRPr="000300ED">
              <w:rPr>
                <w:rFonts w:ascii="Times New Roman" w:eastAsia="Calibri" w:hAnsi="Times New Roman" w:cs="Times New Roman"/>
              </w:rPr>
              <w:t>Забезпечення дітей-сиріт, дітей, позбавлених батьківського піклування та осіб з їх числа впорядкованим житлом.</w:t>
            </w:r>
          </w:p>
        </w:tc>
        <w:tc>
          <w:tcPr>
            <w:tcW w:w="2694" w:type="dxa"/>
          </w:tcPr>
          <w:p w14:paraId="05EECC06" w14:textId="77777777" w:rsidR="00FC0707" w:rsidRPr="000300ED" w:rsidRDefault="00FC0707" w:rsidP="004C31F1">
            <w:pPr>
              <w:tabs>
                <w:tab w:val="left" w:pos="567"/>
                <w:tab w:val="left" w:pos="1134"/>
              </w:tabs>
              <w:spacing w:line="276" w:lineRule="auto"/>
              <w:jc w:val="both"/>
              <w:rPr>
                <w:rFonts w:ascii="Times New Roman" w:eastAsia="Calibri" w:hAnsi="Times New Roman" w:cs="Times New Roman"/>
              </w:rPr>
            </w:pPr>
            <w:r w:rsidRPr="000300ED">
              <w:rPr>
                <w:rFonts w:ascii="Times New Roman" w:eastAsia="Calibri" w:hAnsi="Times New Roman" w:cs="Times New Roman"/>
              </w:rPr>
              <w:t>Зменшення кількості дітей-сиріт, дітей, позбавлених батьківського піклування та осіб з їх числа в яких відсутнє житло, шляхом придбання житла для цієї категорії.</w:t>
            </w:r>
          </w:p>
        </w:tc>
        <w:tc>
          <w:tcPr>
            <w:tcW w:w="2834" w:type="dxa"/>
          </w:tcPr>
          <w:p w14:paraId="3515B761" w14:textId="77777777" w:rsidR="00FC0707" w:rsidRPr="003B1654" w:rsidRDefault="00FC0707" w:rsidP="004C31F1">
            <w:pPr>
              <w:tabs>
                <w:tab w:val="left" w:pos="567"/>
                <w:tab w:val="left" w:pos="1134"/>
              </w:tabs>
              <w:spacing w:line="276" w:lineRule="auto"/>
              <w:jc w:val="both"/>
              <w:rPr>
                <w:rFonts w:ascii="Times New Roman" w:eastAsia="Calibri" w:hAnsi="Times New Roman" w:cs="Times New Roman"/>
              </w:rPr>
            </w:pPr>
            <w:r w:rsidRPr="000300ED">
              <w:rPr>
                <w:rFonts w:ascii="Times New Roman" w:eastAsia="Calibri" w:hAnsi="Times New Roman" w:cs="Times New Roman"/>
              </w:rPr>
              <w:t xml:space="preserve">Програма забезпеченням житлом дітей-сиріт та дітей, позбавлених батьківського піклування, осіб з їх числа на 2021-2023 роки (50/50); </w:t>
            </w:r>
            <w:r w:rsidR="001872BE" w:rsidRPr="000300ED">
              <w:rPr>
                <w:rFonts w:ascii="Times New Roman" w:eastAsia="Calibri" w:hAnsi="Times New Roman" w:cs="Times New Roman"/>
                <w:color w:val="000000" w:themeColor="text1"/>
              </w:rPr>
              <w:t xml:space="preserve">Придбання в 2022 році 2 квартир. </w:t>
            </w:r>
          </w:p>
        </w:tc>
      </w:tr>
    </w:tbl>
    <w:p w14:paraId="43A8B944" w14:textId="77777777" w:rsidR="00FC0707" w:rsidRPr="000300ED" w:rsidRDefault="00FC0707" w:rsidP="004C31F1">
      <w:pPr>
        <w:tabs>
          <w:tab w:val="left" w:pos="993"/>
          <w:tab w:val="left" w:pos="1134"/>
        </w:tabs>
        <w:spacing w:after="0" w:line="276" w:lineRule="auto"/>
        <w:ind w:firstLine="567"/>
        <w:jc w:val="both"/>
        <w:rPr>
          <w:rFonts w:ascii="Times New Roman" w:eastAsia="Times New Roman" w:hAnsi="Times New Roman" w:cs="Times New Roman"/>
          <w:sz w:val="24"/>
          <w:szCs w:val="24"/>
          <w:lang w:eastAsia="ru-RU"/>
        </w:rPr>
      </w:pPr>
      <w:r w:rsidRPr="000300ED">
        <w:rPr>
          <w:rFonts w:ascii="Times New Roman" w:eastAsia="Times New Roman" w:hAnsi="Times New Roman" w:cs="Times New Roman"/>
          <w:b/>
          <w:sz w:val="24"/>
          <w:szCs w:val="24"/>
          <w:lang w:eastAsia="ru-RU"/>
        </w:rPr>
        <w:t>Головна мета</w:t>
      </w:r>
      <w:r w:rsidR="007F59C2">
        <w:rPr>
          <w:rFonts w:ascii="Times New Roman" w:eastAsia="Times New Roman" w:hAnsi="Times New Roman" w:cs="Times New Roman"/>
          <w:b/>
          <w:sz w:val="24"/>
          <w:szCs w:val="24"/>
          <w:lang w:eastAsia="ru-RU"/>
        </w:rPr>
        <w:t xml:space="preserve"> </w:t>
      </w:r>
      <w:r w:rsidRPr="000300ED">
        <w:rPr>
          <w:rFonts w:ascii="Times New Roman" w:eastAsia="Times New Roman" w:hAnsi="Times New Roman" w:cs="Times New Roman"/>
          <w:b/>
          <w:sz w:val="24"/>
          <w:szCs w:val="24"/>
          <w:lang w:eastAsia="ru-RU"/>
        </w:rPr>
        <w:t xml:space="preserve">– </w:t>
      </w:r>
      <w:r w:rsidRPr="000300ED">
        <w:rPr>
          <w:rFonts w:ascii="Times New Roman" w:eastAsia="Times New Roman" w:hAnsi="Times New Roman" w:cs="Times New Roman"/>
          <w:sz w:val="24"/>
          <w:szCs w:val="24"/>
          <w:lang w:eastAsia="ru-RU"/>
        </w:rPr>
        <w:t xml:space="preserve">реалізація прав соціального захисту і законних інтересів дітей, що опинились в складних життєвих обставинах, дітей-сиріт та дітей, позбавлених батьківського піклування, реалізація права дитини на виховання в сім’ї, запобігання дитячої бездоглядності та безпритульності, зменшення кількості дітей-сиріт, дітей, позбавлених батьківського піклування та осіб з їх числа в яких відсутнє житло, шляхом придбання житла для цієї категорії. </w:t>
      </w:r>
    </w:p>
    <w:p w14:paraId="3AD83C8C" w14:textId="77E47012" w:rsidR="00FC0707" w:rsidRPr="000300ED" w:rsidRDefault="00FC0707" w:rsidP="004C31F1">
      <w:pPr>
        <w:tabs>
          <w:tab w:val="left" w:pos="1134"/>
        </w:tabs>
        <w:spacing w:after="0" w:line="276" w:lineRule="auto"/>
        <w:ind w:firstLine="567"/>
        <w:jc w:val="both"/>
        <w:rPr>
          <w:rFonts w:ascii="Times New Roman" w:eastAsia="Times New Roman" w:hAnsi="Times New Roman" w:cs="Times New Roman"/>
          <w:b/>
          <w:i/>
          <w:sz w:val="24"/>
          <w:szCs w:val="24"/>
          <w:lang w:eastAsia="ru-RU"/>
        </w:rPr>
      </w:pPr>
      <w:r w:rsidRPr="000300ED">
        <w:rPr>
          <w:rFonts w:ascii="Times New Roman" w:eastAsia="Times New Roman" w:hAnsi="Times New Roman" w:cs="Times New Roman"/>
          <w:b/>
          <w:i/>
          <w:sz w:val="24"/>
          <w:szCs w:val="24"/>
          <w:lang w:eastAsia="ru-RU"/>
        </w:rPr>
        <w:t>Основні пріоритети на 202</w:t>
      </w:r>
      <w:r w:rsidR="00C30FB1">
        <w:rPr>
          <w:rFonts w:ascii="Times New Roman" w:eastAsia="Times New Roman" w:hAnsi="Times New Roman" w:cs="Times New Roman"/>
          <w:b/>
          <w:i/>
          <w:sz w:val="24"/>
          <w:szCs w:val="24"/>
          <w:lang w:eastAsia="ru-RU"/>
        </w:rPr>
        <w:t>3</w:t>
      </w:r>
      <w:r w:rsidRPr="000300ED">
        <w:rPr>
          <w:rFonts w:ascii="Times New Roman" w:eastAsia="Times New Roman" w:hAnsi="Times New Roman" w:cs="Times New Roman"/>
          <w:b/>
          <w:i/>
          <w:sz w:val="24"/>
          <w:szCs w:val="24"/>
          <w:lang w:eastAsia="ru-RU"/>
        </w:rPr>
        <w:t xml:space="preserve"> рік:</w:t>
      </w:r>
    </w:p>
    <w:p w14:paraId="14978E58" w14:textId="77777777" w:rsidR="00FC0707" w:rsidRPr="007F59C2" w:rsidRDefault="00FC0707">
      <w:pPr>
        <w:pStyle w:val="a3"/>
        <w:numPr>
          <w:ilvl w:val="0"/>
          <w:numId w:val="49"/>
        </w:numPr>
        <w:tabs>
          <w:tab w:val="left" w:pos="1134"/>
        </w:tabs>
        <w:spacing w:after="0" w:line="276" w:lineRule="auto"/>
        <w:ind w:left="0" w:firstLine="567"/>
        <w:jc w:val="both"/>
        <w:rPr>
          <w:rFonts w:ascii="Times New Roman" w:eastAsia="Times New Roman" w:hAnsi="Times New Roman" w:cs="Times New Roman"/>
          <w:sz w:val="24"/>
          <w:szCs w:val="24"/>
          <w:bdr w:val="none" w:sz="0" w:space="0" w:color="auto" w:frame="1"/>
          <w:shd w:val="clear" w:color="auto" w:fill="FFFFFF"/>
        </w:rPr>
      </w:pPr>
      <w:r w:rsidRPr="007F59C2">
        <w:rPr>
          <w:rFonts w:ascii="Times New Roman" w:eastAsia="Times New Roman" w:hAnsi="Times New Roman" w:cs="Times New Roman"/>
          <w:sz w:val="24"/>
          <w:szCs w:val="24"/>
          <w:bdr w:val="none" w:sz="0" w:space="0" w:color="auto" w:frame="1"/>
          <w:shd w:val="clear" w:color="auto" w:fill="FFFFFF"/>
        </w:rPr>
        <w:t>реалізації на території громади політики з питань соціального захисту дітей, запобігання дитячій бездоглядності та безпритульності, вчиненню дітьми правопорушень;</w:t>
      </w:r>
    </w:p>
    <w:p w14:paraId="153C8463" w14:textId="77777777" w:rsidR="00FC0707" w:rsidRPr="007F59C2" w:rsidRDefault="00FC0707">
      <w:pPr>
        <w:pStyle w:val="a3"/>
        <w:numPr>
          <w:ilvl w:val="0"/>
          <w:numId w:val="49"/>
        </w:numPr>
        <w:tabs>
          <w:tab w:val="left" w:pos="1134"/>
        </w:tabs>
        <w:spacing w:after="0" w:line="276" w:lineRule="auto"/>
        <w:ind w:left="0" w:firstLine="567"/>
        <w:jc w:val="both"/>
        <w:rPr>
          <w:rFonts w:ascii="Times New Roman" w:eastAsia="Times New Roman" w:hAnsi="Times New Roman" w:cs="Times New Roman"/>
          <w:sz w:val="24"/>
          <w:szCs w:val="24"/>
          <w:lang w:eastAsia="ru-RU"/>
        </w:rPr>
      </w:pPr>
      <w:r w:rsidRPr="007F59C2">
        <w:rPr>
          <w:rFonts w:ascii="Times New Roman" w:eastAsia="Times New Roman" w:hAnsi="Times New Roman" w:cs="Times New Roman"/>
          <w:sz w:val="24"/>
          <w:szCs w:val="24"/>
          <w:lang w:eastAsia="ru-RU"/>
        </w:rPr>
        <w:t>забезпечення житлом дітей-сиріт, дітей, позбавлених батьківського піклування та осіб з їх числа;</w:t>
      </w:r>
    </w:p>
    <w:p w14:paraId="4DAF8934" w14:textId="77777777" w:rsidR="00FC0707" w:rsidRPr="007F59C2" w:rsidRDefault="00FC0707">
      <w:pPr>
        <w:pStyle w:val="a3"/>
        <w:numPr>
          <w:ilvl w:val="0"/>
          <w:numId w:val="49"/>
        </w:numPr>
        <w:tabs>
          <w:tab w:val="left" w:pos="1134"/>
        </w:tabs>
        <w:spacing w:after="0" w:line="276" w:lineRule="auto"/>
        <w:ind w:left="0" w:firstLine="567"/>
        <w:jc w:val="both"/>
        <w:rPr>
          <w:rFonts w:ascii="Times New Roman" w:eastAsia="Times New Roman" w:hAnsi="Times New Roman" w:cs="Times New Roman"/>
          <w:sz w:val="24"/>
          <w:szCs w:val="24"/>
          <w:lang w:eastAsia="ru-RU"/>
        </w:rPr>
      </w:pPr>
      <w:r w:rsidRPr="007F59C2">
        <w:rPr>
          <w:rFonts w:ascii="Times New Roman" w:eastAsia="Times New Roman" w:hAnsi="Times New Roman" w:cs="Times New Roman"/>
          <w:sz w:val="24"/>
          <w:szCs w:val="24"/>
          <w:lang w:eastAsia="ru-RU"/>
        </w:rPr>
        <w:t>відзначення (дітей, опікунів, батьків-вихователів, прийомних батьків) до дня захисту дітей та дня усиновлення;</w:t>
      </w:r>
    </w:p>
    <w:p w14:paraId="622F756B" w14:textId="77777777" w:rsidR="00FC0707" w:rsidRPr="007F59C2" w:rsidRDefault="00FC0707">
      <w:pPr>
        <w:pStyle w:val="a3"/>
        <w:numPr>
          <w:ilvl w:val="0"/>
          <w:numId w:val="49"/>
        </w:numPr>
        <w:tabs>
          <w:tab w:val="left" w:pos="1134"/>
        </w:tabs>
        <w:spacing w:after="0" w:line="276" w:lineRule="auto"/>
        <w:ind w:left="0" w:firstLine="567"/>
        <w:jc w:val="both"/>
        <w:rPr>
          <w:rFonts w:ascii="Times New Roman" w:hAnsi="Times New Roman" w:cs="Times New Roman"/>
          <w:b/>
          <w:color w:val="000000" w:themeColor="text1"/>
          <w:sz w:val="28"/>
          <w:szCs w:val="28"/>
        </w:rPr>
      </w:pPr>
      <w:r w:rsidRPr="007F59C2">
        <w:rPr>
          <w:rFonts w:ascii="Times New Roman" w:eastAsia="Times New Roman" w:hAnsi="Times New Roman" w:cs="Times New Roman"/>
          <w:sz w:val="24"/>
          <w:szCs w:val="24"/>
          <w:lang w:eastAsia="ru-RU"/>
        </w:rPr>
        <w:t>організація громадських робіт тимчасового характеру</w:t>
      </w:r>
      <w:r w:rsidR="000300ED" w:rsidRPr="007F59C2">
        <w:rPr>
          <w:rFonts w:ascii="Times New Roman" w:eastAsia="Times New Roman" w:hAnsi="Times New Roman" w:cs="Times New Roman"/>
          <w:sz w:val="24"/>
          <w:szCs w:val="24"/>
          <w:lang w:eastAsia="ru-RU"/>
        </w:rPr>
        <w:t xml:space="preserve"> для учнівської та студентської </w:t>
      </w:r>
      <w:r w:rsidRPr="007F59C2">
        <w:rPr>
          <w:rFonts w:ascii="Times New Roman" w:eastAsia="Times New Roman" w:hAnsi="Times New Roman" w:cs="Times New Roman"/>
          <w:sz w:val="24"/>
          <w:szCs w:val="24"/>
          <w:lang w:eastAsia="ru-RU"/>
        </w:rPr>
        <w:t>молоді.</w:t>
      </w:r>
    </w:p>
    <w:p w14:paraId="51B8686E" w14:textId="77777777" w:rsidR="007F59C2" w:rsidRDefault="007F59C2" w:rsidP="004C31F1">
      <w:pPr>
        <w:tabs>
          <w:tab w:val="left" w:pos="567"/>
          <w:tab w:val="left" w:pos="1134"/>
        </w:tabs>
        <w:spacing w:after="0" w:line="276" w:lineRule="auto"/>
        <w:ind w:firstLine="1134"/>
        <w:rPr>
          <w:rFonts w:ascii="Times New Roman" w:hAnsi="Times New Roman" w:cs="Times New Roman"/>
          <w:b/>
          <w:sz w:val="28"/>
          <w:szCs w:val="28"/>
        </w:rPr>
      </w:pPr>
    </w:p>
    <w:p w14:paraId="2A8B26A5" w14:textId="77777777" w:rsidR="00F82B10" w:rsidRPr="007D7869" w:rsidRDefault="002425D9" w:rsidP="004C31F1">
      <w:pPr>
        <w:tabs>
          <w:tab w:val="left" w:pos="567"/>
          <w:tab w:val="left" w:pos="1134"/>
        </w:tabs>
        <w:spacing w:after="0" w:line="276" w:lineRule="auto"/>
        <w:ind w:firstLine="567"/>
        <w:jc w:val="center"/>
        <w:rPr>
          <w:rFonts w:ascii="Times New Roman" w:hAnsi="Times New Roman" w:cs="Times New Roman"/>
          <w:b/>
          <w:sz w:val="28"/>
          <w:szCs w:val="28"/>
        </w:rPr>
      </w:pPr>
      <w:r w:rsidRPr="007D7869">
        <w:rPr>
          <w:rFonts w:ascii="Times New Roman" w:hAnsi="Times New Roman" w:cs="Times New Roman"/>
          <w:b/>
          <w:sz w:val="28"/>
          <w:szCs w:val="28"/>
        </w:rPr>
        <w:t>Житлове господарство та комунальна інфраструктура</w:t>
      </w:r>
    </w:p>
    <w:p w14:paraId="375643E3" w14:textId="77777777" w:rsidR="007448F9" w:rsidRPr="000300ED" w:rsidRDefault="007448F9" w:rsidP="004C31F1">
      <w:pPr>
        <w:pStyle w:val="a3"/>
        <w:tabs>
          <w:tab w:val="left" w:pos="1134"/>
        </w:tabs>
        <w:spacing w:after="0" w:line="276" w:lineRule="auto"/>
        <w:ind w:left="0" w:firstLine="567"/>
        <w:jc w:val="both"/>
        <w:rPr>
          <w:rFonts w:ascii="Times New Roman" w:hAnsi="Times New Roman" w:cs="Times New Roman"/>
          <w:b/>
          <w:sz w:val="24"/>
          <w:szCs w:val="24"/>
        </w:rPr>
      </w:pPr>
      <w:r w:rsidRPr="000300ED">
        <w:rPr>
          <w:rFonts w:ascii="Times New Roman" w:eastAsia="Times New Roman" w:hAnsi="Times New Roman" w:cs="Times New Roman"/>
          <w:color w:val="000000"/>
          <w:sz w:val="24"/>
          <w:szCs w:val="24"/>
          <w:lang w:eastAsia="ru-RU"/>
        </w:rPr>
        <w:t>До складу житлово-комунального господарства громади входять: житловий фонд, об’єкти теплового господарства, водопровідно-каналізаційного господарства та благоустрою території.</w:t>
      </w:r>
    </w:p>
    <w:p w14:paraId="03771AEF" w14:textId="77777777" w:rsidR="00AB3F4C" w:rsidRPr="000300ED" w:rsidRDefault="00AB3F4C" w:rsidP="004C31F1">
      <w:pPr>
        <w:pStyle w:val="a3"/>
        <w:tabs>
          <w:tab w:val="left" w:pos="1134"/>
        </w:tabs>
        <w:spacing w:after="0" w:line="276" w:lineRule="auto"/>
        <w:ind w:left="0" w:firstLine="567"/>
        <w:jc w:val="both"/>
        <w:rPr>
          <w:rFonts w:ascii="Times New Roman" w:hAnsi="Times New Roman" w:cs="Times New Roman"/>
          <w:b/>
          <w:sz w:val="24"/>
          <w:szCs w:val="24"/>
        </w:rPr>
      </w:pPr>
      <w:r w:rsidRPr="000300ED">
        <w:rPr>
          <w:rFonts w:ascii="Times New Roman" w:hAnsi="Times New Roman" w:cs="Times New Roman"/>
          <w:b/>
          <w:sz w:val="24"/>
          <w:szCs w:val="24"/>
        </w:rPr>
        <w:t xml:space="preserve">Житлове господарство </w:t>
      </w:r>
    </w:p>
    <w:p w14:paraId="0B50F089" w14:textId="77777777" w:rsidR="00AB3F4C" w:rsidRPr="000300ED" w:rsidRDefault="00AB3F4C" w:rsidP="004C31F1">
      <w:pPr>
        <w:pStyle w:val="afd"/>
        <w:tabs>
          <w:tab w:val="left" w:pos="1134"/>
        </w:tabs>
        <w:spacing w:line="276" w:lineRule="auto"/>
        <w:ind w:firstLine="567"/>
        <w:jc w:val="both"/>
      </w:pPr>
      <w:r w:rsidRPr="000300ED">
        <w:t>У зв’язку зі змінами в адміністративно-територіальному устрої Донецької області відповідно до розпорядження Кабінету Міністрів України від 12.06.2020 № 710 «Про визначення адміністративних центрів та затвердження територій територіальних громад Донецької області», Курахівську територіальну громаду сформовано у складі - міських: Гірницької та Курахівської, сільських: Дачненської, Новоселидівської, Сонцівської, Успенівської (Покровський район), та Курахівської селищної ради, з визначенням  адміністративного центру – м. Курахове.</w:t>
      </w:r>
    </w:p>
    <w:p w14:paraId="3B28639A" w14:textId="77777777" w:rsidR="00AB3F4C" w:rsidRDefault="00AB3F4C" w:rsidP="004C31F1">
      <w:pPr>
        <w:pStyle w:val="a3"/>
        <w:tabs>
          <w:tab w:val="left" w:pos="1134"/>
        </w:tabs>
        <w:spacing w:after="0" w:line="276" w:lineRule="auto"/>
        <w:ind w:left="0" w:firstLine="567"/>
        <w:jc w:val="both"/>
        <w:rPr>
          <w:rFonts w:ascii="Times New Roman" w:hAnsi="Times New Roman" w:cs="Times New Roman"/>
          <w:sz w:val="24"/>
          <w:szCs w:val="24"/>
        </w:rPr>
      </w:pPr>
      <w:r w:rsidRPr="000300ED">
        <w:rPr>
          <w:rFonts w:ascii="Times New Roman" w:hAnsi="Times New Roman" w:cs="Times New Roman"/>
          <w:sz w:val="24"/>
          <w:szCs w:val="24"/>
        </w:rPr>
        <w:t xml:space="preserve">На території Курахівської міської територіальної громади знаходиться 472 багатоквартирних житлових будинків, у тому числі: </w:t>
      </w:r>
    </w:p>
    <w:p w14:paraId="1781EEC1" w14:textId="77777777" w:rsidR="00AB3F4C" w:rsidRPr="000300ED" w:rsidRDefault="00AB3F4C" w:rsidP="004C31F1">
      <w:pPr>
        <w:pStyle w:val="a3"/>
        <w:numPr>
          <w:ilvl w:val="0"/>
          <w:numId w:val="7"/>
        </w:numPr>
        <w:tabs>
          <w:tab w:val="left" w:pos="1134"/>
        </w:tabs>
        <w:spacing w:after="0" w:line="276" w:lineRule="auto"/>
        <w:ind w:left="0" w:firstLine="567"/>
        <w:jc w:val="both"/>
        <w:rPr>
          <w:rFonts w:ascii="Times New Roman" w:hAnsi="Times New Roman" w:cs="Times New Roman"/>
          <w:sz w:val="24"/>
          <w:szCs w:val="24"/>
        </w:rPr>
      </w:pPr>
      <w:r w:rsidRPr="000300ED">
        <w:rPr>
          <w:rFonts w:ascii="Times New Roman" w:hAnsi="Times New Roman" w:cs="Times New Roman"/>
          <w:sz w:val="24"/>
          <w:szCs w:val="24"/>
        </w:rPr>
        <w:t>177 – в м. Курахове;</w:t>
      </w:r>
    </w:p>
    <w:p w14:paraId="6EB1137D" w14:textId="77777777" w:rsidR="00AB3F4C" w:rsidRPr="000300ED" w:rsidRDefault="00AB3F4C" w:rsidP="004C31F1">
      <w:pPr>
        <w:pStyle w:val="a3"/>
        <w:numPr>
          <w:ilvl w:val="0"/>
          <w:numId w:val="7"/>
        </w:numPr>
        <w:tabs>
          <w:tab w:val="left" w:pos="1134"/>
        </w:tabs>
        <w:spacing w:after="0" w:line="276" w:lineRule="auto"/>
        <w:ind w:left="0" w:firstLine="567"/>
        <w:jc w:val="both"/>
        <w:rPr>
          <w:rFonts w:ascii="Times New Roman" w:hAnsi="Times New Roman" w:cs="Times New Roman"/>
          <w:sz w:val="24"/>
          <w:szCs w:val="24"/>
        </w:rPr>
      </w:pPr>
      <w:r w:rsidRPr="000300ED">
        <w:rPr>
          <w:rFonts w:ascii="Times New Roman" w:hAnsi="Times New Roman" w:cs="Times New Roman"/>
          <w:sz w:val="24"/>
          <w:szCs w:val="24"/>
        </w:rPr>
        <w:lastRenderedPageBreak/>
        <w:t xml:space="preserve">222 – в м. Гірник; </w:t>
      </w:r>
    </w:p>
    <w:p w14:paraId="1A459727" w14:textId="77777777" w:rsidR="00AB3F4C" w:rsidRPr="000300ED" w:rsidRDefault="00AB3F4C" w:rsidP="004C31F1">
      <w:pPr>
        <w:pStyle w:val="a3"/>
        <w:numPr>
          <w:ilvl w:val="0"/>
          <w:numId w:val="7"/>
        </w:numPr>
        <w:tabs>
          <w:tab w:val="left" w:pos="1134"/>
        </w:tabs>
        <w:spacing w:after="0" w:line="276" w:lineRule="auto"/>
        <w:ind w:left="0" w:firstLine="567"/>
        <w:jc w:val="both"/>
        <w:rPr>
          <w:rFonts w:ascii="Times New Roman" w:hAnsi="Times New Roman" w:cs="Times New Roman"/>
          <w:sz w:val="24"/>
          <w:szCs w:val="24"/>
        </w:rPr>
      </w:pPr>
      <w:r w:rsidRPr="000300ED">
        <w:rPr>
          <w:rFonts w:ascii="Times New Roman" w:hAnsi="Times New Roman" w:cs="Times New Roman"/>
          <w:sz w:val="24"/>
          <w:szCs w:val="24"/>
        </w:rPr>
        <w:t xml:space="preserve">34 – в смт. Курахівка; </w:t>
      </w:r>
    </w:p>
    <w:p w14:paraId="7AC466A4" w14:textId="77777777" w:rsidR="00AB3F4C" w:rsidRPr="000300ED" w:rsidRDefault="00AB3F4C" w:rsidP="004C31F1">
      <w:pPr>
        <w:pStyle w:val="a3"/>
        <w:numPr>
          <w:ilvl w:val="0"/>
          <w:numId w:val="7"/>
        </w:numPr>
        <w:tabs>
          <w:tab w:val="left" w:pos="1134"/>
        </w:tabs>
        <w:spacing w:after="0" w:line="276" w:lineRule="auto"/>
        <w:ind w:left="0" w:firstLine="567"/>
        <w:jc w:val="both"/>
        <w:rPr>
          <w:rFonts w:ascii="Times New Roman" w:hAnsi="Times New Roman" w:cs="Times New Roman"/>
          <w:sz w:val="24"/>
          <w:szCs w:val="24"/>
        </w:rPr>
      </w:pPr>
      <w:r w:rsidRPr="000300ED">
        <w:rPr>
          <w:rFonts w:ascii="Times New Roman" w:hAnsi="Times New Roman" w:cs="Times New Roman"/>
          <w:sz w:val="24"/>
          <w:szCs w:val="24"/>
        </w:rPr>
        <w:t>32 – в смт. Гостре;</w:t>
      </w:r>
    </w:p>
    <w:p w14:paraId="5BA2999D" w14:textId="77777777" w:rsidR="00AB3F4C" w:rsidRPr="0026669E" w:rsidRDefault="00AB3F4C" w:rsidP="004C31F1">
      <w:pPr>
        <w:pStyle w:val="a3"/>
        <w:numPr>
          <w:ilvl w:val="0"/>
          <w:numId w:val="7"/>
        </w:numPr>
        <w:tabs>
          <w:tab w:val="left" w:pos="1134"/>
        </w:tabs>
        <w:spacing w:after="0" w:line="276" w:lineRule="auto"/>
        <w:ind w:left="0" w:firstLine="567"/>
        <w:jc w:val="both"/>
        <w:rPr>
          <w:rFonts w:ascii="Times New Roman" w:hAnsi="Times New Roman" w:cs="Times New Roman"/>
          <w:sz w:val="24"/>
          <w:szCs w:val="24"/>
        </w:rPr>
      </w:pPr>
      <w:r w:rsidRPr="0026669E">
        <w:rPr>
          <w:rFonts w:ascii="Times New Roman" w:hAnsi="Times New Roman" w:cs="Times New Roman"/>
          <w:sz w:val="24"/>
          <w:szCs w:val="24"/>
        </w:rPr>
        <w:t>7 – в с. Дачне.</w:t>
      </w:r>
    </w:p>
    <w:p w14:paraId="07EBF594" w14:textId="77777777" w:rsidR="000300ED" w:rsidRDefault="00AB3F4C" w:rsidP="004C31F1">
      <w:pPr>
        <w:pStyle w:val="afd"/>
        <w:tabs>
          <w:tab w:val="left" w:pos="1134"/>
        </w:tabs>
        <w:spacing w:line="276" w:lineRule="auto"/>
        <w:ind w:firstLine="567"/>
        <w:jc w:val="both"/>
        <w:rPr>
          <w:highlight w:val="lightGray"/>
        </w:rPr>
      </w:pPr>
      <w:r w:rsidRPr="00C512CF">
        <w:rPr>
          <w:noProof/>
          <w:lang w:val="ru-RU"/>
        </w:rPr>
        <w:drawing>
          <wp:inline distT="0" distB="0" distL="0" distR="0" wp14:anchorId="1370CCAC" wp14:editId="6968A924">
            <wp:extent cx="5165313" cy="1591475"/>
            <wp:effectExtent l="0" t="0" r="0" b="0"/>
            <wp:docPr id="46" name="Диаграмма 4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1DFFA39C" w14:textId="77777777" w:rsidR="00F433C4" w:rsidRPr="00F433C4" w:rsidRDefault="00F433C4" w:rsidP="00213CBA">
      <w:pPr>
        <w:pStyle w:val="ab"/>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З метою покращення рівня обслуговування житлового фонду у 2021 році за рахунок коштів міського бюджету витрачено загальну суму у розімірі 1156,451 тис. грн. на наступні заходи:</w:t>
      </w:r>
    </w:p>
    <w:p w14:paraId="73344E97" w14:textId="77777777" w:rsidR="00F433C4" w:rsidRPr="00F433C4" w:rsidRDefault="00F433C4" w:rsidP="00213CBA">
      <w:pPr>
        <w:pStyle w:val="ab"/>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- 99,728 тис. грн. - на обслуговування газового господарства у житловому фонді м. Курахове;</w:t>
      </w:r>
    </w:p>
    <w:p w14:paraId="38B7FC87" w14:textId="77777777" w:rsidR="00F433C4" w:rsidRPr="00F433C4" w:rsidRDefault="00F433C4" w:rsidP="00213CBA">
      <w:pPr>
        <w:pStyle w:val="ab"/>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- 471,969 тис. грн. - на придбання матеріалів для ремонту покрівель  багатоквартирних житлових будинків;</w:t>
      </w:r>
    </w:p>
    <w:p w14:paraId="055FA2AF" w14:textId="77777777" w:rsidR="00F433C4" w:rsidRPr="00F433C4" w:rsidRDefault="00F433C4" w:rsidP="00213CBA">
      <w:pPr>
        <w:pStyle w:val="ab"/>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- 44,819 тис. грн. на реконструкцію мереж водопостачання житлового будинку № 19 по вул. Лермонтова у м. Курахове;</w:t>
      </w:r>
    </w:p>
    <w:p w14:paraId="40F0CCAB" w14:textId="6E0073A0" w:rsidR="00F433C4" w:rsidRPr="00F433C4" w:rsidRDefault="00F433C4" w:rsidP="00213CBA">
      <w:pPr>
        <w:pStyle w:val="ab"/>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- 539,935 тис. грн. на коригування робочого проекту "Житловий будинок з вбудованими приміщеннями в мікрорайоні Южний м.</w:t>
      </w:r>
      <w:r w:rsidR="00213CBA">
        <w:rPr>
          <w:rFonts w:ascii="Times New Roman" w:hAnsi="Times New Roman" w:cs="Times New Roman"/>
          <w:sz w:val="24"/>
          <w:szCs w:val="24"/>
        </w:rPr>
        <w:t xml:space="preserve"> </w:t>
      </w:r>
      <w:r w:rsidRPr="00F433C4">
        <w:rPr>
          <w:rFonts w:ascii="Times New Roman" w:hAnsi="Times New Roman" w:cs="Times New Roman"/>
          <w:sz w:val="24"/>
          <w:szCs w:val="24"/>
        </w:rPr>
        <w:t>Курахове Мар'їнського району Донецької області";</w:t>
      </w:r>
    </w:p>
    <w:p w14:paraId="70E8A5B1" w14:textId="77777777" w:rsidR="00F433C4" w:rsidRPr="00F433C4" w:rsidRDefault="00F433C4" w:rsidP="00213CBA">
      <w:pPr>
        <w:pStyle w:val="ab"/>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Також з коштів міського бюджету в 2021 році спрямовано 311,10 тис. грн. на фінансову підтримку КП «Добробут» (погашення заборгованості по заробітній платі).</w:t>
      </w:r>
    </w:p>
    <w:p w14:paraId="282974E2" w14:textId="77777777" w:rsidR="00F433C4" w:rsidRPr="00F433C4" w:rsidRDefault="00F433C4" w:rsidP="00213CBA">
      <w:pPr>
        <w:pStyle w:val="ab"/>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 xml:space="preserve">У 2021 році КП «Міська служба єдиного замовника» Курахівської міської ради» та приватним підприємством «Керуюча компанія житлокомсервіс «Наш дім» виконано поточний ремонт житлового фонду, а саме: </w:t>
      </w:r>
    </w:p>
    <w:p w14:paraId="5975C60F" w14:textId="77777777" w:rsidR="00F433C4" w:rsidRPr="00F433C4" w:rsidRDefault="00F433C4" w:rsidP="00213CBA">
      <w:pPr>
        <w:pStyle w:val="ab"/>
        <w:numPr>
          <w:ilvl w:val="0"/>
          <w:numId w:val="62"/>
        </w:numPr>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ремонт твердих покрівель – 836,8 м</w:t>
      </w:r>
      <w:r w:rsidRPr="00F433C4">
        <w:rPr>
          <w:rFonts w:ascii="Times New Roman" w:hAnsi="Times New Roman" w:cs="Times New Roman"/>
          <w:sz w:val="24"/>
          <w:szCs w:val="24"/>
          <w:vertAlign w:val="superscript"/>
        </w:rPr>
        <w:t>2</w:t>
      </w:r>
      <w:r w:rsidRPr="00F433C4">
        <w:rPr>
          <w:rFonts w:ascii="Times New Roman" w:hAnsi="Times New Roman" w:cs="Times New Roman"/>
          <w:sz w:val="24"/>
          <w:szCs w:val="24"/>
        </w:rPr>
        <w:t>;</w:t>
      </w:r>
    </w:p>
    <w:p w14:paraId="163C23FD" w14:textId="77777777" w:rsidR="00F433C4" w:rsidRPr="00F433C4" w:rsidRDefault="00F433C4" w:rsidP="00213CBA">
      <w:pPr>
        <w:pStyle w:val="ab"/>
        <w:numPr>
          <w:ilvl w:val="0"/>
          <w:numId w:val="62"/>
        </w:numPr>
        <w:spacing w:after="0" w:line="276" w:lineRule="auto"/>
        <w:ind w:left="0" w:firstLine="567"/>
        <w:jc w:val="both"/>
        <w:rPr>
          <w:rFonts w:ascii="Times New Roman" w:hAnsi="Times New Roman" w:cs="Times New Roman"/>
          <w:sz w:val="24"/>
          <w:szCs w:val="24"/>
        </w:rPr>
      </w:pPr>
      <w:r w:rsidRPr="00F433C4">
        <w:rPr>
          <w:rFonts w:ascii="Times New Roman" w:hAnsi="Times New Roman" w:cs="Times New Roman"/>
          <w:sz w:val="24"/>
          <w:szCs w:val="24"/>
        </w:rPr>
        <w:t>ремонт м’яких покрівель – 3146 м</w:t>
      </w:r>
      <w:r w:rsidRPr="00F433C4">
        <w:rPr>
          <w:rFonts w:ascii="Times New Roman" w:hAnsi="Times New Roman" w:cs="Times New Roman"/>
          <w:sz w:val="24"/>
          <w:szCs w:val="24"/>
          <w:vertAlign w:val="superscript"/>
        </w:rPr>
        <w:t>2</w:t>
      </w:r>
      <w:r w:rsidRPr="00F433C4">
        <w:rPr>
          <w:rFonts w:ascii="Times New Roman" w:hAnsi="Times New Roman" w:cs="Times New Roman"/>
          <w:sz w:val="24"/>
          <w:szCs w:val="24"/>
        </w:rPr>
        <w:t>;</w:t>
      </w:r>
    </w:p>
    <w:p w14:paraId="1C3D6206" w14:textId="77777777" w:rsidR="00F433C4" w:rsidRPr="00F433C4" w:rsidRDefault="00F433C4" w:rsidP="00213CBA">
      <w:pPr>
        <w:pStyle w:val="ab"/>
        <w:numPr>
          <w:ilvl w:val="0"/>
          <w:numId w:val="62"/>
        </w:numPr>
        <w:spacing w:after="0" w:line="276" w:lineRule="auto"/>
        <w:ind w:firstLine="65"/>
        <w:jc w:val="both"/>
        <w:rPr>
          <w:rFonts w:ascii="Times New Roman" w:hAnsi="Times New Roman" w:cs="Times New Roman"/>
          <w:sz w:val="24"/>
          <w:szCs w:val="24"/>
        </w:rPr>
      </w:pPr>
      <w:r w:rsidRPr="00F433C4">
        <w:rPr>
          <w:rFonts w:ascii="Times New Roman" w:hAnsi="Times New Roman" w:cs="Times New Roman"/>
          <w:sz w:val="24"/>
          <w:szCs w:val="24"/>
        </w:rPr>
        <w:t>ремонт балконів – 18 од.;</w:t>
      </w:r>
    </w:p>
    <w:p w14:paraId="79E65419" w14:textId="172713AA" w:rsidR="00F433C4" w:rsidRPr="00F433C4" w:rsidRDefault="00F433C4" w:rsidP="00213CBA">
      <w:pPr>
        <w:pStyle w:val="ab"/>
        <w:numPr>
          <w:ilvl w:val="0"/>
          <w:numId w:val="62"/>
        </w:numPr>
        <w:spacing w:after="0" w:line="276" w:lineRule="auto"/>
        <w:ind w:firstLine="65"/>
        <w:jc w:val="both"/>
        <w:rPr>
          <w:rFonts w:ascii="Times New Roman" w:hAnsi="Times New Roman" w:cs="Times New Roman"/>
          <w:sz w:val="24"/>
          <w:szCs w:val="24"/>
        </w:rPr>
      </w:pPr>
      <w:r w:rsidRPr="00F433C4">
        <w:rPr>
          <w:rFonts w:ascii="Times New Roman" w:hAnsi="Times New Roman" w:cs="Times New Roman"/>
          <w:sz w:val="24"/>
          <w:szCs w:val="24"/>
        </w:rPr>
        <w:t>ремонт внутрішньобудинкових мереж холодного водопостачання – 981 п.</w:t>
      </w:r>
      <w:r w:rsidR="00914F7F">
        <w:rPr>
          <w:rFonts w:ascii="Times New Roman" w:hAnsi="Times New Roman" w:cs="Times New Roman"/>
          <w:sz w:val="24"/>
          <w:szCs w:val="24"/>
        </w:rPr>
        <w:t xml:space="preserve"> </w:t>
      </w:r>
      <w:r w:rsidRPr="00F433C4">
        <w:rPr>
          <w:rFonts w:ascii="Times New Roman" w:hAnsi="Times New Roman" w:cs="Times New Roman"/>
          <w:sz w:val="24"/>
          <w:szCs w:val="24"/>
        </w:rPr>
        <w:t xml:space="preserve">м.;  </w:t>
      </w:r>
    </w:p>
    <w:p w14:paraId="14352DB5" w14:textId="7EC643E1" w:rsidR="00F433C4" w:rsidRPr="00F433C4" w:rsidRDefault="00F433C4" w:rsidP="00213CBA">
      <w:pPr>
        <w:pStyle w:val="ab"/>
        <w:numPr>
          <w:ilvl w:val="0"/>
          <w:numId w:val="62"/>
        </w:numPr>
        <w:spacing w:after="0" w:line="276" w:lineRule="auto"/>
        <w:ind w:firstLine="65"/>
        <w:jc w:val="both"/>
        <w:rPr>
          <w:rFonts w:ascii="Times New Roman" w:hAnsi="Times New Roman" w:cs="Times New Roman"/>
          <w:sz w:val="24"/>
          <w:szCs w:val="24"/>
        </w:rPr>
      </w:pPr>
      <w:r w:rsidRPr="00F433C4">
        <w:rPr>
          <w:rFonts w:ascii="Times New Roman" w:hAnsi="Times New Roman" w:cs="Times New Roman"/>
          <w:sz w:val="24"/>
          <w:szCs w:val="24"/>
        </w:rPr>
        <w:t>ремонт внутрішньобудинкових мереж гарячого водопостачання – 631 п.</w:t>
      </w:r>
      <w:r w:rsidR="00914F7F">
        <w:rPr>
          <w:rFonts w:ascii="Times New Roman" w:hAnsi="Times New Roman" w:cs="Times New Roman"/>
          <w:sz w:val="24"/>
          <w:szCs w:val="24"/>
        </w:rPr>
        <w:t xml:space="preserve"> </w:t>
      </w:r>
      <w:r w:rsidRPr="00F433C4">
        <w:rPr>
          <w:rFonts w:ascii="Times New Roman" w:hAnsi="Times New Roman" w:cs="Times New Roman"/>
          <w:sz w:val="24"/>
          <w:szCs w:val="24"/>
        </w:rPr>
        <w:t>м.;</w:t>
      </w:r>
    </w:p>
    <w:p w14:paraId="57273E83" w14:textId="65D6DC17" w:rsidR="00F433C4" w:rsidRPr="00F433C4" w:rsidRDefault="00F433C4" w:rsidP="00213CBA">
      <w:pPr>
        <w:pStyle w:val="ab"/>
        <w:numPr>
          <w:ilvl w:val="0"/>
          <w:numId w:val="62"/>
        </w:numPr>
        <w:spacing w:after="0" w:line="276" w:lineRule="auto"/>
        <w:ind w:firstLine="65"/>
        <w:jc w:val="both"/>
        <w:rPr>
          <w:rFonts w:ascii="Times New Roman" w:hAnsi="Times New Roman" w:cs="Times New Roman"/>
          <w:sz w:val="24"/>
          <w:szCs w:val="24"/>
        </w:rPr>
      </w:pPr>
      <w:r w:rsidRPr="00F433C4">
        <w:rPr>
          <w:rFonts w:ascii="Times New Roman" w:hAnsi="Times New Roman" w:cs="Times New Roman"/>
          <w:sz w:val="24"/>
          <w:szCs w:val="24"/>
        </w:rPr>
        <w:t>ремонт внутрішньобудинкових мереж централізованого опалення – 1390 п.</w:t>
      </w:r>
      <w:r w:rsidR="00914F7F">
        <w:rPr>
          <w:rFonts w:ascii="Times New Roman" w:hAnsi="Times New Roman" w:cs="Times New Roman"/>
          <w:sz w:val="24"/>
          <w:szCs w:val="24"/>
        </w:rPr>
        <w:t xml:space="preserve"> </w:t>
      </w:r>
      <w:r w:rsidRPr="00F433C4">
        <w:rPr>
          <w:rFonts w:ascii="Times New Roman" w:hAnsi="Times New Roman" w:cs="Times New Roman"/>
          <w:sz w:val="24"/>
          <w:szCs w:val="24"/>
        </w:rPr>
        <w:t>м.;</w:t>
      </w:r>
    </w:p>
    <w:p w14:paraId="1796058D" w14:textId="74C5DDB2" w:rsidR="00F433C4" w:rsidRPr="00F433C4" w:rsidRDefault="00F433C4" w:rsidP="00213CBA">
      <w:pPr>
        <w:pStyle w:val="ab"/>
        <w:numPr>
          <w:ilvl w:val="0"/>
          <w:numId w:val="62"/>
        </w:numPr>
        <w:spacing w:after="0" w:line="276" w:lineRule="auto"/>
        <w:ind w:firstLine="65"/>
        <w:jc w:val="both"/>
        <w:rPr>
          <w:rFonts w:ascii="Times New Roman" w:hAnsi="Times New Roman" w:cs="Times New Roman"/>
          <w:sz w:val="24"/>
          <w:szCs w:val="24"/>
        </w:rPr>
      </w:pPr>
      <w:r w:rsidRPr="00F433C4">
        <w:rPr>
          <w:rFonts w:ascii="Times New Roman" w:hAnsi="Times New Roman" w:cs="Times New Roman"/>
          <w:sz w:val="24"/>
          <w:szCs w:val="24"/>
        </w:rPr>
        <w:t>ремонт внутрішньобудинкових мереж водовідведення – 575,9 п.</w:t>
      </w:r>
      <w:r w:rsidR="00914F7F">
        <w:rPr>
          <w:rFonts w:ascii="Times New Roman" w:hAnsi="Times New Roman" w:cs="Times New Roman"/>
          <w:sz w:val="24"/>
          <w:szCs w:val="24"/>
        </w:rPr>
        <w:t xml:space="preserve"> </w:t>
      </w:r>
      <w:r w:rsidRPr="00F433C4">
        <w:rPr>
          <w:rFonts w:ascii="Times New Roman" w:hAnsi="Times New Roman" w:cs="Times New Roman"/>
          <w:sz w:val="24"/>
          <w:szCs w:val="24"/>
        </w:rPr>
        <w:t>м.;</w:t>
      </w:r>
    </w:p>
    <w:p w14:paraId="73083C56" w14:textId="0741722D" w:rsidR="00F433C4" w:rsidRPr="000300ED" w:rsidRDefault="00F433C4" w:rsidP="00213CBA">
      <w:pPr>
        <w:pStyle w:val="afd"/>
        <w:tabs>
          <w:tab w:val="left" w:pos="1134"/>
        </w:tabs>
        <w:spacing w:line="276" w:lineRule="auto"/>
        <w:ind w:firstLine="567"/>
        <w:jc w:val="both"/>
      </w:pPr>
      <w:r w:rsidRPr="00F433C4">
        <w:t>ремонт внутрішньобудинкових мереж електропостачання – 1437 п.</w:t>
      </w:r>
      <w:r w:rsidR="00914F7F">
        <w:t xml:space="preserve"> </w:t>
      </w:r>
      <w:r w:rsidRPr="00F433C4">
        <w:t>м.</w:t>
      </w:r>
    </w:p>
    <w:p w14:paraId="5BA5522F" w14:textId="3F66B49D" w:rsidR="00984984" w:rsidRDefault="00734BF4" w:rsidP="00213CBA">
      <w:pPr>
        <w:tabs>
          <w:tab w:val="left" w:pos="1134"/>
        </w:tabs>
        <w:spacing w:after="0" w:line="276" w:lineRule="auto"/>
        <w:ind w:firstLine="567"/>
        <w:jc w:val="both"/>
        <w:rPr>
          <w:rFonts w:ascii="Times New Roman" w:hAnsi="Times New Roman" w:cs="Times New Roman"/>
          <w:sz w:val="24"/>
          <w:szCs w:val="24"/>
        </w:rPr>
      </w:pPr>
      <w:r w:rsidRPr="00734BF4">
        <w:rPr>
          <w:rFonts w:ascii="Times New Roman" w:hAnsi="Times New Roman" w:cs="Times New Roman"/>
          <w:sz w:val="24"/>
          <w:szCs w:val="24"/>
        </w:rPr>
        <w:t xml:space="preserve">За рахунок коштів КП «Міська служба єдиного замовника» Курахівської міської ради» та приватного підприємства «Керуюча компанія житлокомсервіс «Наш дім» </w:t>
      </w:r>
      <w:r>
        <w:rPr>
          <w:rFonts w:ascii="Times New Roman" w:hAnsi="Times New Roman" w:cs="Times New Roman"/>
          <w:sz w:val="24"/>
          <w:szCs w:val="24"/>
        </w:rPr>
        <w:t xml:space="preserve">в 2022 році </w:t>
      </w:r>
      <w:r w:rsidRPr="00734BF4">
        <w:rPr>
          <w:rFonts w:ascii="Times New Roman" w:hAnsi="Times New Roman" w:cs="Times New Roman"/>
          <w:sz w:val="24"/>
          <w:szCs w:val="24"/>
        </w:rPr>
        <w:t>на загальну суму 3058,7 тис. грн. виконано поточний ремонт житлового фонду.</w:t>
      </w:r>
      <w:r w:rsidR="00B30BB6" w:rsidRPr="000300ED">
        <w:rPr>
          <w:rFonts w:ascii="Times New Roman" w:hAnsi="Times New Roman" w:cs="Times New Roman"/>
          <w:sz w:val="24"/>
          <w:szCs w:val="24"/>
        </w:rPr>
        <w:t xml:space="preserve"> </w:t>
      </w:r>
    </w:p>
    <w:p w14:paraId="622BC3AC" w14:textId="5B1203F0" w:rsidR="007E3C92" w:rsidRDefault="007E3C92" w:rsidP="00213CBA">
      <w:pPr>
        <w:tabs>
          <w:tab w:val="left" w:pos="1134"/>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Для безперебійної роботи </w:t>
      </w:r>
      <w:r w:rsidRPr="007E3C92">
        <w:rPr>
          <w:rFonts w:ascii="Times New Roman" w:hAnsi="Times New Roman" w:cs="Times New Roman"/>
          <w:sz w:val="24"/>
          <w:szCs w:val="24"/>
        </w:rPr>
        <w:t>КП «Міська служба єдиного замовника» Курахівської міської ради»</w:t>
      </w:r>
      <w:r>
        <w:rPr>
          <w:rFonts w:ascii="Times New Roman" w:hAnsi="Times New Roman" w:cs="Times New Roman"/>
          <w:sz w:val="24"/>
          <w:szCs w:val="24"/>
        </w:rPr>
        <w:t xml:space="preserve"> в 2022 році з коштів міського бюджету було витрачено загальну суму у розмірі 36958,2 тис. грн. на наступні заходи:</w:t>
      </w:r>
    </w:p>
    <w:p w14:paraId="5D53608D" w14:textId="7E8936C7" w:rsidR="007E3C92" w:rsidRDefault="007E3C92" w:rsidP="00213CBA">
      <w:pPr>
        <w:pStyle w:val="a3"/>
        <w:numPr>
          <w:ilvl w:val="0"/>
          <w:numId w:val="62"/>
        </w:numPr>
        <w:tabs>
          <w:tab w:val="left" w:pos="1134"/>
        </w:tabs>
        <w:spacing w:after="0" w:line="276" w:lineRule="auto"/>
        <w:jc w:val="both"/>
        <w:rPr>
          <w:rFonts w:ascii="Times New Roman" w:hAnsi="Times New Roman" w:cs="Times New Roman"/>
          <w:sz w:val="24"/>
          <w:szCs w:val="24"/>
        </w:rPr>
      </w:pPr>
      <w:r w:rsidRPr="007E3C92">
        <w:rPr>
          <w:rFonts w:ascii="Times New Roman" w:hAnsi="Times New Roman" w:cs="Times New Roman"/>
          <w:sz w:val="24"/>
          <w:szCs w:val="24"/>
        </w:rPr>
        <w:t>11748,2</w:t>
      </w:r>
      <w:r>
        <w:rPr>
          <w:rFonts w:ascii="Times New Roman" w:hAnsi="Times New Roman" w:cs="Times New Roman"/>
          <w:sz w:val="24"/>
          <w:szCs w:val="24"/>
        </w:rPr>
        <w:t xml:space="preserve"> тис. грн. - п</w:t>
      </w:r>
      <w:r w:rsidRPr="007E3C92">
        <w:rPr>
          <w:rFonts w:ascii="Times New Roman" w:hAnsi="Times New Roman" w:cs="Times New Roman"/>
          <w:sz w:val="24"/>
          <w:szCs w:val="24"/>
        </w:rPr>
        <w:t>оповнення  статутного капіталу КП "МСЕЗ" КМР"</w:t>
      </w:r>
      <w:r>
        <w:rPr>
          <w:rFonts w:ascii="Times New Roman" w:hAnsi="Times New Roman" w:cs="Times New Roman"/>
          <w:sz w:val="24"/>
          <w:szCs w:val="24"/>
        </w:rPr>
        <w:t>;</w:t>
      </w:r>
    </w:p>
    <w:p w14:paraId="17E6EE91" w14:textId="7E1CD9B5" w:rsidR="007E3C92" w:rsidRDefault="007E3C92" w:rsidP="00213CBA">
      <w:pPr>
        <w:pStyle w:val="a3"/>
        <w:numPr>
          <w:ilvl w:val="0"/>
          <w:numId w:val="62"/>
        </w:numPr>
        <w:tabs>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20210,0 тис. грн. – ф</w:t>
      </w:r>
      <w:r w:rsidRPr="007E3C92">
        <w:rPr>
          <w:rFonts w:ascii="Times New Roman" w:hAnsi="Times New Roman" w:cs="Times New Roman"/>
          <w:sz w:val="24"/>
          <w:szCs w:val="24"/>
        </w:rPr>
        <w:t xml:space="preserve">інансова підтримка КП "МСЕЗ" КМР" (оплата праці з нарахуваннями за червень-липень 2022 року та для виплати заробітної плати за серпень- </w:t>
      </w:r>
      <w:r w:rsidRPr="007E3C92">
        <w:rPr>
          <w:rFonts w:ascii="Times New Roman" w:hAnsi="Times New Roman" w:cs="Times New Roman"/>
          <w:sz w:val="24"/>
          <w:szCs w:val="24"/>
        </w:rPr>
        <w:lastRenderedPageBreak/>
        <w:t>грудень 2022 року, придбання дизельного палива та солі промислової для потреб КП «МСЄЗ»)</w:t>
      </w:r>
      <w:r>
        <w:rPr>
          <w:rFonts w:ascii="Times New Roman" w:hAnsi="Times New Roman" w:cs="Times New Roman"/>
          <w:sz w:val="24"/>
          <w:szCs w:val="24"/>
        </w:rPr>
        <w:t>;</w:t>
      </w:r>
    </w:p>
    <w:p w14:paraId="33D8FFBF" w14:textId="6839079B" w:rsidR="007E3C92" w:rsidRPr="007E3C92" w:rsidRDefault="007E3C92">
      <w:pPr>
        <w:pStyle w:val="a3"/>
        <w:numPr>
          <w:ilvl w:val="0"/>
          <w:numId w:val="62"/>
        </w:numPr>
        <w:tabs>
          <w:tab w:val="left" w:pos="1134"/>
        </w:tabs>
        <w:spacing w:after="0" w:line="276" w:lineRule="auto"/>
        <w:jc w:val="both"/>
        <w:rPr>
          <w:rFonts w:ascii="Times New Roman" w:hAnsi="Times New Roman" w:cs="Times New Roman"/>
          <w:sz w:val="24"/>
          <w:szCs w:val="24"/>
        </w:rPr>
      </w:pPr>
      <w:r>
        <w:rPr>
          <w:rFonts w:ascii="Times New Roman" w:hAnsi="Times New Roman" w:cs="Times New Roman"/>
          <w:sz w:val="24"/>
          <w:szCs w:val="24"/>
        </w:rPr>
        <w:t>5000,0 тис. грн. – на з</w:t>
      </w:r>
      <w:r w:rsidRPr="007E3C92">
        <w:rPr>
          <w:rFonts w:ascii="Times New Roman" w:hAnsi="Times New Roman" w:cs="Times New Roman"/>
          <w:sz w:val="24"/>
          <w:szCs w:val="24"/>
        </w:rPr>
        <w:t>аходи з усунення аварійно - каналізаційних ситуацій (придбанням екскаватора JCB 4CX)</w:t>
      </w:r>
      <w:r>
        <w:rPr>
          <w:rFonts w:ascii="Times New Roman" w:hAnsi="Times New Roman" w:cs="Times New Roman"/>
          <w:sz w:val="24"/>
          <w:szCs w:val="24"/>
        </w:rPr>
        <w:t>.</w:t>
      </w:r>
    </w:p>
    <w:p w14:paraId="704EC82A" w14:textId="27AD7CC9" w:rsidR="00AB3F4C" w:rsidRPr="000300ED" w:rsidRDefault="00F433C4" w:rsidP="004C31F1">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5C3D42">
        <w:rPr>
          <w:rFonts w:ascii="Times New Roman" w:eastAsia="Times New Roman" w:hAnsi="Times New Roman" w:cs="Times New Roman"/>
          <w:sz w:val="24"/>
          <w:szCs w:val="24"/>
          <w:lang w:eastAsia="ru-RU"/>
        </w:rPr>
        <w:t xml:space="preserve">З березня 2022 року було відключено централізоване газопостачання в зв’язку з пошкодженням магістрального газопроводу внаслідок проведення бойових дій. Після відновлення газопостачання </w:t>
      </w:r>
      <w:r>
        <w:rPr>
          <w:rFonts w:ascii="Times New Roman" w:eastAsia="Times New Roman" w:hAnsi="Times New Roman" w:cs="Times New Roman"/>
          <w:sz w:val="24"/>
          <w:szCs w:val="24"/>
          <w:lang w:eastAsia="ru-RU"/>
        </w:rPr>
        <w:t>у 2023 році планується проведення т</w:t>
      </w:r>
      <w:r w:rsidRPr="00D120F1">
        <w:rPr>
          <w:rFonts w:ascii="Times New Roman" w:eastAsia="Times New Roman" w:hAnsi="Times New Roman" w:cs="Times New Roman"/>
          <w:sz w:val="24"/>
          <w:szCs w:val="24"/>
          <w:lang w:eastAsia="ru-RU"/>
        </w:rPr>
        <w:t>ехнічн</w:t>
      </w:r>
      <w:r>
        <w:rPr>
          <w:rFonts w:ascii="Times New Roman" w:eastAsia="Times New Roman" w:hAnsi="Times New Roman" w:cs="Times New Roman"/>
          <w:sz w:val="24"/>
          <w:szCs w:val="24"/>
          <w:lang w:eastAsia="ru-RU"/>
        </w:rPr>
        <w:t>ого</w:t>
      </w:r>
      <w:r w:rsidRPr="00D120F1">
        <w:rPr>
          <w:rFonts w:ascii="Times New Roman" w:eastAsia="Times New Roman" w:hAnsi="Times New Roman" w:cs="Times New Roman"/>
          <w:sz w:val="24"/>
          <w:szCs w:val="24"/>
          <w:lang w:eastAsia="ru-RU"/>
        </w:rPr>
        <w:t xml:space="preserve"> обслуговування розподільчого газопроводу середнього та низького тиску, засобів ЕХЗ, поточний ремонт по заміні кранів та згонів в м.</w:t>
      </w:r>
      <w:r>
        <w:rPr>
          <w:rFonts w:ascii="Times New Roman" w:eastAsia="Times New Roman" w:hAnsi="Times New Roman" w:cs="Times New Roman"/>
          <w:sz w:val="24"/>
          <w:szCs w:val="24"/>
          <w:lang w:eastAsia="ru-RU"/>
        </w:rPr>
        <w:t xml:space="preserve"> </w:t>
      </w:r>
      <w:r w:rsidRPr="00D120F1">
        <w:rPr>
          <w:rFonts w:ascii="Times New Roman" w:eastAsia="Times New Roman" w:hAnsi="Times New Roman" w:cs="Times New Roman"/>
          <w:sz w:val="24"/>
          <w:szCs w:val="24"/>
          <w:lang w:eastAsia="ru-RU"/>
        </w:rPr>
        <w:t>Курахове</w:t>
      </w:r>
      <w:r>
        <w:rPr>
          <w:rFonts w:ascii="Times New Roman" w:eastAsia="Times New Roman" w:hAnsi="Times New Roman" w:cs="Times New Roman"/>
          <w:sz w:val="24"/>
          <w:szCs w:val="24"/>
          <w:lang w:eastAsia="ru-RU"/>
        </w:rPr>
        <w:t xml:space="preserve"> на загальну суму 260,960 тис. грн.</w:t>
      </w:r>
    </w:p>
    <w:p w14:paraId="144E2844" w14:textId="6BD2839F" w:rsidR="00F433C4" w:rsidRPr="00F07B52" w:rsidRDefault="00F433C4" w:rsidP="00F433C4">
      <w:pPr>
        <w:pStyle w:val="afd"/>
        <w:tabs>
          <w:tab w:val="left" w:pos="1134"/>
        </w:tabs>
        <w:spacing w:line="276" w:lineRule="auto"/>
        <w:ind w:firstLine="567"/>
        <w:jc w:val="both"/>
      </w:pPr>
      <w:r w:rsidRPr="00F07B52">
        <w:t>За рахунок коштів КП «Міська служба єдиного замовника» Курахівської міської ради» та приватного підприємства «Керуюча компанія житлокомсервіс «Наш дім» в 202</w:t>
      </w:r>
      <w:r>
        <w:t>3</w:t>
      </w:r>
      <w:r w:rsidRPr="00F07B52">
        <w:t xml:space="preserve"> році планується проведення поточного ремонту житлового фонду Курахівської міської територіальної громади</w:t>
      </w:r>
      <w:r w:rsidR="00E914B1">
        <w:t xml:space="preserve"> </w:t>
      </w:r>
      <w:r w:rsidR="00E914B1" w:rsidRPr="00E914B1">
        <w:t>на суму 6 096,09 тис. грн.</w:t>
      </w:r>
      <w:r w:rsidRPr="00F07B52">
        <w:t>. Проведення поточного ремонту житлового фонду дозволить підготувати його до опалювального періоду 202</w:t>
      </w:r>
      <w:r>
        <w:t>3</w:t>
      </w:r>
      <w:r w:rsidRPr="00F07B52">
        <w:t>-202</w:t>
      </w:r>
      <w:r>
        <w:t>4</w:t>
      </w:r>
      <w:r w:rsidRPr="00F07B52">
        <w:t xml:space="preserve"> років. </w:t>
      </w:r>
    </w:p>
    <w:p w14:paraId="3927C6AE" w14:textId="77777777" w:rsidR="00AB3F4C" w:rsidRPr="000300ED" w:rsidRDefault="00AB3F4C" w:rsidP="00914F7F">
      <w:pPr>
        <w:pStyle w:val="21"/>
        <w:tabs>
          <w:tab w:val="left" w:pos="1134"/>
        </w:tabs>
        <w:spacing w:after="0" w:line="276" w:lineRule="auto"/>
        <w:ind w:left="0" w:firstLine="567"/>
        <w:jc w:val="both"/>
        <w:rPr>
          <w:rFonts w:ascii="Times New Roman" w:hAnsi="Times New Roman" w:cs="Times New Roman"/>
          <w:b/>
          <w:sz w:val="24"/>
          <w:szCs w:val="24"/>
        </w:rPr>
      </w:pPr>
      <w:r w:rsidRPr="000300ED">
        <w:rPr>
          <w:rFonts w:ascii="Times New Roman" w:hAnsi="Times New Roman" w:cs="Times New Roman"/>
          <w:b/>
          <w:sz w:val="24"/>
          <w:szCs w:val="24"/>
        </w:rPr>
        <w:t>Реформування житлово-комунального господарства, створення та функціонування об'єднань співвласників багатоквартирних будинків</w:t>
      </w:r>
    </w:p>
    <w:p w14:paraId="45FDC71E" w14:textId="77777777" w:rsidR="00AB3F4C" w:rsidRPr="0026669E"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26669E">
        <w:rPr>
          <w:rFonts w:ascii="Times New Roman" w:eastAsia="Calibri" w:hAnsi="Times New Roman" w:cs="Times New Roman"/>
          <w:sz w:val="24"/>
          <w:szCs w:val="24"/>
        </w:rPr>
        <w:t>На території Курахівської міської територіал</w:t>
      </w:r>
      <w:r w:rsidR="0026669E" w:rsidRPr="0026669E">
        <w:rPr>
          <w:rFonts w:ascii="Times New Roman" w:eastAsia="Calibri" w:hAnsi="Times New Roman" w:cs="Times New Roman"/>
          <w:sz w:val="24"/>
          <w:szCs w:val="24"/>
        </w:rPr>
        <w:t>ьної громади 92 житлових будинки</w:t>
      </w:r>
      <w:r w:rsidRPr="0026669E">
        <w:rPr>
          <w:rFonts w:ascii="Times New Roman" w:eastAsia="Calibri" w:hAnsi="Times New Roman" w:cs="Times New Roman"/>
          <w:sz w:val="24"/>
          <w:szCs w:val="24"/>
        </w:rPr>
        <w:t xml:space="preserve"> (19% від загальної </w:t>
      </w:r>
      <w:r w:rsidR="00BE40E6">
        <w:rPr>
          <w:rFonts w:ascii="Times New Roman" w:eastAsia="Calibri" w:hAnsi="Times New Roman" w:cs="Times New Roman"/>
          <w:sz w:val="24"/>
          <w:szCs w:val="24"/>
        </w:rPr>
        <w:t>кількості</w:t>
      </w:r>
      <w:r w:rsidRPr="0026669E">
        <w:rPr>
          <w:rFonts w:ascii="Times New Roman" w:eastAsia="Calibri" w:hAnsi="Times New Roman" w:cs="Times New Roman"/>
          <w:sz w:val="24"/>
          <w:szCs w:val="24"/>
        </w:rPr>
        <w:t xml:space="preserve"> багатоквартирного житлового фонду), в яких створено ОСББ.</w:t>
      </w:r>
    </w:p>
    <w:p w14:paraId="33CCB5CC" w14:textId="77777777" w:rsidR="00AB3F4C" w:rsidRPr="0026669E"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26669E">
        <w:rPr>
          <w:rFonts w:ascii="Times New Roman" w:eastAsia="Calibri" w:hAnsi="Times New Roman" w:cs="Times New Roman"/>
          <w:sz w:val="24"/>
          <w:szCs w:val="24"/>
        </w:rPr>
        <w:t xml:space="preserve">На теперішній час відповідно до Закону України «Про житлово-комунальні послуги» від 09.11.2017 № 2189-VIII у 294 багатоквартирних житлових будинках визначений управитель (62% від загальної </w:t>
      </w:r>
      <w:r w:rsidR="00BE40E6">
        <w:rPr>
          <w:rFonts w:ascii="Times New Roman" w:eastAsia="Calibri" w:hAnsi="Times New Roman" w:cs="Times New Roman"/>
          <w:sz w:val="24"/>
          <w:szCs w:val="24"/>
        </w:rPr>
        <w:t xml:space="preserve">кількості </w:t>
      </w:r>
      <w:r w:rsidRPr="0026669E">
        <w:rPr>
          <w:rFonts w:ascii="Times New Roman" w:eastAsia="Calibri" w:hAnsi="Times New Roman" w:cs="Times New Roman"/>
          <w:sz w:val="24"/>
          <w:szCs w:val="24"/>
        </w:rPr>
        <w:t>багатоквартирного житлового фонду).</w:t>
      </w:r>
    </w:p>
    <w:p w14:paraId="4F671C2A" w14:textId="77777777" w:rsidR="00AB3F4C" w:rsidRPr="0026669E"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26669E">
        <w:rPr>
          <w:rFonts w:ascii="Times New Roman" w:eastAsia="Calibri" w:hAnsi="Times New Roman" w:cs="Times New Roman"/>
          <w:sz w:val="24"/>
          <w:szCs w:val="24"/>
        </w:rPr>
        <w:t>Управителем багатоквартирних житлових будинків у м. Курахове є комунальне підприємство «Міська служба єдиного замовника» Курахівської міської ради», а в м. Гірник, смт Курахівка та смт Гостре - приватне підприємство «Керуюча компанія житлокомсервіс «Наш дім».</w:t>
      </w:r>
    </w:p>
    <w:p w14:paraId="41B054EB" w14:textId="77777777" w:rsidR="00AB3F4C" w:rsidRPr="000300ED"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 xml:space="preserve">84 багатоквартирних житлових будинків (18% від загальної </w:t>
      </w:r>
      <w:r w:rsidR="00BE40E6">
        <w:rPr>
          <w:rFonts w:ascii="Times New Roman" w:eastAsia="Calibri" w:hAnsi="Times New Roman" w:cs="Times New Roman"/>
          <w:sz w:val="24"/>
          <w:szCs w:val="24"/>
        </w:rPr>
        <w:t xml:space="preserve">кількості </w:t>
      </w:r>
      <w:r w:rsidRPr="000300ED">
        <w:rPr>
          <w:rFonts w:ascii="Times New Roman" w:eastAsia="Calibri" w:hAnsi="Times New Roman" w:cs="Times New Roman"/>
          <w:sz w:val="24"/>
          <w:szCs w:val="24"/>
        </w:rPr>
        <w:t>багатоквартирного житлового фонду) співвласники яких самостійно здійснюють управління свого житлового будинку без ОСББ та управителя.</w:t>
      </w:r>
    </w:p>
    <w:p w14:paraId="24B69729" w14:textId="4649FD60" w:rsidR="00AB3F4C"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Також на території м. Курахове знаходиться 2 житлово-будівельних кооперативу.</w:t>
      </w:r>
    </w:p>
    <w:p w14:paraId="308B50E8" w14:textId="0C81440C" w:rsidR="00152C57" w:rsidRPr="00E914B1" w:rsidRDefault="00152C57" w:rsidP="00914F7F">
      <w:pPr>
        <w:tabs>
          <w:tab w:val="left" w:pos="1134"/>
        </w:tabs>
        <w:spacing w:after="0" w:line="276" w:lineRule="auto"/>
        <w:ind w:firstLine="567"/>
        <w:jc w:val="both"/>
        <w:rPr>
          <w:rFonts w:ascii="Times New Roman" w:eastAsia="Calibri" w:hAnsi="Times New Roman" w:cs="Times New Roman"/>
          <w:sz w:val="24"/>
          <w:szCs w:val="24"/>
        </w:rPr>
      </w:pPr>
      <w:r w:rsidRPr="00152C57">
        <w:rPr>
          <w:rFonts w:ascii="Times New Roman" w:eastAsia="Calibri" w:hAnsi="Times New Roman" w:cs="Times New Roman"/>
          <w:sz w:val="24"/>
          <w:szCs w:val="24"/>
        </w:rPr>
        <w:t xml:space="preserve">В рамках цільової програми «Надання з бюджету Курахівської міської ради фінансової підтримки об’єднанням співвласників багатоквартирних будинків, які беруть участь у Програмі підтримки енергомодернізації багатоквартирних будинків «ЕНЕРГОДІМ» державної установи «Фонд енергоефективності», на 2021-2023 роки «Тепла оселя»», яка затверджена рішенням Курахівської міської ради від 15.09.2021 № VIII/19-8, </w:t>
      </w:r>
      <w:r>
        <w:rPr>
          <w:rFonts w:ascii="Times New Roman" w:eastAsia="Calibri" w:hAnsi="Times New Roman" w:cs="Times New Roman"/>
          <w:sz w:val="24"/>
          <w:szCs w:val="24"/>
        </w:rPr>
        <w:t>на</w:t>
      </w:r>
      <w:r w:rsidRPr="00152C57">
        <w:rPr>
          <w:rFonts w:ascii="Times New Roman" w:eastAsia="Calibri" w:hAnsi="Times New Roman" w:cs="Times New Roman"/>
          <w:sz w:val="24"/>
          <w:szCs w:val="24"/>
        </w:rPr>
        <w:t xml:space="preserve"> 2022 р</w:t>
      </w:r>
      <w:r>
        <w:rPr>
          <w:rFonts w:ascii="Times New Roman" w:eastAsia="Calibri" w:hAnsi="Times New Roman" w:cs="Times New Roman"/>
          <w:sz w:val="24"/>
          <w:szCs w:val="24"/>
        </w:rPr>
        <w:t>ік</w:t>
      </w:r>
      <w:r w:rsidRPr="00152C57">
        <w:rPr>
          <w:rFonts w:ascii="Times New Roman" w:eastAsia="Calibri" w:hAnsi="Times New Roman" w:cs="Times New Roman"/>
          <w:sz w:val="24"/>
          <w:szCs w:val="24"/>
        </w:rPr>
        <w:t xml:space="preserve"> було заплановано підтримку ОСББ громади. Проте у зв’</w:t>
      </w:r>
      <w:r w:rsidR="00914F7F">
        <w:rPr>
          <w:rFonts w:ascii="Times New Roman" w:eastAsia="Calibri" w:hAnsi="Times New Roman" w:cs="Times New Roman"/>
          <w:sz w:val="24"/>
          <w:szCs w:val="24"/>
        </w:rPr>
        <w:t>я</w:t>
      </w:r>
      <w:r w:rsidR="00E914B1">
        <w:rPr>
          <w:rFonts w:ascii="Times New Roman" w:eastAsia="Calibri" w:hAnsi="Times New Roman" w:cs="Times New Roman"/>
          <w:sz w:val="24"/>
          <w:szCs w:val="24"/>
        </w:rPr>
        <w:t>з</w:t>
      </w:r>
      <w:r w:rsidRPr="00152C57">
        <w:rPr>
          <w:rFonts w:ascii="Times New Roman" w:eastAsia="Calibri" w:hAnsi="Times New Roman" w:cs="Times New Roman"/>
          <w:sz w:val="24"/>
          <w:szCs w:val="24"/>
        </w:rPr>
        <w:t xml:space="preserve">ку з військовими діями </w:t>
      </w:r>
      <w:r>
        <w:rPr>
          <w:rFonts w:ascii="Times New Roman" w:eastAsia="Calibri" w:hAnsi="Times New Roman" w:cs="Times New Roman"/>
          <w:sz w:val="24"/>
          <w:szCs w:val="24"/>
        </w:rPr>
        <w:t xml:space="preserve">в країні </w:t>
      </w:r>
      <w:r w:rsidRPr="00E914B1">
        <w:rPr>
          <w:rFonts w:ascii="Times New Roman" w:eastAsia="Calibri" w:hAnsi="Times New Roman" w:cs="Times New Roman"/>
          <w:sz w:val="24"/>
          <w:szCs w:val="24"/>
        </w:rPr>
        <w:t>реалізовано не було. Реалізація передбачена після вирішення військового конфлікту.</w:t>
      </w:r>
    </w:p>
    <w:p w14:paraId="04C3DAE3" w14:textId="55E6A629" w:rsidR="00E914B1" w:rsidRPr="00E914B1" w:rsidRDefault="00E914B1" w:rsidP="00914F7F">
      <w:pPr>
        <w:tabs>
          <w:tab w:val="left" w:pos="1134"/>
        </w:tabs>
        <w:spacing w:after="0" w:line="276" w:lineRule="auto"/>
        <w:ind w:firstLine="567"/>
        <w:jc w:val="both"/>
        <w:rPr>
          <w:rFonts w:ascii="Times New Roman" w:eastAsia="Calibri" w:hAnsi="Times New Roman" w:cs="Times New Roman"/>
          <w:sz w:val="24"/>
          <w:szCs w:val="24"/>
        </w:rPr>
      </w:pPr>
      <w:r w:rsidRPr="00E914B1">
        <w:rPr>
          <w:rFonts w:ascii="Times New Roman" w:hAnsi="Times New Roman"/>
          <w:sz w:val="24"/>
          <w:szCs w:val="24"/>
        </w:rPr>
        <w:t>З метою підтримки житлового фонду при створені та функціонуванні об'єднань співвласників багатоквартирних будинків Програмою передбачається виділення коштів на проведення заходів, спрямованих на підтримку ОСББ (проведення ремонтів, надання фінпідтримки інше) в розмірі 15 тис.</w:t>
      </w:r>
      <w:r>
        <w:rPr>
          <w:rFonts w:ascii="Times New Roman" w:hAnsi="Times New Roman"/>
          <w:sz w:val="24"/>
          <w:szCs w:val="24"/>
        </w:rPr>
        <w:t xml:space="preserve"> </w:t>
      </w:r>
      <w:r w:rsidRPr="00E914B1">
        <w:rPr>
          <w:rFonts w:ascii="Times New Roman" w:hAnsi="Times New Roman"/>
          <w:sz w:val="24"/>
          <w:szCs w:val="24"/>
        </w:rPr>
        <w:t>грн.</w:t>
      </w:r>
    </w:p>
    <w:p w14:paraId="1F8A2E68" w14:textId="77777777" w:rsidR="00152C57" w:rsidRPr="00B16DA1" w:rsidRDefault="00152C57" w:rsidP="004C31F1">
      <w:pPr>
        <w:tabs>
          <w:tab w:val="left" w:pos="1134"/>
        </w:tabs>
        <w:spacing w:after="0" w:line="276" w:lineRule="auto"/>
        <w:ind w:firstLine="567"/>
        <w:jc w:val="both"/>
        <w:rPr>
          <w:rFonts w:ascii="Times New Roman" w:eastAsia="Calibri" w:hAnsi="Times New Roman" w:cs="Times New Roman"/>
          <w:sz w:val="24"/>
          <w:szCs w:val="24"/>
        </w:rPr>
      </w:pPr>
    </w:p>
    <w:p w14:paraId="0BD1C6EE" w14:textId="77777777" w:rsidR="00AB3F4C" w:rsidRPr="000300ED" w:rsidRDefault="00AB3F4C" w:rsidP="004C31F1">
      <w:pPr>
        <w:tabs>
          <w:tab w:val="left" w:pos="1134"/>
        </w:tabs>
        <w:spacing w:after="0" w:line="276" w:lineRule="auto"/>
        <w:ind w:firstLine="567"/>
        <w:jc w:val="both"/>
        <w:rPr>
          <w:rFonts w:ascii="Times New Roman" w:hAnsi="Times New Roman" w:cs="Times New Roman"/>
          <w:b/>
          <w:sz w:val="24"/>
          <w:szCs w:val="24"/>
        </w:rPr>
      </w:pPr>
      <w:r w:rsidRPr="000300ED">
        <w:rPr>
          <w:rFonts w:ascii="Times New Roman" w:hAnsi="Times New Roman" w:cs="Times New Roman"/>
          <w:b/>
          <w:sz w:val="24"/>
          <w:szCs w:val="24"/>
        </w:rPr>
        <w:t>Теплове господарство</w:t>
      </w:r>
    </w:p>
    <w:p w14:paraId="09C9536F" w14:textId="77777777" w:rsidR="00AB3F4C" w:rsidRPr="000300ED" w:rsidRDefault="00AB3F4C" w:rsidP="00914F7F">
      <w:pPr>
        <w:tabs>
          <w:tab w:val="left" w:pos="1134"/>
        </w:tabs>
        <w:spacing w:after="0" w:line="276" w:lineRule="auto"/>
        <w:ind w:firstLine="567"/>
        <w:jc w:val="both"/>
        <w:rPr>
          <w:rFonts w:ascii="Times New Roman" w:eastAsia="Calibri" w:hAnsi="Times New Roman" w:cs="Times New Roman"/>
          <w:b/>
          <w:sz w:val="24"/>
          <w:szCs w:val="24"/>
        </w:rPr>
      </w:pPr>
      <w:r w:rsidRPr="000300ED">
        <w:rPr>
          <w:rFonts w:ascii="Times New Roman" w:eastAsia="Calibri" w:hAnsi="Times New Roman" w:cs="Times New Roman"/>
          <w:sz w:val="24"/>
          <w:szCs w:val="24"/>
        </w:rPr>
        <w:t xml:space="preserve">Виробництво теплової енергії, транспортування теплової енергії магістральними та місцевими (розподільчими) тепловими мережами, постачання теплової енергії та надання послуги з централізованого теплопостачання здійснюється тільки в місті Курахове ВІДОКРЕМЛЕНИМ ПІДРОЗДІЛОМ «КУРАХІВСЬКА ТЕПЛОВА ЕЛЕКТРИЧНА </w:t>
      </w:r>
      <w:r w:rsidRPr="000300ED">
        <w:rPr>
          <w:rFonts w:ascii="Times New Roman" w:eastAsia="Calibri" w:hAnsi="Times New Roman" w:cs="Times New Roman"/>
          <w:sz w:val="24"/>
          <w:szCs w:val="24"/>
        </w:rPr>
        <w:lastRenderedPageBreak/>
        <w:t xml:space="preserve">СТАНЦІЯ» ТОВАРИСТВА З ОБМЕЖЕНОЮ ВІДПОВІДАЛЬНІСТЮ «ДТЕК СХІДЕНЕРГО». Підприємство є ліцензіатом Донецької облдержадміністрації. </w:t>
      </w:r>
    </w:p>
    <w:p w14:paraId="0B927AEE" w14:textId="77777777" w:rsidR="00BE40E6"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100% багатоквартирного житлового фонду м. Курахове оснащен</w:t>
      </w:r>
      <w:r w:rsidR="00711913">
        <w:rPr>
          <w:rFonts w:ascii="Times New Roman" w:eastAsia="Calibri" w:hAnsi="Times New Roman" w:cs="Times New Roman"/>
          <w:sz w:val="24"/>
          <w:szCs w:val="24"/>
        </w:rPr>
        <w:t>о</w:t>
      </w:r>
      <w:r w:rsidRPr="000300ED">
        <w:rPr>
          <w:rFonts w:ascii="Times New Roman" w:eastAsia="Calibri" w:hAnsi="Times New Roman" w:cs="Times New Roman"/>
          <w:sz w:val="24"/>
          <w:szCs w:val="24"/>
        </w:rPr>
        <w:t xml:space="preserve"> прилад</w:t>
      </w:r>
      <w:r w:rsidR="00711913">
        <w:rPr>
          <w:rFonts w:ascii="Times New Roman" w:eastAsia="Calibri" w:hAnsi="Times New Roman" w:cs="Times New Roman"/>
          <w:sz w:val="24"/>
          <w:szCs w:val="24"/>
        </w:rPr>
        <w:t>ами обліку теплової енергії</w:t>
      </w:r>
      <w:r w:rsidR="00BE40E6">
        <w:rPr>
          <w:rFonts w:ascii="Times New Roman" w:eastAsia="Calibri" w:hAnsi="Times New Roman" w:cs="Times New Roman"/>
          <w:sz w:val="24"/>
          <w:szCs w:val="24"/>
        </w:rPr>
        <w:t>.</w:t>
      </w:r>
    </w:p>
    <w:p w14:paraId="0D82B962" w14:textId="74713173" w:rsidR="00AB3F4C" w:rsidRPr="000300ED" w:rsidRDefault="00616515" w:rsidP="00914F7F">
      <w:pPr>
        <w:tabs>
          <w:tab w:val="left" w:pos="1134"/>
        </w:tabs>
        <w:spacing w:after="0" w:line="276" w:lineRule="auto"/>
        <w:ind w:firstLine="567"/>
        <w:jc w:val="both"/>
        <w:rPr>
          <w:rFonts w:ascii="Times New Roman" w:eastAsia="Calibri" w:hAnsi="Times New Roman" w:cs="Times New Roman"/>
          <w:color w:val="FF0000"/>
          <w:sz w:val="24"/>
          <w:szCs w:val="24"/>
        </w:rPr>
      </w:pPr>
      <w:r w:rsidRPr="00896BC5">
        <w:rPr>
          <w:rFonts w:ascii="Times New Roman" w:eastAsia="Calibri" w:hAnsi="Times New Roman" w:cs="Times New Roman"/>
          <w:sz w:val="24"/>
          <w:szCs w:val="24"/>
        </w:rPr>
        <w:t>Крім того, Управлінням освіти Курахівської міської ради обслуговуються котельні загальною потужністю 3,55 Гкал/год, від яких опалюються 13 об’єктів соціальної сфери, зокрема освітні заклади громади: 5 закладів в м. Гірник, 1 - в смт. Курахівка, 2 - в с. Дачне, 2 - в с. Новоселидівка та 2 в с. Костянтинопільське.</w:t>
      </w:r>
      <w:r>
        <w:rPr>
          <w:rFonts w:ascii="Times New Roman" w:eastAsia="Calibri" w:hAnsi="Times New Roman" w:cs="Times New Roman"/>
          <w:sz w:val="24"/>
          <w:szCs w:val="24"/>
        </w:rPr>
        <w:t xml:space="preserve"> За договором з Управлінням освіти в с. Сонцівка обслуговуються</w:t>
      </w:r>
      <w:r w:rsidRPr="00297450">
        <w:rPr>
          <w:rFonts w:ascii="Times New Roman" w:eastAsia="Calibri" w:hAnsi="Times New Roman" w:cs="Times New Roman"/>
          <w:sz w:val="24"/>
          <w:szCs w:val="24"/>
        </w:rPr>
        <w:t xml:space="preserve"> </w:t>
      </w:r>
      <w:r>
        <w:rPr>
          <w:rFonts w:ascii="Times New Roman" w:eastAsia="Calibri" w:hAnsi="Times New Roman" w:cs="Times New Roman"/>
          <w:sz w:val="24"/>
          <w:szCs w:val="24"/>
        </w:rPr>
        <w:t>котельня ФОП Федоровою І.В.</w:t>
      </w:r>
    </w:p>
    <w:p w14:paraId="6B0E8B90" w14:textId="77777777" w:rsidR="00AB3F4C" w:rsidRPr="000300ED" w:rsidRDefault="00AB3F4C" w:rsidP="00914F7F">
      <w:pPr>
        <w:tabs>
          <w:tab w:val="left" w:pos="1134"/>
        </w:tabs>
        <w:spacing w:after="0" w:line="276" w:lineRule="auto"/>
        <w:ind w:firstLine="567"/>
        <w:jc w:val="both"/>
        <w:rPr>
          <w:rFonts w:ascii="Times New Roman" w:eastAsia="Calibri" w:hAnsi="Times New Roman" w:cs="Times New Roman"/>
          <w:color w:val="000000"/>
          <w:sz w:val="24"/>
          <w:szCs w:val="24"/>
        </w:rPr>
      </w:pPr>
      <w:r w:rsidRPr="000300ED">
        <w:rPr>
          <w:rFonts w:ascii="Times New Roman" w:eastAsia="Calibri" w:hAnsi="Times New Roman" w:cs="Times New Roman"/>
          <w:color w:val="000000"/>
          <w:sz w:val="24"/>
          <w:szCs w:val="24"/>
        </w:rPr>
        <w:t xml:space="preserve">Протяжність теплових мереж у двотрубному обчисленні всього 42,461 км, у тому числі: </w:t>
      </w:r>
    </w:p>
    <w:p w14:paraId="280CFE89" w14:textId="77777777" w:rsidR="00AB3F4C" w:rsidRPr="000300ED" w:rsidRDefault="00AB3F4C" w:rsidP="00914F7F">
      <w:pPr>
        <w:tabs>
          <w:tab w:val="left" w:pos="1134"/>
        </w:tabs>
        <w:spacing w:after="0" w:line="276" w:lineRule="auto"/>
        <w:ind w:firstLine="567"/>
        <w:jc w:val="both"/>
        <w:rPr>
          <w:rFonts w:ascii="Times New Roman" w:eastAsia="Calibri" w:hAnsi="Times New Roman" w:cs="Times New Roman"/>
          <w:color w:val="000000"/>
          <w:sz w:val="24"/>
          <w:szCs w:val="24"/>
        </w:rPr>
      </w:pPr>
      <w:r w:rsidRPr="000300ED">
        <w:rPr>
          <w:rFonts w:ascii="Times New Roman" w:eastAsia="Calibri" w:hAnsi="Times New Roman" w:cs="Times New Roman"/>
          <w:color w:val="000000"/>
          <w:sz w:val="24"/>
          <w:szCs w:val="24"/>
        </w:rPr>
        <w:t xml:space="preserve">- 41,936 км – мережі централізованого теплопостачання від </w:t>
      </w:r>
      <w:r w:rsidR="00711913">
        <w:rPr>
          <w:rFonts w:ascii="Times New Roman" w:eastAsia="Calibri" w:hAnsi="Times New Roman" w:cs="Times New Roman"/>
          <w:color w:val="000000"/>
          <w:sz w:val="24"/>
          <w:szCs w:val="24"/>
        </w:rPr>
        <w:t>ВП «</w:t>
      </w:r>
      <w:r w:rsidRPr="000300ED">
        <w:rPr>
          <w:rFonts w:ascii="Times New Roman" w:eastAsia="Calibri" w:hAnsi="Times New Roman" w:cs="Times New Roman"/>
          <w:color w:val="000000"/>
          <w:sz w:val="24"/>
          <w:szCs w:val="24"/>
        </w:rPr>
        <w:t>Курахівської ТЕС</w:t>
      </w:r>
      <w:r w:rsidR="00711913">
        <w:rPr>
          <w:rFonts w:ascii="Times New Roman" w:eastAsia="Calibri" w:hAnsi="Times New Roman" w:cs="Times New Roman"/>
          <w:color w:val="000000"/>
          <w:sz w:val="24"/>
          <w:szCs w:val="24"/>
        </w:rPr>
        <w:t>»</w:t>
      </w:r>
      <w:r w:rsidRPr="000300ED">
        <w:rPr>
          <w:rFonts w:ascii="Times New Roman" w:eastAsia="Calibri" w:hAnsi="Times New Roman" w:cs="Times New Roman"/>
          <w:color w:val="000000"/>
          <w:sz w:val="24"/>
          <w:szCs w:val="24"/>
        </w:rPr>
        <w:t xml:space="preserve">; </w:t>
      </w:r>
    </w:p>
    <w:p w14:paraId="158DA4EA" w14:textId="77777777" w:rsidR="00AB3F4C" w:rsidRPr="000300ED" w:rsidRDefault="00AB3F4C" w:rsidP="00914F7F">
      <w:pPr>
        <w:tabs>
          <w:tab w:val="left" w:pos="1134"/>
        </w:tabs>
        <w:spacing w:after="0" w:line="276" w:lineRule="auto"/>
        <w:ind w:firstLine="567"/>
        <w:jc w:val="both"/>
        <w:rPr>
          <w:rFonts w:ascii="Times New Roman" w:eastAsia="Calibri" w:hAnsi="Times New Roman" w:cs="Times New Roman"/>
          <w:color w:val="000000"/>
          <w:sz w:val="24"/>
          <w:szCs w:val="24"/>
        </w:rPr>
      </w:pPr>
      <w:r w:rsidRPr="000300ED">
        <w:rPr>
          <w:rFonts w:ascii="Times New Roman" w:eastAsia="Calibri" w:hAnsi="Times New Roman" w:cs="Times New Roman"/>
          <w:color w:val="000000"/>
          <w:sz w:val="24"/>
          <w:szCs w:val="24"/>
        </w:rPr>
        <w:t>- 0,525 км від котелень до закладів освіти.</w:t>
      </w:r>
    </w:p>
    <w:p w14:paraId="75FC61FF" w14:textId="77777777" w:rsidR="00AB3F4C" w:rsidRPr="000300ED"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 xml:space="preserve">Схема теплопостачання м. Курахове затверджена рішенням Курахівської міської ради від 23.02.2011 № </w:t>
      </w:r>
      <w:r w:rsidRPr="000300ED">
        <w:rPr>
          <w:rFonts w:ascii="Times New Roman" w:eastAsia="Calibri" w:hAnsi="Times New Roman" w:cs="Times New Roman"/>
          <w:sz w:val="24"/>
          <w:szCs w:val="24"/>
          <w:lang w:val="en-US"/>
        </w:rPr>
        <w:t>VI</w:t>
      </w:r>
      <w:r w:rsidRPr="000300ED">
        <w:rPr>
          <w:rFonts w:ascii="Times New Roman" w:eastAsia="Calibri" w:hAnsi="Times New Roman" w:cs="Times New Roman"/>
          <w:sz w:val="24"/>
          <w:szCs w:val="24"/>
        </w:rPr>
        <w:t xml:space="preserve">/6-5 «Про затвердження енерго- та екологоефективної схеми розвитку системи теплопостачання міста Курахове до 2025 року» та рішенням Курахівської міської ради від 18.02.2013 № </w:t>
      </w:r>
      <w:r w:rsidRPr="000300ED">
        <w:rPr>
          <w:rFonts w:ascii="Times New Roman" w:eastAsia="Calibri" w:hAnsi="Times New Roman" w:cs="Times New Roman"/>
          <w:sz w:val="24"/>
          <w:szCs w:val="24"/>
          <w:lang w:val="en-US"/>
        </w:rPr>
        <w:t>VI</w:t>
      </w:r>
      <w:r w:rsidRPr="000300ED">
        <w:rPr>
          <w:rFonts w:ascii="Times New Roman" w:eastAsia="Calibri" w:hAnsi="Times New Roman" w:cs="Times New Roman"/>
          <w:sz w:val="24"/>
          <w:szCs w:val="24"/>
        </w:rPr>
        <w:t>/62-37 «Про виконання коригування енерго- та екологоефективної схеми розвитку системи теплопостачання міста Курахове до 2025 року». Схема теплопостачання м. Курахове погоджена на засіданні робочої групи експертів з розгляду регіональних програм модернізації систем теплопостачання та схем теплопостачання населених пунктів і занесена до Переліку схем теплопостачання населених пунктів України Міністерства з питань жкг України, про що складено протокол № 16 від 13.05.2011.</w:t>
      </w:r>
    </w:p>
    <w:p w14:paraId="3FBD53BB" w14:textId="1EF3F227" w:rsidR="00AB2731" w:rsidRPr="00AB2731" w:rsidRDefault="00AB2731" w:rsidP="00914F7F">
      <w:pPr>
        <w:pStyle w:val="ab"/>
        <w:spacing w:after="0" w:line="276" w:lineRule="auto"/>
        <w:ind w:left="0" w:firstLine="567"/>
        <w:jc w:val="both"/>
        <w:rPr>
          <w:rFonts w:ascii="Times New Roman" w:hAnsi="Times New Roman" w:cs="Times New Roman"/>
          <w:b/>
          <w:sz w:val="24"/>
          <w:szCs w:val="24"/>
        </w:rPr>
      </w:pPr>
      <w:r w:rsidRPr="00AB2731">
        <w:rPr>
          <w:rFonts w:ascii="Times New Roman" w:hAnsi="Times New Roman" w:cs="Times New Roman"/>
          <w:sz w:val="24"/>
          <w:szCs w:val="24"/>
        </w:rPr>
        <w:t>З метою подовження строку служби теплових мереж міста Курахове у 2021 році з коштів міського бюджету витрачено загальну суму у розмірі 12 306,685 тис. грн. на поточний ремонт теплових мереж по вул. Побєди, вул. Урожайна, вул. Мечникова, пр. Запорізький та пр.</w:t>
      </w:r>
      <w:r w:rsidR="00914F7F">
        <w:rPr>
          <w:rFonts w:ascii="Times New Roman" w:hAnsi="Times New Roman" w:cs="Times New Roman"/>
          <w:sz w:val="24"/>
          <w:szCs w:val="24"/>
        </w:rPr>
        <w:t xml:space="preserve"> </w:t>
      </w:r>
      <w:r w:rsidRPr="00AB2731">
        <w:rPr>
          <w:rFonts w:ascii="Times New Roman" w:hAnsi="Times New Roman" w:cs="Times New Roman"/>
          <w:sz w:val="24"/>
          <w:szCs w:val="24"/>
        </w:rPr>
        <w:t>Миру.</w:t>
      </w:r>
    </w:p>
    <w:p w14:paraId="7FA6E93A" w14:textId="418702D1" w:rsidR="00AB2731" w:rsidRPr="00AB2731" w:rsidRDefault="00AB2731" w:rsidP="00914F7F">
      <w:pPr>
        <w:tabs>
          <w:tab w:val="left" w:pos="1134"/>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За</w:t>
      </w:r>
      <w:r w:rsidRPr="00AB2731">
        <w:rPr>
          <w:rFonts w:ascii="Times New Roman" w:hAnsi="Times New Roman" w:cs="Times New Roman"/>
          <w:sz w:val="24"/>
          <w:szCs w:val="24"/>
        </w:rPr>
        <w:t xml:space="preserve"> рахунок коштів ВП «КУРАХІВСЬКА ТЕС» ТОВ «ДТЕК СХІДЕНЕРГО» </w:t>
      </w:r>
      <w:r>
        <w:rPr>
          <w:rFonts w:ascii="Times New Roman" w:hAnsi="Times New Roman" w:cs="Times New Roman"/>
          <w:sz w:val="24"/>
          <w:szCs w:val="24"/>
        </w:rPr>
        <w:t xml:space="preserve">в 2021 році </w:t>
      </w:r>
      <w:r w:rsidRPr="00AB2731">
        <w:rPr>
          <w:rFonts w:ascii="Times New Roman" w:hAnsi="Times New Roman" w:cs="Times New Roman"/>
          <w:sz w:val="24"/>
          <w:szCs w:val="24"/>
        </w:rPr>
        <w:t>виконано поточний ремонт 1004 п. м. мереж теплопостачання у однотрубному обчислюванні на загальну суму 1068,11 тис. грн..</w:t>
      </w:r>
    </w:p>
    <w:p w14:paraId="4969571D" w14:textId="77777777" w:rsidR="00AB2731" w:rsidRDefault="00AB2731" w:rsidP="00914F7F">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8E6CD1">
        <w:rPr>
          <w:rFonts w:ascii="Times New Roman" w:eastAsia="Times New Roman" w:hAnsi="Times New Roman" w:cs="Times New Roman"/>
          <w:sz w:val="24"/>
          <w:szCs w:val="24"/>
          <w:lang w:eastAsia="ru-RU"/>
        </w:rPr>
        <w:t>Станом на 01.10.2022 р. виконано поточний ремонт 815 п. м. мереж теплопостачання у однотрубному обчислюванні за рахунок коштів ВП «КУРАХІВСЬКА ТЕС» ТОВ «ДТЕК СХІДЕНЕРГО» на загальну суму 850 тис. грн., за рахунок міського бюджету – 703,31</w:t>
      </w:r>
      <w:r>
        <w:rPr>
          <w:rFonts w:ascii="Times New Roman" w:eastAsia="Times New Roman" w:hAnsi="Times New Roman" w:cs="Times New Roman"/>
          <w:sz w:val="24"/>
          <w:szCs w:val="24"/>
          <w:lang w:eastAsia="ru-RU"/>
        </w:rPr>
        <w:t xml:space="preserve"> тис. грн.</w:t>
      </w:r>
    </w:p>
    <w:p w14:paraId="693FD697" w14:textId="0610596F" w:rsidR="00AB2731" w:rsidRPr="00A6463C" w:rsidRDefault="00AB2731" w:rsidP="00914F7F">
      <w:pPr>
        <w:tabs>
          <w:tab w:val="left" w:pos="1134"/>
        </w:tabs>
        <w:spacing w:after="0" w:line="276" w:lineRule="auto"/>
        <w:ind w:firstLine="567"/>
        <w:jc w:val="both"/>
        <w:rPr>
          <w:rFonts w:ascii="Times New Roman" w:eastAsia="Times New Roman" w:hAnsi="Times New Roman" w:cs="Times New Roman"/>
          <w:sz w:val="24"/>
          <w:szCs w:val="24"/>
          <w:lang w:eastAsia="ru-RU"/>
        </w:rPr>
      </w:pPr>
      <w:r w:rsidRPr="00A6463C">
        <w:rPr>
          <w:rFonts w:ascii="Times New Roman" w:eastAsia="Times New Roman" w:hAnsi="Times New Roman" w:cs="Times New Roman"/>
          <w:sz w:val="24"/>
          <w:szCs w:val="24"/>
          <w:lang w:eastAsia="ru-RU"/>
        </w:rPr>
        <w:t>В 2023 році з метою запобігання аварійних ситуацій в опалювальний період 202</w:t>
      </w:r>
      <w:r>
        <w:rPr>
          <w:rFonts w:ascii="Times New Roman" w:eastAsia="Times New Roman" w:hAnsi="Times New Roman" w:cs="Times New Roman"/>
          <w:sz w:val="24"/>
          <w:szCs w:val="24"/>
          <w:lang w:eastAsia="ru-RU"/>
        </w:rPr>
        <w:t>3</w:t>
      </w:r>
      <w:r w:rsidRPr="00A6463C">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4</w:t>
      </w:r>
      <w:r w:rsidRPr="00A6463C">
        <w:rPr>
          <w:rFonts w:ascii="Times New Roman" w:eastAsia="Times New Roman" w:hAnsi="Times New Roman" w:cs="Times New Roman"/>
          <w:sz w:val="24"/>
          <w:szCs w:val="24"/>
          <w:lang w:eastAsia="ru-RU"/>
        </w:rPr>
        <w:t xml:space="preserve"> роки за рахунок коштів </w:t>
      </w:r>
      <w:r w:rsidRPr="00896BC5">
        <w:rPr>
          <w:rFonts w:ascii="Times New Roman" w:hAnsi="Times New Roman" w:cs="Times New Roman"/>
          <w:sz w:val="24"/>
          <w:szCs w:val="24"/>
        </w:rPr>
        <w:t>ТОВ «ДТЕК  КУРАХІВСЬКА ТЕС»</w:t>
      </w:r>
      <w:r>
        <w:rPr>
          <w:rFonts w:ascii="Times New Roman" w:eastAsia="Times New Roman" w:hAnsi="Times New Roman" w:cs="Times New Roman"/>
          <w:sz w:val="24"/>
          <w:szCs w:val="24"/>
          <w:lang w:eastAsia="ru-RU"/>
        </w:rPr>
        <w:t xml:space="preserve"> </w:t>
      </w:r>
      <w:r w:rsidRPr="00A6463C">
        <w:rPr>
          <w:rFonts w:ascii="Times New Roman" w:eastAsia="Times New Roman" w:hAnsi="Times New Roman" w:cs="Times New Roman"/>
          <w:sz w:val="24"/>
          <w:szCs w:val="24"/>
          <w:lang w:eastAsia="ru-RU"/>
        </w:rPr>
        <w:t xml:space="preserve">передбачено виконання поточного ремонту 840 п. м. (у однотрубному обчислюванні) мереж теплопостачання. </w:t>
      </w:r>
    </w:p>
    <w:p w14:paraId="51183DA4" w14:textId="3C43B5BD" w:rsidR="00AB2731" w:rsidRPr="00A6463C" w:rsidRDefault="00AB2731" w:rsidP="00914F7F">
      <w:pPr>
        <w:pStyle w:val="ab"/>
        <w:tabs>
          <w:tab w:val="left" w:pos="1134"/>
        </w:tabs>
        <w:spacing w:after="0" w:line="276" w:lineRule="auto"/>
        <w:ind w:left="0" w:firstLine="567"/>
        <w:jc w:val="both"/>
        <w:rPr>
          <w:rFonts w:ascii="Times New Roman" w:hAnsi="Times New Roman" w:cs="Times New Roman"/>
          <w:sz w:val="24"/>
          <w:szCs w:val="24"/>
        </w:rPr>
      </w:pPr>
      <w:r w:rsidRPr="00A6463C">
        <w:rPr>
          <w:rFonts w:ascii="Times New Roman" w:eastAsia="Calibri" w:hAnsi="Times New Roman" w:cs="Times New Roman"/>
          <w:sz w:val="24"/>
          <w:szCs w:val="24"/>
        </w:rPr>
        <w:t>За рахунок коштів міського бюджету планується проведення поточного ремонту теплових мереж.</w:t>
      </w:r>
    </w:p>
    <w:p w14:paraId="658DBAE2" w14:textId="77777777" w:rsidR="00AB3F4C" w:rsidRPr="000300ED" w:rsidRDefault="00AB3F4C" w:rsidP="00914F7F">
      <w:pPr>
        <w:tabs>
          <w:tab w:val="left" w:pos="1134"/>
        </w:tabs>
        <w:spacing w:after="0" w:line="276" w:lineRule="auto"/>
        <w:ind w:firstLine="567"/>
        <w:jc w:val="both"/>
        <w:rPr>
          <w:rFonts w:ascii="Times New Roman" w:hAnsi="Times New Roman" w:cs="Times New Roman"/>
          <w:b/>
          <w:sz w:val="24"/>
          <w:szCs w:val="24"/>
        </w:rPr>
      </w:pPr>
      <w:r w:rsidRPr="000300ED">
        <w:rPr>
          <w:rFonts w:ascii="Times New Roman" w:hAnsi="Times New Roman" w:cs="Times New Roman"/>
          <w:b/>
          <w:sz w:val="24"/>
          <w:szCs w:val="24"/>
        </w:rPr>
        <w:t>Водопровідно-каналізаційне господарство</w:t>
      </w:r>
    </w:p>
    <w:p w14:paraId="09475170" w14:textId="27671AFB" w:rsidR="00AB3F4C" w:rsidRPr="000300ED"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Послуги з водопостачання та водовідведення станом на 01.10.202</w:t>
      </w:r>
      <w:r w:rsidR="00EA4DE3">
        <w:rPr>
          <w:rFonts w:ascii="Times New Roman" w:eastAsia="Calibri" w:hAnsi="Times New Roman" w:cs="Times New Roman"/>
          <w:sz w:val="24"/>
          <w:szCs w:val="24"/>
        </w:rPr>
        <w:t>2</w:t>
      </w:r>
      <w:r w:rsidRPr="000300ED">
        <w:rPr>
          <w:rFonts w:ascii="Times New Roman" w:eastAsia="Calibri" w:hAnsi="Times New Roman" w:cs="Times New Roman"/>
          <w:sz w:val="24"/>
          <w:szCs w:val="24"/>
        </w:rPr>
        <w:t xml:space="preserve"> на території громади населення Курахівської ТГ отриму</w:t>
      </w:r>
      <w:r w:rsidR="00850947">
        <w:rPr>
          <w:rFonts w:ascii="Times New Roman" w:eastAsia="Calibri" w:hAnsi="Times New Roman" w:cs="Times New Roman"/>
          <w:sz w:val="24"/>
          <w:szCs w:val="24"/>
        </w:rPr>
        <w:t>ються</w:t>
      </w:r>
      <w:r w:rsidRPr="000300ED">
        <w:rPr>
          <w:rFonts w:ascii="Times New Roman" w:eastAsia="Calibri" w:hAnsi="Times New Roman" w:cs="Times New Roman"/>
          <w:sz w:val="24"/>
          <w:szCs w:val="24"/>
        </w:rPr>
        <w:t xml:space="preserve"> за наступним розподілом:</w:t>
      </w:r>
    </w:p>
    <w:p w14:paraId="100BE74B" w14:textId="77777777" w:rsidR="00AB3F4C" w:rsidRPr="000300ED" w:rsidRDefault="00AB3F4C" w:rsidP="00914F7F">
      <w:pPr>
        <w:numPr>
          <w:ilvl w:val="0"/>
          <w:numId w:val="30"/>
        </w:numPr>
        <w:tabs>
          <w:tab w:val="left" w:pos="993"/>
          <w:tab w:val="left" w:pos="1134"/>
        </w:tabs>
        <w:spacing w:after="0" w:line="276" w:lineRule="auto"/>
        <w:ind w:left="0"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7 населених пунктів (м. Курахове, с. Дачне, с. Дальнє, м. Гірник, с. Ізмайлівка, смт</w:t>
      </w:r>
      <w:r w:rsidR="00BE40E6">
        <w:rPr>
          <w:rFonts w:ascii="Times New Roman" w:eastAsia="Calibri" w:hAnsi="Times New Roman" w:cs="Times New Roman"/>
          <w:sz w:val="24"/>
          <w:szCs w:val="24"/>
        </w:rPr>
        <w:t xml:space="preserve">. </w:t>
      </w:r>
      <w:r w:rsidRPr="000300ED">
        <w:rPr>
          <w:rFonts w:ascii="Times New Roman" w:eastAsia="Calibri" w:hAnsi="Times New Roman" w:cs="Times New Roman"/>
          <w:sz w:val="24"/>
          <w:szCs w:val="24"/>
        </w:rPr>
        <w:t>Курахівка, смт Гостре) отримує комунальну послугу централізованого водопостачання;</w:t>
      </w:r>
    </w:p>
    <w:p w14:paraId="33B4E52A" w14:textId="267AAF55" w:rsidR="00AB3F4C" w:rsidRPr="000300ED" w:rsidRDefault="00AB3F4C" w:rsidP="00914F7F">
      <w:pPr>
        <w:numPr>
          <w:ilvl w:val="0"/>
          <w:numId w:val="30"/>
        </w:numPr>
        <w:tabs>
          <w:tab w:val="left" w:pos="1134"/>
        </w:tabs>
        <w:spacing w:after="0" w:line="276" w:lineRule="auto"/>
        <w:ind w:left="0"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 xml:space="preserve"> 2 </w:t>
      </w:r>
      <w:r w:rsidR="00914F7F" w:rsidRPr="000300ED">
        <w:rPr>
          <w:rFonts w:ascii="Times New Roman" w:eastAsia="Calibri" w:hAnsi="Times New Roman" w:cs="Times New Roman"/>
          <w:sz w:val="24"/>
          <w:szCs w:val="24"/>
        </w:rPr>
        <w:t>населених</w:t>
      </w:r>
      <w:r w:rsidRPr="000300ED">
        <w:rPr>
          <w:rFonts w:ascii="Times New Roman" w:eastAsia="Calibri" w:hAnsi="Times New Roman" w:cs="Times New Roman"/>
          <w:sz w:val="24"/>
          <w:szCs w:val="24"/>
        </w:rPr>
        <w:t xml:space="preserve"> пунктів (с. Успенівка, с. Янтарне) отримує послугу водопостачання з свердловин;</w:t>
      </w:r>
    </w:p>
    <w:p w14:paraId="3DC84996" w14:textId="77777777" w:rsidR="00AB3F4C" w:rsidRPr="000300ED" w:rsidRDefault="00AB3F4C" w:rsidP="00914F7F">
      <w:pPr>
        <w:numPr>
          <w:ilvl w:val="0"/>
          <w:numId w:val="30"/>
        </w:numPr>
        <w:tabs>
          <w:tab w:val="left" w:pos="993"/>
          <w:tab w:val="left" w:pos="1134"/>
        </w:tabs>
        <w:spacing w:after="0" w:line="276" w:lineRule="auto"/>
        <w:ind w:left="0"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 xml:space="preserve">19 населених пунктів (смт Іллінка, с-ще Старі Терни, с. Степанівка, с-ще Острівське, </w:t>
      </w:r>
      <w:r w:rsidRPr="000300ED">
        <w:rPr>
          <w:rFonts w:ascii="Times New Roman" w:eastAsia="Calibri" w:hAnsi="Times New Roman" w:cs="Times New Roman"/>
          <w:bCs/>
          <w:iCs/>
          <w:sz w:val="24"/>
          <w:szCs w:val="24"/>
        </w:rPr>
        <w:t xml:space="preserve">с. Гігант, с. Зеленівка, с. Костянтинопольське, с. Сухі Яли, </w:t>
      </w:r>
      <w:r w:rsidRPr="000300ED">
        <w:rPr>
          <w:rFonts w:ascii="Times New Roman" w:eastAsia="Calibri" w:hAnsi="Times New Roman" w:cs="Times New Roman"/>
          <w:sz w:val="24"/>
          <w:szCs w:val="24"/>
        </w:rPr>
        <w:t xml:space="preserve">с.Новоселидівка, с. Вовченка, с. Вознесенка, с.Кремінна Балка, с.Сонцівка, с. Зоря, с. Берестки, с. </w:t>
      </w:r>
      <w:r w:rsidRPr="000300ED">
        <w:rPr>
          <w:rFonts w:ascii="Times New Roman" w:eastAsia="Calibri" w:hAnsi="Times New Roman" w:cs="Times New Roman"/>
          <w:sz w:val="24"/>
          <w:szCs w:val="24"/>
        </w:rPr>
        <w:lastRenderedPageBreak/>
        <w:t>Новодмитрівка, с. Ганнівка, с. Веселий Гай, с.Трудове) отримує питну воду з громадських колодязів (всього 35 діючих громадських колодязів колодязів).</w:t>
      </w:r>
    </w:p>
    <w:p w14:paraId="47BBC45A" w14:textId="77777777" w:rsidR="00AB3F4C" w:rsidRPr="000300ED" w:rsidRDefault="00B95891" w:rsidP="00914F7F">
      <w:pPr>
        <w:tabs>
          <w:tab w:val="left" w:pos="1134"/>
        </w:tabs>
        <w:spacing w:after="0" w:line="276" w:lineRule="auto"/>
        <w:ind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ВП «КУРАХІВСЬКА ТЕС» ТОВ «ДТЕК СХІДЕНЕРГО»</w:t>
      </w:r>
      <w:r w:rsidR="00AB3F4C" w:rsidRPr="000300ED">
        <w:rPr>
          <w:rFonts w:ascii="Times New Roman" w:eastAsia="Calibri" w:hAnsi="Times New Roman" w:cs="Times New Roman"/>
          <w:sz w:val="24"/>
          <w:szCs w:val="24"/>
        </w:rPr>
        <w:t xml:space="preserve"> по мережам протяжністю 59,225 км надає комунальну послугу централізованого водопостачання населенню в м. Курахове, с. Дачне та с. Дальнє. Дане підприємство обслуговує відомчі очисні водопровідні споруди.</w:t>
      </w:r>
    </w:p>
    <w:p w14:paraId="096887C4" w14:textId="77777777" w:rsidR="00AB3F4C" w:rsidRPr="000300ED"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 xml:space="preserve">Комунальне підприємство «Міська служба єдиного замовника» Курахівської міської ради» надає комунальну послугу централізованого водовідведення населенню </w:t>
      </w:r>
      <w:r w:rsidR="00850947">
        <w:rPr>
          <w:rFonts w:ascii="Times New Roman" w:eastAsia="Calibri" w:hAnsi="Times New Roman" w:cs="Times New Roman"/>
          <w:sz w:val="24"/>
          <w:szCs w:val="24"/>
        </w:rPr>
        <w:t xml:space="preserve">та є монополістом на території </w:t>
      </w:r>
      <w:r w:rsidRPr="000300ED">
        <w:rPr>
          <w:rFonts w:ascii="Times New Roman" w:eastAsia="Calibri" w:hAnsi="Times New Roman" w:cs="Times New Roman"/>
          <w:sz w:val="24"/>
          <w:szCs w:val="24"/>
        </w:rPr>
        <w:t>м. Курахове. Протяжність мереж водовідведення 35,436 км. Стічні води подаються з 5 комунальних каналізаційних насосних станцій на комунальні каналізаційні очисні споруди.</w:t>
      </w:r>
    </w:p>
    <w:p w14:paraId="0A2D203B" w14:textId="04F815A2" w:rsidR="00AB3F4C" w:rsidRDefault="00AB3F4C" w:rsidP="00914F7F">
      <w:pPr>
        <w:tabs>
          <w:tab w:val="left" w:pos="1134"/>
        </w:tabs>
        <w:spacing w:after="0" w:line="276" w:lineRule="auto"/>
        <w:ind w:firstLine="567"/>
        <w:jc w:val="both"/>
        <w:rPr>
          <w:rFonts w:ascii="Times New Roman" w:eastAsia="Calibri" w:hAnsi="Times New Roman" w:cs="Times New Roman"/>
          <w:sz w:val="24"/>
          <w:szCs w:val="24"/>
        </w:rPr>
      </w:pPr>
      <w:r w:rsidRPr="000300ED">
        <w:rPr>
          <w:rFonts w:ascii="Times New Roman" w:eastAsia="Calibri" w:hAnsi="Times New Roman" w:cs="Times New Roman"/>
          <w:sz w:val="24"/>
          <w:szCs w:val="24"/>
        </w:rPr>
        <w:t xml:space="preserve">Селидівське виробниче управління водопровідно-каналізаційного господарства Комунального Підприємства «Компанія «Вода Донбасу» надає комунальну послугу централізованого водопостачання населенню в м. Гірник, смт. Гостре, смт. Курахівка та комунальну послугу централізованого водовідведення населенню в м. Гірник. Комунальна послуга централізованого водопостачання надається від відомчої водопровідної насосної станції по мережам протяжністю 184,9 км. Протяжність мереж водовідведення - 19,6 км. Стічні води подаються з 2 відомчих каналізаційних насосних станцій на відомчі каналізаційні очисні споруди.  </w:t>
      </w:r>
    </w:p>
    <w:p w14:paraId="2C472A33" w14:textId="77777777" w:rsidR="00473793" w:rsidRDefault="00473793" w:rsidP="00914F7F">
      <w:pPr>
        <w:tabs>
          <w:tab w:val="left" w:pos="1134"/>
        </w:tabs>
        <w:spacing w:after="0" w:line="276"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Внаслідок пошкодження трансформаторної підстанції 35/6 кВ насосної станції  підйому Південно-Донбаського водоводу, яке сталося 19.02.2022 в результаті бойових дій, подача води зупинена.</w:t>
      </w:r>
    </w:p>
    <w:p w14:paraId="0CA0FE9E" w14:textId="77777777" w:rsidR="00473793" w:rsidRPr="00372179" w:rsidRDefault="00473793" w:rsidP="00914F7F">
      <w:pPr>
        <w:tabs>
          <w:tab w:val="left" w:pos="1134"/>
        </w:tabs>
        <w:spacing w:after="0" w:line="276" w:lineRule="auto"/>
        <w:ind w:firstLine="567"/>
        <w:jc w:val="both"/>
        <w:rPr>
          <w:rFonts w:ascii="Times New Roman" w:eastAsia="Calibri" w:hAnsi="Times New Roman" w:cs="Times New Roman"/>
          <w:sz w:val="24"/>
          <w:szCs w:val="24"/>
        </w:rPr>
      </w:pPr>
      <w:r w:rsidRPr="001D2793">
        <w:rPr>
          <w:rFonts w:ascii="Times New Roman" w:eastAsia="Calibri" w:hAnsi="Times New Roman" w:cs="Times New Roman"/>
          <w:sz w:val="24"/>
          <w:szCs w:val="24"/>
        </w:rPr>
        <w:t xml:space="preserve">З метою зменшення ризиків виникнення складної санітарно-епідеміологічної ситуації, для запобігання ризиків руйнування мереж та мережевої інфраструктури, у зв’язку з пошкодженням трансформаторної підстанції насосної станції І-го підйому Південно-Донбаського водогону с. Василівка Ясинуватського району, зупинкою насосних агрегатів станції, сталася критична ситуація з припиненням подачі  централізованого водопостачання питної і технічної води КП «Компанія Вода Донбасу», враховуючи протокол Обласної комісії з питань техногенно-екологічної безпеки та надзвичайних ситуацій від 19.02.2022 </w:t>
      </w:r>
      <w:r w:rsidRPr="00372179">
        <w:rPr>
          <w:rFonts w:ascii="Times New Roman" w:eastAsia="Calibri" w:hAnsi="Times New Roman" w:cs="Times New Roman"/>
          <w:sz w:val="24"/>
          <w:szCs w:val="24"/>
        </w:rPr>
        <w:t>№ 4  ТОВ «ДТЕК КУРАХІВСЬКА ТЕС» розпочато подачу технічної (не питної) води по тимчасовій аварійній схемі централізованого водопостачання з Курахівського водосховища з 20 жовтня 2022 р.</w:t>
      </w:r>
    </w:p>
    <w:p w14:paraId="3C629050" w14:textId="434EDB1A" w:rsidR="00473793" w:rsidRPr="00473793" w:rsidRDefault="00473793" w:rsidP="00914F7F">
      <w:pPr>
        <w:tabs>
          <w:tab w:val="left" w:pos="1134"/>
        </w:tabs>
        <w:spacing w:after="0" w:line="276" w:lineRule="auto"/>
        <w:ind w:firstLine="567"/>
        <w:jc w:val="both"/>
        <w:rPr>
          <w:rFonts w:ascii="Times New Roman" w:eastAsia="Calibri" w:hAnsi="Times New Roman" w:cs="Times New Roman"/>
          <w:sz w:val="24"/>
          <w:szCs w:val="24"/>
        </w:rPr>
      </w:pPr>
      <w:r w:rsidRPr="00473793">
        <w:rPr>
          <w:rFonts w:ascii="Times New Roman" w:eastAsia="Calibri" w:hAnsi="Times New Roman" w:cs="Times New Roman"/>
          <w:sz w:val="24"/>
          <w:szCs w:val="24"/>
        </w:rPr>
        <w:t xml:space="preserve">З метою забезпечення потреб населення питною водою </w:t>
      </w:r>
      <w:r w:rsidR="00E1560E">
        <w:rPr>
          <w:rFonts w:ascii="Times New Roman" w:eastAsia="Calibri" w:hAnsi="Times New Roman" w:cs="Times New Roman"/>
          <w:sz w:val="24"/>
          <w:szCs w:val="24"/>
        </w:rPr>
        <w:t xml:space="preserve">в 2022 році </w:t>
      </w:r>
      <w:r w:rsidRPr="00473793">
        <w:rPr>
          <w:rFonts w:ascii="Times New Roman" w:eastAsia="Calibri" w:hAnsi="Times New Roman" w:cs="Times New Roman"/>
          <w:sz w:val="24"/>
          <w:szCs w:val="24"/>
        </w:rPr>
        <w:t>здійсню</w:t>
      </w:r>
      <w:r w:rsidR="00E1560E">
        <w:rPr>
          <w:rFonts w:ascii="Times New Roman" w:eastAsia="Calibri" w:hAnsi="Times New Roman" w:cs="Times New Roman"/>
          <w:sz w:val="24"/>
          <w:szCs w:val="24"/>
        </w:rPr>
        <w:t>вався</w:t>
      </w:r>
      <w:r w:rsidRPr="00473793">
        <w:rPr>
          <w:rFonts w:ascii="Times New Roman" w:eastAsia="Calibri" w:hAnsi="Times New Roman" w:cs="Times New Roman"/>
          <w:sz w:val="24"/>
          <w:szCs w:val="24"/>
        </w:rPr>
        <w:t xml:space="preserve"> підвоз води в ємності, що розміщені на території громади.</w:t>
      </w:r>
    </w:p>
    <w:p w14:paraId="735E5C68" w14:textId="77777777" w:rsidR="00473793" w:rsidRDefault="00473793" w:rsidP="00914F7F">
      <w:pPr>
        <w:pStyle w:val="a7"/>
        <w:spacing w:after="0" w:line="276" w:lineRule="auto"/>
        <w:ind w:firstLine="567"/>
        <w:jc w:val="both"/>
        <w:rPr>
          <w:sz w:val="24"/>
          <w:szCs w:val="24"/>
        </w:rPr>
      </w:pPr>
      <w:r w:rsidRPr="00473793">
        <w:rPr>
          <w:sz w:val="24"/>
          <w:szCs w:val="24"/>
        </w:rPr>
        <w:t xml:space="preserve">Для якісного забезпечення населення питною водою, а також для усунення значних втрат питної води внаслідок аварій на магістральних мережах в зв'язку зі значним строком їх експлуатації станом </w:t>
      </w:r>
      <w:r>
        <w:rPr>
          <w:sz w:val="24"/>
          <w:szCs w:val="24"/>
        </w:rPr>
        <w:t xml:space="preserve">за </w:t>
      </w:r>
      <w:r w:rsidRPr="00473793">
        <w:rPr>
          <w:sz w:val="24"/>
          <w:szCs w:val="24"/>
        </w:rPr>
        <w:t>2021 року</w:t>
      </w:r>
      <w:r>
        <w:rPr>
          <w:sz w:val="24"/>
          <w:szCs w:val="24"/>
        </w:rPr>
        <w:t xml:space="preserve"> було виконано наступне:</w:t>
      </w:r>
    </w:p>
    <w:p w14:paraId="697A6454" w14:textId="77777777" w:rsidR="00473793" w:rsidRPr="00473793" w:rsidRDefault="00473793" w:rsidP="00914F7F">
      <w:pPr>
        <w:pStyle w:val="a7"/>
        <w:numPr>
          <w:ilvl w:val="0"/>
          <w:numId w:val="63"/>
        </w:numPr>
        <w:tabs>
          <w:tab w:val="left" w:pos="851"/>
        </w:tabs>
        <w:spacing w:after="0" w:line="276" w:lineRule="auto"/>
        <w:ind w:left="0" w:firstLine="567"/>
        <w:jc w:val="both"/>
        <w:rPr>
          <w:sz w:val="24"/>
          <w:szCs w:val="24"/>
        </w:rPr>
      </w:pPr>
      <w:r w:rsidRPr="00473793">
        <w:rPr>
          <w:sz w:val="24"/>
          <w:szCs w:val="24"/>
        </w:rPr>
        <w:t>за рахунок коштів ВП «КУРАХІВСЬКА ТЕС» ТОВ «ДТЕК СХІДЕНЕРГО» виконано поточний ремонт 426 п. м. мереж водопостачання в м. Курахове на загальну суму 149,95 тис. грн.</w:t>
      </w:r>
      <w:r>
        <w:rPr>
          <w:sz w:val="24"/>
          <w:szCs w:val="24"/>
        </w:rPr>
        <w:t>.;</w:t>
      </w:r>
    </w:p>
    <w:p w14:paraId="08F2E753" w14:textId="77777777" w:rsidR="00473793" w:rsidRPr="00473793" w:rsidRDefault="00473793" w:rsidP="00914F7F">
      <w:pPr>
        <w:pStyle w:val="a7"/>
        <w:numPr>
          <w:ilvl w:val="0"/>
          <w:numId w:val="63"/>
        </w:numPr>
        <w:tabs>
          <w:tab w:val="left" w:pos="851"/>
        </w:tabs>
        <w:spacing w:after="0" w:line="276" w:lineRule="auto"/>
        <w:ind w:left="0" w:firstLine="567"/>
        <w:jc w:val="both"/>
        <w:rPr>
          <w:sz w:val="24"/>
          <w:szCs w:val="24"/>
        </w:rPr>
      </w:pPr>
      <w:r>
        <w:rPr>
          <w:sz w:val="24"/>
          <w:szCs w:val="24"/>
        </w:rPr>
        <w:t>ра рахунок коштів КП</w:t>
      </w:r>
      <w:r w:rsidRPr="00473793">
        <w:rPr>
          <w:sz w:val="24"/>
          <w:szCs w:val="24"/>
        </w:rPr>
        <w:t xml:space="preserve"> «Селидівське виробниче управління водопровідно-каналізаційного господарства» виконано поточний ремонт водопровідних мереж протяжністю 2283 м</w:t>
      </w:r>
      <w:r>
        <w:rPr>
          <w:sz w:val="24"/>
          <w:szCs w:val="24"/>
        </w:rPr>
        <w:t>;</w:t>
      </w:r>
    </w:p>
    <w:p w14:paraId="79B5C550" w14:textId="1A3B7BA6" w:rsidR="00473793" w:rsidRPr="00473793" w:rsidRDefault="00473793" w:rsidP="00914F7F">
      <w:pPr>
        <w:pStyle w:val="a7"/>
        <w:numPr>
          <w:ilvl w:val="0"/>
          <w:numId w:val="63"/>
        </w:numPr>
        <w:tabs>
          <w:tab w:val="left" w:pos="851"/>
        </w:tabs>
        <w:spacing w:after="0" w:line="276" w:lineRule="auto"/>
        <w:ind w:left="0" w:firstLine="567"/>
        <w:jc w:val="both"/>
        <w:rPr>
          <w:sz w:val="24"/>
          <w:szCs w:val="24"/>
        </w:rPr>
      </w:pPr>
      <w:r>
        <w:rPr>
          <w:sz w:val="24"/>
          <w:szCs w:val="24"/>
        </w:rPr>
        <w:t xml:space="preserve"> з</w:t>
      </w:r>
      <w:r w:rsidRPr="00473793">
        <w:rPr>
          <w:sz w:val="24"/>
          <w:szCs w:val="24"/>
        </w:rPr>
        <w:t xml:space="preserve">а рахунок коштів міського бюджету </w:t>
      </w:r>
      <w:r>
        <w:rPr>
          <w:sz w:val="24"/>
          <w:szCs w:val="24"/>
        </w:rPr>
        <w:t xml:space="preserve">на </w:t>
      </w:r>
      <w:r w:rsidRPr="00473793">
        <w:rPr>
          <w:sz w:val="24"/>
          <w:szCs w:val="24"/>
        </w:rPr>
        <w:t>загальну суму 696,936</w:t>
      </w:r>
      <w:r w:rsidRPr="00473793">
        <w:rPr>
          <w:b/>
          <w:sz w:val="24"/>
          <w:szCs w:val="24"/>
        </w:rPr>
        <w:t xml:space="preserve"> </w:t>
      </w:r>
      <w:r w:rsidRPr="00473793">
        <w:rPr>
          <w:sz w:val="24"/>
          <w:szCs w:val="24"/>
        </w:rPr>
        <w:t xml:space="preserve">тис. грн. </w:t>
      </w:r>
      <w:r>
        <w:rPr>
          <w:sz w:val="24"/>
          <w:szCs w:val="24"/>
        </w:rPr>
        <w:t>зроблені наступні</w:t>
      </w:r>
      <w:r w:rsidRPr="00473793">
        <w:rPr>
          <w:sz w:val="24"/>
          <w:szCs w:val="24"/>
        </w:rPr>
        <w:t xml:space="preserve"> заходи:</w:t>
      </w:r>
    </w:p>
    <w:p w14:paraId="4D5F8EDD" w14:textId="77777777" w:rsidR="00473793" w:rsidRPr="00473793" w:rsidRDefault="00473793" w:rsidP="00914F7F">
      <w:pPr>
        <w:pStyle w:val="a7"/>
        <w:spacing w:after="0" w:line="276" w:lineRule="auto"/>
        <w:ind w:left="567" w:firstLine="567"/>
        <w:jc w:val="both"/>
        <w:rPr>
          <w:sz w:val="24"/>
          <w:szCs w:val="24"/>
        </w:rPr>
      </w:pPr>
      <w:r w:rsidRPr="00473793">
        <w:rPr>
          <w:b/>
          <w:sz w:val="24"/>
          <w:szCs w:val="24"/>
        </w:rPr>
        <w:lastRenderedPageBreak/>
        <w:t>-</w:t>
      </w:r>
      <w:r w:rsidRPr="00473793">
        <w:rPr>
          <w:sz w:val="24"/>
          <w:szCs w:val="24"/>
        </w:rPr>
        <w:t xml:space="preserve"> 90,560 тис. грн. - коригування робочого проєкту «Капітальний ремонт водопроводу по просп. Прокоф’єва від ВК-1 до ВК-15 у м. Курахове, Мар’їнського району, Донецької області»;</w:t>
      </w:r>
    </w:p>
    <w:p w14:paraId="65F8A2F4" w14:textId="5F498DB9" w:rsidR="00473793" w:rsidRPr="00473793" w:rsidRDefault="00473793" w:rsidP="00914F7F">
      <w:pPr>
        <w:pStyle w:val="a7"/>
        <w:spacing w:after="0" w:line="276" w:lineRule="auto"/>
        <w:ind w:left="567" w:firstLine="567"/>
        <w:jc w:val="both"/>
        <w:rPr>
          <w:sz w:val="24"/>
          <w:szCs w:val="24"/>
        </w:rPr>
      </w:pPr>
      <w:r w:rsidRPr="00473793">
        <w:rPr>
          <w:b/>
          <w:sz w:val="24"/>
          <w:szCs w:val="24"/>
        </w:rPr>
        <w:t xml:space="preserve">- </w:t>
      </w:r>
      <w:r w:rsidRPr="00473793">
        <w:rPr>
          <w:sz w:val="24"/>
          <w:szCs w:val="24"/>
        </w:rPr>
        <w:t xml:space="preserve">203,732 тис. грн. </w:t>
      </w:r>
      <w:r w:rsidRPr="00473793">
        <w:rPr>
          <w:b/>
          <w:sz w:val="24"/>
          <w:szCs w:val="24"/>
        </w:rPr>
        <w:t>-</w:t>
      </w:r>
      <w:r w:rsidRPr="00473793">
        <w:rPr>
          <w:sz w:val="24"/>
          <w:szCs w:val="24"/>
        </w:rPr>
        <w:t xml:space="preserve"> поточний ремонт 370 п.</w:t>
      </w:r>
      <w:r w:rsidR="00914F7F">
        <w:rPr>
          <w:sz w:val="24"/>
          <w:szCs w:val="24"/>
        </w:rPr>
        <w:t xml:space="preserve"> </w:t>
      </w:r>
      <w:r w:rsidRPr="00473793">
        <w:rPr>
          <w:sz w:val="24"/>
          <w:szCs w:val="24"/>
        </w:rPr>
        <w:t>м. системи водопостачання по вул. Железнодоріжна та пр.</w:t>
      </w:r>
      <w:r w:rsidR="00914F7F">
        <w:rPr>
          <w:sz w:val="24"/>
          <w:szCs w:val="24"/>
        </w:rPr>
        <w:t xml:space="preserve"> </w:t>
      </w:r>
      <w:r w:rsidRPr="00473793">
        <w:rPr>
          <w:sz w:val="24"/>
          <w:szCs w:val="24"/>
        </w:rPr>
        <w:t>Запорізький;</w:t>
      </w:r>
    </w:p>
    <w:p w14:paraId="0E904F59" w14:textId="77777777" w:rsidR="00473793" w:rsidRPr="00473793" w:rsidRDefault="00473793" w:rsidP="00914F7F">
      <w:pPr>
        <w:pStyle w:val="a7"/>
        <w:spacing w:after="0" w:line="276" w:lineRule="auto"/>
        <w:ind w:left="567" w:firstLine="567"/>
        <w:jc w:val="both"/>
        <w:rPr>
          <w:sz w:val="24"/>
          <w:szCs w:val="24"/>
        </w:rPr>
      </w:pPr>
      <w:r w:rsidRPr="00473793">
        <w:rPr>
          <w:b/>
          <w:sz w:val="24"/>
          <w:szCs w:val="24"/>
        </w:rPr>
        <w:t>-</w:t>
      </w:r>
      <w:r w:rsidRPr="00473793">
        <w:rPr>
          <w:sz w:val="24"/>
          <w:szCs w:val="24"/>
        </w:rPr>
        <w:t xml:space="preserve"> 180,900 тис. грн. – паспортизація мереж водопостачання;</w:t>
      </w:r>
    </w:p>
    <w:p w14:paraId="5140C19A" w14:textId="77777777" w:rsidR="00473793" w:rsidRPr="00473793" w:rsidRDefault="00473793" w:rsidP="00914F7F">
      <w:pPr>
        <w:pStyle w:val="a7"/>
        <w:spacing w:after="0" w:line="276" w:lineRule="auto"/>
        <w:ind w:left="567" w:firstLine="567"/>
        <w:jc w:val="both"/>
        <w:rPr>
          <w:sz w:val="24"/>
          <w:szCs w:val="24"/>
        </w:rPr>
      </w:pPr>
      <w:r w:rsidRPr="00473793">
        <w:rPr>
          <w:b/>
          <w:sz w:val="24"/>
          <w:szCs w:val="24"/>
        </w:rPr>
        <w:t>-</w:t>
      </w:r>
      <w:r w:rsidRPr="00473793">
        <w:rPr>
          <w:sz w:val="24"/>
          <w:szCs w:val="24"/>
        </w:rPr>
        <w:t xml:space="preserve"> 77,109 тис. грн. </w:t>
      </w:r>
      <w:r w:rsidRPr="00473793">
        <w:rPr>
          <w:b/>
          <w:sz w:val="24"/>
          <w:szCs w:val="24"/>
        </w:rPr>
        <w:t>-</w:t>
      </w:r>
      <w:r w:rsidRPr="00473793">
        <w:rPr>
          <w:sz w:val="24"/>
          <w:szCs w:val="24"/>
        </w:rPr>
        <w:t xml:space="preserve"> монтаж системи водоочищення та благоустрій території артезіанської свердловини, яка розташована за адресою: вул. Вишнева, 1а, с. Янтарне;</w:t>
      </w:r>
    </w:p>
    <w:p w14:paraId="3C501A98" w14:textId="77777777" w:rsidR="00473793" w:rsidRPr="00473793" w:rsidRDefault="00473793" w:rsidP="00914F7F">
      <w:pPr>
        <w:pStyle w:val="a7"/>
        <w:spacing w:after="0" w:line="276" w:lineRule="auto"/>
        <w:ind w:left="567" w:firstLine="567"/>
        <w:jc w:val="both"/>
        <w:rPr>
          <w:sz w:val="24"/>
          <w:szCs w:val="24"/>
        </w:rPr>
      </w:pPr>
      <w:r w:rsidRPr="00473793">
        <w:rPr>
          <w:b/>
          <w:sz w:val="24"/>
          <w:szCs w:val="24"/>
        </w:rPr>
        <w:t>-</w:t>
      </w:r>
      <w:r w:rsidRPr="00473793">
        <w:rPr>
          <w:sz w:val="24"/>
          <w:szCs w:val="24"/>
        </w:rPr>
        <w:t xml:space="preserve"> 25,056 тис. грн. </w:t>
      </w:r>
      <w:r w:rsidRPr="00473793">
        <w:rPr>
          <w:b/>
          <w:sz w:val="24"/>
          <w:szCs w:val="24"/>
        </w:rPr>
        <w:t>-</w:t>
      </w:r>
      <w:r w:rsidRPr="00473793">
        <w:rPr>
          <w:sz w:val="24"/>
          <w:szCs w:val="24"/>
        </w:rPr>
        <w:t xml:space="preserve"> обслуговування пожежних гідрантів;</w:t>
      </w:r>
    </w:p>
    <w:p w14:paraId="68191767" w14:textId="77777777" w:rsidR="00473793" w:rsidRPr="00473793" w:rsidRDefault="00473793" w:rsidP="00914F7F">
      <w:pPr>
        <w:pStyle w:val="a7"/>
        <w:spacing w:after="0" w:line="276" w:lineRule="auto"/>
        <w:ind w:left="567" w:firstLine="567"/>
        <w:jc w:val="both"/>
        <w:rPr>
          <w:sz w:val="24"/>
          <w:szCs w:val="24"/>
        </w:rPr>
      </w:pPr>
      <w:r w:rsidRPr="00473793">
        <w:rPr>
          <w:b/>
          <w:sz w:val="24"/>
          <w:szCs w:val="24"/>
        </w:rPr>
        <w:t>-</w:t>
      </w:r>
      <w:r w:rsidRPr="00473793">
        <w:rPr>
          <w:sz w:val="24"/>
          <w:szCs w:val="24"/>
        </w:rPr>
        <w:t xml:space="preserve"> 8,150 тис. грн. </w:t>
      </w:r>
      <w:r w:rsidRPr="00473793">
        <w:rPr>
          <w:b/>
          <w:sz w:val="24"/>
          <w:szCs w:val="24"/>
        </w:rPr>
        <w:t>-</w:t>
      </w:r>
      <w:r w:rsidRPr="00473793">
        <w:rPr>
          <w:sz w:val="24"/>
          <w:szCs w:val="24"/>
        </w:rPr>
        <w:t xml:space="preserve"> утримання колодязів питної води. </w:t>
      </w:r>
    </w:p>
    <w:p w14:paraId="25A3B09F" w14:textId="77777777" w:rsidR="00473793" w:rsidRPr="00473793" w:rsidRDefault="00473793" w:rsidP="00914F7F">
      <w:pPr>
        <w:pStyle w:val="a7"/>
        <w:spacing w:after="0" w:line="276" w:lineRule="auto"/>
        <w:ind w:left="567" w:firstLine="567"/>
        <w:jc w:val="both"/>
        <w:rPr>
          <w:sz w:val="24"/>
          <w:szCs w:val="24"/>
        </w:rPr>
      </w:pPr>
      <w:r w:rsidRPr="00473793">
        <w:rPr>
          <w:b/>
          <w:sz w:val="24"/>
          <w:szCs w:val="24"/>
        </w:rPr>
        <w:t>-</w:t>
      </w:r>
      <w:r w:rsidRPr="00473793">
        <w:rPr>
          <w:sz w:val="24"/>
          <w:szCs w:val="24"/>
        </w:rPr>
        <w:t xml:space="preserve"> 111,429 тис. грн. </w:t>
      </w:r>
      <w:r w:rsidRPr="00473793">
        <w:rPr>
          <w:b/>
          <w:sz w:val="24"/>
          <w:szCs w:val="24"/>
        </w:rPr>
        <w:t>-</w:t>
      </w:r>
      <w:r w:rsidRPr="00473793">
        <w:rPr>
          <w:sz w:val="24"/>
          <w:szCs w:val="24"/>
        </w:rPr>
        <w:t xml:space="preserve"> поточний ремонт системи водовідведення в м. Курахове по вул. Енергетиків. </w:t>
      </w:r>
    </w:p>
    <w:p w14:paraId="22F30D9A" w14:textId="6F4BFED2" w:rsidR="00473793" w:rsidRPr="00B351A7" w:rsidRDefault="00473793" w:rsidP="00914F7F">
      <w:pPr>
        <w:pStyle w:val="a3"/>
        <w:numPr>
          <w:ilvl w:val="0"/>
          <w:numId w:val="64"/>
        </w:numPr>
        <w:tabs>
          <w:tab w:val="left" w:pos="1134"/>
        </w:tabs>
        <w:spacing w:after="0" w:line="276" w:lineRule="auto"/>
        <w:ind w:left="0" w:firstLine="567"/>
        <w:jc w:val="both"/>
        <w:rPr>
          <w:rFonts w:ascii="Times New Roman" w:eastAsia="Calibri" w:hAnsi="Times New Roman" w:cs="Times New Roman"/>
          <w:sz w:val="24"/>
          <w:szCs w:val="24"/>
        </w:rPr>
      </w:pPr>
      <w:r>
        <w:rPr>
          <w:rFonts w:ascii="Times New Roman" w:hAnsi="Times New Roman" w:cs="Times New Roman"/>
          <w:sz w:val="24"/>
          <w:szCs w:val="24"/>
        </w:rPr>
        <w:t xml:space="preserve"> за </w:t>
      </w:r>
      <w:r w:rsidRPr="00473793">
        <w:rPr>
          <w:rFonts w:ascii="Times New Roman" w:hAnsi="Times New Roman" w:cs="Times New Roman"/>
          <w:sz w:val="24"/>
          <w:szCs w:val="24"/>
        </w:rPr>
        <w:t>рахунок коштів КП «МСЕЗ» КМР» було виконано поточний ремонт (72п.м.) та обслуговування зовнішніх мереж та об'єктів системи водовідведення на загальну суму 516,35 тис. грн.</w:t>
      </w:r>
    </w:p>
    <w:p w14:paraId="517BA23E" w14:textId="4DF8A8DE" w:rsidR="00B351A7" w:rsidRPr="00473793" w:rsidRDefault="00B351A7" w:rsidP="00914F7F">
      <w:pPr>
        <w:pStyle w:val="a3"/>
        <w:tabs>
          <w:tab w:val="left" w:pos="1134"/>
        </w:tabs>
        <w:spacing w:after="0" w:line="276" w:lineRule="auto"/>
        <w:ind w:left="0" w:firstLine="567"/>
        <w:jc w:val="both"/>
        <w:rPr>
          <w:rFonts w:ascii="Times New Roman" w:eastAsia="Calibri" w:hAnsi="Times New Roman" w:cs="Times New Roman"/>
          <w:sz w:val="24"/>
          <w:szCs w:val="24"/>
        </w:rPr>
      </w:pPr>
      <w:r w:rsidRPr="00A66C14">
        <w:rPr>
          <w:rFonts w:ascii="Times New Roman" w:eastAsia="Calibri" w:hAnsi="Times New Roman" w:cs="Times New Roman"/>
          <w:sz w:val="24"/>
          <w:szCs w:val="24"/>
        </w:rPr>
        <w:t>Протягом 2022 року виконано поточний ремонт водопровідних мереж ВП «КУРАХІВСЬКА ТЕС» ТОВ «ДТЕК СХІДЕНЕРГО» на загальну суму 50,0 тис.</w:t>
      </w:r>
      <w:r w:rsidR="00E914B1">
        <w:rPr>
          <w:rFonts w:ascii="Times New Roman" w:eastAsia="Calibri" w:hAnsi="Times New Roman" w:cs="Times New Roman"/>
          <w:sz w:val="24"/>
          <w:szCs w:val="24"/>
        </w:rPr>
        <w:t xml:space="preserve"> </w:t>
      </w:r>
      <w:r w:rsidRPr="00A66C14">
        <w:rPr>
          <w:rFonts w:ascii="Times New Roman" w:eastAsia="Calibri" w:hAnsi="Times New Roman" w:cs="Times New Roman"/>
          <w:sz w:val="24"/>
          <w:szCs w:val="24"/>
        </w:rPr>
        <w:t>грн.</w:t>
      </w:r>
    </w:p>
    <w:p w14:paraId="12968EA2" w14:textId="0564A0D4" w:rsidR="00E1560E" w:rsidRDefault="00B351A7" w:rsidP="00914F7F">
      <w:pPr>
        <w:pStyle w:val="a7"/>
        <w:spacing w:after="0" w:line="276" w:lineRule="auto"/>
        <w:ind w:firstLine="567"/>
        <w:jc w:val="both"/>
        <w:rPr>
          <w:rFonts w:eastAsia="Calibri"/>
          <w:sz w:val="24"/>
          <w:szCs w:val="24"/>
        </w:rPr>
      </w:pPr>
      <w:r>
        <w:rPr>
          <w:rFonts w:eastAsia="Calibri"/>
          <w:sz w:val="24"/>
          <w:szCs w:val="24"/>
        </w:rPr>
        <w:t>У</w:t>
      </w:r>
      <w:r w:rsidRPr="004F0558">
        <w:rPr>
          <w:rFonts w:eastAsia="Calibri"/>
          <w:sz w:val="24"/>
          <w:szCs w:val="24"/>
        </w:rPr>
        <w:t xml:space="preserve"> 2022 році за рахунок коштів КП «Міська служба єдиного замовника» Курахівської міської ради» виконано поточний ремонт та обслуговування зовнішніх мереж та об’єктів системи водовідведення м. Курахове на  загальну суму 745,1 тис. грн.</w:t>
      </w:r>
    </w:p>
    <w:p w14:paraId="303A18EB" w14:textId="77777777" w:rsidR="0083027D" w:rsidRPr="00B752EC" w:rsidRDefault="0083027D" w:rsidP="0083027D">
      <w:pPr>
        <w:tabs>
          <w:tab w:val="left" w:pos="1134"/>
        </w:tabs>
        <w:spacing w:after="0" w:line="276" w:lineRule="auto"/>
        <w:ind w:firstLine="567"/>
        <w:jc w:val="both"/>
        <w:rPr>
          <w:rFonts w:ascii="Times New Roman" w:hAnsi="Times New Roman"/>
          <w:sz w:val="24"/>
          <w:szCs w:val="24"/>
        </w:rPr>
      </w:pPr>
      <w:r w:rsidRPr="00B752EC">
        <w:rPr>
          <w:rFonts w:ascii="Times New Roman" w:hAnsi="Times New Roman"/>
          <w:sz w:val="24"/>
          <w:szCs w:val="24"/>
        </w:rPr>
        <w:t>Для якісного забезпечення населення питною водою, а також для усунення значних втрат питної води внаслідок аварій на магістральних мережах у зв'язку зі значним строком їх експлуатації за рахунок коштів  ТОВ «ДТЕК  КУРАХІВСЬКА ТЕС» та  міського бюджету громади планується виконання поточного ремонту мереж водопостачання.</w:t>
      </w:r>
    </w:p>
    <w:p w14:paraId="68C780FE" w14:textId="15E5DB91" w:rsidR="00B351A7" w:rsidRPr="0045243E" w:rsidRDefault="00B351A7" w:rsidP="00914F7F">
      <w:pPr>
        <w:tabs>
          <w:tab w:val="left" w:pos="1134"/>
        </w:tabs>
        <w:spacing w:after="0" w:line="276" w:lineRule="auto"/>
        <w:ind w:firstLine="567"/>
        <w:jc w:val="both"/>
        <w:rPr>
          <w:rFonts w:ascii="Times New Roman" w:eastAsia="Calibri" w:hAnsi="Times New Roman" w:cs="Times New Roman"/>
          <w:sz w:val="24"/>
          <w:szCs w:val="24"/>
        </w:rPr>
      </w:pPr>
      <w:r w:rsidRPr="002A68D0">
        <w:rPr>
          <w:rFonts w:ascii="Times New Roman" w:eastAsia="Calibri" w:hAnsi="Times New Roman" w:cs="Times New Roman"/>
          <w:sz w:val="24"/>
          <w:szCs w:val="24"/>
        </w:rPr>
        <w:t xml:space="preserve">Для забезпечення населення питною водою Селидівським ВУВКГ у 2023 році </w:t>
      </w:r>
      <w:r w:rsidRPr="0045243E">
        <w:rPr>
          <w:rFonts w:ascii="Times New Roman" w:eastAsia="Calibri" w:hAnsi="Times New Roman" w:cs="Times New Roman"/>
          <w:sz w:val="24"/>
          <w:szCs w:val="24"/>
        </w:rPr>
        <w:t>планується проведення поточного ремонту водопровідної мережі по вул. Шевченка, вул. Абрикосовій та аварійної ділянки напірного каналізаційного колектору від КНС №1 м.</w:t>
      </w:r>
      <w:r w:rsidR="00914F7F">
        <w:rPr>
          <w:rFonts w:ascii="Times New Roman" w:eastAsia="Calibri" w:hAnsi="Times New Roman" w:cs="Times New Roman"/>
          <w:sz w:val="24"/>
          <w:szCs w:val="24"/>
        </w:rPr>
        <w:t xml:space="preserve"> </w:t>
      </w:r>
      <w:r w:rsidRPr="0045243E">
        <w:rPr>
          <w:rFonts w:ascii="Times New Roman" w:eastAsia="Calibri" w:hAnsi="Times New Roman" w:cs="Times New Roman"/>
          <w:sz w:val="24"/>
          <w:szCs w:val="24"/>
        </w:rPr>
        <w:t>Гірник до очисних споруд м.</w:t>
      </w:r>
      <w:r w:rsidR="00914F7F">
        <w:rPr>
          <w:rFonts w:ascii="Times New Roman" w:eastAsia="Calibri" w:hAnsi="Times New Roman" w:cs="Times New Roman"/>
          <w:sz w:val="24"/>
          <w:szCs w:val="24"/>
        </w:rPr>
        <w:t xml:space="preserve"> </w:t>
      </w:r>
      <w:r w:rsidRPr="0045243E">
        <w:rPr>
          <w:rFonts w:ascii="Times New Roman" w:eastAsia="Calibri" w:hAnsi="Times New Roman" w:cs="Times New Roman"/>
          <w:sz w:val="24"/>
          <w:szCs w:val="24"/>
        </w:rPr>
        <w:t>Гірник на загальну суму 2</w:t>
      </w:r>
      <w:r>
        <w:rPr>
          <w:rFonts w:ascii="Times New Roman" w:eastAsia="Calibri" w:hAnsi="Times New Roman" w:cs="Times New Roman"/>
          <w:sz w:val="24"/>
          <w:szCs w:val="24"/>
        </w:rPr>
        <w:t xml:space="preserve"> </w:t>
      </w:r>
      <w:r w:rsidRPr="0045243E">
        <w:rPr>
          <w:rFonts w:ascii="Times New Roman" w:eastAsia="Calibri" w:hAnsi="Times New Roman" w:cs="Times New Roman"/>
          <w:sz w:val="24"/>
          <w:szCs w:val="24"/>
        </w:rPr>
        <w:t xml:space="preserve">200 тис грн. </w:t>
      </w:r>
    </w:p>
    <w:p w14:paraId="48AC7A99" w14:textId="04736B5A" w:rsidR="00B351A7" w:rsidRPr="002A68D0" w:rsidRDefault="00B351A7" w:rsidP="00914F7F">
      <w:pPr>
        <w:tabs>
          <w:tab w:val="left" w:pos="1134"/>
        </w:tabs>
        <w:spacing w:after="0" w:line="276" w:lineRule="auto"/>
        <w:ind w:firstLine="567"/>
        <w:jc w:val="both"/>
        <w:rPr>
          <w:rFonts w:ascii="Times New Roman" w:eastAsia="Calibri" w:hAnsi="Times New Roman" w:cs="Times New Roman"/>
          <w:sz w:val="24"/>
          <w:szCs w:val="24"/>
        </w:rPr>
      </w:pPr>
      <w:r w:rsidRPr="002A68D0">
        <w:rPr>
          <w:rFonts w:ascii="Times New Roman" w:eastAsia="Calibri" w:hAnsi="Times New Roman" w:cs="Times New Roman"/>
          <w:sz w:val="24"/>
          <w:szCs w:val="24"/>
        </w:rPr>
        <w:t xml:space="preserve">За рахунок коштів Комунального підприємства «Міська служба єдиного замовника» Курахівської міської ради» </w:t>
      </w:r>
      <w:r w:rsidR="0083027D" w:rsidRPr="002A68D0">
        <w:rPr>
          <w:rFonts w:ascii="Times New Roman" w:eastAsia="Calibri" w:hAnsi="Times New Roman" w:cs="Times New Roman"/>
          <w:sz w:val="24"/>
          <w:szCs w:val="24"/>
        </w:rPr>
        <w:t xml:space="preserve">планується спрямувати </w:t>
      </w:r>
      <w:r w:rsidR="0083027D">
        <w:rPr>
          <w:rFonts w:ascii="Times New Roman" w:eastAsia="Calibri" w:hAnsi="Times New Roman" w:cs="Times New Roman"/>
          <w:sz w:val="24"/>
          <w:szCs w:val="24"/>
        </w:rPr>
        <w:t xml:space="preserve">кошти </w:t>
      </w:r>
      <w:r w:rsidR="0083027D" w:rsidRPr="002A68D0">
        <w:rPr>
          <w:rFonts w:ascii="Times New Roman" w:eastAsia="Calibri" w:hAnsi="Times New Roman" w:cs="Times New Roman"/>
          <w:sz w:val="24"/>
          <w:szCs w:val="24"/>
        </w:rPr>
        <w:t xml:space="preserve">у 2023 році </w:t>
      </w:r>
      <w:r w:rsidRPr="002A68D0">
        <w:rPr>
          <w:rFonts w:ascii="Times New Roman" w:eastAsia="Calibri" w:hAnsi="Times New Roman" w:cs="Times New Roman"/>
          <w:sz w:val="24"/>
          <w:szCs w:val="24"/>
        </w:rPr>
        <w:t>на поточний ремонт та обслуговування зовнішніх мереж та об'єктів системи водовідведення</w:t>
      </w:r>
      <w:r w:rsidR="0083027D">
        <w:rPr>
          <w:rFonts w:ascii="Times New Roman" w:eastAsia="Calibri" w:hAnsi="Times New Roman" w:cs="Times New Roman"/>
          <w:sz w:val="24"/>
          <w:szCs w:val="24"/>
        </w:rPr>
        <w:t>.</w:t>
      </w:r>
    </w:p>
    <w:p w14:paraId="1BE80FC2" w14:textId="77777777" w:rsidR="00B351A7" w:rsidRPr="002A68D0" w:rsidRDefault="00B351A7" w:rsidP="00914F7F">
      <w:pPr>
        <w:tabs>
          <w:tab w:val="left" w:pos="1134"/>
        </w:tabs>
        <w:spacing w:after="0" w:line="276" w:lineRule="auto"/>
        <w:ind w:firstLine="567"/>
        <w:jc w:val="both"/>
        <w:rPr>
          <w:rFonts w:ascii="Times New Roman" w:eastAsia="Calibri" w:hAnsi="Times New Roman" w:cs="Times New Roman"/>
          <w:sz w:val="24"/>
          <w:szCs w:val="24"/>
        </w:rPr>
      </w:pPr>
      <w:r w:rsidRPr="002A68D0">
        <w:rPr>
          <w:rFonts w:ascii="Times New Roman" w:eastAsia="Calibri" w:hAnsi="Times New Roman" w:cs="Times New Roman"/>
          <w:sz w:val="24"/>
          <w:szCs w:val="24"/>
        </w:rPr>
        <w:t>Багатоквартирні будинки не оснащен</w:t>
      </w:r>
      <w:r>
        <w:rPr>
          <w:rFonts w:ascii="Times New Roman" w:eastAsia="Calibri" w:hAnsi="Times New Roman" w:cs="Times New Roman"/>
          <w:sz w:val="24"/>
          <w:szCs w:val="24"/>
        </w:rPr>
        <w:t>і</w:t>
      </w:r>
      <w:r w:rsidRPr="002A68D0">
        <w:rPr>
          <w:rFonts w:ascii="Times New Roman" w:eastAsia="Calibri" w:hAnsi="Times New Roman" w:cs="Times New Roman"/>
          <w:sz w:val="24"/>
          <w:szCs w:val="24"/>
        </w:rPr>
        <w:t xml:space="preserve"> приладами обліку холодної води. На теперішній час надавачем комунальної послуги централізованого водопостачання сумісно з Курахівською міською радою ведеться робота по визначення проектної організації щодо розроблення проектної документації по оснащенню багатоквартирних будинків вузлами комерційного обліку водопостачання.</w:t>
      </w:r>
    </w:p>
    <w:p w14:paraId="007A9BCB" w14:textId="30B14697" w:rsidR="00B351A7" w:rsidRPr="00EA0F39" w:rsidRDefault="00B351A7" w:rsidP="00914F7F">
      <w:pPr>
        <w:pStyle w:val="a7"/>
        <w:spacing w:line="276" w:lineRule="auto"/>
        <w:ind w:firstLine="567"/>
        <w:jc w:val="both"/>
        <w:rPr>
          <w:sz w:val="24"/>
          <w:szCs w:val="24"/>
        </w:rPr>
      </w:pPr>
      <w:r w:rsidRPr="002A68D0">
        <w:rPr>
          <w:rFonts w:eastAsia="Calibri"/>
          <w:sz w:val="24"/>
          <w:szCs w:val="24"/>
          <w:lang w:eastAsia="en-US"/>
        </w:rPr>
        <w:t>Схема оптимізації роботи систем централізованого водопостачання та водовідведення м. Курахове затверджена рішенням Курахівської міської ради від 14.03.2012 № VI/31-6 та діє до 2025 року.</w:t>
      </w:r>
    </w:p>
    <w:p w14:paraId="555D6D28" w14:textId="77777777" w:rsidR="00B351A7" w:rsidRDefault="00B351A7" w:rsidP="004C31F1">
      <w:pPr>
        <w:tabs>
          <w:tab w:val="left" w:pos="1134"/>
        </w:tabs>
        <w:spacing w:after="0" w:line="276" w:lineRule="auto"/>
        <w:ind w:firstLine="567"/>
        <w:jc w:val="both"/>
        <w:rPr>
          <w:rFonts w:ascii="Times New Roman" w:hAnsi="Times New Roman" w:cs="Times New Roman"/>
          <w:b/>
          <w:sz w:val="24"/>
          <w:szCs w:val="24"/>
        </w:rPr>
      </w:pPr>
    </w:p>
    <w:p w14:paraId="421D6CFF" w14:textId="063C60E2" w:rsidR="002425D9" w:rsidRDefault="002425D9" w:rsidP="004C31F1">
      <w:pPr>
        <w:tabs>
          <w:tab w:val="left" w:pos="1134"/>
        </w:tabs>
        <w:spacing w:after="0" w:line="276" w:lineRule="auto"/>
        <w:ind w:firstLine="567"/>
        <w:jc w:val="both"/>
        <w:rPr>
          <w:rFonts w:ascii="Times New Roman" w:hAnsi="Times New Roman" w:cs="Times New Roman"/>
          <w:b/>
          <w:sz w:val="24"/>
          <w:szCs w:val="24"/>
        </w:rPr>
      </w:pPr>
      <w:r w:rsidRPr="007D26DD">
        <w:rPr>
          <w:rFonts w:ascii="Times New Roman" w:hAnsi="Times New Roman" w:cs="Times New Roman"/>
          <w:b/>
          <w:sz w:val="24"/>
          <w:szCs w:val="24"/>
        </w:rPr>
        <w:t>Благоустрій населених пунктів</w:t>
      </w:r>
    </w:p>
    <w:p w14:paraId="7DEB4AF9" w14:textId="77777777" w:rsidR="008925F5" w:rsidRPr="000300ED" w:rsidRDefault="008925F5" w:rsidP="004C31F1">
      <w:pPr>
        <w:pStyle w:val="21"/>
        <w:tabs>
          <w:tab w:val="left" w:pos="1134"/>
        </w:tabs>
        <w:spacing w:after="0" w:line="276" w:lineRule="auto"/>
        <w:ind w:left="0" w:firstLine="567"/>
        <w:jc w:val="both"/>
        <w:rPr>
          <w:rFonts w:ascii="Times New Roman" w:hAnsi="Times New Roman"/>
          <w:sz w:val="24"/>
          <w:szCs w:val="24"/>
        </w:rPr>
      </w:pPr>
      <w:r w:rsidRPr="000300ED">
        <w:rPr>
          <w:rFonts w:ascii="Times New Roman" w:hAnsi="Times New Roman"/>
          <w:sz w:val="24"/>
          <w:szCs w:val="24"/>
        </w:rPr>
        <w:t>На території Курахівської міської територіальної громади знаходяться 194,39 км доріг комунальної власності загальною площею 856,79 тис. м</w:t>
      </w:r>
      <w:r w:rsidRPr="000300ED">
        <w:rPr>
          <w:rFonts w:ascii="Times New Roman" w:hAnsi="Times New Roman"/>
          <w:sz w:val="24"/>
          <w:szCs w:val="24"/>
          <w:vertAlign w:val="superscript"/>
        </w:rPr>
        <w:t>2</w:t>
      </w:r>
      <w:r w:rsidRPr="000300ED">
        <w:rPr>
          <w:rFonts w:ascii="Times New Roman" w:hAnsi="Times New Roman"/>
          <w:sz w:val="24"/>
          <w:szCs w:val="24"/>
        </w:rPr>
        <w:t>, з них 0,89 км з твердим покриттям (плити), 67,77 км з асфальтовим покриттям, 58,63 км з шлаковим покриттям, 67,10 км ґрунтових доріг.</w:t>
      </w:r>
    </w:p>
    <w:p w14:paraId="46A83894" w14:textId="77777777" w:rsidR="008925F5" w:rsidRPr="00E275A7" w:rsidRDefault="00E275A7" w:rsidP="004C31F1">
      <w:pPr>
        <w:pStyle w:val="21"/>
        <w:tabs>
          <w:tab w:val="left" w:pos="1134"/>
        </w:tabs>
        <w:spacing w:after="0" w:line="276" w:lineRule="auto"/>
        <w:ind w:left="0" w:firstLine="567"/>
        <w:jc w:val="both"/>
        <w:rPr>
          <w:rFonts w:ascii="Times New Roman" w:hAnsi="Times New Roman"/>
          <w:sz w:val="24"/>
          <w:szCs w:val="24"/>
        </w:rPr>
      </w:pPr>
      <w:r w:rsidRPr="00E275A7">
        <w:rPr>
          <w:rFonts w:ascii="Times New Roman" w:hAnsi="Times New Roman"/>
          <w:sz w:val="24"/>
          <w:szCs w:val="24"/>
        </w:rPr>
        <w:t>В м. Курахове влаштован</w:t>
      </w:r>
      <w:r>
        <w:rPr>
          <w:rFonts w:ascii="Times New Roman" w:hAnsi="Times New Roman"/>
          <w:sz w:val="24"/>
          <w:szCs w:val="24"/>
        </w:rPr>
        <w:t>о</w:t>
      </w:r>
      <w:r w:rsidR="008925F5" w:rsidRPr="00E275A7">
        <w:rPr>
          <w:rFonts w:ascii="Times New Roman" w:hAnsi="Times New Roman"/>
          <w:sz w:val="24"/>
          <w:szCs w:val="24"/>
        </w:rPr>
        <w:t xml:space="preserve"> зливов</w:t>
      </w:r>
      <w:r>
        <w:rPr>
          <w:rFonts w:ascii="Times New Roman" w:hAnsi="Times New Roman"/>
          <w:sz w:val="24"/>
          <w:szCs w:val="24"/>
        </w:rPr>
        <w:t>у</w:t>
      </w:r>
      <w:r w:rsidR="008925F5" w:rsidRPr="00E275A7">
        <w:rPr>
          <w:rFonts w:ascii="Times New Roman" w:hAnsi="Times New Roman"/>
          <w:sz w:val="24"/>
          <w:szCs w:val="24"/>
        </w:rPr>
        <w:t xml:space="preserve"> каналізаці</w:t>
      </w:r>
      <w:r>
        <w:rPr>
          <w:rFonts w:ascii="Times New Roman" w:hAnsi="Times New Roman"/>
          <w:sz w:val="24"/>
          <w:szCs w:val="24"/>
        </w:rPr>
        <w:t>ю</w:t>
      </w:r>
      <w:r w:rsidR="008925F5" w:rsidRPr="00E275A7">
        <w:rPr>
          <w:rFonts w:ascii="Times New Roman" w:hAnsi="Times New Roman"/>
          <w:sz w:val="24"/>
          <w:szCs w:val="24"/>
        </w:rPr>
        <w:t xml:space="preserve">, довжина колекторів якої </w:t>
      </w:r>
      <w:r>
        <w:rPr>
          <w:rFonts w:ascii="Times New Roman" w:hAnsi="Times New Roman"/>
          <w:sz w:val="24"/>
          <w:szCs w:val="24"/>
        </w:rPr>
        <w:t xml:space="preserve">складає </w:t>
      </w:r>
      <w:r w:rsidR="008925F5" w:rsidRPr="00E275A7">
        <w:rPr>
          <w:rFonts w:ascii="Times New Roman" w:hAnsi="Times New Roman"/>
          <w:sz w:val="24"/>
          <w:szCs w:val="24"/>
        </w:rPr>
        <w:t>7171,5 п.м., довжина лотків 4871 п.м., кількість зливових колодязів – 128</w:t>
      </w:r>
      <w:r>
        <w:rPr>
          <w:rFonts w:ascii="Times New Roman" w:hAnsi="Times New Roman"/>
          <w:sz w:val="24"/>
          <w:szCs w:val="24"/>
        </w:rPr>
        <w:t xml:space="preserve"> од.</w:t>
      </w:r>
      <w:r w:rsidR="008925F5" w:rsidRPr="00E275A7">
        <w:rPr>
          <w:rFonts w:ascii="Times New Roman" w:hAnsi="Times New Roman"/>
          <w:sz w:val="24"/>
          <w:szCs w:val="24"/>
        </w:rPr>
        <w:t>.</w:t>
      </w:r>
    </w:p>
    <w:p w14:paraId="3E8F6500" w14:textId="713BBAB0" w:rsidR="008925F5" w:rsidRPr="00E275A7" w:rsidRDefault="00FC0818" w:rsidP="004C31F1">
      <w:pPr>
        <w:pStyle w:val="21"/>
        <w:tabs>
          <w:tab w:val="left" w:pos="1134"/>
        </w:tabs>
        <w:spacing w:after="0" w:line="276" w:lineRule="auto"/>
        <w:ind w:left="0" w:firstLine="567"/>
        <w:jc w:val="both"/>
        <w:rPr>
          <w:rFonts w:ascii="Times New Roman" w:hAnsi="Times New Roman"/>
          <w:sz w:val="24"/>
          <w:szCs w:val="24"/>
        </w:rPr>
      </w:pPr>
      <w:r w:rsidRPr="00FC0818">
        <w:rPr>
          <w:rFonts w:ascii="Times New Roman" w:hAnsi="Times New Roman"/>
          <w:sz w:val="24"/>
          <w:szCs w:val="24"/>
        </w:rPr>
        <w:lastRenderedPageBreak/>
        <w:t>Вуличне освітлення Курахівської міської територіальної громади представляє собою 4903 світильники, які підключено до повітряних мереж електропостачання (188 875 п.м.).</w:t>
      </w:r>
    </w:p>
    <w:p w14:paraId="1E2285AC" w14:textId="7D699069" w:rsidR="008925F5" w:rsidRPr="000300ED" w:rsidRDefault="00B351A7" w:rsidP="004C31F1">
      <w:pPr>
        <w:pStyle w:val="21"/>
        <w:tabs>
          <w:tab w:val="left" w:pos="1134"/>
        </w:tabs>
        <w:spacing w:after="0" w:line="276" w:lineRule="auto"/>
        <w:ind w:left="0" w:firstLine="567"/>
        <w:jc w:val="both"/>
        <w:rPr>
          <w:rFonts w:ascii="Times New Roman" w:hAnsi="Times New Roman"/>
          <w:sz w:val="24"/>
          <w:szCs w:val="24"/>
        </w:rPr>
      </w:pPr>
      <w:r w:rsidRPr="003319B4">
        <w:rPr>
          <w:rFonts w:ascii="Times New Roman" w:hAnsi="Times New Roman"/>
          <w:sz w:val="24"/>
          <w:szCs w:val="24"/>
        </w:rPr>
        <w:t>Особливо прикрашають населені пункти громади 3 парки (парк Ювілейний в м. Курахове, парк Перемоги в с. Дачне та міський парк в м. Гірник) та 6 скверів (сквер Молодіжний в м. Курахове, сквер імені 25-річчя незалежності України в м. Курахове, сквер Миру у м. Курахове, сквер Морська держава в. м. Гірник, сквер Шкільний в с. Константинопольське, сквер Сонечко в с. Дачне) загальною площею 238,760 тис. м</w:t>
      </w:r>
      <w:r w:rsidRPr="003319B4">
        <w:rPr>
          <w:rFonts w:ascii="Times New Roman" w:hAnsi="Times New Roman"/>
          <w:sz w:val="24"/>
          <w:szCs w:val="24"/>
          <w:vertAlign w:val="superscript"/>
        </w:rPr>
        <w:t>2</w:t>
      </w:r>
      <w:r w:rsidRPr="003319B4">
        <w:rPr>
          <w:rFonts w:ascii="Times New Roman" w:hAnsi="Times New Roman"/>
          <w:sz w:val="24"/>
          <w:szCs w:val="24"/>
        </w:rPr>
        <w:t>. Також на території Курахівської міської територіальної громади встановлено 112 дитячих та спортивних майданчиків, на яких розміщено 687 сучасних елементів.</w:t>
      </w:r>
    </w:p>
    <w:p w14:paraId="2D6ED4B4" w14:textId="77777777" w:rsidR="008925F5" w:rsidRPr="000300ED" w:rsidRDefault="008925F5" w:rsidP="004C31F1">
      <w:pPr>
        <w:pStyle w:val="21"/>
        <w:tabs>
          <w:tab w:val="left" w:pos="1134"/>
        </w:tabs>
        <w:spacing w:after="0" w:line="276" w:lineRule="auto"/>
        <w:ind w:left="0" w:firstLine="567"/>
        <w:jc w:val="both"/>
        <w:rPr>
          <w:rFonts w:ascii="Times New Roman" w:hAnsi="Times New Roman"/>
          <w:sz w:val="24"/>
          <w:szCs w:val="24"/>
        </w:rPr>
      </w:pPr>
      <w:r w:rsidRPr="000300ED">
        <w:rPr>
          <w:rFonts w:ascii="Times New Roman" w:hAnsi="Times New Roman"/>
          <w:sz w:val="24"/>
          <w:szCs w:val="24"/>
        </w:rPr>
        <w:t>На території громади розміщено 27 діючих кладовищ загальною площею 43,5 га.</w:t>
      </w:r>
    </w:p>
    <w:p w14:paraId="0FE2C03B" w14:textId="77777777" w:rsidR="008925F5" w:rsidRPr="000300ED" w:rsidRDefault="008925F5" w:rsidP="004C31F1">
      <w:pPr>
        <w:pStyle w:val="21"/>
        <w:tabs>
          <w:tab w:val="left" w:pos="1134"/>
        </w:tabs>
        <w:spacing w:after="0" w:line="276" w:lineRule="auto"/>
        <w:ind w:left="0" w:firstLine="567"/>
        <w:jc w:val="both"/>
        <w:rPr>
          <w:rFonts w:ascii="Times New Roman" w:hAnsi="Times New Roman"/>
          <w:sz w:val="24"/>
          <w:szCs w:val="24"/>
        </w:rPr>
      </w:pPr>
      <w:r w:rsidRPr="000300ED">
        <w:rPr>
          <w:rFonts w:ascii="Times New Roman" w:hAnsi="Times New Roman"/>
          <w:sz w:val="24"/>
          <w:szCs w:val="24"/>
        </w:rPr>
        <w:t>Для підтрим</w:t>
      </w:r>
      <w:r w:rsidR="00353849">
        <w:rPr>
          <w:rFonts w:ascii="Times New Roman" w:hAnsi="Times New Roman"/>
          <w:sz w:val="24"/>
          <w:szCs w:val="24"/>
        </w:rPr>
        <w:t>ки</w:t>
      </w:r>
      <w:r w:rsidRPr="000300ED">
        <w:rPr>
          <w:rFonts w:ascii="Times New Roman" w:hAnsi="Times New Roman"/>
          <w:sz w:val="24"/>
          <w:szCs w:val="24"/>
        </w:rPr>
        <w:t xml:space="preserve"> належного санітарного стану Курахівської міської територіальної громади прибирається </w:t>
      </w:r>
      <w:r w:rsidR="00353849">
        <w:rPr>
          <w:rFonts w:ascii="Times New Roman" w:hAnsi="Times New Roman"/>
          <w:sz w:val="24"/>
          <w:szCs w:val="24"/>
        </w:rPr>
        <w:t>здійснюється</w:t>
      </w:r>
      <w:r w:rsidRPr="000300ED">
        <w:rPr>
          <w:rFonts w:ascii="Times New Roman" w:hAnsi="Times New Roman"/>
          <w:sz w:val="24"/>
          <w:szCs w:val="24"/>
        </w:rPr>
        <w:t xml:space="preserve"> покос карантинних трав та видаляються аварійні дерева.</w:t>
      </w:r>
    </w:p>
    <w:p w14:paraId="08F54BD0" w14:textId="018C4370" w:rsidR="000601F1" w:rsidRPr="000300ED" w:rsidRDefault="00E13948" w:rsidP="004C31F1">
      <w:pPr>
        <w:pStyle w:val="21"/>
        <w:tabs>
          <w:tab w:val="left" w:pos="1134"/>
        </w:tabs>
        <w:spacing w:after="0" w:line="276" w:lineRule="auto"/>
        <w:ind w:left="0" w:firstLine="567"/>
        <w:jc w:val="both"/>
        <w:rPr>
          <w:rFonts w:ascii="Times New Roman" w:hAnsi="Times New Roman"/>
          <w:sz w:val="24"/>
          <w:szCs w:val="24"/>
        </w:rPr>
      </w:pPr>
      <w:r>
        <w:rPr>
          <w:rFonts w:ascii="Times New Roman" w:hAnsi="Times New Roman"/>
          <w:sz w:val="24"/>
          <w:szCs w:val="24"/>
        </w:rPr>
        <w:t xml:space="preserve">За 2021 рік на заходи з благоустрою </w:t>
      </w:r>
      <w:r w:rsidR="000601F1" w:rsidRPr="000300ED">
        <w:rPr>
          <w:rFonts w:ascii="Times New Roman" w:hAnsi="Times New Roman"/>
          <w:sz w:val="24"/>
          <w:szCs w:val="24"/>
        </w:rPr>
        <w:t>Курахівської міської територіальної громади з коштів мі</w:t>
      </w:r>
      <w:r w:rsidR="00353849">
        <w:rPr>
          <w:rFonts w:ascii="Times New Roman" w:hAnsi="Times New Roman"/>
          <w:sz w:val="24"/>
          <w:szCs w:val="24"/>
        </w:rPr>
        <w:t xml:space="preserve">ського бюджету було спрямовано </w:t>
      </w:r>
      <w:r>
        <w:rPr>
          <w:rFonts w:ascii="Times New Roman" w:hAnsi="Times New Roman"/>
          <w:sz w:val="24"/>
          <w:szCs w:val="24"/>
        </w:rPr>
        <w:t xml:space="preserve">4 6476,753 </w:t>
      </w:r>
      <w:r w:rsidR="000601F1" w:rsidRPr="000300ED">
        <w:rPr>
          <w:rFonts w:ascii="Times New Roman" w:hAnsi="Times New Roman"/>
          <w:sz w:val="24"/>
          <w:szCs w:val="24"/>
        </w:rPr>
        <w:t xml:space="preserve">тис. грн.. </w:t>
      </w:r>
    </w:p>
    <w:p w14:paraId="0DDB5FE6" w14:textId="1475AD76" w:rsidR="00B351A7" w:rsidRPr="00E13948" w:rsidRDefault="00B351A7" w:rsidP="00E13948">
      <w:pPr>
        <w:pStyle w:val="21"/>
        <w:tabs>
          <w:tab w:val="left" w:pos="1134"/>
        </w:tabs>
        <w:spacing w:after="0" w:line="276" w:lineRule="auto"/>
        <w:ind w:left="0" w:firstLine="567"/>
        <w:jc w:val="both"/>
        <w:rPr>
          <w:rFonts w:ascii="Times New Roman" w:hAnsi="Times New Roman"/>
          <w:sz w:val="24"/>
          <w:szCs w:val="24"/>
        </w:rPr>
      </w:pPr>
      <w:r w:rsidRPr="00E13948">
        <w:rPr>
          <w:rFonts w:ascii="Times New Roman" w:hAnsi="Times New Roman"/>
          <w:sz w:val="24"/>
          <w:szCs w:val="24"/>
        </w:rPr>
        <w:t xml:space="preserve">Станом на 01.10.2022 на розвиток благоустрою Курахівської ТГ з коштів міського бюджету витрачено загальну суму у розмірі </w:t>
      </w:r>
      <w:r w:rsidR="00E13948" w:rsidRPr="00E13948">
        <w:rPr>
          <w:rFonts w:ascii="Times New Roman" w:hAnsi="Times New Roman"/>
          <w:sz w:val="24"/>
          <w:szCs w:val="24"/>
        </w:rPr>
        <w:t>6</w:t>
      </w:r>
      <w:r w:rsidR="00E13948">
        <w:rPr>
          <w:rFonts w:ascii="Times New Roman" w:hAnsi="Times New Roman"/>
          <w:sz w:val="24"/>
          <w:szCs w:val="24"/>
        </w:rPr>
        <w:t xml:space="preserve"> </w:t>
      </w:r>
      <w:r w:rsidR="00E13948" w:rsidRPr="00E13948">
        <w:rPr>
          <w:rFonts w:ascii="Times New Roman" w:hAnsi="Times New Roman"/>
          <w:sz w:val="24"/>
          <w:szCs w:val="24"/>
        </w:rPr>
        <w:t>728,94</w:t>
      </w:r>
      <w:r w:rsidRPr="00E13948">
        <w:rPr>
          <w:rFonts w:ascii="Times New Roman" w:hAnsi="Times New Roman"/>
          <w:sz w:val="24"/>
          <w:szCs w:val="24"/>
        </w:rPr>
        <w:t xml:space="preserve"> тис. грн. </w:t>
      </w:r>
    </w:p>
    <w:p w14:paraId="12DE5982" w14:textId="4A211331" w:rsidR="00353849" w:rsidRPr="000300ED" w:rsidRDefault="00353849" w:rsidP="004C31F1">
      <w:pPr>
        <w:pStyle w:val="21"/>
        <w:tabs>
          <w:tab w:val="left" w:pos="1134"/>
        </w:tabs>
        <w:spacing w:after="0" w:line="276" w:lineRule="auto"/>
        <w:ind w:left="0" w:firstLine="567"/>
        <w:jc w:val="both"/>
        <w:rPr>
          <w:rFonts w:ascii="Times New Roman" w:hAnsi="Times New Roman"/>
          <w:sz w:val="24"/>
          <w:szCs w:val="24"/>
        </w:rPr>
      </w:pPr>
      <w:r>
        <w:rPr>
          <w:rFonts w:ascii="Times New Roman" w:hAnsi="Times New Roman"/>
          <w:sz w:val="24"/>
          <w:szCs w:val="24"/>
        </w:rPr>
        <w:t>У</w:t>
      </w:r>
      <w:r w:rsidRPr="000300ED">
        <w:rPr>
          <w:rFonts w:ascii="Times New Roman" w:hAnsi="Times New Roman"/>
          <w:sz w:val="24"/>
          <w:szCs w:val="24"/>
        </w:rPr>
        <w:t xml:space="preserve"> 202</w:t>
      </w:r>
      <w:r w:rsidR="00324283">
        <w:rPr>
          <w:rFonts w:ascii="Times New Roman" w:hAnsi="Times New Roman"/>
          <w:sz w:val="24"/>
          <w:szCs w:val="24"/>
        </w:rPr>
        <w:t>3</w:t>
      </w:r>
      <w:r w:rsidRPr="000300ED">
        <w:rPr>
          <w:rFonts w:ascii="Times New Roman" w:hAnsi="Times New Roman"/>
          <w:sz w:val="24"/>
          <w:szCs w:val="24"/>
        </w:rPr>
        <w:t xml:space="preserve"> році на заходи з освітлення Курахівської ТГ з коштів міського бюджету заплановано спрямувати </w:t>
      </w:r>
      <w:r w:rsidR="009B7D2A">
        <w:rPr>
          <w:rFonts w:ascii="Times New Roman" w:hAnsi="Times New Roman"/>
          <w:sz w:val="24"/>
          <w:szCs w:val="24"/>
        </w:rPr>
        <w:t>8000</w:t>
      </w:r>
      <w:r w:rsidR="00B70014">
        <w:rPr>
          <w:rFonts w:ascii="Times New Roman" w:hAnsi="Times New Roman"/>
          <w:sz w:val="24"/>
          <w:szCs w:val="24"/>
        </w:rPr>
        <w:t>,0</w:t>
      </w:r>
      <w:r w:rsidRPr="000300ED">
        <w:rPr>
          <w:rFonts w:ascii="Times New Roman" w:hAnsi="Times New Roman"/>
          <w:sz w:val="24"/>
          <w:szCs w:val="24"/>
        </w:rPr>
        <w:t xml:space="preserve"> тис. грн..</w:t>
      </w:r>
    </w:p>
    <w:p w14:paraId="771C7C95" w14:textId="479C24D9" w:rsidR="008925F5" w:rsidRPr="000300ED" w:rsidRDefault="008925F5" w:rsidP="004C31F1">
      <w:pPr>
        <w:pStyle w:val="21"/>
        <w:tabs>
          <w:tab w:val="left" w:pos="1134"/>
        </w:tabs>
        <w:spacing w:after="0" w:line="276" w:lineRule="auto"/>
        <w:ind w:left="0" w:firstLine="567"/>
        <w:jc w:val="both"/>
        <w:rPr>
          <w:rFonts w:ascii="Times New Roman" w:hAnsi="Times New Roman"/>
          <w:sz w:val="24"/>
          <w:szCs w:val="24"/>
        </w:rPr>
      </w:pPr>
      <w:r w:rsidRPr="000300ED">
        <w:rPr>
          <w:rFonts w:ascii="Times New Roman" w:hAnsi="Times New Roman"/>
          <w:sz w:val="24"/>
          <w:szCs w:val="24"/>
        </w:rPr>
        <w:t>Важливим питанням завжди залишається безпека дорожнього руху, тому з коштів міського бюджету на 202</w:t>
      </w:r>
      <w:r w:rsidR="00324283">
        <w:rPr>
          <w:rFonts w:ascii="Times New Roman" w:hAnsi="Times New Roman"/>
          <w:sz w:val="24"/>
          <w:szCs w:val="24"/>
        </w:rPr>
        <w:t>3</w:t>
      </w:r>
      <w:r w:rsidRPr="000300ED">
        <w:rPr>
          <w:rFonts w:ascii="Times New Roman" w:hAnsi="Times New Roman"/>
          <w:sz w:val="24"/>
          <w:szCs w:val="24"/>
        </w:rPr>
        <w:t xml:space="preserve"> рік заплановано</w:t>
      </w:r>
      <w:r w:rsidR="00575CB8" w:rsidRPr="000300ED">
        <w:rPr>
          <w:rFonts w:ascii="Times New Roman" w:hAnsi="Times New Roman"/>
          <w:sz w:val="24"/>
          <w:szCs w:val="24"/>
        </w:rPr>
        <w:t xml:space="preserve"> </w:t>
      </w:r>
      <w:r w:rsidRPr="000300ED">
        <w:rPr>
          <w:rFonts w:ascii="Times New Roman" w:hAnsi="Times New Roman"/>
          <w:sz w:val="24"/>
          <w:szCs w:val="24"/>
        </w:rPr>
        <w:t xml:space="preserve">поточний та ямковий ремонт доріг, відсипання доріг шлаком, нанесення дорожньої розмітки та встановлення дорожніх знаків на </w:t>
      </w:r>
      <w:r w:rsidR="00575CB8" w:rsidRPr="000300ED">
        <w:rPr>
          <w:rFonts w:ascii="Times New Roman" w:hAnsi="Times New Roman"/>
          <w:sz w:val="24"/>
          <w:szCs w:val="24"/>
        </w:rPr>
        <w:t xml:space="preserve">загальну </w:t>
      </w:r>
      <w:r w:rsidRPr="000300ED">
        <w:rPr>
          <w:rFonts w:ascii="Times New Roman" w:hAnsi="Times New Roman"/>
          <w:sz w:val="24"/>
          <w:szCs w:val="24"/>
        </w:rPr>
        <w:t xml:space="preserve">суму </w:t>
      </w:r>
      <w:r w:rsidR="009B7D2A">
        <w:rPr>
          <w:rFonts w:ascii="Times New Roman" w:hAnsi="Times New Roman"/>
          <w:sz w:val="24"/>
          <w:szCs w:val="24"/>
        </w:rPr>
        <w:t>20 000,0</w:t>
      </w:r>
      <w:r w:rsidRPr="000300ED">
        <w:rPr>
          <w:rFonts w:ascii="Times New Roman" w:hAnsi="Times New Roman"/>
          <w:sz w:val="24"/>
          <w:szCs w:val="24"/>
        </w:rPr>
        <w:t xml:space="preserve"> тис. грн.</w:t>
      </w:r>
    </w:p>
    <w:p w14:paraId="1AE44E5A" w14:textId="16321EAD" w:rsidR="008925F5" w:rsidRPr="000300ED" w:rsidRDefault="008925F5" w:rsidP="004C31F1">
      <w:pPr>
        <w:pStyle w:val="21"/>
        <w:tabs>
          <w:tab w:val="left" w:pos="1134"/>
        </w:tabs>
        <w:spacing w:after="0" w:line="276" w:lineRule="auto"/>
        <w:ind w:left="0" w:firstLine="567"/>
        <w:jc w:val="both"/>
        <w:rPr>
          <w:rFonts w:ascii="Times New Roman" w:hAnsi="Times New Roman"/>
          <w:sz w:val="24"/>
          <w:szCs w:val="24"/>
        </w:rPr>
      </w:pPr>
      <w:r w:rsidRPr="000300ED">
        <w:rPr>
          <w:rFonts w:ascii="Times New Roman" w:hAnsi="Times New Roman"/>
          <w:sz w:val="24"/>
          <w:szCs w:val="24"/>
        </w:rPr>
        <w:t>Виконавчий</w:t>
      </w:r>
      <w:r w:rsidRPr="000300ED">
        <w:rPr>
          <w:rFonts w:ascii="Times New Roman" w:hAnsi="Times New Roman"/>
          <w:color w:val="C00000"/>
          <w:sz w:val="24"/>
          <w:szCs w:val="24"/>
        </w:rPr>
        <w:t xml:space="preserve"> </w:t>
      </w:r>
      <w:r w:rsidRPr="000300ED">
        <w:rPr>
          <w:rFonts w:ascii="Times New Roman" w:hAnsi="Times New Roman"/>
          <w:sz w:val="24"/>
          <w:szCs w:val="24"/>
        </w:rPr>
        <w:t>комітет Курахівської міської ради вважає за необхідне з турботою ставитися до підростаючого покоління, тому з коштів міського бюджету на 2022 рік заплановано</w:t>
      </w:r>
      <w:r w:rsidR="00575CB8" w:rsidRPr="000300ED">
        <w:rPr>
          <w:rFonts w:ascii="Times New Roman" w:hAnsi="Times New Roman"/>
          <w:sz w:val="24"/>
          <w:szCs w:val="24"/>
        </w:rPr>
        <w:t xml:space="preserve"> спрямувати на придбання, утримання, ремонт та будівництво ди</w:t>
      </w:r>
      <w:r w:rsidR="00654764">
        <w:rPr>
          <w:rFonts w:ascii="Times New Roman" w:hAnsi="Times New Roman"/>
          <w:sz w:val="24"/>
          <w:szCs w:val="24"/>
        </w:rPr>
        <w:t xml:space="preserve">тячих і спортивних майданчиків </w:t>
      </w:r>
      <w:r w:rsidR="00575CB8" w:rsidRPr="000300ED">
        <w:rPr>
          <w:rFonts w:ascii="Times New Roman" w:hAnsi="Times New Roman"/>
          <w:sz w:val="24"/>
          <w:szCs w:val="24"/>
        </w:rPr>
        <w:t xml:space="preserve">загальну суму у розмірі </w:t>
      </w:r>
      <w:r w:rsidR="00353849">
        <w:rPr>
          <w:rFonts w:ascii="Times New Roman" w:hAnsi="Times New Roman"/>
          <w:sz w:val="24"/>
          <w:szCs w:val="24"/>
        </w:rPr>
        <w:t>–</w:t>
      </w:r>
      <w:r w:rsidR="00575CB8" w:rsidRPr="000300ED">
        <w:rPr>
          <w:rFonts w:ascii="Times New Roman" w:hAnsi="Times New Roman"/>
          <w:sz w:val="24"/>
          <w:szCs w:val="24"/>
        </w:rPr>
        <w:t xml:space="preserve"> </w:t>
      </w:r>
      <w:r w:rsidR="00654764">
        <w:rPr>
          <w:rFonts w:ascii="Times New Roman" w:hAnsi="Times New Roman"/>
          <w:sz w:val="24"/>
          <w:szCs w:val="24"/>
        </w:rPr>
        <w:t>1</w:t>
      </w:r>
      <w:r w:rsidR="009B7D2A">
        <w:rPr>
          <w:rFonts w:ascii="Times New Roman" w:hAnsi="Times New Roman"/>
          <w:sz w:val="24"/>
          <w:szCs w:val="24"/>
        </w:rPr>
        <w:t>35</w:t>
      </w:r>
      <w:r w:rsidR="00654764">
        <w:rPr>
          <w:rFonts w:ascii="Times New Roman" w:hAnsi="Times New Roman"/>
          <w:sz w:val="24"/>
          <w:szCs w:val="24"/>
        </w:rPr>
        <w:t>0,0</w:t>
      </w:r>
      <w:r w:rsidR="00575CB8" w:rsidRPr="000300ED">
        <w:rPr>
          <w:rFonts w:ascii="Times New Roman" w:hAnsi="Times New Roman"/>
          <w:sz w:val="24"/>
          <w:szCs w:val="24"/>
        </w:rPr>
        <w:t xml:space="preserve"> тис. грн.</w:t>
      </w:r>
    </w:p>
    <w:p w14:paraId="439E8DAA" w14:textId="2E020C8C" w:rsidR="002111EC" w:rsidRDefault="00346462" w:rsidP="004C31F1">
      <w:pPr>
        <w:tabs>
          <w:tab w:val="left" w:pos="1134"/>
        </w:tabs>
        <w:spacing w:after="0" w:line="276" w:lineRule="auto"/>
        <w:ind w:firstLine="567"/>
        <w:jc w:val="both"/>
        <w:rPr>
          <w:rFonts w:ascii="Times New Roman" w:hAnsi="Times New Roman"/>
          <w:sz w:val="24"/>
          <w:szCs w:val="24"/>
        </w:rPr>
      </w:pPr>
      <w:r w:rsidRPr="000300ED">
        <w:rPr>
          <w:rFonts w:ascii="Times New Roman" w:hAnsi="Times New Roman"/>
          <w:sz w:val="24"/>
          <w:szCs w:val="24"/>
        </w:rPr>
        <w:t xml:space="preserve">Всього на реалізацію заходів до Програми ЕСР </w:t>
      </w:r>
      <w:r w:rsidR="005A0736" w:rsidRPr="000300ED">
        <w:rPr>
          <w:rFonts w:ascii="Times New Roman" w:hAnsi="Times New Roman"/>
          <w:sz w:val="24"/>
          <w:szCs w:val="24"/>
        </w:rPr>
        <w:t xml:space="preserve">Курахівської ТГ </w:t>
      </w:r>
      <w:r w:rsidRPr="000300ED">
        <w:rPr>
          <w:rFonts w:ascii="Times New Roman" w:hAnsi="Times New Roman"/>
          <w:sz w:val="24"/>
          <w:szCs w:val="24"/>
        </w:rPr>
        <w:t>на 202</w:t>
      </w:r>
      <w:r w:rsidR="00324283">
        <w:rPr>
          <w:rFonts w:ascii="Times New Roman" w:hAnsi="Times New Roman"/>
          <w:sz w:val="24"/>
          <w:szCs w:val="24"/>
        </w:rPr>
        <w:t>3</w:t>
      </w:r>
      <w:r w:rsidRPr="000300ED">
        <w:rPr>
          <w:rFonts w:ascii="Times New Roman" w:hAnsi="Times New Roman"/>
          <w:sz w:val="24"/>
          <w:szCs w:val="24"/>
        </w:rPr>
        <w:t xml:space="preserve"> рік по благоустрою </w:t>
      </w:r>
      <w:r w:rsidR="000601F1" w:rsidRPr="000300ED">
        <w:rPr>
          <w:rFonts w:ascii="Times New Roman" w:hAnsi="Times New Roman"/>
          <w:sz w:val="24"/>
          <w:szCs w:val="24"/>
        </w:rPr>
        <w:t xml:space="preserve">громади </w:t>
      </w:r>
      <w:r w:rsidRPr="000300ED">
        <w:rPr>
          <w:rFonts w:ascii="Times New Roman" w:hAnsi="Times New Roman"/>
          <w:sz w:val="24"/>
          <w:szCs w:val="24"/>
        </w:rPr>
        <w:t>заплановано –</w:t>
      </w:r>
      <w:r w:rsidR="005A0736" w:rsidRPr="000300ED">
        <w:rPr>
          <w:rFonts w:ascii="Times New Roman" w:hAnsi="Times New Roman"/>
          <w:sz w:val="24"/>
          <w:szCs w:val="24"/>
        </w:rPr>
        <w:t xml:space="preserve"> </w:t>
      </w:r>
      <w:r w:rsidR="009B7D2A">
        <w:rPr>
          <w:rFonts w:ascii="Times New Roman" w:hAnsi="Times New Roman"/>
          <w:sz w:val="24"/>
          <w:szCs w:val="24"/>
        </w:rPr>
        <w:t>55 590</w:t>
      </w:r>
      <w:r w:rsidR="00654764">
        <w:rPr>
          <w:rFonts w:ascii="Times New Roman" w:hAnsi="Times New Roman"/>
          <w:sz w:val="24"/>
          <w:szCs w:val="24"/>
        </w:rPr>
        <w:t>,</w:t>
      </w:r>
      <w:r w:rsidR="009B7D2A">
        <w:rPr>
          <w:rFonts w:ascii="Times New Roman" w:hAnsi="Times New Roman"/>
          <w:sz w:val="24"/>
          <w:szCs w:val="24"/>
        </w:rPr>
        <w:t>0</w:t>
      </w:r>
      <w:r w:rsidRPr="000300ED">
        <w:rPr>
          <w:rFonts w:ascii="Times New Roman" w:hAnsi="Times New Roman"/>
          <w:sz w:val="24"/>
          <w:szCs w:val="24"/>
        </w:rPr>
        <w:t xml:space="preserve"> тис. грн. коштів міського бюджету.</w:t>
      </w:r>
    </w:p>
    <w:p w14:paraId="34AD8ABA" w14:textId="77777777" w:rsidR="00601CA7" w:rsidRPr="000300ED" w:rsidRDefault="00601CA7" w:rsidP="004C31F1">
      <w:pPr>
        <w:tabs>
          <w:tab w:val="left" w:pos="567"/>
          <w:tab w:val="left" w:pos="1134"/>
        </w:tabs>
        <w:spacing w:after="0" w:line="240" w:lineRule="auto"/>
        <w:jc w:val="center"/>
        <w:rPr>
          <w:rFonts w:ascii="Times New Roman" w:hAnsi="Times New Roman"/>
          <w:b/>
          <w:sz w:val="24"/>
          <w:szCs w:val="24"/>
        </w:rPr>
      </w:pPr>
      <w:r w:rsidRPr="000300ED">
        <w:rPr>
          <w:rFonts w:ascii="Times New Roman" w:hAnsi="Times New Roman"/>
          <w:b/>
          <w:sz w:val="24"/>
          <w:szCs w:val="24"/>
        </w:rPr>
        <w:t>Перелік актуальних проблемних питань розвитку</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8"/>
        <w:gridCol w:w="2161"/>
        <w:gridCol w:w="3430"/>
        <w:gridCol w:w="3260"/>
      </w:tblGrid>
      <w:tr w:rsidR="00601CA7" w:rsidRPr="000300ED" w14:paraId="0A1A6C62" w14:textId="77777777" w:rsidTr="001B3242">
        <w:tc>
          <w:tcPr>
            <w:tcW w:w="788" w:type="dxa"/>
          </w:tcPr>
          <w:p w14:paraId="00AFBE7E" w14:textId="77777777" w:rsidR="00601CA7" w:rsidRPr="000300ED" w:rsidRDefault="00601CA7" w:rsidP="004C31F1">
            <w:pPr>
              <w:tabs>
                <w:tab w:val="left" w:pos="567"/>
                <w:tab w:val="left" w:pos="1134"/>
              </w:tabs>
              <w:spacing w:after="0" w:line="276" w:lineRule="auto"/>
              <w:jc w:val="center"/>
              <w:rPr>
                <w:rFonts w:ascii="Times New Roman" w:hAnsi="Times New Roman"/>
                <w:b/>
              </w:rPr>
            </w:pPr>
            <w:r w:rsidRPr="000300ED">
              <w:rPr>
                <w:rFonts w:ascii="Times New Roman" w:hAnsi="Times New Roman"/>
                <w:b/>
              </w:rPr>
              <w:t>№ з/п</w:t>
            </w:r>
          </w:p>
        </w:tc>
        <w:tc>
          <w:tcPr>
            <w:tcW w:w="2161" w:type="dxa"/>
          </w:tcPr>
          <w:p w14:paraId="712B8EBC" w14:textId="77777777" w:rsidR="00601CA7" w:rsidRPr="000300ED" w:rsidRDefault="00601CA7" w:rsidP="004C31F1">
            <w:pPr>
              <w:tabs>
                <w:tab w:val="left" w:pos="567"/>
                <w:tab w:val="left" w:pos="1134"/>
              </w:tabs>
              <w:spacing w:after="0" w:line="276" w:lineRule="auto"/>
              <w:jc w:val="center"/>
              <w:rPr>
                <w:rFonts w:ascii="Times New Roman" w:hAnsi="Times New Roman"/>
                <w:b/>
              </w:rPr>
            </w:pPr>
            <w:r w:rsidRPr="000300ED">
              <w:rPr>
                <w:rFonts w:ascii="Times New Roman" w:hAnsi="Times New Roman"/>
                <w:b/>
              </w:rPr>
              <w:t xml:space="preserve">Проблемне питання </w:t>
            </w:r>
          </w:p>
        </w:tc>
        <w:tc>
          <w:tcPr>
            <w:tcW w:w="3430" w:type="dxa"/>
          </w:tcPr>
          <w:p w14:paraId="2F0FAD86" w14:textId="77777777" w:rsidR="00601CA7" w:rsidRPr="000300ED" w:rsidRDefault="00601CA7" w:rsidP="004C31F1">
            <w:pPr>
              <w:tabs>
                <w:tab w:val="left" w:pos="567"/>
                <w:tab w:val="left" w:pos="1134"/>
              </w:tabs>
              <w:spacing w:after="0" w:line="276" w:lineRule="auto"/>
              <w:jc w:val="center"/>
              <w:rPr>
                <w:rFonts w:ascii="Times New Roman" w:hAnsi="Times New Roman"/>
                <w:b/>
              </w:rPr>
            </w:pPr>
            <w:r w:rsidRPr="000300ED">
              <w:rPr>
                <w:rFonts w:ascii="Times New Roman" w:hAnsi="Times New Roman"/>
                <w:b/>
              </w:rPr>
              <w:t xml:space="preserve">Обґрунтування актуальності проблемного питання   </w:t>
            </w:r>
          </w:p>
        </w:tc>
        <w:tc>
          <w:tcPr>
            <w:tcW w:w="3260" w:type="dxa"/>
          </w:tcPr>
          <w:p w14:paraId="0780AA00" w14:textId="77777777" w:rsidR="00601CA7" w:rsidRPr="000300ED" w:rsidRDefault="00601CA7" w:rsidP="004C31F1">
            <w:pPr>
              <w:tabs>
                <w:tab w:val="left" w:pos="567"/>
                <w:tab w:val="left" w:pos="1134"/>
              </w:tabs>
              <w:spacing w:after="0" w:line="276" w:lineRule="auto"/>
              <w:jc w:val="center"/>
              <w:rPr>
                <w:rFonts w:ascii="Times New Roman" w:hAnsi="Times New Roman"/>
                <w:b/>
              </w:rPr>
            </w:pPr>
            <w:r w:rsidRPr="000300ED">
              <w:rPr>
                <w:rFonts w:ascii="Times New Roman" w:hAnsi="Times New Roman"/>
                <w:b/>
              </w:rPr>
              <w:t>Шляхи вирішення</w:t>
            </w:r>
          </w:p>
          <w:p w14:paraId="6E067DF1" w14:textId="77777777" w:rsidR="00601CA7" w:rsidRPr="000300ED" w:rsidRDefault="00601CA7" w:rsidP="004C31F1">
            <w:pPr>
              <w:tabs>
                <w:tab w:val="left" w:pos="567"/>
                <w:tab w:val="left" w:pos="1134"/>
              </w:tabs>
              <w:spacing w:after="0" w:line="276" w:lineRule="auto"/>
              <w:jc w:val="center"/>
              <w:rPr>
                <w:rFonts w:ascii="Times New Roman" w:hAnsi="Times New Roman"/>
                <w:b/>
              </w:rPr>
            </w:pPr>
            <w:r w:rsidRPr="000300ED">
              <w:rPr>
                <w:rFonts w:ascii="Times New Roman" w:hAnsi="Times New Roman"/>
                <w:b/>
              </w:rPr>
              <w:t xml:space="preserve">(заходи програми) </w:t>
            </w:r>
          </w:p>
        </w:tc>
      </w:tr>
      <w:tr w:rsidR="00601CA7" w:rsidRPr="00E2188C" w14:paraId="451349FB" w14:textId="77777777" w:rsidTr="001B3242">
        <w:tc>
          <w:tcPr>
            <w:tcW w:w="788" w:type="dxa"/>
          </w:tcPr>
          <w:p w14:paraId="32BC9962" w14:textId="77777777" w:rsidR="00601CA7" w:rsidRPr="000300ED" w:rsidRDefault="00601CA7" w:rsidP="004C31F1">
            <w:pPr>
              <w:tabs>
                <w:tab w:val="left" w:pos="567"/>
                <w:tab w:val="left" w:pos="1134"/>
              </w:tabs>
              <w:spacing w:after="0" w:line="276" w:lineRule="auto"/>
              <w:jc w:val="center"/>
              <w:rPr>
                <w:rFonts w:ascii="Times New Roman" w:hAnsi="Times New Roman"/>
              </w:rPr>
            </w:pPr>
            <w:r w:rsidRPr="000300ED">
              <w:rPr>
                <w:rFonts w:ascii="Times New Roman" w:hAnsi="Times New Roman"/>
              </w:rPr>
              <w:t>1.</w:t>
            </w:r>
          </w:p>
        </w:tc>
        <w:tc>
          <w:tcPr>
            <w:tcW w:w="2161" w:type="dxa"/>
          </w:tcPr>
          <w:p w14:paraId="08551DC5" w14:textId="5D211318" w:rsidR="00601CA7" w:rsidRPr="000300ED" w:rsidRDefault="00836530"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Застарілий</w:t>
            </w:r>
            <w:r w:rsidR="008B3D15">
              <w:rPr>
                <w:rFonts w:ascii="Times New Roman" w:hAnsi="Times New Roman"/>
              </w:rPr>
              <w:t>, частково пошкоджений або зруйнований</w:t>
            </w:r>
            <w:r w:rsidRPr="000300ED">
              <w:rPr>
                <w:rFonts w:ascii="Times New Roman" w:hAnsi="Times New Roman"/>
              </w:rPr>
              <w:t xml:space="preserve"> </w:t>
            </w:r>
            <w:r w:rsidR="00601CA7" w:rsidRPr="000300ED">
              <w:rPr>
                <w:rFonts w:ascii="Times New Roman" w:hAnsi="Times New Roman"/>
              </w:rPr>
              <w:t>житлов</w:t>
            </w:r>
            <w:r w:rsidRPr="000300ED">
              <w:rPr>
                <w:rFonts w:ascii="Times New Roman" w:hAnsi="Times New Roman"/>
              </w:rPr>
              <w:t>ий</w:t>
            </w:r>
            <w:r w:rsidR="00601CA7" w:rsidRPr="000300ED">
              <w:rPr>
                <w:rFonts w:ascii="Times New Roman" w:hAnsi="Times New Roman"/>
              </w:rPr>
              <w:t xml:space="preserve"> фонд</w:t>
            </w:r>
          </w:p>
        </w:tc>
        <w:tc>
          <w:tcPr>
            <w:tcW w:w="3430" w:type="dxa"/>
          </w:tcPr>
          <w:p w14:paraId="4463C7E3" w14:textId="5F89B5DB" w:rsidR="00601CA7" w:rsidRPr="000300ED" w:rsidRDefault="00601CA7"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Термін служби значної частини багатоквартирного житлового фонду Курахівської міської  територіальної громади складає 50 та більше років</w:t>
            </w:r>
            <w:r w:rsidR="003B099B">
              <w:rPr>
                <w:rFonts w:ascii="Times New Roman" w:hAnsi="Times New Roman"/>
              </w:rPr>
              <w:t>. В умвоах військов</w:t>
            </w:r>
            <w:r w:rsidR="008B3D15">
              <w:rPr>
                <w:rFonts w:ascii="Times New Roman" w:hAnsi="Times New Roman"/>
              </w:rPr>
              <w:t>о</w:t>
            </w:r>
            <w:r w:rsidR="003B099B">
              <w:rPr>
                <w:rFonts w:ascii="Times New Roman" w:hAnsi="Times New Roman"/>
              </w:rPr>
              <w:t>го конфлікту велика житловий фонд громади зазнав великих руйнувань,</w:t>
            </w:r>
            <w:r w:rsidRPr="000300ED">
              <w:rPr>
                <w:rFonts w:ascii="Times New Roman" w:hAnsi="Times New Roman"/>
              </w:rPr>
              <w:t xml:space="preserve"> тому дуже гостро відчувається потреба в проведенні ремонту житлового фонду</w:t>
            </w:r>
            <w:r w:rsidR="003B099B">
              <w:rPr>
                <w:rFonts w:ascii="Times New Roman" w:hAnsi="Times New Roman"/>
              </w:rPr>
              <w:t>.</w:t>
            </w:r>
          </w:p>
        </w:tc>
        <w:tc>
          <w:tcPr>
            <w:tcW w:w="3260" w:type="dxa"/>
          </w:tcPr>
          <w:p w14:paraId="42F82795" w14:textId="6FADCF8E" w:rsidR="00601CA7" w:rsidRPr="000300ED" w:rsidRDefault="00601CA7"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Згідно договірних цін на управління багатоквартирним житловим фондом за рахунок коштів КП «Міська служба єдиного замовника» Курахівської міської ради» та ПП «Керуюча компанія житлокомсервіс «Наш дім» планується проведення поточного ремонту житлового фонду Курахівської міської територіальної громади</w:t>
            </w:r>
            <w:r w:rsidR="003B099B">
              <w:rPr>
                <w:rFonts w:ascii="Times New Roman" w:hAnsi="Times New Roman"/>
              </w:rPr>
              <w:t>. Відновлення житлового фонду після військових дій.</w:t>
            </w:r>
            <w:r w:rsidRPr="000300ED">
              <w:rPr>
                <w:rFonts w:ascii="Times New Roman" w:hAnsi="Times New Roman"/>
              </w:rPr>
              <w:t xml:space="preserve"> </w:t>
            </w:r>
          </w:p>
        </w:tc>
      </w:tr>
      <w:tr w:rsidR="00601CA7" w:rsidRPr="000300ED" w14:paraId="53A219B9" w14:textId="77777777" w:rsidTr="001B3242">
        <w:tc>
          <w:tcPr>
            <w:tcW w:w="788" w:type="dxa"/>
          </w:tcPr>
          <w:p w14:paraId="100A0DA2" w14:textId="77777777" w:rsidR="00601CA7" w:rsidRPr="000300ED" w:rsidRDefault="00601CA7" w:rsidP="004C31F1">
            <w:pPr>
              <w:tabs>
                <w:tab w:val="left" w:pos="567"/>
                <w:tab w:val="left" w:pos="1134"/>
              </w:tabs>
              <w:spacing w:after="0" w:line="276" w:lineRule="auto"/>
              <w:jc w:val="center"/>
              <w:rPr>
                <w:rFonts w:ascii="Times New Roman" w:hAnsi="Times New Roman"/>
              </w:rPr>
            </w:pPr>
            <w:r w:rsidRPr="000300ED">
              <w:rPr>
                <w:rFonts w:ascii="Times New Roman" w:hAnsi="Times New Roman"/>
              </w:rPr>
              <w:t>2.</w:t>
            </w:r>
          </w:p>
        </w:tc>
        <w:tc>
          <w:tcPr>
            <w:tcW w:w="2161" w:type="dxa"/>
          </w:tcPr>
          <w:p w14:paraId="6CB9C575" w14:textId="77777777" w:rsidR="00601CA7" w:rsidRPr="000300ED" w:rsidRDefault="00601CA7"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Ремонт мереж теплопостачання м. Курахове</w:t>
            </w:r>
          </w:p>
        </w:tc>
        <w:tc>
          <w:tcPr>
            <w:tcW w:w="3430" w:type="dxa"/>
          </w:tcPr>
          <w:p w14:paraId="2DD90FE4" w14:textId="3B66C745" w:rsidR="00601CA7" w:rsidRPr="000300ED" w:rsidRDefault="00601CA7"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Термін служби мереж теплопостачання в м Курахове, як і житлового фонду, складає приблизно 50 років.</w:t>
            </w:r>
            <w:r w:rsidR="003B099B">
              <w:rPr>
                <w:rFonts w:ascii="Times New Roman" w:hAnsi="Times New Roman"/>
              </w:rPr>
              <w:t xml:space="preserve"> В умвоах </w:t>
            </w:r>
            <w:r w:rsidR="003B099B">
              <w:rPr>
                <w:rFonts w:ascii="Times New Roman" w:hAnsi="Times New Roman"/>
              </w:rPr>
              <w:lastRenderedPageBreak/>
              <w:t>військовго конфлікту деякі тепломережі громади зазнали великих руйнувань</w:t>
            </w:r>
            <w:r w:rsidRPr="000300ED">
              <w:rPr>
                <w:rFonts w:ascii="Times New Roman" w:hAnsi="Times New Roman"/>
              </w:rPr>
              <w:t xml:space="preserve"> З метою запобігання аварійних ситуацій в опалювальний період 202</w:t>
            </w:r>
            <w:r w:rsidR="00324283">
              <w:rPr>
                <w:rFonts w:ascii="Times New Roman" w:hAnsi="Times New Roman"/>
              </w:rPr>
              <w:t>3</w:t>
            </w:r>
            <w:r w:rsidRPr="000300ED">
              <w:rPr>
                <w:rFonts w:ascii="Times New Roman" w:hAnsi="Times New Roman"/>
              </w:rPr>
              <w:t>-202</w:t>
            </w:r>
            <w:r w:rsidR="00324283">
              <w:rPr>
                <w:rFonts w:ascii="Times New Roman" w:hAnsi="Times New Roman"/>
              </w:rPr>
              <w:t>4</w:t>
            </w:r>
            <w:r w:rsidRPr="000300ED">
              <w:rPr>
                <w:rFonts w:ascii="Times New Roman" w:hAnsi="Times New Roman"/>
              </w:rPr>
              <w:t xml:space="preserve"> років необхідно провести поточний ремонт аварійних ділянок теплових мереж м. Курахове.</w:t>
            </w:r>
          </w:p>
        </w:tc>
        <w:tc>
          <w:tcPr>
            <w:tcW w:w="3260" w:type="dxa"/>
          </w:tcPr>
          <w:p w14:paraId="7B43775D" w14:textId="77777777" w:rsidR="00F74184" w:rsidRDefault="00F74184" w:rsidP="004C31F1">
            <w:pPr>
              <w:pStyle w:val="ab"/>
              <w:tabs>
                <w:tab w:val="left" w:pos="567"/>
                <w:tab w:val="left" w:pos="1134"/>
              </w:tabs>
              <w:spacing w:line="276" w:lineRule="auto"/>
              <w:ind w:left="34"/>
              <w:jc w:val="both"/>
              <w:rPr>
                <w:rFonts w:ascii="Times New Roman" w:hAnsi="Times New Roman"/>
              </w:rPr>
            </w:pPr>
            <w:r>
              <w:rPr>
                <w:rFonts w:ascii="Times New Roman" w:hAnsi="Times New Roman"/>
              </w:rPr>
              <w:lastRenderedPageBreak/>
              <w:t>Поточний ремонт мереж теплопостачання з</w:t>
            </w:r>
            <w:r w:rsidR="00601CA7" w:rsidRPr="000300ED">
              <w:rPr>
                <w:rFonts w:ascii="Times New Roman" w:hAnsi="Times New Roman"/>
              </w:rPr>
              <w:t xml:space="preserve">а рахунок коштів ВП «КУРАХІВСЬКА ТЕС» ТОВ «ДТЕК </w:t>
            </w:r>
            <w:r w:rsidR="00601CA7" w:rsidRPr="000300ED">
              <w:rPr>
                <w:rFonts w:ascii="Times New Roman" w:hAnsi="Times New Roman"/>
              </w:rPr>
              <w:lastRenderedPageBreak/>
              <w:t xml:space="preserve">СХІДЕНЕРГО» </w:t>
            </w:r>
            <w:r>
              <w:rPr>
                <w:rFonts w:ascii="Times New Roman" w:hAnsi="Times New Roman"/>
              </w:rPr>
              <w:t xml:space="preserve">та </w:t>
            </w:r>
            <w:r w:rsidR="00601CA7" w:rsidRPr="000300ED">
              <w:rPr>
                <w:rFonts w:ascii="Times New Roman" w:hAnsi="Times New Roman"/>
              </w:rPr>
              <w:t>міського бюджету</w:t>
            </w:r>
            <w:r>
              <w:rPr>
                <w:rFonts w:ascii="Times New Roman" w:hAnsi="Times New Roman"/>
              </w:rPr>
              <w:t>.</w:t>
            </w:r>
          </w:p>
          <w:p w14:paraId="66472D4F" w14:textId="77777777" w:rsidR="00601CA7" w:rsidRPr="000300ED" w:rsidRDefault="00601CA7" w:rsidP="004C31F1">
            <w:pPr>
              <w:pStyle w:val="ab"/>
              <w:tabs>
                <w:tab w:val="left" w:pos="567"/>
                <w:tab w:val="left" w:pos="1134"/>
              </w:tabs>
              <w:spacing w:line="276" w:lineRule="auto"/>
              <w:ind w:left="34"/>
              <w:jc w:val="both"/>
              <w:rPr>
                <w:rFonts w:ascii="Times New Roman" w:hAnsi="Times New Roman"/>
              </w:rPr>
            </w:pPr>
          </w:p>
        </w:tc>
      </w:tr>
      <w:tr w:rsidR="00601CA7" w:rsidRPr="000300ED" w14:paraId="449A3816" w14:textId="77777777" w:rsidTr="001B3242">
        <w:tc>
          <w:tcPr>
            <w:tcW w:w="788" w:type="dxa"/>
          </w:tcPr>
          <w:p w14:paraId="0CC1A8E0" w14:textId="77777777" w:rsidR="00601CA7" w:rsidRPr="000300ED" w:rsidRDefault="00601CA7" w:rsidP="004C31F1">
            <w:pPr>
              <w:tabs>
                <w:tab w:val="left" w:pos="567"/>
                <w:tab w:val="left" w:pos="1134"/>
              </w:tabs>
              <w:spacing w:after="0" w:line="276" w:lineRule="auto"/>
              <w:jc w:val="center"/>
              <w:rPr>
                <w:rFonts w:ascii="Times New Roman" w:hAnsi="Times New Roman"/>
              </w:rPr>
            </w:pPr>
            <w:r w:rsidRPr="000300ED">
              <w:rPr>
                <w:rFonts w:ascii="Times New Roman" w:hAnsi="Times New Roman"/>
              </w:rPr>
              <w:lastRenderedPageBreak/>
              <w:t>3.</w:t>
            </w:r>
          </w:p>
        </w:tc>
        <w:tc>
          <w:tcPr>
            <w:tcW w:w="2161" w:type="dxa"/>
          </w:tcPr>
          <w:p w14:paraId="7C78449B" w14:textId="77777777" w:rsidR="00601CA7" w:rsidRPr="000300ED" w:rsidRDefault="00836530"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Незадовільний стан мережі водопостачання</w:t>
            </w:r>
          </w:p>
        </w:tc>
        <w:tc>
          <w:tcPr>
            <w:tcW w:w="3430" w:type="dxa"/>
          </w:tcPr>
          <w:p w14:paraId="2CECE718" w14:textId="23D80D23" w:rsidR="00836530" w:rsidRPr="000300ED" w:rsidRDefault="00601CA7" w:rsidP="004C31F1">
            <w:pPr>
              <w:pStyle w:val="a7"/>
              <w:tabs>
                <w:tab w:val="left" w:pos="567"/>
                <w:tab w:val="left" w:pos="1134"/>
              </w:tabs>
              <w:spacing w:line="276" w:lineRule="auto"/>
              <w:jc w:val="both"/>
              <w:rPr>
                <w:sz w:val="22"/>
                <w:szCs w:val="22"/>
              </w:rPr>
            </w:pPr>
            <w:r w:rsidRPr="000300ED">
              <w:rPr>
                <w:sz w:val="22"/>
                <w:szCs w:val="22"/>
              </w:rPr>
              <w:t xml:space="preserve">Для якісного забезпечення населення питною водою, а також для усунення значних втрат питної води внаслідок аварій на магістральних мережах в зв'язку зі значним строком їх експлуатації, </w:t>
            </w:r>
            <w:r w:rsidR="00836530" w:rsidRPr="000300ED">
              <w:rPr>
                <w:color w:val="000000"/>
                <w:sz w:val="22"/>
                <w:szCs w:val="22"/>
                <w:shd w:val="clear" w:color="auto" w:fill="FFFFFF"/>
              </w:rPr>
              <w:t xml:space="preserve">покращення екологічного стану території шляхом </w:t>
            </w:r>
          </w:p>
        </w:tc>
        <w:tc>
          <w:tcPr>
            <w:tcW w:w="3260" w:type="dxa"/>
          </w:tcPr>
          <w:p w14:paraId="176A5611" w14:textId="4057CAC2" w:rsidR="00836530" w:rsidRPr="00782DD5" w:rsidRDefault="008B3D15" w:rsidP="004C31F1">
            <w:pPr>
              <w:pStyle w:val="a7"/>
              <w:tabs>
                <w:tab w:val="left" w:pos="567"/>
                <w:tab w:val="left" w:pos="1134"/>
              </w:tabs>
              <w:spacing w:line="276" w:lineRule="auto"/>
              <w:jc w:val="both"/>
              <w:rPr>
                <w:sz w:val="22"/>
                <w:szCs w:val="22"/>
              </w:rPr>
            </w:pPr>
            <w:r w:rsidRPr="00782DD5">
              <w:rPr>
                <w:sz w:val="22"/>
                <w:szCs w:val="22"/>
              </w:rPr>
              <w:t xml:space="preserve">Пошук джерел фінансування </w:t>
            </w:r>
            <w:r>
              <w:rPr>
                <w:sz w:val="22"/>
                <w:szCs w:val="22"/>
              </w:rPr>
              <w:t>для р</w:t>
            </w:r>
            <w:r w:rsidR="00836530" w:rsidRPr="00782DD5">
              <w:rPr>
                <w:sz w:val="22"/>
                <w:szCs w:val="22"/>
              </w:rPr>
              <w:t>еалізаці</w:t>
            </w:r>
            <w:r>
              <w:rPr>
                <w:sz w:val="22"/>
                <w:szCs w:val="22"/>
              </w:rPr>
              <w:t>ї</w:t>
            </w:r>
            <w:r w:rsidR="00836530" w:rsidRPr="00782DD5">
              <w:rPr>
                <w:sz w:val="22"/>
                <w:szCs w:val="22"/>
              </w:rPr>
              <w:t xml:space="preserve"> проекту «</w:t>
            </w:r>
            <w:r w:rsidR="00836530" w:rsidRPr="000300ED">
              <w:rPr>
                <w:sz w:val="22"/>
                <w:szCs w:val="22"/>
              </w:rPr>
              <w:t>Капітальний ремонт водопроводу по просп. Прокоф’єва від ВК-1 до ВК- 15 у м. Курахове, Мар’їнського району, Донецької області</w:t>
            </w:r>
            <w:r w:rsidR="00836530" w:rsidRPr="00782DD5">
              <w:rPr>
                <w:sz w:val="22"/>
                <w:szCs w:val="22"/>
              </w:rPr>
              <w:t>»</w:t>
            </w:r>
            <w:r w:rsidR="00353849" w:rsidRPr="00782DD5">
              <w:rPr>
                <w:sz w:val="22"/>
                <w:szCs w:val="22"/>
              </w:rPr>
              <w:t>.</w:t>
            </w:r>
          </w:p>
          <w:p w14:paraId="6574958D" w14:textId="77777777" w:rsidR="00601CA7" w:rsidRPr="00782DD5" w:rsidRDefault="00F74184" w:rsidP="004C31F1">
            <w:pPr>
              <w:pStyle w:val="ab"/>
              <w:tabs>
                <w:tab w:val="left" w:pos="567"/>
                <w:tab w:val="left" w:pos="1134"/>
              </w:tabs>
              <w:spacing w:line="276" w:lineRule="auto"/>
              <w:ind w:left="34"/>
              <w:jc w:val="both"/>
              <w:rPr>
                <w:rFonts w:ascii="Times New Roman" w:eastAsia="Times New Roman" w:hAnsi="Times New Roman" w:cs="Times New Roman"/>
                <w:lang w:eastAsia="uk-UA"/>
              </w:rPr>
            </w:pPr>
            <w:r w:rsidRPr="00782DD5">
              <w:rPr>
                <w:rFonts w:ascii="Times New Roman" w:eastAsia="Times New Roman" w:hAnsi="Times New Roman" w:cs="Times New Roman"/>
                <w:lang w:eastAsia="uk-UA"/>
              </w:rPr>
              <w:t>Поточний ремонт мереж водопостачання з</w:t>
            </w:r>
            <w:r w:rsidR="00601CA7" w:rsidRPr="00782DD5">
              <w:rPr>
                <w:rFonts w:ascii="Times New Roman" w:eastAsia="Times New Roman" w:hAnsi="Times New Roman" w:cs="Times New Roman"/>
                <w:lang w:eastAsia="uk-UA"/>
              </w:rPr>
              <w:t xml:space="preserve">а рахунок коштів ВП «КУРАХІВСЬКА ТЕС» ТОВ «ДТЕК СХІДЕНЕРГО» </w:t>
            </w:r>
            <w:r w:rsidRPr="00782DD5">
              <w:rPr>
                <w:rFonts w:ascii="Times New Roman" w:eastAsia="Times New Roman" w:hAnsi="Times New Roman" w:cs="Times New Roman"/>
                <w:lang w:eastAsia="uk-UA"/>
              </w:rPr>
              <w:t>та міського бюджету.</w:t>
            </w:r>
          </w:p>
        </w:tc>
      </w:tr>
      <w:tr w:rsidR="00BA00F7" w:rsidRPr="000300ED" w14:paraId="3D99CFC7" w14:textId="77777777" w:rsidTr="001B3242">
        <w:tc>
          <w:tcPr>
            <w:tcW w:w="788" w:type="dxa"/>
          </w:tcPr>
          <w:p w14:paraId="6B66731D" w14:textId="77777777" w:rsidR="004E22BB" w:rsidRPr="000300ED" w:rsidRDefault="00BA00F7" w:rsidP="004C31F1">
            <w:pPr>
              <w:tabs>
                <w:tab w:val="left" w:pos="567"/>
                <w:tab w:val="left" w:pos="1134"/>
              </w:tabs>
              <w:spacing w:after="0" w:line="276" w:lineRule="auto"/>
              <w:jc w:val="center"/>
              <w:rPr>
                <w:rFonts w:ascii="Times New Roman" w:hAnsi="Times New Roman"/>
              </w:rPr>
            </w:pPr>
            <w:r w:rsidRPr="000300ED">
              <w:rPr>
                <w:rFonts w:ascii="Times New Roman" w:hAnsi="Times New Roman"/>
              </w:rPr>
              <w:t>4.</w:t>
            </w:r>
          </w:p>
        </w:tc>
        <w:tc>
          <w:tcPr>
            <w:tcW w:w="2161" w:type="dxa"/>
          </w:tcPr>
          <w:p w14:paraId="545B188B" w14:textId="77777777" w:rsidR="004E22BB" w:rsidRPr="000300ED" w:rsidRDefault="004E22BB"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Відсутність централізованого</w:t>
            </w:r>
            <w:r w:rsidR="00F51917" w:rsidRPr="000300ED">
              <w:rPr>
                <w:rFonts w:ascii="Times New Roman" w:hAnsi="Times New Roman"/>
              </w:rPr>
              <w:t xml:space="preserve"> цілодобового</w:t>
            </w:r>
            <w:r w:rsidRPr="000300ED">
              <w:rPr>
                <w:rFonts w:ascii="Times New Roman" w:hAnsi="Times New Roman"/>
              </w:rPr>
              <w:t xml:space="preserve"> водопостачання </w:t>
            </w:r>
            <w:r w:rsidR="00F51917" w:rsidRPr="000300ED">
              <w:rPr>
                <w:rFonts w:ascii="Times New Roman" w:hAnsi="Times New Roman"/>
              </w:rPr>
              <w:t>в</w:t>
            </w:r>
            <w:r w:rsidRPr="000300ED">
              <w:rPr>
                <w:rFonts w:ascii="Times New Roman" w:hAnsi="Times New Roman"/>
              </w:rPr>
              <w:t xml:space="preserve"> м. </w:t>
            </w:r>
            <w:r w:rsidR="008869A7" w:rsidRPr="000300ED">
              <w:rPr>
                <w:rFonts w:ascii="Times New Roman" w:hAnsi="Times New Roman"/>
              </w:rPr>
              <w:t>Гірник</w:t>
            </w:r>
          </w:p>
          <w:p w14:paraId="45C973D2" w14:textId="77777777" w:rsidR="007448F9" w:rsidRPr="000300ED" w:rsidRDefault="007448F9" w:rsidP="004C31F1">
            <w:pPr>
              <w:pStyle w:val="a3"/>
              <w:tabs>
                <w:tab w:val="left" w:pos="567"/>
                <w:tab w:val="left" w:pos="1134"/>
              </w:tabs>
              <w:spacing w:after="0" w:line="276" w:lineRule="auto"/>
              <w:ind w:left="1069"/>
              <w:jc w:val="both"/>
              <w:rPr>
                <w:rFonts w:ascii="Times New Roman" w:hAnsi="Times New Roman"/>
              </w:rPr>
            </w:pPr>
          </w:p>
        </w:tc>
        <w:tc>
          <w:tcPr>
            <w:tcW w:w="3430" w:type="dxa"/>
          </w:tcPr>
          <w:p w14:paraId="5C6D2BA2" w14:textId="77777777" w:rsidR="004E22BB" w:rsidRPr="000300ED" w:rsidRDefault="00614262"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 xml:space="preserve">Послуги з централізованого водопостачання дають обмежено за годинами. </w:t>
            </w:r>
          </w:p>
        </w:tc>
        <w:tc>
          <w:tcPr>
            <w:tcW w:w="3260" w:type="dxa"/>
          </w:tcPr>
          <w:p w14:paraId="632FD8B7" w14:textId="327CCA96" w:rsidR="008869A7" w:rsidRPr="00F74184" w:rsidRDefault="00E11F89" w:rsidP="004C31F1">
            <w:pPr>
              <w:tabs>
                <w:tab w:val="left" w:pos="567"/>
                <w:tab w:val="left" w:pos="1134"/>
              </w:tabs>
              <w:spacing w:after="0" w:line="276" w:lineRule="auto"/>
              <w:jc w:val="both"/>
            </w:pPr>
            <w:r>
              <w:rPr>
                <w:rFonts w:ascii="Times New Roman" w:hAnsi="Times New Roman" w:cs="Times New Roman"/>
              </w:rPr>
              <w:t xml:space="preserve">Розробка робочого проекту за результатами ТЕО </w:t>
            </w:r>
            <w:r w:rsidRPr="00D34A56">
              <w:rPr>
                <w:rFonts w:ascii="Times New Roman" w:hAnsi="Times New Roman" w:cs="Times New Roman"/>
              </w:rPr>
              <w:t>«Нове будівництво комплексу будівель та споруд системи послідовного використання води, що надходить від підприємств вугільної галузі у м.</w:t>
            </w:r>
            <w:r w:rsidR="00324283">
              <w:rPr>
                <w:rFonts w:ascii="Times New Roman" w:hAnsi="Times New Roman" w:cs="Times New Roman"/>
              </w:rPr>
              <w:t xml:space="preserve"> </w:t>
            </w:r>
            <w:r w:rsidRPr="00D34A56">
              <w:rPr>
                <w:rFonts w:ascii="Times New Roman" w:hAnsi="Times New Roman" w:cs="Times New Roman"/>
              </w:rPr>
              <w:t>Гірник Курахівської міської ради»</w:t>
            </w:r>
            <w:r>
              <w:rPr>
                <w:rFonts w:ascii="Times New Roman" w:hAnsi="Times New Roman" w:cs="Times New Roman"/>
              </w:rPr>
              <w:t xml:space="preserve"> та його реалізація.</w:t>
            </w:r>
          </w:p>
        </w:tc>
      </w:tr>
      <w:tr w:rsidR="00614262" w:rsidRPr="000300ED" w14:paraId="58F62251" w14:textId="77777777" w:rsidTr="001B3242">
        <w:tc>
          <w:tcPr>
            <w:tcW w:w="788" w:type="dxa"/>
          </w:tcPr>
          <w:p w14:paraId="50C4E354" w14:textId="77777777" w:rsidR="00614262" w:rsidRPr="000300ED" w:rsidRDefault="00BA00F7" w:rsidP="004C31F1">
            <w:pPr>
              <w:tabs>
                <w:tab w:val="left" w:pos="567"/>
                <w:tab w:val="left" w:pos="1134"/>
              </w:tabs>
              <w:spacing w:after="0" w:line="276" w:lineRule="auto"/>
              <w:jc w:val="center"/>
              <w:rPr>
                <w:rFonts w:ascii="Times New Roman" w:hAnsi="Times New Roman"/>
              </w:rPr>
            </w:pPr>
            <w:r w:rsidRPr="000300ED">
              <w:rPr>
                <w:rFonts w:ascii="Times New Roman" w:hAnsi="Times New Roman"/>
              </w:rPr>
              <w:t>5.</w:t>
            </w:r>
          </w:p>
        </w:tc>
        <w:tc>
          <w:tcPr>
            <w:tcW w:w="2161" w:type="dxa"/>
          </w:tcPr>
          <w:p w14:paraId="2C51E5C8" w14:textId="77777777" w:rsidR="00614262" w:rsidRPr="000300ED" w:rsidRDefault="00614262"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 xml:space="preserve">Відсутність централізованого водопостачання в </w:t>
            </w:r>
            <w:r w:rsidRPr="000300ED">
              <w:rPr>
                <w:rFonts w:ascii="Times New Roman" w:hAnsi="Times New Roman" w:cs="Times New Roman"/>
              </w:rPr>
              <w:t>с. Степанівка, с. Острівське, смт. Іллінка</w:t>
            </w:r>
          </w:p>
        </w:tc>
        <w:tc>
          <w:tcPr>
            <w:tcW w:w="3430" w:type="dxa"/>
          </w:tcPr>
          <w:p w14:paraId="5CE90272" w14:textId="77777777" w:rsidR="00614262" w:rsidRPr="000300ED" w:rsidRDefault="00093D51" w:rsidP="004C31F1">
            <w:pPr>
              <w:tabs>
                <w:tab w:val="left" w:pos="567"/>
                <w:tab w:val="left" w:pos="1134"/>
              </w:tabs>
              <w:spacing w:after="0" w:line="276" w:lineRule="auto"/>
              <w:jc w:val="both"/>
              <w:rPr>
                <w:rFonts w:ascii="Times New Roman" w:hAnsi="Times New Roman"/>
              </w:rPr>
            </w:pPr>
            <w:r w:rsidRPr="000300ED">
              <w:rPr>
                <w:rFonts w:ascii="Times New Roman" w:hAnsi="Times New Roman"/>
              </w:rPr>
              <w:t xml:space="preserve">Населення громади населених пунктів </w:t>
            </w:r>
            <w:r w:rsidRPr="000300ED">
              <w:rPr>
                <w:rFonts w:ascii="Times New Roman" w:hAnsi="Times New Roman" w:cs="Times New Roman"/>
              </w:rPr>
              <w:t xml:space="preserve">с. Степанівка, с. Острівське, смт. Іллінка не забезпечено житевонеобхідною послугою як </w:t>
            </w:r>
            <w:r w:rsidRPr="000300ED">
              <w:rPr>
                <w:rFonts w:ascii="Times New Roman" w:hAnsi="Times New Roman"/>
              </w:rPr>
              <w:t>централізоване водопостачання</w:t>
            </w:r>
          </w:p>
        </w:tc>
        <w:tc>
          <w:tcPr>
            <w:tcW w:w="3260" w:type="dxa"/>
          </w:tcPr>
          <w:p w14:paraId="720FB29E" w14:textId="77777777" w:rsidR="00353849" w:rsidRDefault="00C60270" w:rsidP="004C31F1">
            <w:pPr>
              <w:tabs>
                <w:tab w:val="left" w:pos="567"/>
                <w:tab w:val="left" w:pos="1134"/>
              </w:tabs>
              <w:spacing w:after="0" w:line="276" w:lineRule="auto"/>
              <w:jc w:val="both"/>
              <w:rPr>
                <w:rFonts w:ascii="Times New Roman" w:hAnsi="Times New Roman" w:cs="Times New Roman"/>
              </w:rPr>
            </w:pPr>
            <w:r>
              <w:rPr>
                <w:rFonts w:ascii="Times New Roman" w:hAnsi="Times New Roman" w:cs="Times New Roman"/>
              </w:rPr>
              <w:t xml:space="preserve">Розробка робочого проекту за результатами ТЕО </w:t>
            </w:r>
            <w:r w:rsidR="00614262" w:rsidRPr="000300ED">
              <w:rPr>
                <w:rFonts w:ascii="Times New Roman" w:hAnsi="Times New Roman" w:cs="Times New Roman"/>
              </w:rPr>
              <w:t>"Будівництво водоводу та споруд для с. Степанівка, с. Острівське, смт. Іллінка"</w:t>
            </w:r>
            <w:r>
              <w:rPr>
                <w:rFonts w:ascii="Times New Roman" w:hAnsi="Times New Roman" w:cs="Times New Roman"/>
              </w:rPr>
              <w:t xml:space="preserve"> та його реалізація.</w:t>
            </w:r>
          </w:p>
          <w:p w14:paraId="5F44441E" w14:textId="77777777" w:rsidR="00614262" w:rsidRPr="000300ED" w:rsidRDefault="00F74184" w:rsidP="004C31F1">
            <w:pPr>
              <w:pStyle w:val="a7"/>
              <w:tabs>
                <w:tab w:val="left" w:pos="567"/>
                <w:tab w:val="left" w:pos="1134"/>
              </w:tabs>
              <w:spacing w:line="276" w:lineRule="auto"/>
              <w:jc w:val="both"/>
            </w:pPr>
            <w:r>
              <w:rPr>
                <w:sz w:val="22"/>
                <w:szCs w:val="22"/>
              </w:rPr>
              <w:t>Пошук джерел фінансування.</w:t>
            </w:r>
          </w:p>
        </w:tc>
      </w:tr>
    </w:tbl>
    <w:p w14:paraId="758F5B15" w14:textId="77777777" w:rsidR="007448F9" w:rsidRPr="00A34034" w:rsidRDefault="007448F9" w:rsidP="004C31F1">
      <w:pPr>
        <w:tabs>
          <w:tab w:val="left" w:pos="0"/>
          <w:tab w:val="left" w:pos="1134"/>
        </w:tabs>
        <w:spacing w:after="0" w:line="276" w:lineRule="auto"/>
        <w:ind w:firstLine="567"/>
        <w:jc w:val="both"/>
        <w:rPr>
          <w:rFonts w:ascii="Times New Roman" w:eastAsia="Times New Roman" w:hAnsi="Times New Roman" w:cs="Times New Roman"/>
          <w:b/>
          <w:bCs/>
          <w:color w:val="000000"/>
          <w:sz w:val="24"/>
          <w:szCs w:val="24"/>
          <w:lang w:eastAsia="ru-RU"/>
        </w:rPr>
      </w:pPr>
      <w:r w:rsidRPr="00A34034">
        <w:rPr>
          <w:rFonts w:ascii="Times New Roman" w:hAnsi="Times New Roman" w:cs="Times New Roman"/>
          <w:b/>
          <w:sz w:val="24"/>
          <w:szCs w:val="24"/>
        </w:rPr>
        <w:t xml:space="preserve">Головною метою є </w:t>
      </w:r>
      <w:r w:rsidRPr="00A34034">
        <w:rPr>
          <w:rFonts w:ascii="Times New Roman" w:hAnsi="Times New Roman" w:cs="Times New Roman"/>
          <w:sz w:val="24"/>
          <w:szCs w:val="24"/>
        </w:rPr>
        <w:t>розвиток конкурентних відносин, підвищення ефективності тарифної і енергозберігаючої політики у житлово-комунальній сфері, стабілізація роботи житлово-комунального господарства, забезпечення якості обслуговування споживачів при наданні житлово- комунальних послуг та надійності функціонування інженерних мереж та обладнання.</w:t>
      </w:r>
    </w:p>
    <w:p w14:paraId="17A636C8" w14:textId="2FE87389" w:rsidR="007448F9" w:rsidRPr="00A34034" w:rsidRDefault="007448F9" w:rsidP="004C31F1">
      <w:pPr>
        <w:pStyle w:val="a3"/>
        <w:tabs>
          <w:tab w:val="left" w:pos="0"/>
          <w:tab w:val="left" w:pos="1134"/>
        </w:tabs>
        <w:spacing w:after="0" w:line="276" w:lineRule="auto"/>
        <w:ind w:left="0" w:firstLine="567"/>
        <w:jc w:val="both"/>
        <w:rPr>
          <w:rFonts w:ascii="Times New Roman" w:hAnsi="Times New Roman" w:cs="Times New Roman"/>
          <w:b/>
          <w:sz w:val="24"/>
          <w:szCs w:val="24"/>
        </w:rPr>
      </w:pPr>
      <w:r w:rsidRPr="00A34034">
        <w:rPr>
          <w:rFonts w:ascii="Times New Roman" w:hAnsi="Times New Roman" w:cs="Times New Roman"/>
          <w:b/>
          <w:sz w:val="24"/>
          <w:szCs w:val="24"/>
        </w:rPr>
        <w:t xml:space="preserve">Основні </w:t>
      </w:r>
      <w:r w:rsidR="00801226" w:rsidRPr="00A34034">
        <w:rPr>
          <w:rFonts w:ascii="Times New Roman" w:hAnsi="Times New Roman" w:cs="Times New Roman"/>
          <w:b/>
          <w:sz w:val="24"/>
          <w:szCs w:val="24"/>
        </w:rPr>
        <w:t>пріоритети</w:t>
      </w:r>
      <w:r w:rsidRPr="00A34034">
        <w:rPr>
          <w:rFonts w:ascii="Times New Roman" w:hAnsi="Times New Roman" w:cs="Times New Roman"/>
          <w:b/>
          <w:sz w:val="24"/>
          <w:szCs w:val="24"/>
        </w:rPr>
        <w:t xml:space="preserve"> на 202</w:t>
      </w:r>
      <w:r w:rsidR="00324283">
        <w:rPr>
          <w:rFonts w:ascii="Times New Roman" w:hAnsi="Times New Roman" w:cs="Times New Roman"/>
          <w:b/>
          <w:sz w:val="24"/>
          <w:szCs w:val="24"/>
        </w:rPr>
        <w:t>3</w:t>
      </w:r>
      <w:r w:rsidRPr="00A34034">
        <w:rPr>
          <w:rFonts w:ascii="Times New Roman" w:hAnsi="Times New Roman" w:cs="Times New Roman"/>
          <w:b/>
          <w:sz w:val="24"/>
          <w:szCs w:val="24"/>
        </w:rPr>
        <w:t xml:space="preserve"> рік:</w:t>
      </w:r>
    </w:p>
    <w:p w14:paraId="5E905DC3"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прийняття дійових заходів щодо підвищення рівня сплати послуг споживачами;</w:t>
      </w:r>
    </w:p>
    <w:p w14:paraId="6369EA23"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 xml:space="preserve">покращення рівня обслуговування житлового фонду; </w:t>
      </w:r>
    </w:p>
    <w:p w14:paraId="71483AEC"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проведення активної роз’яснювальної роботи щодо створення об’єднань співвласників багатоквартирних будинків;</w:t>
      </w:r>
    </w:p>
    <w:p w14:paraId="7B095363"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lastRenderedPageBreak/>
        <w:t>всебічне сприяння у створенні об’єднань співвласників багатоквартирних будинків;</w:t>
      </w:r>
    </w:p>
    <w:p w14:paraId="2FD0ED49"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проведення робіт щодо реструктуризації заборгованості населення за житлово-комунальні послуги;</w:t>
      </w:r>
    </w:p>
    <w:p w14:paraId="7D2BC7C8"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реконструкція житлового господарства, технічне переоснащення та розвиток комунальної інфраструктури;</w:t>
      </w:r>
    </w:p>
    <w:p w14:paraId="139C41B0"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прийняття об’єктів боагоустрою до комунальної власності територіальної громади;</w:t>
      </w:r>
    </w:p>
    <w:p w14:paraId="6C90C47E"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проведення інвентаризації майна у сфері житлово-комунального господарства;</w:t>
      </w:r>
    </w:p>
    <w:p w14:paraId="08CF0186" w14:textId="77777777" w:rsidR="007448F9"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 xml:space="preserve">продовження робіт по благоустрою території міста; а саме: </w:t>
      </w:r>
    </w:p>
    <w:p w14:paraId="087A2CF4" w14:textId="77777777" w:rsidR="007448F9" w:rsidRPr="00A34034" w:rsidRDefault="007448F9" w:rsidP="004C31F1">
      <w:pPr>
        <w:pStyle w:val="a3"/>
        <w:numPr>
          <w:ilvl w:val="0"/>
          <w:numId w:val="8"/>
        </w:numPr>
        <w:tabs>
          <w:tab w:val="left" w:pos="0"/>
          <w:tab w:val="left" w:pos="1134"/>
        </w:tabs>
        <w:spacing w:after="0" w:line="276" w:lineRule="auto"/>
        <w:ind w:left="0" w:firstLine="283"/>
        <w:jc w:val="both"/>
        <w:rPr>
          <w:rFonts w:ascii="Times New Roman" w:hAnsi="Times New Roman" w:cs="Times New Roman"/>
          <w:sz w:val="24"/>
          <w:szCs w:val="24"/>
        </w:rPr>
      </w:pPr>
      <w:r w:rsidRPr="00A34034">
        <w:rPr>
          <w:rFonts w:ascii="Times New Roman" w:hAnsi="Times New Roman" w:cs="Times New Roman"/>
          <w:sz w:val="24"/>
          <w:szCs w:val="24"/>
        </w:rPr>
        <w:t xml:space="preserve">забезпечення належного утримання парків, скверів, площ, місць відпочинку, зелених насаджень, догляд за деревами, кущами, газонами та квітниками; </w:t>
      </w:r>
    </w:p>
    <w:p w14:paraId="521B33C1" w14:textId="77777777" w:rsidR="007448F9" w:rsidRPr="00A34034" w:rsidRDefault="007448F9" w:rsidP="004C31F1">
      <w:pPr>
        <w:pStyle w:val="a3"/>
        <w:numPr>
          <w:ilvl w:val="0"/>
          <w:numId w:val="8"/>
        </w:numPr>
        <w:tabs>
          <w:tab w:val="left" w:pos="0"/>
          <w:tab w:val="left" w:pos="1134"/>
        </w:tabs>
        <w:spacing w:after="0" w:line="276" w:lineRule="auto"/>
        <w:ind w:left="0" w:firstLine="283"/>
        <w:jc w:val="both"/>
        <w:rPr>
          <w:rFonts w:ascii="Times New Roman" w:hAnsi="Times New Roman" w:cs="Times New Roman"/>
          <w:sz w:val="24"/>
          <w:szCs w:val="24"/>
        </w:rPr>
      </w:pPr>
      <w:r w:rsidRPr="00A34034">
        <w:rPr>
          <w:rFonts w:ascii="Times New Roman" w:hAnsi="Times New Roman" w:cs="Times New Roman"/>
          <w:sz w:val="24"/>
          <w:szCs w:val="24"/>
        </w:rPr>
        <w:t>підвищення рівня озеленення міста, видалення та заміна старих аварійно- небезпечних дерев, ліквідація карантинних рослин та амброзії;</w:t>
      </w:r>
    </w:p>
    <w:p w14:paraId="789D45E8" w14:textId="77777777" w:rsidR="007448F9" w:rsidRPr="00A34034" w:rsidRDefault="007448F9" w:rsidP="004C31F1">
      <w:pPr>
        <w:pStyle w:val="a3"/>
        <w:numPr>
          <w:ilvl w:val="0"/>
          <w:numId w:val="8"/>
        </w:numPr>
        <w:tabs>
          <w:tab w:val="left" w:pos="0"/>
          <w:tab w:val="left" w:pos="1134"/>
        </w:tabs>
        <w:spacing w:after="0" w:line="276" w:lineRule="auto"/>
        <w:ind w:left="0" w:firstLine="283"/>
        <w:jc w:val="both"/>
        <w:rPr>
          <w:rFonts w:ascii="Times New Roman" w:hAnsi="Times New Roman" w:cs="Times New Roman"/>
          <w:sz w:val="24"/>
          <w:szCs w:val="24"/>
        </w:rPr>
      </w:pPr>
      <w:r w:rsidRPr="00A34034">
        <w:rPr>
          <w:rFonts w:ascii="Times New Roman" w:hAnsi="Times New Roman" w:cs="Times New Roman"/>
          <w:sz w:val="24"/>
          <w:szCs w:val="24"/>
        </w:rPr>
        <w:t>утримання полігону ТПВ, вивезення та знешкодження сміття;</w:t>
      </w:r>
    </w:p>
    <w:p w14:paraId="448FCA78" w14:textId="77777777" w:rsidR="007448F9" w:rsidRPr="00A34034" w:rsidRDefault="007448F9" w:rsidP="004C31F1">
      <w:pPr>
        <w:pStyle w:val="a3"/>
        <w:numPr>
          <w:ilvl w:val="0"/>
          <w:numId w:val="8"/>
        </w:numPr>
        <w:tabs>
          <w:tab w:val="left" w:pos="0"/>
          <w:tab w:val="left" w:pos="1134"/>
        </w:tabs>
        <w:spacing w:after="0" w:line="276" w:lineRule="auto"/>
        <w:ind w:left="0" w:firstLine="283"/>
        <w:jc w:val="both"/>
        <w:rPr>
          <w:rFonts w:ascii="Times New Roman" w:hAnsi="Times New Roman" w:cs="Times New Roman"/>
          <w:sz w:val="24"/>
          <w:szCs w:val="24"/>
        </w:rPr>
      </w:pPr>
      <w:r w:rsidRPr="00A34034">
        <w:rPr>
          <w:rFonts w:ascii="Times New Roman" w:hAnsi="Times New Roman" w:cs="Times New Roman"/>
          <w:sz w:val="24"/>
          <w:szCs w:val="24"/>
        </w:rPr>
        <w:t>продовження впровадження контейнерного збору ТПВ, у т.ч. приватного сектору;</w:t>
      </w:r>
    </w:p>
    <w:p w14:paraId="5B573ABA" w14:textId="77777777" w:rsidR="007448F9" w:rsidRPr="00A34034" w:rsidRDefault="007448F9" w:rsidP="004C31F1">
      <w:pPr>
        <w:pStyle w:val="a3"/>
        <w:numPr>
          <w:ilvl w:val="0"/>
          <w:numId w:val="8"/>
        </w:numPr>
        <w:tabs>
          <w:tab w:val="left" w:pos="0"/>
          <w:tab w:val="left" w:pos="1134"/>
        </w:tabs>
        <w:spacing w:after="0" w:line="276" w:lineRule="auto"/>
        <w:ind w:left="0" w:firstLine="283"/>
        <w:jc w:val="both"/>
        <w:rPr>
          <w:rFonts w:ascii="Times New Roman" w:hAnsi="Times New Roman" w:cs="Times New Roman"/>
          <w:sz w:val="24"/>
          <w:szCs w:val="24"/>
        </w:rPr>
      </w:pPr>
      <w:r w:rsidRPr="00A34034">
        <w:rPr>
          <w:rFonts w:ascii="Times New Roman" w:hAnsi="Times New Roman" w:cs="Times New Roman"/>
          <w:sz w:val="24"/>
          <w:szCs w:val="24"/>
        </w:rPr>
        <w:t>продовження впровадження системи роздільного збору ТПВ,</w:t>
      </w:r>
    </w:p>
    <w:p w14:paraId="3C74E94E" w14:textId="77777777" w:rsidR="007448F9" w:rsidRPr="00A34034" w:rsidRDefault="007448F9" w:rsidP="004C31F1">
      <w:pPr>
        <w:pStyle w:val="a3"/>
        <w:numPr>
          <w:ilvl w:val="0"/>
          <w:numId w:val="8"/>
        </w:numPr>
        <w:tabs>
          <w:tab w:val="left" w:pos="0"/>
          <w:tab w:val="left" w:pos="1134"/>
        </w:tabs>
        <w:spacing w:after="0" w:line="276" w:lineRule="auto"/>
        <w:ind w:left="0" w:firstLine="283"/>
        <w:jc w:val="both"/>
        <w:rPr>
          <w:rFonts w:ascii="Times New Roman" w:hAnsi="Times New Roman" w:cs="Times New Roman"/>
          <w:sz w:val="24"/>
          <w:szCs w:val="24"/>
        </w:rPr>
      </w:pPr>
      <w:r w:rsidRPr="00A34034">
        <w:rPr>
          <w:rFonts w:ascii="Times New Roman" w:hAnsi="Times New Roman" w:cs="Times New Roman"/>
          <w:sz w:val="24"/>
          <w:szCs w:val="24"/>
        </w:rPr>
        <w:t>постійне утримання у належному санітарному стані зони відпочинку, створення умов для повноцінного відпо</w:t>
      </w:r>
      <w:r w:rsidR="00F74184">
        <w:rPr>
          <w:rFonts w:ascii="Times New Roman" w:hAnsi="Times New Roman" w:cs="Times New Roman"/>
          <w:sz w:val="24"/>
          <w:szCs w:val="24"/>
        </w:rPr>
        <w:t>чинку мешканців та гостей міста.</w:t>
      </w:r>
    </w:p>
    <w:p w14:paraId="6C273937" w14:textId="77777777" w:rsidR="00093D51" w:rsidRPr="00A34034"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подовження роботи із забезпечення послугами централізованого водопостачання віддалених населених пунктів (в частині виконання комплексу робіт дослідницького, розрахункового та конструкторського характеру для реалізації проекту «Будівництво водоводу та споруд для с. Степанівка, с. Острівське, смт. Іллінка Курахівської міської ради»)</w:t>
      </w:r>
      <w:r w:rsidR="00093D51" w:rsidRPr="00A34034">
        <w:rPr>
          <w:rFonts w:ascii="Times New Roman" w:hAnsi="Times New Roman" w:cs="Times New Roman"/>
          <w:sz w:val="24"/>
          <w:szCs w:val="24"/>
        </w:rPr>
        <w:t>;</w:t>
      </w:r>
    </w:p>
    <w:p w14:paraId="37CAD1B1" w14:textId="77777777" w:rsidR="00093D51" w:rsidRPr="00A34034" w:rsidRDefault="00093D51"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 xml:space="preserve">забезпечення цілодобовим водопостачання мешканців м. Гірник за рахунок реалізації проекту </w:t>
      </w:r>
      <w:r w:rsidRPr="00A34034">
        <w:rPr>
          <w:rFonts w:ascii="Times New Roman" w:hAnsi="Times New Roman"/>
          <w:sz w:val="24"/>
          <w:szCs w:val="24"/>
        </w:rPr>
        <w:t>«Нове будівництво комплексу будівель та споруд системи послідовного використання води, що надходить від підприємств вугільної галузі у м.Гірник Курахівської міської ради»</w:t>
      </w:r>
      <w:r w:rsidR="007448F9" w:rsidRPr="00A34034">
        <w:rPr>
          <w:rFonts w:ascii="Times New Roman" w:hAnsi="Times New Roman" w:cs="Times New Roman"/>
          <w:sz w:val="24"/>
          <w:szCs w:val="24"/>
        </w:rPr>
        <w:t>;</w:t>
      </w:r>
    </w:p>
    <w:p w14:paraId="7ADB3D8D" w14:textId="77777777" w:rsidR="000601F1" w:rsidRPr="00093D51" w:rsidRDefault="007448F9" w:rsidP="004C31F1">
      <w:pPr>
        <w:pStyle w:val="a3"/>
        <w:numPr>
          <w:ilvl w:val="0"/>
          <w:numId w:val="7"/>
        </w:numPr>
        <w:tabs>
          <w:tab w:val="left" w:pos="0"/>
          <w:tab w:val="left" w:pos="1134"/>
        </w:tabs>
        <w:spacing w:after="0" w:line="276" w:lineRule="auto"/>
        <w:ind w:left="0" w:firstLine="567"/>
        <w:jc w:val="both"/>
        <w:rPr>
          <w:rFonts w:ascii="Times New Roman" w:hAnsi="Times New Roman" w:cs="Times New Roman"/>
          <w:sz w:val="24"/>
          <w:szCs w:val="24"/>
        </w:rPr>
      </w:pPr>
      <w:r w:rsidRPr="00A34034">
        <w:rPr>
          <w:rFonts w:ascii="Times New Roman" w:hAnsi="Times New Roman" w:cs="Times New Roman"/>
          <w:sz w:val="24"/>
          <w:szCs w:val="24"/>
        </w:rPr>
        <w:t>забезпечення безаварійної роботи КНС та системи централізованого водовідведення міста, а також впровадження енергозберігаючих та сучасних технологій.</w:t>
      </w:r>
    </w:p>
    <w:p w14:paraId="47D54AA6" w14:textId="77777777" w:rsidR="00067344" w:rsidRDefault="00067344" w:rsidP="004C31F1">
      <w:pPr>
        <w:tabs>
          <w:tab w:val="left" w:pos="0"/>
          <w:tab w:val="left" w:pos="1134"/>
        </w:tabs>
        <w:spacing w:after="0" w:line="276" w:lineRule="auto"/>
        <w:ind w:firstLine="567"/>
        <w:jc w:val="both"/>
        <w:rPr>
          <w:rFonts w:ascii="Times New Roman" w:hAnsi="Times New Roman" w:cs="Times New Roman"/>
          <w:sz w:val="24"/>
          <w:szCs w:val="24"/>
        </w:rPr>
      </w:pPr>
    </w:p>
    <w:p w14:paraId="5C9DA908" w14:textId="77777777" w:rsidR="007556B4" w:rsidRPr="00A34034" w:rsidRDefault="007556B4" w:rsidP="004C31F1">
      <w:pPr>
        <w:tabs>
          <w:tab w:val="left" w:pos="284"/>
          <w:tab w:val="left" w:pos="1134"/>
        </w:tabs>
        <w:spacing w:after="0" w:line="276" w:lineRule="auto"/>
        <w:jc w:val="center"/>
        <w:rPr>
          <w:rFonts w:ascii="Times New Roman" w:hAnsi="Times New Roman" w:cs="Times New Roman"/>
          <w:b/>
          <w:sz w:val="28"/>
          <w:szCs w:val="28"/>
        </w:rPr>
      </w:pPr>
      <w:r w:rsidRPr="00A34034">
        <w:rPr>
          <w:rFonts w:ascii="Times New Roman" w:hAnsi="Times New Roman" w:cs="Times New Roman"/>
          <w:b/>
          <w:sz w:val="28"/>
          <w:szCs w:val="28"/>
        </w:rPr>
        <w:t>Управління комунальним майном</w:t>
      </w:r>
    </w:p>
    <w:p w14:paraId="276A72DF" w14:textId="77777777" w:rsidR="007556B4" w:rsidRPr="00A34034" w:rsidRDefault="007556B4" w:rsidP="00914F7F">
      <w:pPr>
        <w:tabs>
          <w:tab w:val="left" w:pos="0"/>
          <w:tab w:val="left" w:pos="851"/>
        </w:tabs>
        <w:spacing w:after="0" w:line="276" w:lineRule="auto"/>
        <w:ind w:firstLine="567"/>
        <w:jc w:val="both"/>
        <w:rPr>
          <w:rFonts w:ascii="Times New Roman" w:hAnsi="Times New Roman" w:cs="Times New Roman"/>
          <w:bCs/>
          <w:color w:val="000000"/>
          <w:kern w:val="36"/>
          <w:sz w:val="24"/>
          <w:szCs w:val="24"/>
        </w:rPr>
      </w:pPr>
      <w:r w:rsidRPr="00A34034">
        <w:rPr>
          <w:rFonts w:ascii="Times New Roman" w:hAnsi="Times New Roman" w:cs="Times New Roman"/>
          <w:bCs/>
          <w:color w:val="000000"/>
          <w:kern w:val="36"/>
          <w:sz w:val="24"/>
          <w:szCs w:val="24"/>
        </w:rPr>
        <w:t>Управління об’єктами комунальної власності включає напрямок передачі комунального майна в оренду, приватизацію житлового та нежитлового фонду комунального майна, виявлення безхазяйного майна та майна, у якого відсутні спадкоємці за заповітом і за законом, або спадкоємці усуненні від права на спадкування, або неприйняття спадкоємцями спадщини, або відмовлення спадк</w:t>
      </w:r>
      <w:r w:rsidR="00FF6FF4">
        <w:rPr>
          <w:rFonts w:ascii="Times New Roman" w:hAnsi="Times New Roman" w:cs="Times New Roman"/>
          <w:bCs/>
          <w:color w:val="000000"/>
          <w:kern w:val="36"/>
          <w:sz w:val="24"/>
          <w:szCs w:val="24"/>
        </w:rPr>
        <w:t>оємців від прийняття спадщини та прийняття у комунальну власність.</w:t>
      </w:r>
    </w:p>
    <w:p w14:paraId="39C59C1F" w14:textId="77777777" w:rsidR="007556B4" w:rsidRPr="00A34034" w:rsidRDefault="007556B4" w:rsidP="00914F7F">
      <w:pPr>
        <w:tabs>
          <w:tab w:val="left" w:pos="0"/>
          <w:tab w:val="left" w:pos="851"/>
        </w:tabs>
        <w:spacing w:after="0" w:line="276" w:lineRule="auto"/>
        <w:jc w:val="center"/>
        <w:rPr>
          <w:rFonts w:ascii="Times New Roman" w:hAnsi="Times New Roman" w:cs="Times New Roman"/>
          <w:b/>
          <w:i/>
          <w:sz w:val="24"/>
          <w:szCs w:val="24"/>
        </w:rPr>
      </w:pPr>
      <w:r w:rsidRPr="00A34034">
        <w:rPr>
          <w:rFonts w:ascii="Times New Roman" w:hAnsi="Times New Roman" w:cs="Times New Roman"/>
          <w:b/>
          <w:i/>
          <w:sz w:val="24"/>
          <w:szCs w:val="24"/>
        </w:rPr>
        <w:t>Оренда комунального майна</w:t>
      </w:r>
    </w:p>
    <w:p w14:paraId="6D031332" w14:textId="77777777" w:rsidR="007556B4" w:rsidRPr="00A34034" w:rsidRDefault="007556B4" w:rsidP="00914F7F">
      <w:pPr>
        <w:tabs>
          <w:tab w:val="left" w:pos="0"/>
          <w:tab w:val="left" w:pos="851"/>
        </w:tabs>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Орендні відносини щодо комунального майна територіальної громади Курахівської міської ради</w:t>
      </w:r>
      <w:r w:rsidR="00040823" w:rsidRPr="00A34034">
        <w:rPr>
          <w:rFonts w:ascii="Times New Roman" w:hAnsi="Times New Roman" w:cs="Times New Roman"/>
          <w:sz w:val="24"/>
          <w:szCs w:val="24"/>
        </w:rPr>
        <w:t>, основними завданнями яких є встановлення єдиного регламенту організаційних відносин, які виникають внаслідок передачі в оренду майна комунальної власності,</w:t>
      </w:r>
      <w:r w:rsidRPr="00A34034">
        <w:rPr>
          <w:rFonts w:ascii="Times New Roman" w:hAnsi="Times New Roman" w:cs="Times New Roman"/>
          <w:sz w:val="24"/>
          <w:szCs w:val="24"/>
        </w:rPr>
        <w:t>регулюються Законом України «Про оренду державного та комунального майна» від 03.10.2019 року № 157-</w:t>
      </w:r>
      <w:r w:rsidRPr="00A34034">
        <w:rPr>
          <w:rFonts w:ascii="Times New Roman" w:hAnsi="Times New Roman" w:cs="Times New Roman"/>
          <w:sz w:val="24"/>
          <w:szCs w:val="24"/>
          <w:lang w:val="en-US"/>
        </w:rPr>
        <w:t>IX</w:t>
      </w:r>
      <w:r w:rsidRPr="00A34034">
        <w:rPr>
          <w:rFonts w:ascii="Times New Roman" w:hAnsi="Times New Roman" w:cs="Times New Roman"/>
          <w:sz w:val="24"/>
          <w:szCs w:val="24"/>
        </w:rPr>
        <w:t>, постановою Кабінету Міністрів України «Деякі питання оренди державного та комунального майна» від 03.06.2020 № 483</w:t>
      </w:r>
      <w:r w:rsidR="00040823" w:rsidRPr="00A34034">
        <w:rPr>
          <w:rFonts w:ascii="Times New Roman" w:hAnsi="Times New Roman" w:cs="Times New Roman"/>
          <w:sz w:val="24"/>
          <w:szCs w:val="24"/>
        </w:rPr>
        <w:t>.</w:t>
      </w:r>
      <w:r w:rsidRPr="00A34034">
        <w:rPr>
          <w:rFonts w:ascii="Times New Roman" w:hAnsi="Times New Roman" w:cs="Times New Roman"/>
          <w:sz w:val="24"/>
          <w:szCs w:val="24"/>
        </w:rPr>
        <w:t xml:space="preserve"> </w:t>
      </w:r>
    </w:p>
    <w:p w14:paraId="2A045F60" w14:textId="77777777" w:rsidR="007556B4" w:rsidRPr="00A34034" w:rsidRDefault="007556B4" w:rsidP="00914F7F">
      <w:pPr>
        <w:tabs>
          <w:tab w:val="left" w:pos="0"/>
          <w:tab w:val="left" w:pos="851"/>
        </w:tabs>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 xml:space="preserve">Оренда – це засноване на договорі строкове платне користування майном, необхідним орендареві для здійснення підприємницької та іншої діяльності. </w:t>
      </w:r>
    </w:p>
    <w:p w14:paraId="04CBA33F" w14:textId="77777777" w:rsidR="007556B4" w:rsidRPr="00A34034" w:rsidRDefault="007556B4" w:rsidP="00914F7F">
      <w:pPr>
        <w:tabs>
          <w:tab w:val="left" w:pos="0"/>
          <w:tab w:val="left" w:pos="851"/>
        </w:tabs>
        <w:autoSpaceDE w:val="0"/>
        <w:autoSpaceDN w:val="0"/>
        <w:adjustRightInd w:val="0"/>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Об’єктами оренди комунального майна виступають:</w:t>
      </w:r>
    </w:p>
    <w:p w14:paraId="1342524D" w14:textId="77777777" w:rsidR="007556B4" w:rsidRPr="00A34034" w:rsidRDefault="007556B4" w:rsidP="00914F7F">
      <w:pPr>
        <w:tabs>
          <w:tab w:val="left" w:pos="0"/>
          <w:tab w:val="left" w:pos="851"/>
        </w:tabs>
        <w:autoSpaceDE w:val="0"/>
        <w:autoSpaceDN w:val="0"/>
        <w:adjustRightInd w:val="0"/>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lastRenderedPageBreak/>
        <w:t>-</w:t>
      </w:r>
      <w:r w:rsidRPr="00A34034">
        <w:rPr>
          <w:rFonts w:ascii="Times New Roman" w:hAnsi="Times New Roman" w:cs="Times New Roman"/>
          <w:sz w:val="24"/>
          <w:szCs w:val="24"/>
        </w:rPr>
        <w:tab/>
        <w:t>нерухоме майно (будівлі, споруди, нежитлові приміщення);</w:t>
      </w:r>
    </w:p>
    <w:p w14:paraId="725C001A" w14:textId="77777777" w:rsidR="007556B4" w:rsidRPr="00A34034" w:rsidRDefault="007556B4" w:rsidP="004C31F1">
      <w:pPr>
        <w:tabs>
          <w:tab w:val="left" w:pos="0"/>
          <w:tab w:val="left" w:pos="709"/>
          <w:tab w:val="left" w:pos="851"/>
        </w:tabs>
        <w:autoSpaceDE w:val="0"/>
        <w:autoSpaceDN w:val="0"/>
        <w:adjustRightInd w:val="0"/>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w:t>
      </w:r>
      <w:r w:rsidRPr="00A34034">
        <w:rPr>
          <w:rFonts w:ascii="Times New Roman" w:hAnsi="Times New Roman" w:cs="Times New Roman"/>
          <w:sz w:val="24"/>
          <w:szCs w:val="24"/>
        </w:rPr>
        <w:tab/>
        <w:t>окреме індивідуально визначене майно (транспортні засоби, технологічне обладнання, устаткування тощо).</w:t>
      </w:r>
    </w:p>
    <w:p w14:paraId="286EC3E2" w14:textId="4D2AAE8E" w:rsidR="007556B4" w:rsidRDefault="007556B4" w:rsidP="004C31F1">
      <w:pPr>
        <w:tabs>
          <w:tab w:val="left" w:pos="0"/>
          <w:tab w:val="left" w:pos="709"/>
          <w:tab w:val="left" w:pos="851"/>
        </w:tabs>
        <w:autoSpaceDE w:val="0"/>
        <w:autoSpaceDN w:val="0"/>
        <w:adjustRightInd w:val="0"/>
        <w:spacing w:after="0" w:line="276" w:lineRule="auto"/>
        <w:jc w:val="center"/>
        <w:rPr>
          <w:rFonts w:ascii="Times New Roman" w:hAnsi="Times New Roman" w:cs="Times New Roman"/>
          <w:b/>
          <w:sz w:val="24"/>
          <w:szCs w:val="24"/>
        </w:rPr>
      </w:pPr>
      <w:r w:rsidRPr="00A34034">
        <w:rPr>
          <w:rFonts w:ascii="Times New Roman" w:hAnsi="Times New Roman" w:cs="Times New Roman"/>
          <w:b/>
          <w:sz w:val="24"/>
          <w:szCs w:val="24"/>
        </w:rPr>
        <w:t>Передача в оренду об’єктів комунальної власності Курахівської міської ради</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9"/>
        <w:gridCol w:w="1617"/>
        <w:gridCol w:w="1534"/>
      </w:tblGrid>
      <w:tr w:rsidR="00702C09" w:rsidRPr="00702C09" w14:paraId="0A491461" w14:textId="77777777" w:rsidTr="00702C09">
        <w:trPr>
          <w:jc w:val="center"/>
        </w:trPr>
        <w:tc>
          <w:tcPr>
            <w:tcW w:w="4739" w:type="dxa"/>
          </w:tcPr>
          <w:p w14:paraId="3C5D84FA" w14:textId="001C9976"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Показник</w:t>
            </w:r>
          </w:p>
        </w:tc>
        <w:tc>
          <w:tcPr>
            <w:tcW w:w="1617" w:type="dxa"/>
          </w:tcPr>
          <w:p w14:paraId="5E0BB1A3" w14:textId="1508BDF9"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2021р.</w:t>
            </w:r>
          </w:p>
        </w:tc>
        <w:tc>
          <w:tcPr>
            <w:tcW w:w="1534" w:type="dxa"/>
          </w:tcPr>
          <w:p w14:paraId="0A577CC2" w14:textId="77777777" w:rsidR="00702C09" w:rsidRPr="00702C09" w:rsidRDefault="00702C09" w:rsidP="00702C09">
            <w:pPr>
              <w:pStyle w:val="western"/>
              <w:rPr>
                <w:lang w:val="ru-RU"/>
              </w:rPr>
            </w:pPr>
            <w:r w:rsidRPr="00702C09">
              <w:rPr>
                <w:sz w:val="24"/>
                <w:szCs w:val="24"/>
                <w:lang w:val="ru-RU"/>
              </w:rPr>
              <w:t>Станом на</w:t>
            </w:r>
          </w:p>
          <w:p w14:paraId="01AAA358" w14:textId="5959C477"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01.10.2022р.</w:t>
            </w:r>
          </w:p>
        </w:tc>
      </w:tr>
      <w:tr w:rsidR="00702C09" w:rsidRPr="00702C09" w14:paraId="477DBE63" w14:textId="77777777" w:rsidTr="00702C09">
        <w:trPr>
          <w:jc w:val="center"/>
        </w:trPr>
        <w:tc>
          <w:tcPr>
            <w:tcW w:w="4739" w:type="dxa"/>
          </w:tcPr>
          <w:p w14:paraId="309F8391" w14:textId="529CF6B1" w:rsidR="00702C09" w:rsidRPr="00702C09" w:rsidRDefault="00702C09" w:rsidP="00702C09">
            <w:pPr>
              <w:tabs>
                <w:tab w:val="left" w:pos="0"/>
                <w:tab w:val="left" w:pos="851"/>
              </w:tabs>
              <w:spacing w:after="0" w:line="276" w:lineRule="auto"/>
              <w:jc w:val="both"/>
              <w:rPr>
                <w:rFonts w:ascii="Times New Roman" w:hAnsi="Times New Roman" w:cs="Times New Roman"/>
              </w:rPr>
            </w:pPr>
            <w:r w:rsidRPr="00702C09">
              <w:rPr>
                <w:rFonts w:ascii="Times New Roman" w:hAnsi="Times New Roman" w:cs="Times New Roman"/>
                <w:sz w:val="24"/>
                <w:szCs w:val="24"/>
              </w:rPr>
              <w:t>Загальна кількість укладених договорів оренди, із них:</w:t>
            </w:r>
          </w:p>
        </w:tc>
        <w:tc>
          <w:tcPr>
            <w:tcW w:w="1617" w:type="dxa"/>
          </w:tcPr>
          <w:p w14:paraId="42868BBA" w14:textId="656F24C2"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46</w:t>
            </w:r>
          </w:p>
        </w:tc>
        <w:tc>
          <w:tcPr>
            <w:tcW w:w="1534" w:type="dxa"/>
          </w:tcPr>
          <w:p w14:paraId="3EAB2A2C" w14:textId="2CE51522"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11</w:t>
            </w:r>
          </w:p>
        </w:tc>
      </w:tr>
      <w:tr w:rsidR="00702C09" w:rsidRPr="00702C09" w14:paraId="09873D28" w14:textId="77777777" w:rsidTr="00702C09">
        <w:trPr>
          <w:jc w:val="center"/>
        </w:trPr>
        <w:tc>
          <w:tcPr>
            <w:tcW w:w="4739" w:type="dxa"/>
          </w:tcPr>
          <w:p w14:paraId="3DFDC517" w14:textId="1BE820D1" w:rsidR="00702C09" w:rsidRPr="00702C09" w:rsidRDefault="00702C09">
            <w:pPr>
              <w:numPr>
                <w:ilvl w:val="0"/>
                <w:numId w:val="32"/>
              </w:numPr>
              <w:tabs>
                <w:tab w:val="left" w:pos="0"/>
                <w:tab w:val="left" w:pos="296"/>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по аукціону (конкурсу)</w:t>
            </w:r>
          </w:p>
        </w:tc>
        <w:tc>
          <w:tcPr>
            <w:tcW w:w="1617" w:type="dxa"/>
          </w:tcPr>
          <w:p w14:paraId="5C0FC34F" w14:textId="43B6AC9E"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25</w:t>
            </w:r>
          </w:p>
        </w:tc>
        <w:tc>
          <w:tcPr>
            <w:tcW w:w="1534" w:type="dxa"/>
          </w:tcPr>
          <w:p w14:paraId="63C4A1FC" w14:textId="258A747C"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w:t>
            </w:r>
          </w:p>
        </w:tc>
      </w:tr>
      <w:tr w:rsidR="00702C09" w:rsidRPr="00702C09" w14:paraId="32735B52" w14:textId="77777777" w:rsidTr="00702C09">
        <w:trPr>
          <w:jc w:val="center"/>
        </w:trPr>
        <w:tc>
          <w:tcPr>
            <w:tcW w:w="4739" w:type="dxa"/>
          </w:tcPr>
          <w:p w14:paraId="2441DDA2" w14:textId="303CBE1A" w:rsidR="00702C09" w:rsidRPr="00702C09" w:rsidRDefault="00702C09">
            <w:pPr>
              <w:numPr>
                <w:ilvl w:val="0"/>
                <w:numId w:val="32"/>
              </w:numPr>
              <w:tabs>
                <w:tab w:val="left" w:pos="0"/>
                <w:tab w:val="left" w:pos="296"/>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без аукціону (конкурсу)</w:t>
            </w:r>
          </w:p>
        </w:tc>
        <w:tc>
          <w:tcPr>
            <w:tcW w:w="1617" w:type="dxa"/>
          </w:tcPr>
          <w:p w14:paraId="7058759D" w14:textId="40EA7485"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21</w:t>
            </w:r>
          </w:p>
        </w:tc>
        <w:tc>
          <w:tcPr>
            <w:tcW w:w="1534" w:type="dxa"/>
          </w:tcPr>
          <w:p w14:paraId="0CA509BD" w14:textId="595E8D24"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9</w:t>
            </w:r>
          </w:p>
        </w:tc>
      </w:tr>
      <w:tr w:rsidR="00702C09" w:rsidRPr="00702C09" w14:paraId="4858AC33" w14:textId="77777777" w:rsidTr="00702C09">
        <w:trPr>
          <w:jc w:val="center"/>
        </w:trPr>
        <w:tc>
          <w:tcPr>
            <w:tcW w:w="4739" w:type="dxa"/>
          </w:tcPr>
          <w:p w14:paraId="0E833375" w14:textId="655EE01F" w:rsidR="00702C09" w:rsidRPr="00702C09" w:rsidRDefault="00702C09" w:rsidP="00702C09">
            <w:pPr>
              <w:tabs>
                <w:tab w:val="left" w:pos="0"/>
                <w:tab w:val="left" w:pos="296"/>
              </w:tabs>
              <w:spacing w:after="0" w:line="276" w:lineRule="auto"/>
              <w:jc w:val="both"/>
              <w:rPr>
                <w:rFonts w:ascii="Times New Roman" w:hAnsi="Times New Roman" w:cs="Times New Roman"/>
              </w:rPr>
            </w:pPr>
            <w:r w:rsidRPr="00702C09">
              <w:rPr>
                <w:rFonts w:ascii="Times New Roman" w:hAnsi="Times New Roman" w:cs="Times New Roman"/>
                <w:sz w:val="24"/>
                <w:szCs w:val="24"/>
              </w:rPr>
              <w:t>Подовження договорів оренди:</w:t>
            </w:r>
          </w:p>
        </w:tc>
        <w:tc>
          <w:tcPr>
            <w:tcW w:w="1617" w:type="dxa"/>
          </w:tcPr>
          <w:p w14:paraId="3F5DB715" w14:textId="6E33D9E9"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14</w:t>
            </w:r>
          </w:p>
        </w:tc>
        <w:tc>
          <w:tcPr>
            <w:tcW w:w="1534" w:type="dxa"/>
          </w:tcPr>
          <w:p w14:paraId="094572FB" w14:textId="547C6B78"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5</w:t>
            </w:r>
          </w:p>
        </w:tc>
      </w:tr>
      <w:tr w:rsidR="00702C09" w:rsidRPr="00702C09" w14:paraId="335A6E85" w14:textId="77777777" w:rsidTr="00702C09">
        <w:trPr>
          <w:jc w:val="center"/>
        </w:trPr>
        <w:tc>
          <w:tcPr>
            <w:tcW w:w="4739" w:type="dxa"/>
          </w:tcPr>
          <w:p w14:paraId="0CD2F008" w14:textId="5056C9C0" w:rsidR="00702C09" w:rsidRPr="00702C09" w:rsidRDefault="00702C09">
            <w:pPr>
              <w:numPr>
                <w:ilvl w:val="0"/>
                <w:numId w:val="32"/>
              </w:numPr>
              <w:tabs>
                <w:tab w:val="left" w:pos="0"/>
                <w:tab w:val="left" w:pos="296"/>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по аукціону (конкурсу)</w:t>
            </w:r>
          </w:p>
        </w:tc>
        <w:tc>
          <w:tcPr>
            <w:tcW w:w="1617" w:type="dxa"/>
          </w:tcPr>
          <w:p w14:paraId="5A7F71C4" w14:textId="49A3E2F6"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14</w:t>
            </w:r>
          </w:p>
        </w:tc>
        <w:tc>
          <w:tcPr>
            <w:tcW w:w="1534" w:type="dxa"/>
          </w:tcPr>
          <w:p w14:paraId="663C5374" w14:textId="11F0B1B8"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4</w:t>
            </w:r>
          </w:p>
        </w:tc>
      </w:tr>
      <w:tr w:rsidR="00702C09" w:rsidRPr="00702C09" w14:paraId="57DDEAB5" w14:textId="77777777" w:rsidTr="00702C09">
        <w:trPr>
          <w:jc w:val="center"/>
        </w:trPr>
        <w:tc>
          <w:tcPr>
            <w:tcW w:w="4739" w:type="dxa"/>
          </w:tcPr>
          <w:p w14:paraId="2F4EB4F1" w14:textId="435112F1" w:rsidR="00702C09" w:rsidRPr="00702C09" w:rsidRDefault="00702C09">
            <w:pPr>
              <w:numPr>
                <w:ilvl w:val="0"/>
                <w:numId w:val="32"/>
              </w:numPr>
              <w:tabs>
                <w:tab w:val="left" w:pos="0"/>
                <w:tab w:val="left" w:pos="296"/>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без аукціону (конкурсу)</w:t>
            </w:r>
          </w:p>
        </w:tc>
        <w:tc>
          <w:tcPr>
            <w:tcW w:w="1617" w:type="dxa"/>
          </w:tcPr>
          <w:p w14:paraId="490E81BA" w14:textId="4DF6ABD8"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0</w:t>
            </w:r>
          </w:p>
        </w:tc>
        <w:tc>
          <w:tcPr>
            <w:tcW w:w="1534" w:type="dxa"/>
          </w:tcPr>
          <w:p w14:paraId="4C93A997" w14:textId="4BE035C9"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1</w:t>
            </w:r>
          </w:p>
        </w:tc>
      </w:tr>
      <w:tr w:rsidR="00702C09" w:rsidRPr="00702C09" w14:paraId="75BF300A" w14:textId="77777777" w:rsidTr="00702C09">
        <w:trPr>
          <w:jc w:val="center"/>
        </w:trPr>
        <w:tc>
          <w:tcPr>
            <w:tcW w:w="4739" w:type="dxa"/>
          </w:tcPr>
          <w:p w14:paraId="77820E52" w14:textId="653B5715" w:rsidR="00702C09" w:rsidRPr="00702C09" w:rsidRDefault="00702C09" w:rsidP="00702C09">
            <w:pPr>
              <w:tabs>
                <w:tab w:val="left" w:pos="0"/>
                <w:tab w:val="left" w:pos="851"/>
              </w:tabs>
              <w:spacing w:after="0" w:line="276" w:lineRule="auto"/>
              <w:jc w:val="both"/>
              <w:rPr>
                <w:rFonts w:ascii="Times New Roman" w:hAnsi="Times New Roman" w:cs="Times New Roman"/>
              </w:rPr>
            </w:pPr>
            <w:r w:rsidRPr="00702C09">
              <w:rPr>
                <w:rFonts w:ascii="Times New Roman" w:hAnsi="Times New Roman" w:cs="Times New Roman"/>
                <w:sz w:val="24"/>
                <w:szCs w:val="24"/>
              </w:rPr>
              <w:t>Розірваних договорів оренди</w:t>
            </w:r>
          </w:p>
        </w:tc>
        <w:tc>
          <w:tcPr>
            <w:tcW w:w="1617" w:type="dxa"/>
          </w:tcPr>
          <w:p w14:paraId="00CDB7E3" w14:textId="18DB2236"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25</w:t>
            </w:r>
          </w:p>
        </w:tc>
        <w:tc>
          <w:tcPr>
            <w:tcW w:w="1534" w:type="dxa"/>
          </w:tcPr>
          <w:p w14:paraId="6F143842" w14:textId="026AE014"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3</w:t>
            </w:r>
          </w:p>
        </w:tc>
      </w:tr>
      <w:tr w:rsidR="00702C09" w:rsidRPr="00702C09" w14:paraId="1ADA92F7" w14:textId="77777777" w:rsidTr="00702C09">
        <w:trPr>
          <w:jc w:val="center"/>
        </w:trPr>
        <w:tc>
          <w:tcPr>
            <w:tcW w:w="4739" w:type="dxa"/>
          </w:tcPr>
          <w:p w14:paraId="42A2E2F3" w14:textId="062A21C8" w:rsidR="00702C09" w:rsidRPr="00702C09" w:rsidRDefault="00702C09" w:rsidP="00702C09">
            <w:pPr>
              <w:tabs>
                <w:tab w:val="left" w:pos="0"/>
                <w:tab w:val="left" w:pos="851"/>
              </w:tabs>
              <w:spacing w:after="0" w:line="276" w:lineRule="auto"/>
              <w:jc w:val="both"/>
              <w:rPr>
                <w:rFonts w:ascii="Times New Roman" w:hAnsi="Times New Roman" w:cs="Times New Roman"/>
              </w:rPr>
            </w:pPr>
            <w:r w:rsidRPr="00702C09">
              <w:rPr>
                <w:rFonts w:ascii="Times New Roman" w:hAnsi="Times New Roman" w:cs="Times New Roman"/>
                <w:sz w:val="24"/>
                <w:szCs w:val="24"/>
              </w:rPr>
              <w:t>Загальна сума надходжень від орендної плати, грн.</w:t>
            </w:r>
          </w:p>
        </w:tc>
        <w:tc>
          <w:tcPr>
            <w:tcW w:w="1617" w:type="dxa"/>
          </w:tcPr>
          <w:p w14:paraId="7A319492" w14:textId="320779F8"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8525149,93</w:t>
            </w:r>
          </w:p>
        </w:tc>
        <w:tc>
          <w:tcPr>
            <w:tcW w:w="1534" w:type="dxa"/>
          </w:tcPr>
          <w:p w14:paraId="5B1DA1F1" w14:textId="2F81EC7F"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5960614,83</w:t>
            </w:r>
          </w:p>
        </w:tc>
      </w:tr>
    </w:tbl>
    <w:p w14:paraId="4E44BD3C" w14:textId="77777777" w:rsidR="007556B4" w:rsidRPr="00A34034" w:rsidRDefault="007556B4" w:rsidP="004C31F1">
      <w:pPr>
        <w:tabs>
          <w:tab w:val="left" w:pos="0"/>
          <w:tab w:val="left" w:pos="851"/>
        </w:tabs>
        <w:spacing w:after="0" w:line="276" w:lineRule="auto"/>
        <w:jc w:val="center"/>
        <w:rPr>
          <w:rFonts w:ascii="Times New Roman" w:hAnsi="Times New Roman" w:cs="Times New Roman"/>
          <w:b/>
          <w:i/>
          <w:sz w:val="24"/>
          <w:szCs w:val="24"/>
        </w:rPr>
      </w:pPr>
      <w:r w:rsidRPr="00A34034">
        <w:rPr>
          <w:rFonts w:ascii="Times New Roman" w:hAnsi="Times New Roman" w:cs="Times New Roman"/>
          <w:b/>
          <w:i/>
          <w:sz w:val="24"/>
          <w:szCs w:val="24"/>
        </w:rPr>
        <w:t>Приватизація житлового фонду</w:t>
      </w:r>
    </w:p>
    <w:p w14:paraId="3E1C86C8" w14:textId="77777777" w:rsidR="007556B4" w:rsidRPr="00A34034" w:rsidRDefault="007556B4" w:rsidP="004C31F1">
      <w:pPr>
        <w:pStyle w:val="rvps2"/>
        <w:shd w:val="clear" w:color="auto" w:fill="FFFFFF"/>
        <w:tabs>
          <w:tab w:val="left" w:pos="0"/>
          <w:tab w:val="left" w:pos="851"/>
        </w:tabs>
        <w:spacing w:before="0" w:beforeAutospacing="0" w:after="0" w:afterAutospacing="0" w:line="276" w:lineRule="auto"/>
        <w:ind w:firstLine="567"/>
        <w:jc w:val="both"/>
      </w:pPr>
      <w:r w:rsidRPr="00A34034">
        <w:t xml:space="preserve">Приватизація житлового фонду - це відчуження квартир (будинків), житлових приміщень у гуртожитках, призначених для проживання сімей та одиноких осіб, кімнат у квартирах та одноквартирних будинках, де мешкають два і більше наймачів, та належних до них господарських споруд і приміщень (підвалів, сараїв </w:t>
      </w:r>
      <w:r w:rsidR="00FF6FF4">
        <w:t>та</w:t>
      </w:r>
      <w:r w:rsidRPr="00A34034">
        <w:t xml:space="preserve"> ін.) житлового фонду на користь громадян України.</w:t>
      </w:r>
    </w:p>
    <w:p w14:paraId="676B7448" w14:textId="77777777" w:rsidR="007556B4" w:rsidRPr="00A34034" w:rsidRDefault="007556B4" w:rsidP="004C31F1">
      <w:pPr>
        <w:tabs>
          <w:tab w:val="left" w:pos="0"/>
          <w:tab w:val="left" w:pos="851"/>
        </w:tabs>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До об'єктів приватизації житлового фонду належать квартири багатоквартирних будинків, одноквартирні будинки, житлові приміщення у гуртожитках (житлові кімнати, житлові блоки (секції), кімнати у квартирах та одноквартирних будинках, де мешкають два і більше наймачів.</w:t>
      </w:r>
    </w:p>
    <w:p w14:paraId="2058CEE4" w14:textId="77777777" w:rsidR="007556B4" w:rsidRPr="00A34034" w:rsidRDefault="007556B4" w:rsidP="004C31F1">
      <w:pPr>
        <w:tabs>
          <w:tab w:val="left" w:pos="0"/>
          <w:tab w:val="left" w:pos="851"/>
        </w:tabs>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До компетенції виконавчих органів місцевих рад відноситься ведення обліку громадян, які потребують поліпшення житлових умов, розподіл та надання житла, яке знаходиться у комунальній власності.</w:t>
      </w:r>
    </w:p>
    <w:p w14:paraId="0A05C76A" w14:textId="77777777" w:rsidR="007556B4" w:rsidRPr="00A34034" w:rsidRDefault="007556B4" w:rsidP="004C31F1">
      <w:pPr>
        <w:tabs>
          <w:tab w:val="left" w:pos="0"/>
          <w:tab w:val="left" w:pos="851"/>
        </w:tabs>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Квартирний облік, встановлення черговості на отримання житлової площі, а також її розподіл здійснюються під громадським контролем та з додержанням гласності.</w:t>
      </w:r>
    </w:p>
    <w:p w14:paraId="1ABFE508" w14:textId="77777777" w:rsidR="007556B4" w:rsidRPr="00A34034" w:rsidRDefault="007556B4" w:rsidP="004C31F1">
      <w:pPr>
        <w:tabs>
          <w:tab w:val="left" w:pos="0"/>
          <w:tab w:val="left" w:pos="851"/>
        </w:tabs>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Рішення виконкому Курахівської міськ</w:t>
      </w:r>
      <w:r w:rsidR="00A11F6F">
        <w:rPr>
          <w:rFonts w:ascii="Times New Roman" w:hAnsi="Times New Roman" w:cs="Times New Roman"/>
          <w:sz w:val="24"/>
          <w:szCs w:val="24"/>
        </w:rPr>
        <w:t xml:space="preserve">ої </w:t>
      </w:r>
      <w:r w:rsidRPr="00A34034">
        <w:rPr>
          <w:rFonts w:ascii="Times New Roman" w:hAnsi="Times New Roman" w:cs="Times New Roman"/>
          <w:sz w:val="24"/>
          <w:szCs w:val="24"/>
        </w:rPr>
        <w:t xml:space="preserve">ради з питань квартирного обліку і надання жилих приміщень приймаються за участю громадської комісії з житлових питань при виконавчому комітеті Курахівської міської ради. </w:t>
      </w:r>
    </w:p>
    <w:p w14:paraId="4EC22E3C" w14:textId="77777777" w:rsidR="007556B4" w:rsidRPr="00A34034" w:rsidRDefault="007556B4" w:rsidP="004C31F1">
      <w:pPr>
        <w:tabs>
          <w:tab w:val="left" w:pos="0"/>
          <w:tab w:val="left" w:pos="851"/>
        </w:tabs>
        <w:spacing w:after="0" w:line="276" w:lineRule="auto"/>
        <w:ind w:firstLine="567"/>
        <w:jc w:val="center"/>
        <w:rPr>
          <w:rFonts w:ascii="Times New Roman" w:hAnsi="Times New Roman" w:cs="Times New Roman"/>
          <w:b/>
          <w:sz w:val="24"/>
          <w:szCs w:val="24"/>
        </w:rPr>
      </w:pPr>
      <w:r w:rsidRPr="00A34034">
        <w:rPr>
          <w:rFonts w:ascii="Times New Roman" w:hAnsi="Times New Roman" w:cs="Times New Roman"/>
          <w:b/>
          <w:sz w:val="24"/>
          <w:szCs w:val="24"/>
        </w:rPr>
        <w:t>Загальна кількість проведених засідань комісії з житлових питань при виконавчому комітеті Курахівської міської ради</w:t>
      </w: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7"/>
        <w:gridCol w:w="1559"/>
        <w:gridCol w:w="1560"/>
      </w:tblGrid>
      <w:tr w:rsidR="00702C09" w:rsidRPr="00702C09" w14:paraId="58A94932" w14:textId="77777777" w:rsidTr="00702C09">
        <w:trPr>
          <w:jc w:val="center"/>
        </w:trPr>
        <w:tc>
          <w:tcPr>
            <w:tcW w:w="5387" w:type="dxa"/>
          </w:tcPr>
          <w:p w14:paraId="0A7494D5" w14:textId="4550A345"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Показник</w:t>
            </w:r>
          </w:p>
        </w:tc>
        <w:tc>
          <w:tcPr>
            <w:tcW w:w="1559" w:type="dxa"/>
          </w:tcPr>
          <w:p w14:paraId="357E6B79" w14:textId="7385D66B"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2021 р.</w:t>
            </w:r>
          </w:p>
        </w:tc>
        <w:tc>
          <w:tcPr>
            <w:tcW w:w="1560" w:type="dxa"/>
          </w:tcPr>
          <w:p w14:paraId="6FFC818B" w14:textId="77777777" w:rsidR="00702C09" w:rsidRPr="00702C09" w:rsidRDefault="00702C09" w:rsidP="00702C09">
            <w:pPr>
              <w:pStyle w:val="western"/>
              <w:spacing w:before="0" w:beforeAutospacing="0" w:after="0"/>
            </w:pPr>
            <w:r w:rsidRPr="00702C09">
              <w:rPr>
                <w:sz w:val="24"/>
                <w:szCs w:val="24"/>
              </w:rPr>
              <w:t>Станом на</w:t>
            </w:r>
          </w:p>
          <w:p w14:paraId="4DEDCE5C" w14:textId="4502B3CC"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01.10.2022</w:t>
            </w:r>
          </w:p>
        </w:tc>
      </w:tr>
      <w:tr w:rsidR="00702C09" w:rsidRPr="00702C09" w14:paraId="79145CCB" w14:textId="77777777" w:rsidTr="00702C09">
        <w:trPr>
          <w:jc w:val="center"/>
        </w:trPr>
        <w:tc>
          <w:tcPr>
            <w:tcW w:w="5387" w:type="dxa"/>
          </w:tcPr>
          <w:p w14:paraId="7169DFEC" w14:textId="2566AE3A" w:rsidR="00702C09" w:rsidRPr="00702C09" w:rsidRDefault="00702C09" w:rsidP="00702C09">
            <w:pPr>
              <w:tabs>
                <w:tab w:val="left" w:pos="0"/>
                <w:tab w:val="left" w:pos="851"/>
              </w:tabs>
              <w:spacing w:after="0" w:line="276" w:lineRule="auto"/>
              <w:jc w:val="both"/>
              <w:rPr>
                <w:rFonts w:ascii="Times New Roman" w:hAnsi="Times New Roman" w:cs="Times New Roman"/>
              </w:rPr>
            </w:pPr>
            <w:r w:rsidRPr="00702C09">
              <w:rPr>
                <w:rFonts w:ascii="Times New Roman" w:hAnsi="Times New Roman" w:cs="Times New Roman"/>
                <w:sz w:val="24"/>
                <w:szCs w:val="24"/>
              </w:rPr>
              <w:t>Загальна кількість проведених засідань комісії з житлових питань</w:t>
            </w:r>
          </w:p>
        </w:tc>
        <w:tc>
          <w:tcPr>
            <w:tcW w:w="1559" w:type="dxa"/>
          </w:tcPr>
          <w:p w14:paraId="05C05BFF" w14:textId="21CA455F"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12</w:t>
            </w:r>
          </w:p>
        </w:tc>
        <w:tc>
          <w:tcPr>
            <w:tcW w:w="1560" w:type="dxa"/>
          </w:tcPr>
          <w:p w14:paraId="3F95F178" w14:textId="4E2219F5"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3</w:t>
            </w:r>
          </w:p>
        </w:tc>
      </w:tr>
    </w:tbl>
    <w:p w14:paraId="6B21D877" w14:textId="77777777" w:rsidR="00702C09" w:rsidRDefault="00702C09" w:rsidP="004C31F1">
      <w:pPr>
        <w:tabs>
          <w:tab w:val="left" w:pos="0"/>
          <w:tab w:val="left" w:pos="851"/>
        </w:tabs>
        <w:spacing w:after="0"/>
        <w:ind w:firstLine="567"/>
        <w:jc w:val="center"/>
        <w:rPr>
          <w:rFonts w:ascii="Times New Roman" w:hAnsi="Times New Roman" w:cs="Times New Roman"/>
          <w:b/>
          <w:sz w:val="24"/>
          <w:szCs w:val="24"/>
        </w:rPr>
      </w:pPr>
    </w:p>
    <w:p w14:paraId="270C6AAF" w14:textId="43AD51A4" w:rsidR="007556B4" w:rsidRPr="00A34034" w:rsidRDefault="007556B4" w:rsidP="004C31F1">
      <w:pPr>
        <w:tabs>
          <w:tab w:val="left" w:pos="0"/>
          <w:tab w:val="left" w:pos="851"/>
        </w:tabs>
        <w:spacing w:after="0"/>
        <w:ind w:firstLine="567"/>
        <w:jc w:val="center"/>
        <w:rPr>
          <w:rFonts w:ascii="Times New Roman" w:hAnsi="Times New Roman" w:cs="Times New Roman"/>
          <w:b/>
          <w:sz w:val="24"/>
          <w:szCs w:val="24"/>
        </w:rPr>
      </w:pPr>
      <w:r w:rsidRPr="00A34034">
        <w:rPr>
          <w:rFonts w:ascii="Times New Roman" w:hAnsi="Times New Roman" w:cs="Times New Roman"/>
          <w:b/>
          <w:sz w:val="24"/>
          <w:szCs w:val="24"/>
        </w:rPr>
        <w:t>Квартирний облік</w:t>
      </w: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7"/>
        <w:gridCol w:w="1559"/>
        <w:gridCol w:w="1560"/>
      </w:tblGrid>
      <w:tr w:rsidR="00702C09" w:rsidRPr="00A34034" w14:paraId="3F28BA68" w14:textId="77777777" w:rsidTr="00702C09">
        <w:trPr>
          <w:jc w:val="center"/>
        </w:trPr>
        <w:tc>
          <w:tcPr>
            <w:tcW w:w="5387" w:type="dxa"/>
          </w:tcPr>
          <w:p w14:paraId="22658229" w14:textId="61E9F1DE"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Показник</w:t>
            </w:r>
          </w:p>
        </w:tc>
        <w:tc>
          <w:tcPr>
            <w:tcW w:w="1559" w:type="dxa"/>
          </w:tcPr>
          <w:p w14:paraId="2B3F166B" w14:textId="3A2649A0"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2021р.</w:t>
            </w:r>
          </w:p>
        </w:tc>
        <w:tc>
          <w:tcPr>
            <w:tcW w:w="1560" w:type="dxa"/>
          </w:tcPr>
          <w:p w14:paraId="518B30E5" w14:textId="77777777" w:rsidR="00702C09" w:rsidRPr="00702C09" w:rsidRDefault="00702C09" w:rsidP="00702C09">
            <w:pPr>
              <w:pStyle w:val="western"/>
              <w:spacing w:after="0"/>
            </w:pPr>
            <w:r w:rsidRPr="00702C09">
              <w:rPr>
                <w:sz w:val="24"/>
                <w:szCs w:val="24"/>
              </w:rPr>
              <w:t>Станом на</w:t>
            </w:r>
          </w:p>
          <w:p w14:paraId="2E4BD134" w14:textId="63DF96C2"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01.10.2022р.</w:t>
            </w:r>
          </w:p>
        </w:tc>
      </w:tr>
      <w:tr w:rsidR="00702C09" w:rsidRPr="00A34034" w14:paraId="5FD4F340" w14:textId="77777777" w:rsidTr="00702C09">
        <w:trPr>
          <w:jc w:val="center"/>
        </w:trPr>
        <w:tc>
          <w:tcPr>
            <w:tcW w:w="5387" w:type="dxa"/>
          </w:tcPr>
          <w:p w14:paraId="1883F52F" w14:textId="1B249A64" w:rsidR="00702C09" w:rsidRPr="00702C09" w:rsidRDefault="00702C09" w:rsidP="00702C09">
            <w:pPr>
              <w:tabs>
                <w:tab w:val="left" w:pos="0"/>
                <w:tab w:val="left" w:pos="851"/>
              </w:tabs>
              <w:spacing w:after="0" w:line="276" w:lineRule="auto"/>
              <w:jc w:val="both"/>
              <w:rPr>
                <w:rFonts w:ascii="Times New Roman" w:hAnsi="Times New Roman" w:cs="Times New Roman"/>
              </w:rPr>
            </w:pPr>
            <w:r w:rsidRPr="00702C09">
              <w:rPr>
                <w:rFonts w:ascii="Times New Roman" w:hAnsi="Times New Roman" w:cs="Times New Roman"/>
                <w:sz w:val="24"/>
                <w:szCs w:val="24"/>
              </w:rPr>
              <w:t>Загальна кількість громадян, які перебувають на квартирному обліку, із них:</w:t>
            </w:r>
          </w:p>
        </w:tc>
        <w:tc>
          <w:tcPr>
            <w:tcW w:w="1559" w:type="dxa"/>
          </w:tcPr>
          <w:p w14:paraId="4C722432" w14:textId="77777777" w:rsidR="00702C09" w:rsidRPr="00702C09" w:rsidRDefault="00702C09" w:rsidP="00702C09">
            <w:pPr>
              <w:pStyle w:val="western"/>
              <w:jc w:val="center"/>
            </w:pPr>
            <w:r w:rsidRPr="00702C09">
              <w:rPr>
                <w:sz w:val="24"/>
                <w:szCs w:val="24"/>
              </w:rPr>
              <w:t>771</w:t>
            </w:r>
          </w:p>
          <w:p w14:paraId="1961D7E8" w14:textId="6643A732" w:rsidR="00702C09" w:rsidRPr="00702C09" w:rsidRDefault="00702C09" w:rsidP="00702C09">
            <w:pPr>
              <w:tabs>
                <w:tab w:val="left" w:pos="0"/>
                <w:tab w:val="left" w:pos="851"/>
              </w:tabs>
              <w:spacing w:after="0" w:line="276" w:lineRule="auto"/>
              <w:jc w:val="center"/>
              <w:rPr>
                <w:rFonts w:ascii="Times New Roman" w:hAnsi="Times New Roman" w:cs="Times New Roman"/>
              </w:rPr>
            </w:pPr>
          </w:p>
        </w:tc>
        <w:tc>
          <w:tcPr>
            <w:tcW w:w="1560" w:type="dxa"/>
          </w:tcPr>
          <w:p w14:paraId="59A48BDD" w14:textId="1E28E33A" w:rsidR="00702C09" w:rsidRPr="00702C09" w:rsidRDefault="00702C09" w:rsidP="00702C09">
            <w:pPr>
              <w:tabs>
                <w:tab w:val="left" w:pos="0"/>
                <w:tab w:val="left" w:pos="851"/>
              </w:tabs>
              <w:spacing w:after="0" w:line="276" w:lineRule="auto"/>
              <w:ind w:right="-43"/>
              <w:jc w:val="center"/>
              <w:rPr>
                <w:rFonts w:ascii="Times New Roman" w:hAnsi="Times New Roman" w:cs="Times New Roman"/>
              </w:rPr>
            </w:pPr>
            <w:r w:rsidRPr="00702C09">
              <w:rPr>
                <w:rFonts w:ascii="Times New Roman" w:hAnsi="Times New Roman" w:cs="Times New Roman"/>
                <w:sz w:val="24"/>
                <w:szCs w:val="24"/>
              </w:rPr>
              <w:t>771</w:t>
            </w:r>
          </w:p>
        </w:tc>
      </w:tr>
      <w:tr w:rsidR="00702C09" w:rsidRPr="00A34034" w14:paraId="7717F064" w14:textId="77777777" w:rsidTr="00702C09">
        <w:trPr>
          <w:jc w:val="center"/>
        </w:trPr>
        <w:tc>
          <w:tcPr>
            <w:tcW w:w="5387" w:type="dxa"/>
          </w:tcPr>
          <w:p w14:paraId="0784D6BD" w14:textId="5992D9FA" w:rsidR="00702C09" w:rsidRPr="00702C09" w:rsidRDefault="00702C09">
            <w:pPr>
              <w:numPr>
                <w:ilvl w:val="0"/>
                <w:numId w:val="32"/>
              </w:numPr>
              <w:tabs>
                <w:tab w:val="left" w:pos="0"/>
                <w:tab w:val="left" w:pos="176"/>
                <w:tab w:val="left" w:pos="851"/>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lastRenderedPageBreak/>
              <w:t>у списку громадян, які користуються правом першочергового отримання житла</w:t>
            </w:r>
          </w:p>
        </w:tc>
        <w:tc>
          <w:tcPr>
            <w:tcW w:w="1559" w:type="dxa"/>
          </w:tcPr>
          <w:p w14:paraId="1DD3A7C5" w14:textId="77777777" w:rsidR="00702C09" w:rsidRPr="00702C09" w:rsidRDefault="00702C09" w:rsidP="00702C09">
            <w:pPr>
              <w:pStyle w:val="western"/>
              <w:jc w:val="center"/>
            </w:pPr>
            <w:r w:rsidRPr="00702C09">
              <w:rPr>
                <w:sz w:val="24"/>
                <w:szCs w:val="24"/>
              </w:rPr>
              <w:t>193</w:t>
            </w:r>
          </w:p>
          <w:p w14:paraId="0E2EC723" w14:textId="71C1407B" w:rsidR="00702C09" w:rsidRPr="00702C09" w:rsidRDefault="00702C09" w:rsidP="00702C09">
            <w:pPr>
              <w:tabs>
                <w:tab w:val="left" w:pos="0"/>
                <w:tab w:val="left" w:pos="851"/>
              </w:tabs>
              <w:spacing w:after="0" w:line="276" w:lineRule="auto"/>
              <w:jc w:val="center"/>
              <w:rPr>
                <w:rFonts w:ascii="Times New Roman" w:hAnsi="Times New Roman" w:cs="Times New Roman"/>
              </w:rPr>
            </w:pPr>
          </w:p>
        </w:tc>
        <w:tc>
          <w:tcPr>
            <w:tcW w:w="1560" w:type="dxa"/>
          </w:tcPr>
          <w:p w14:paraId="339A3F37" w14:textId="0762287F" w:rsidR="00702C09" w:rsidRPr="00702C09" w:rsidRDefault="00702C09" w:rsidP="00702C09">
            <w:pPr>
              <w:tabs>
                <w:tab w:val="left" w:pos="0"/>
                <w:tab w:val="left" w:pos="851"/>
              </w:tabs>
              <w:spacing w:after="0" w:line="276" w:lineRule="auto"/>
              <w:ind w:right="-43"/>
              <w:jc w:val="center"/>
              <w:rPr>
                <w:rFonts w:ascii="Times New Roman" w:hAnsi="Times New Roman" w:cs="Times New Roman"/>
              </w:rPr>
            </w:pPr>
            <w:r w:rsidRPr="00702C09">
              <w:rPr>
                <w:rFonts w:ascii="Times New Roman" w:hAnsi="Times New Roman" w:cs="Times New Roman"/>
                <w:sz w:val="24"/>
                <w:szCs w:val="24"/>
              </w:rPr>
              <w:t>196</w:t>
            </w:r>
          </w:p>
        </w:tc>
      </w:tr>
      <w:tr w:rsidR="00702C09" w:rsidRPr="00A34034" w14:paraId="7C334870" w14:textId="77777777" w:rsidTr="00702C09">
        <w:trPr>
          <w:jc w:val="center"/>
        </w:trPr>
        <w:tc>
          <w:tcPr>
            <w:tcW w:w="5387" w:type="dxa"/>
          </w:tcPr>
          <w:p w14:paraId="6C6E2B08" w14:textId="45B37EF8" w:rsidR="00702C09" w:rsidRPr="00702C09" w:rsidRDefault="00702C09">
            <w:pPr>
              <w:numPr>
                <w:ilvl w:val="0"/>
                <w:numId w:val="32"/>
              </w:numPr>
              <w:tabs>
                <w:tab w:val="left" w:pos="0"/>
                <w:tab w:val="left" w:pos="176"/>
                <w:tab w:val="left" w:pos="851"/>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у списку громадян, які користуються правом позачергового отримання житла</w:t>
            </w:r>
          </w:p>
        </w:tc>
        <w:tc>
          <w:tcPr>
            <w:tcW w:w="1559" w:type="dxa"/>
          </w:tcPr>
          <w:p w14:paraId="5975B1BD" w14:textId="26D33DBE"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30</w:t>
            </w:r>
          </w:p>
        </w:tc>
        <w:tc>
          <w:tcPr>
            <w:tcW w:w="1560" w:type="dxa"/>
          </w:tcPr>
          <w:p w14:paraId="133085CA" w14:textId="0B2D0265" w:rsidR="00702C09" w:rsidRPr="00702C09" w:rsidRDefault="00702C09" w:rsidP="00702C09">
            <w:pPr>
              <w:tabs>
                <w:tab w:val="left" w:pos="0"/>
                <w:tab w:val="left" w:pos="851"/>
              </w:tabs>
              <w:spacing w:after="0" w:line="276" w:lineRule="auto"/>
              <w:ind w:right="-43"/>
              <w:jc w:val="center"/>
              <w:rPr>
                <w:rFonts w:ascii="Times New Roman" w:hAnsi="Times New Roman" w:cs="Times New Roman"/>
              </w:rPr>
            </w:pPr>
            <w:r w:rsidRPr="00702C09">
              <w:rPr>
                <w:rFonts w:ascii="Times New Roman" w:hAnsi="Times New Roman" w:cs="Times New Roman"/>
                <w:sz w:val="24"/>
                <w:szCs w:val="24"/>
              </w:rPr>
              <w:t>30</w:t>
            </w:r>
          </w:p>
        </w:tc>
      </w:tr>
      <w:tr w:rsidR="00702C09" w:rsidRPr="00A34034" w14:paraId="38792C09" w14:textId="77777777" w:rsidTr="00702C09">
        <w:trPr>
          <w:jc w:val="center"/>
        </w:trPr>
        <w:tc>
          <w:tcPr>
            <w:tcW w:w="5387" w:type="dxa"/>
          </w:tcPr>
          <w:p w14:paraId="566EFC5A" w14:textId="1731775D" w:rsidR="00702C09" w:rsidRPr="00702C09" w:rsidRDefault="00702C09">
            <w:pPr>
              <w:numPr>
                <w:ilvl w:val="0"/>
                <w:numId w:val="32"/>
              </w:numPr>
              <w:tabs>
                <w:tab w:val="left" w:pos="0"/>
                <w:tab w:val="left" w:pos="176"/>
                <w:tab w:val="left" w:pos="851"/>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у списку офіцерів, прапорщиків і інші категорії військовослужбовців</w:t>
            </w:r>
          </w:p>
        </w:tc>
        <w:tc>
          <w:tcPr>
            <w:tcW w:w="1559" w:type="dxa"/>
          </w:tcPr>
          <w:p w14:paraId="7AD3F8B6" w14:textId="6A6B503C"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5</w:t>
            </w:r>
          </w:p>
        </w:tc>
        <w:tc>
          <w:tcPr>
            <w:tcW w:w="1560" w:type="dxa"/>
          </w:tcPr>
          <w:p w14:paraId="30F94D2A" w14:textId="2CF0749B" w:rsidR="00702C09" w:rsidRPr="00702C09" w:rsidRDefault="00702C09" w:rsidP="00702C09">
            <w:pPr>
              <w:tabs>
                <w:tab w:val="left" w:pos="0"/>
                <w:tab w:val="left" w:pos="851"/>
              </w:tabs>
              <w:spacing w:after="0" w:line="276" w:lineRule="auto"/>
              <w:ind w:right="-43"/>
              <w:jc w:val="center"/>
              <w:rPr>
                <w:rFonts w:ascii="Times New Roman" w:hAnsi="Times New Roman" w:cs="Times New Roman"/>
              </w:rPr>
            </w:pPr>
            <w:r w:rsidRPr="00702C09">
              <w:rPr>
                <w:rFonts w:ascii="Times New Roman" w:hAnsi="Times New Roman" w:cs="Times New Roman"/>
                <w:sz w:val="24"/>
                <w:szCs w:val="24"/>
              </w:rPr>
              <w:t>5</w:t>
            </w:r>
          </w:p>
        </w:tc>
      </w:tr>
    </w:tbl>
    <w:p w14:paraId="1B9B388D" w14:textId="77777777" w:rsidR="007556B4" w:rsidRPr="00067344" w:rsidRDefault="007556B4" w:rsidP="004C31F1">
      <w:pPr>
        <w:tabs>
          <w:tab w:val="left" w:pos="0"/>
          <w:tab w:val="left" w:pos="851"/>
        </w:tabs>
        <w:spacing w:after="0"/>
        <w:ind w:firstLine="567"/>
        <w:jc w:val="both"/>
        <w:rPr>
          <w:rFonts w:ascii="Times New Roman" w:hAnsi="Times New Roman" w:cs="Times New Roman"/>
          <w:b/>
          <w:sz w:val="24"/>
          <w:szCs w:val="24"/>
        </w:rPr>
      </w:pPr>
    </w:p>
    <w:p w14:paraId="2CD5468D" w14:textId="77777777" w:rsidR="007556B4" w:rsidRPr="00A34034" w:rsidRDefault="007556B4" w:rsidP="004C31F1">
      <w:pPr>
        <w:tabs>
          <w:tab w:val="left" w:pos="0"/>
          <w:tab w:val="left" w:pos="851"/>
        </w:tabs>
        <w:spacing w:after="0"/>
        <w:ind w:firstLine="567"/>
        <w:jc w:val="both"/>
        <w:rPr>
          <w:rFonts w:ascii="Times New Roman" w:hAnsi="Times New Roman" w:cs="Times New Roman"/>
          <w:b/>
          <w:sz w:val="24"/>
          <w:szCs w:val="24"/>
        </w:rPr>
      </w:pPr>
      <w:r w:rsidRPr="00A34034">
        <w:rPr>
          <w:rFonts w:ascii="Times New Roman" w:hAnsi="Times New Roman" w:cs="Times New Roman"/>
          <w:b/>
          <w:sz w:val="24"/>
          <w:szCs w:val="24"/>
        </w:rPr>
        <w:t>Надання громадянам, які перебували на квартирному обліку, житла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6"/>
        <w:gridCol w:w="1957"/>
        <w:gridCol w:w="1852"/>
      </w:tblGrid>
      <w:tr w:rsidR="00702C09" w:rsidRPr="00A34034" w14:paraId="5203F571" w14:textId="77777777" w:rsidTr="00702C09">
        <w:trPr>
          <w:jc w:val="center"/>
        </w:trPr>
        <w:tc>
          <w:tcPr>
            <w:tcW w:w="4686" w:type="dxa"/>
          </w:tcPr>
          <w:p w14:paraId="0D005416" w14:textId="068D269C"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Показник</w:t>
            </w:r>
          </w:p>
        </w:tc>
        <w:tc>
          <w:tcPr>
            <w:tcW w:w="1957" w:type="dxa"/>
          </w:tcPr>
          <w:p w14:paraId="60A680B2" w14:textId="0631BB8A"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2021р.</w:t>
            </w:r>
          </w:p>
        </w:tc>
        <w:tc>
          <w:tcPr>
            <w:tcW w:w="1852" w:type="dxa"/>
          </w:tcPr>
          <w:p w14:paraId="05F2E942" w14:textId="77777777" w:rsidR="00702C09" w:rsidRPr="00702C09" w:rsidRDefault="00702C09" w:rsidP="00702C09">
            <w:pPr>
              <w:pStyle w:val="western"/>
            </w:pPr>
            <w:r w:rsidRPr="00702C09">
              <w:rPr>
                <w:sz w:val="24"/>
                <w:szCs w:val="24"/>
              </w:rPr>
              <w:t>Станом на</w:t>
            </w:r>
          </w:p>
          <w:p w14:paraId="6EA4090C" w14:textId="52EB4225"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01.10.2022р.</w:t>
            </w:r>
          </w:p>
        </w:tc>
      </w:tr>
      <w:tr w:rsidR="00702C09" w:rsidRPr="00A34034" w14:paraId="7871F2C5" w14:textId="77777777" w:rsidTr="00702C09">
        <w:trPr>
          <w:trHeight w:val="269"/>
          <w:jc w:val="center"/>
        </w:trPr>
        <w:tc>
          <w:tcPr>
            <w:tcW w:w="4686" w:type="dxa"/>
          </w:tcPr>
          <w:p w14:paraId="7CD81F8F" w14:textId="11C4BDAD" w:rsidR="00702C09" w:rsidRPr="00702C09" w:rsidRDefault="00702C09" w:rsidP="00702C09">
            <w:pPr>
              <w:pStyle w:val="western"/>
            </w:pPr>
            <w:r w:rsidRPr="00702C09">
              <w:rPr>
                <w:sz w:val="24"/>
                <w:szCs w:val="24"/>
              </w:rPr>
              <w:t>Загальна кількість, із них:</w:t>
            </w:r>
          </w:p>
        </w:tc>
        <w:tc>
          <w:tcPr>
            <w:tcW w:w="1957" w:type="dxa"/>
          </w:tcPr>
          <w:p w14:paraId="0A3F9954" w14:textId="7A43D946"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7</w:t>
            </w:r>
          </w:p>
        </w:tc>
        <w:tc>
          <w:tcPr>
            <w:tcW w:w="1852" w:type="dxa"/>
          </w:tcPr>
          <w:p w14:paraId="44E9E00A" w14:textId="6ABBF95B"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w:t>
            </w:r>
          </w:p>
        </w:tc>
      </w:tr>
      <w:tr w:rsidR="00702C09" w:rsidRPr="00A34034" w14:paraId="7B63EFA4" w14:textId="77777777" w:rsidTr="00702C09">
        <w:trPr>
          <w:jc w:val="center"/>
        </w:trPr>
        <w:tc>
          <w:tcPr>
            <w:tcW w:w="4686" w:type="dxa"/>
          </w:tcPr>
          <w:p w14:paraId="467B6966" w14:textId="43D1AEF8" w:rsidR="00702C09" w:rsidRPr="00702C09" w:rsidRDefault="00702C09">
            <w:pPr>
              <w:numPr>
                <w:ilvl w:val="0"/>
                <w:numId w:val="32"/>
              </w:numPr>
              <w:tabs>
                <w:tab w:val="left" w:pos="0"/>
                <w:tab w:val="left" w:pos="176"/>
                <w:tab w:val="left" w:pos="851"/>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житлові приміщення у гуртожитку;</w:t>
            </w:r>
          </w:p>
        </w:tc>
        <w:tc>
          <w:tcPr>
            <w:tcW w:w="1957" w:type="dxa"/>
          </w:tcPr>
          <w:p w14:paraId="07875562" w14:textId="46BD44D1"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 xml:space="preserve">2 </w:t>
            </w:r>
          </w:p>
        </w:tc>
        <w:tc>
          <w:tcPr>
            <w:tcW w:w="1852" w:type="dxa"/>
          </w:tcPr>
          <w:p w14:paraId="6DE35695" w14:textId="0AB3D063"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w:t>
            </w:r>
          </w:p>
        </w:tc>
      </w:tr>
      <w:tr w:rsidR="00702C09" w:rsidRPr="00A34034" w14:paraId="721D09F5" w14:textId="77777777" w:rsidTr="00702C09">
        <w:trPr>
          <w:jc w:val="center"/>
        </w:trPr>
        <w:tc>
          <w:tcPr>
            <w:tcW w:w="4686" w:type="dxa"/>
          </w:tcPr>
          <w:p w14:paraId="43ED71F2" w14:textId="62B42FE7" w:rsidR="00702C09" w:rsidRPr="00702C09" w:rsidRDefault="00702C09">
            <w:pPr>
              <w:numPr>
                <w:ilvl w:val="0"/>
                <w:numId w:val="32"/>
              </w:numPr>
              <w:tabs>
                <w:tab w:val="left" w:pos="0"/>
                <w:tab w:val="left" w:pos="176"/>
                <w:tab w:val="left" w:pos="851"/>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квартири;</w:t>
            </w:r>
          </w:p>
        </w:tc>
        <w:tc>
          <w:tcPr>
            <w:tcW w:w="1957" w:type="dxa"/>
          </w:tcPr>
          <w:p w14:paraId="07392510" w14:textId="1F211BEF"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w:t>
            </w:r>
          </w:p>
        </w:tc>
        <w:tc>
          <w:tcPr>
            <w:tcW w:w="1852" w:type="dxa"/>
          </w:tcPr>
          <w:p w14:paraId="364F899D" w14:textId="39204169"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w:t>
            </w:r>
          </w:p>
        </w:tc>
      </w:tr>
      <w:tr w:rsidR="00702C09" w:rsidRPr="00BC2226" w14:paraId="38E2975F" w14:textId="77777777" w:rsidTr="00702C09">
        <w:trPr>
          <w:jc w:val="center"/>
        </w:trPr>
        <w:tc>
          <w:tcPr>
            <w:tcW w:w="4686" w:type="dxa"/>
          </w:tcPr>
          <w:p w14:paraId="5F13ED38" w14:textId="58738837" w:rsidR="00702C09" w:rsidRPr="00702C09" w:rsidRDefault="00702C09">
            <w:pPr>
              <w:numPr>
                <w:ilvl w:val="0"/>
                <w:numId w:val="32"/>
              </w:numPr>
              <w:tabs>
                <w:tab w:val="left" w:pos="0"/>
                <w:tab w:val="left" w:pos="176"/>
                <w:tab w:val="left" w:pos="851"/>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житловий будинок.</w:t>
            </w:r>
          </w:p>
        </w:tc>
        <w:tc>
          <w:tcPr>
            <w:tcW w:w="1957" w:type="dxa"/>
          </w:tcPr>
          <w:p w14:paraId="1A8068DE" w14:textId="4999CA3F"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3</w:t>
            </w:r>
          </w:p>
        </w:tc>
        <w:tc>
          <w:tcPr>
            <w:tcW w:w="1852" w:type="dxa"/>
          </w:tcPr>
          <w:p w14:paraId="4B43D93A" w14:textId="49955EF6"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w:t>
            </w:r>
          </w:p>
        </w:tc>
      </w:tr>
    </w:tbl>
    <w:p w14:paraId="67D5F026" w14:textId="77777777" w:rsidR="007556B4" w:rsidRPr="00067344" w:rsidRDefault="007556B4" w:rsidP="004C31F1">
      <w:pPr>
        <w:tabs>
          <w:tab w:val="left" w:pos="0"/>
          <w:tab w:val="left" w:pos="851"/>
        </w:tabs>
        <w:spacing w:after="0"/>
        <w:ind w:firstLine="567"/>
        <w:jc w:val="both"/>
        <w:rPr>
          <w:rFonts w:ascii="Times New Roman" w:hAnsi="Times New Roman" w:cs="Times New Roman"/>
          <w:sz w:val="24"/>
          <w:szCs w:val="24"/>
        </w:rPr>
      </w:pPr>
    </w:p>
    <w:p w14:paraId="156ADD70" w14:textId="77777777" w:rsidR="007556B4" w:rsidRPr="00A34034" w:rsidRDefault="007556B4" w:rsidP="004C31F1">
      <w:pPr>
        <w:tabs>
          <w:tab w:val="left" w:pos="0"/>
          <w:tab w:val="left" w:pos="851"/>
        </w:tabs>
        <w:spacing w:after="0"/>
        <w:ind w:firstLine="567"/>
        <w:jc w:val="center"/>
        <w:rPr>
          <w:rFonts w:ascii="Times New Roman" w:hAnsi="Times New Roman" w:cs="Times New Roman"/>
          <w:b/>
          <w:sz w:val="24"/>
          <w:szCs w:val="24"/>
        </w:rPr>
      </w:pPr>
      <w:r w:rsidRPr="00A34034">
        <w:rPr>
          <w:rFonts w:ascii="Times New Roman" w:hAnsi="Times New Roman" w:cs="Times New Roman"/>
          <w:b/>
          <w:sz w:val="24"/>
          <w:szCs w:val="24"/>
        </w:rPr>
        <w:t xml:space="preserve">Кількість </w:t>
      </w:r>
      <w:r w:rsidR="00A34034">
        <w:rPr>
          <w:rFonts w:ascii="Times New Roman" w:hAnsi="Times New Roman" w:cs="Times New Roman"/>
          <w:b/>
          <w:sz w:val="24"/>
          <w:szCs w:val="24"/>
        </w:rPr>
        <w:t>приватизованого житлового фонду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5"/>
        <w:gridCol w:w="1899"/>
        <w:gridCol w:w="1766"/>
      </w:tblGrid>
      <w:tr w:rsidR="00702C09" w:rsidRPr="00A34034" w14:paraId="0E499770" w14:textId="77777777" w:rsidTr="00702C09">
        <w:trPr>
          <w:jc w:val="center"/>
        </w:trPr>
        <w:tc>
          <w:tcPr>
            <w:tcW w:w="4755" w:type="dxa"/>
          </w:tcPr>
          <w:p w14:paraId="3FBDE04A" w14:textId="0222BFA3" w:rsidR="00702C09" w:rsidRPr="00702C09" w:rsidRDefault="00702C09" w:rsidP="00702C09">
            <w:pPr>
              <w:tabs>
                <w:tab w:val="left" w:pos="0"/>
                <w:tab w:val="left" w:pos="851"/>
              </w:tabs>
              <w:spacing w:after="0" w:line="276" w:lineRule="auto"/>
              <w:jc w:val="center"/>
              <w:rPr>
                <w:rFonts w:ascii="Times New Roman" w:hAnsi="Times New Roman" w:cs="Times New Roman"/>
              </w:rPr>
            </w:pPr>
            <w:bookmarkStart w:id="8" w:name="n22"/>
            <w:bookmarkEnd w:id="8"/>
            <w:r w:rsidRPr="00702C09">
              <w:rPr>
                <w:rFonts w:ascii="Times New Roman" w:hAnsi="Times New Roman" w:cs="Times New Roman"/>
                <w:b/>
                <w:bCs/>
                <w:sz w:val="24"/>
                <w:szCs w:val="24"/>
              </w:rPr>
              <w:t>Показник</w:t>
            </w:r>
          </w:p>
        </w:tc>
        <w:tc>
          <w:tcPr>
            <w:tcW w:w="1899" w:type="dxa"/>
          </w:tcPr>
          <w:p w14:paraId="72523F1C" w14:textId="4E55FE7E"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2021р.</w:t>
            </w:r>
          </w:p>
        </w:tc>
        <w:tc>
          <w:tcPr>
            <w:tcW w:w="1766" w:type="dxa"/>
          </w:tcPr>
          <w:p w14:paraId="2E379A03" w14:textId="77777777" w:rsidR="00702C09" w:rsidRPr="00702C09" w:rsidRDefault="00702C09" w:rsidP="00702C09">
            <w:pPr>
              <w:pStyle w:val="western"/>
              <w:spacing w:after="0"/>
              <w:jc w:val="center"/>
            </w:pPr>
            <w:r w:rsidRPr="00702C09">
              <w:rPr>
                <w:sz w:val="24"/>
                <w:szCs w:val="24"/>
              </w:rPr>
              <w:t>Станом на</w:t>
            </w:r>
          </w:p>
          <w:p w14:paraId="584C1945" w14:textId="261C302B"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01.10.2022р.</w:t>
            </w:r>
          </w:p>
        </w:tc>
      </w:tr>
      <w:tr w:rsidR="00702C09" w:rsidRPr="00A34034" w14:paraId="6A4C1D2C" w14:textId="77777777" w:rsidTr="00702C09">
        <w:trPr>
          <w:jc w:val="center"/>
        </w:trPr>
        <w:tc>
          <w:tcPr>
            <w:tcW w:w="4755" w:type="dxa"/>
          </w:tcPr>
          <w:p w14:paraId="38435B0F" w14:textId="59DA2F47"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Кількість приватизованого житлового фонду, із них:</w:t>
            </w:r>
          </w:p>
        </w:tc>
        <w:tc>
          <w:tcPr>
            <w:tcW w:w="1899" w:type="dxa"/>
          </w:tcPr>
          <w:p w14:paraId="0B093135" w14:textId="382884E1" w:rsidR="00702C09" w:rsidRPr="00702C09" w:rsidRDefault="00702C09" w:rsidP="00702C09">
            <w:pPr>
              <w:pStyle w:val="western"/>
              <w:jc w:val="center"/>
            </w:pPr>
            <w:r w:rsidRPr="00702C09">
              <w:rPr>
                <w:sz w:val="24"/>
                <w:szCs w:val="24"/>
              </w:rPr>
              <w:t>16</w:t>
            </w:r>
          </w:p>
        </w:tc>
        <w:tc>
          <w:tcPr>
            <w:tcW w:w="1766" w:type="dxa"/>
          </w:tcPr>
          <w:p w14:paraId="7AB18129" w14:textId="7A64AF0E"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w:t>
            </w:r>
          </w:p>
        </w:tc>
      </w:tr>
      <w:tr w:rsidR="00702C09" w:rsidRPr="00A34034" w14:paraId="63B45CE7" w14:textId="77777777" w:rsidTr="00702C09">
        <w:trPr>
          <w:trHeight w:val="251"/>
          <w:jc w:val="center"/>
        </w:trPr>
        <w:tc>
          <w:tcPr>
            <w:tcW w:w="4755" w:type="dxa"/>
          </w:tcPr>
          <w:p w14:paraId="05081607" w14:textId="2E285202" w:rsidR="00702C09" w:rsidRPr="00702C09" w:rsidRDefault="00702C09">
            <w:pPr>
              <w:numPr>
                <w:ilvl w:val="0"/>
                <w:numId w:val="32"/>
              </w:numPr>
              <w:tabs>
                <w:tab w:val="left" w:pos="0"/>
                <w:tab w:val="left" w:pos="57"/>
                <w:tab w:val="left" w:pos="199"/>
              </w:tabs>
              <w:spacing w:after="0" w:line="276" w:lineRule="auto"/>
              <w:ind w:left="0" w:firstLine="0"/>
              <w:rPr>
                <w:rFonts w:ascii="Times New Roman" w:hAnsi="Times New Roman" w:cs="Times New Roman"/>
              </w:rPr>
            </w:pPr>
            <w:r w:rsidRPr="00702C09">
              <w:rPr>
                <w:rFonts w:ascii="Times New Roman" w:hAnsi="Times New Roman" w:cs="Times New Roman"/>
                <w:sz w:val="24"/>
                <w:szCs w:val="24"/>
              </w:rPr>
              <w:t>квартири</w:t>
            </w:r>
          </w:p>
        </w:tc>
        <w:tc>
          <w:tcPr>
            <w:tcW w:w="1899" w:type="dxa"/>
          </w:tcPr>
          <w:p w14:paraId="2241B362" w14:textId="6685DAD2" w:rsidR="00702C09" w:rsidRPr="00702C09" w:rsidRDefault="00702C09" w:rsidP="00702C09">
            <w:pPr>
              <w:pStyle w:val="western"/>
              <w:jc w:val="center"/>
            </w:pPr>
            <w:r w:rsidRPr="00702C09">
              <w:rPr>
                <w:sz w:val="24"/>
                <w:szCs w:val="24"/>
              </w:rPr>
              <w:t>6</w:t>
            </w:r>
          </w:p>
        </w:tc>
        <w:tc>
          <w:tcPr>
            <w:tcW w:w="1766" w:type="dxa"/>
          </w:tcPr>
          <w:p w14:paraId="4D8B69DA" w14:textId="68604768"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w:t>
            </w:r>
          </w:p>
        </w:tc>
      </w:tr>
      <w:tr w:rsidR="00702C09" w:rsidRPr="00BC2226" w14:paraId="262EB504" w14:textId="77777777" w:rsidTr="00702C09">
        <w:trPr>
          <w:jc w:val="center"/>
        </w:trPr>
        <w:tc>
          <w:tcPr>
            <w:tcW w:w="4755" w:type="dxa"/>
          </w:tcPr>
          <w:p w14:paraId="195CFD89" w14:textId="31DE0A6E" w:rsidR="00702C09" w:rsidRPr="00702C09" w:rsidRDefault="00702C09">
            <w:pPr>
              <w:numPr>
                <w:ilvl w:val="0"/>
                <w:numId w:val="32"/>
              </w:numPr>
              <w:tabs>
                <w:tab w:val="left" w:pos="0"/>
                <w:tab w:val="left" w:pos="131"/>
              </w:tabs>
              <w:spacing w:after="0" w:line="276" w:lineRule="auto"/>
              <w:ind w:left="0" w:firstLine="0"/>
              <w:jc w:val="both"/>
              <w:rPr>
                <w:rFonts w:ascii="Times New Roman" w:hAnsi="Times New Roman" w:cs="Times New Roman"/>
              </w:rPr>
            </w:pPr>
            <w:r w:rsidRPr="00702C09">
              <w:rPr>
                <w:rFonts w:ascii="Times New Roman" w:hAnsi="Times New Roman" w:cs="Times New Roman"/>
                <w:sz w:val="24"/>
                <w:szCs w:val="24"/>
              </w:rPr>
              <w:t>житлові приміщення у гуртожитку</w:t>
            </w:r>
          </w:p>
        </w:tc>
        <w:tc>
          <w:tcPr>
            <w:tcW w:w="1899" w:type="dxa"/>
          </w:tcPr>
          <w:p w14:paraId="1F772EAA" w14:textId="46C09E4D" w:rsidR="00702C09" w:rsidRPr="00702C09" w:rsidRDefault="00702C09" w:rsidP="00702C09">
            <w:pPr>
              <w:spacing w:line="276" w:lineRule="auto"/>
              <w:jc w:val="center"/>
              <w:rPr>
                <w:rFonts w:ascii="Times New Roman" w:hAnsi="Times New Roman" w:cs="Times New Roman"/>
              </w:rPr>
            </w:pPr>
            <w:r w:rsidRPr="00702C09">
              <w:rPr>
                <w:rFonts w:ascii="Times New Roman" w:hAnsi="Times New Roman" w:cs="Times New Roman"/>
                <w:sz w:val="24"/>
                <w:szCs w:val="24"/>
              </w:rPr>
              <w:t>10</w:t>
            </w:r>
          </w:p>
        </w:tc>
        <w:tc>
          <w:tcPr>
            <w:tcW w:w="1766" w:type="dxa"/>
          </w:tcPr>
          <w:p w14:paraId="3A45E495" w14:textId="4ED3F1A5"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w:t>
            </w:r>
          </w:p>
        </w:tc>
      </w:tr>
    </w:tbl>
    <w:p w14:paraId="5F1E914F" w14:textId="77777777" w:rsidR="00702C09" w:rsidRDefault="007556B4" w:rsidP="00702C09">
      <w:pPr>
        <w:tabs>
          <w:tab w:val="left" w:pos="0"/>
          <w:tab w:val="left" w:pos="851"/>
        </w:tabs>
        <w:spacing w:after="0" w:line="276" w:lineRule="auto"/>
        <w:jc w:val="center"/>
        <w:rPr>
          <w:rFonts w:ascii="Times New Roman" w:hAnsi="Times New Roman" w:cs="Times New Roman"/>
          <w:b/>
          <w:i/>
          <w:sz w:val="24"/>
          <w:szCs w:val="24"/>
        </w:rPr>
      </w:pPr>
      <w:r w:rsidRPr="003312FA">
        <w:rPr>
          <w:rFonts w:ascii="Times New Roman" w:hAnsi="Times New Roman" w:cs="Times New Roman"/>
          <w:b/>
          <w:i/>
          <w:sz w:val="24"/>
          <w:szCs w:val="24"/>
        </w:rPr>
        <w:t>Приватизація нежитлового фонду</w:t>
      </w:r>
    </w:p>
    <w:p w14:paraId="6A277563" w14:textId="3E8067E5" w:rsidR="00702C09" w:rsidRPr="00702C09" w:rsidRDefault="00702C09" w:rsidP="00914F7F">
      <w:pPr>
        <w:tabs>
          <w:tab w:val="left" w:pos="0"/>
          <w:tab w:val="left" w:pos="851"/>
        </w:tabs>
        <w:spacing w:after="0" w:line="276" w:lineRule="auto"/>
        <w:ind w:firstLine="567"/>
        <w:jc w:val="both"/>
        <w:rPr>
          <w:rFonts w:ascii="Times New Roman" w:eastAsia="Times New Roman" w:hAnsi="Times New Roman" w:cs="Times New Roman"/>
          <w:color w:val="000000"/>
          <w:sz w:val="28"/>
          <w:szCs w:val="28"/>
          <w:lang w:eastAsia="uk-UA"/>
        </w:rPr>
      </w:pPr>
      <w:r w:rsidRPr="00702C09">
        <w:rPr>
          <w:rFonts w:ascii="Times New Roman" w:eastAsia="Times New Roman" w:hAnsi="Times New Roman" w:cs="Times New Roman"/>
          <w:color w:val="000000"/>
          <w:sz w:val="24"/>
          <w:szCs w:val="24"/>
          <w:lang w:eastAsia="uk-UA"/>
        </w:rPr>
        <w:t>За період з 2021 по 2022 рік до переліку об’єктів комунальної власності, що підлягають приватизації не включались об’єкти комунальної власності. Приватизація нежитлового фонду Курахівською міською радою не здійснювалась.</w:t>
      </w:r>
    </w:p>
    <w:p w14:paraId="68E817DE" w14:textId="77777777" w:rsidR="007556B4" w:rsidRPr="003312FA" w:rsidRDefault="003312FA" w:rsidP="00914F7F">
      <w:pPr>
        <w:tabs>
          <w:tab w:val="left" w:pos="0"/>
          <w:tab w:val="left" w:pos="851"/>
        </w:tabs>
        <w:spacing w:after="0" w:line="276" w:lineRule="auto"/>
        <w:jc w:val="center"/>
        <w:rPr>
          <w:rFonts w:ascii="Times New Roman" w:hAnsi="Times New Roman" w:cs="Times New Roman"/>
          <w:b/>
          <w:i/>
          <w:sz w:val="24"/>
          <w:szCs w:val="24"/>
        </w:rPr>
      </w:pPr>
      <w:r w:rsidRPr="003312FA">
        <w:rPr>
          <w:rFonts w:ascii="Times New Roman" w:hAnsi="Times New Roman" w:cs="Times New Roman"/>
          <w:b/>
          <w:i/>
          <w:sz w:val="24"/>
          <w:szCs w:val="24"/>
        </w:rPr>
        <w:t>Безхазяйне майно</w:t>
      </w:r>
    </w:p>
    <w:p w14:paraId="2AE87BE3" w14:textId="77777777" w:rsidR="007556B4" w:rsidRPr="00A34034" w:rsidRDefault="007556B4" w:rsidP="00914F7F">
      <w:pPr>
        <w:tabs>
          <w:tab w:val="left" w:pos="0"/>
          <w:tab w:val="left" w:pos="851"/>
        </w:tabs>
        <w:spacing w:after="0" w:line="276" w:lineRule="auto"/>
        <w:ind w:firstLine="567"/>
        <w:jc w:val="both"/>
        <w:rPr>
          <w:rFonts w:ascii="Times New Roman" w:hAnsi="Times New Roman" w:cs="Times New Roman"/>
          <w:sz w:val="24"/>
          <w:szCs w:val="24"/>
          <w:shd w:val="clear" w:color="auto" w:fill="FFFFFF"/>
        </w:rPr>
      </w:pPr>
      <w:r w:rsidRPr="00A34034">
        <w:rPr>
          <w:rFonts w:ascii="Times New Roman" w:hAnsi="Times New Roman" w:cs="Times New Roman"/>
          <w:sz w:val="24"/>
          <w:szCs w:val="24"/>
          <w:shd w:val="clear" w:color="auto" w:fill="FFFFFF"/>
        </w:rPr>
        <w:t>Безхазяйною є річ, яка не має власника або власник якої невідомий.</w:t>
      </w:r>
    </w:p>
    <w:p w14:paraId="33E57DF2" w14:textId="77777777" w:rsidR="007556B4" w:rsidRPr="00067344" w:rsidRDefault="007556B4" w:rsidP="00914F7F">
      <w:pPr>
        <w:tabs>
          <w:tab w:val="left" w:pos="0"/>
          <w:tab w:val="left" w:pos="851"/>
        </w:tabs>
        <w:spacing w:after="0" w:line="276" w:lineRule="auto"/>
        <w:ind w:firstLine="567"/>
        <w:jc w:val="both"/>
        <w:rPr>
          <w:rFonts w:ascii="Times New Roman" w:hAnsi="Times New Roman" w:cs="Times New Roman"/>
          <w:sz w:val="24"/>
          <w:szCs w:val="24"/>
        </w:rPr>
      </w:pPr>
      <w:r w:rsidRPr="00A34034">
        <w:rPr>
          <w:rFonts w:ascii="Times New Roman" w:hAnsi="Times New Roman" w:cs="Times New Roman"/>
          <w:sz w:val="24"/>
          <w:szCs w:val="24"/>
        </w:rPr>
        <w:t>Виявлення безхазяйного майна на території Курахівської міської територіальної громади.</w:t>
      </w:r>
    </w:p>
    <w:tbl>
      <w:tblPr>
        <w:tblW w:w="836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2552"/>
        <w:gridCol w:w="1843"/>
      </w:tblGrid>
      <w:tr w:rsidR="00702C09" w:rsidRPr="00702C09" w14:paraId="5BC57A65" w14:textId="77777777" w:rsidTr="00702C09">
        <w:tc>
          <w:tcPr>
            <w:tcW w:w="3969" w:type="dxa"/>
          </w:tcPr>
          <w:p w14:paraId="061D7586" w14:textId="77777777" w:rsidR="00702C09" w:rsidRPr="00702C09" w:rsidRDefault="00702C09" w:rsidP="00702C09">
            <w:pPr>
              <w:tabs>
                <w:tab w:val="left" w:pos="0"/>
                <w:tab w:val="left" w:pos="851"/>
              </w:tabs>
              <w:spacing w:after="0" w:line="276" w:lineRule="auto"/>
              <w:jc w:val="center"/>
              <w:rPr>
                <w:rFonts w:ascii="Times New Roman" w:hAnsi="Times New Roman" w:cs="Times New Roman"/>
                <w:sz w:val="24"/>
                <w:szCs w:val="24"/>
              </w:rPr>
            </w:pPr>
            <w:r w:rsidRPr="00702C09">
              <w:rPr>
                <w:rFonts w:ascii="Times New Roman" w:hAnsi="Times New Roman" w:cs="Times New Roman"/>
                <w:sz w:val="24"/>
                <w:szCs w:val="24"/>
              </w:rPr>
              <w:t>Показник</w:t>
            </w:r>
          </w:p>
        </w:tc>
        <w:tc>
          <w:tcPr>
            <w:tcW w:w="2552" w:type="dxa"/>
          </w:tcPr>
          <w:p w14:paraId="33324988" w14:textId="710FECAA" w:rsidR="00702C09" w:rsidRPr="00702C09" w:rsidRDefault="00702C09" w:rsidP="00702C09">
            <w:pPr>
              <w:tabs>
                <w:tab w:val="left" w:pos="0"/>
                <w:tab w:val="left" w:pos="851"/>
              </w:tabs>
              <w:spacing w:after="0" w:line="276" w:lineRule="auto"/>
              <w:jc w:val="center"/>
              <w:rPr>
                <w:rFonts w:ascii="Times New Roman" w:hAnsi="Times New Roman" w:cs="Times New Roman"/>
                <w:sz w:val="24"/>
                <w:szCs w:val="24"/>
              </w:rPr>
            </w:pPr>
            <w:r w:rsidRPr="00702C09">
              <w:rPr>
                <w:rFonts w:ascii="Times New Roman" w:hAnsi="Times New Roman" w:cs="Times New Roman"/>
                <w:sz w:val="24"/>
                <w:szCs w:val="24"/>
              </w:rPr>
              <w:t>2021р.</w:t>
            </w:r>
          </w:p>
        </w:tc>
        <w:tc>
          <w:tcPr>
            <w:tcW w:w="1843" w:type="dxa"/>
          </w:tcPr>
          <w:p w14:paraId="47FADA41" w14:textId="77777777" w:rsidR="00702C09" w:rsidRPr="00702C09" w:rsidRDefault="00702C09" w:rsidP="00702C09">
            <w:pPr>
              <w:pStyle w:val="western"/>
              <w:spacing w:after="0"/>
              <w:rPr>
                <w:sz w:val="24"/>
                <w:szCs w:val="24"/>
              </w:rPr>
            </w:pPr>
            <w:r w:rsidRPr="00702C09">
              <w:rPr>
                <w:sz w:val="24"/>
                <w:szCs w:val="24"/>
              </w:rPr>
              <w:t>Станом на</w:t>
            </w:r>
          </w:p>
          <w:p w14:paraId="2B3BB48F" w14:textId="7D93DBA8" w:rsidR="00702C09" w:rsidRPr="00702C09" w:rsidRDefault="00702C09" w:rsidP="00702C09">
            <w:pPr>
              <w:tabs>
                <w:tab w:val="left" w:pos="0"/>
                <w:tab w:val="left" w:pos="851"/>
              </w:tabs>
              <w:spacing w:after="0" w:line="276" w:lineRule="auto"/>
              <w:jc w:val="center"/>
              <w:rPr>
                <w:rFonts w:ascii="Times New Roman" w:hAnsi="Times New Roman" w:cs="Times New Roman"/>
                <w:sz w:val="24"/>
                <w:szCs w:val="24"/>
              </w:rPr>
            </w:pPr>
            <w:r w:rsidRPr="00702C09">
              <w:rPr>
                <w:rFonts w:ascii="Times New Roman" w:hAnsi="Times New Roman" w:cs="Times New Roman"/>
                <w:sz w:val="24"/>
                <w:szCs w:val="24"/>
              </w:rPr>
              <w:t>01.10.2022р.</w:t>
            </w:r>
          </w:p>
        </w:tc>
      </w:tr>
      <w:tr w:rsidR="00702C09" w:rsidRPr="00702C09" w14:paraId="4F22C34F" w14:textId="77777777" w:rsidTr="00702C09">
        <w:tc>
          <w:tcPr>
            <w:tcW w:w="3969" w:type="dxa"/>
          </w:tcPr>
          <w:p w14:paraId="41F55533" w14:textId="77777777" w:rsidR="00702C09" w:rsidRPr="00702C09" w:rsidRDefault="00702C09" w:rsidP="00702C09">
            <w:pPr>
              <w:tabs>
                <w:tab w:val="left" w:pos="0"/>
                <w:tab w:val="left" w:pos="851"/>
              </w:tabs>
              <w:spacing w:after="0" w:line="276" w:lineRule="auto"/>
              <w:jc w:val="both"/>
              <w:rPr>
                <w:rFonts w:ascii="Times New Roman" w:hAnsi="Times New Roman" w:cs="Times New Roman"/>
                <w:sz w:val="24"/>
                <w:szCs w:val="24"/>
              </w:rPr>
            </w:pPr>
            <w:r w:rsidRPr="00702C09">
              <w:rPr>
                <w:rFonts w:ascii="Times New Roman" w:hAnsi="Times New Roman" w:cs="Times New Roman"/>
                <w:sz w:val="24"/>
                <w:szCs w:val="24"/>
              </w:rPr>
              <w:t>Загальна кількість виявлений безхазяйний житлових будинків</w:t>
            </w:r>
          </w:p>
        </w:tc>
        <w:tc>
          <w:tcPr>
            <w:tcW w:w="2552" w:type="dxa"/>
          </w:tcPr>
          <w:p w14:paraId="7BD25D91" w14:textId="48FAE075" w:rsidR="00702C09" w:rsidRPr="00702C09" w:rsidRDefault="00702C09" w:rsidP="00702C09">
            <w:pPr>
              <w:tabs>
                <w:tab w:val="left" w:pos="0"/>
                <w:tab w:val="left" w:pos="851"/>
              </w:tabs>
              <w:spacing w:after="0" w:line="276" w:lineRule="auto"/>
              <w:jc w:val="center"/>
              <w:rPr>
                <w:rFonts w:ascii="Times New Roman" w:hAnsi="Times New Roman" w:cs="Times New Roman"/>
                <w:sz w:val="24"/>
                <w:szCs w:val="24"/>
              </w:rPr>
            </w:pPr>
            <w:r w:rsidRPr="00702C09">
              <w:rPr>
                <w:rFonts w:ascii="Times New Roman" w:hAnsi="Times New Roman" w:cs="Times New Roman"/>
                <w:sz w:val="24"/>
                <w:szCs w:val="24"/>
              </w:rPr>
              <w:t>8</w:t>
            </w:r>
          </w:p>
        </w:tc>
        <w:tc>
          <w:tcPr>
            <w:tcW w:w="1843" w:type="dxa"/>
          </w:tcPr>
          <w:p w14:paraId="505C6DEC" w14:textId="1D7C4AF6" w:rsidR="00702C09" w:rsidRPr="00702C09" w:rsidRDefault="00702C09" w:rsidP="00702C09">
            <w:pPr>
              <w:tabs>
                <w:tab w:val="left" w:pos="0"/>
                <w:tab w:val="left" w:pos="851"/>
              </w:tabs>
              <w:spacing w:after="0" w:line="276" w:lineRule="auto"/>
              <w:jc w:val="center"/>
              <w:rPr>
                <w:rFonts w:ascii="Times New Roman" w:hAnsi="Times New Roman" w:cs="Times New Roman"/>
                <w:sz w:val="24"/>
                <w:szCs w:val="24"/>
              </w:rPr>
            </w:pPr>
            <w:r w:rsidRPr="00702C09">
              <w:rPr>
                <w:rFonts w:ascii="Times New Roman" w:hAnsi="Times New Roman" w:cs="Times New Roman"/>
                <w:sz w:val="24"/>
                <w:szCs w:val="24"/>
              </w:rPr>
              <w:t>-</w:t>
            </w:r>
          </w:p>
        </w:tc>
      </w:tr>
    </w:tbl>
    <w:p w14:paraId="03AB9F5F" w14:textId="77777777" w:rsidR="007556B4" w:rsidRPr="00B97056" w:rsidRDefault="00B97056" w:rsidP="004C31F1">
      <w:pPr>
        <w:tabs>
          <w:tab w:val="left" w:pos="0"/>
          <w:tab w:val="left" w:pos="851"/>
        </w:tabs>
        <w:spacing w:after="0" w:line="240" w:lineRule="auto"/>
        <w:jc w:val="center"/>
        <w:rPr>
          <w:rFonts w:ascii="Times New Roman" w:hAnsi="Times New Roman" w:cs="Times New Roman"/>
          <w:b/>
          <w:i/>
          <w:sz w:val="24"/>
          <w:szCs w:val="24"/>
        </w:rPr>
      </w:pPr>
      <w:r>
        <w:rPr>
          <w:rFonts w:ascii="Times New Roman" w:hAnsi="Times New Roman" w:cs="Times New Roman"/>
          <w:b/>
          <w:i/>
          <w:sz w:val="24"/>
          <w:szCs w:val="24"/>
        </w:rPr>
        <w:t>Спадщина відумерлої</w:t>
      </w:r>
    </w:p>
    <w:p w14:paraId="6A0DA1AD" w14:textId="50A5E50E" w:rsidR="007556B4" w:rsidRPr="00214830" w:rsidRDefault="00A11F6F" w:rsidP="004C31F1">
      <w:pPr>
        <w:tabs>
          <w:tab w:val="left" w:pos="0"/>
          <w:tab w:val="left" w:pos="851"/>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Впродовж 20</w:t>
      </w:r>
      <w:r w:rsidR="00702C09">
        <w:rPr>
          <w:rFonts w:ascii="Times New Roman" w:hAnsi="Times New Roman" w:cs="Times New Roman"/>
          <w:sz w:val="24"/>
          <w:szCs w:val="24"/>
        </w:rPr>
        <w:t>21</w:t>
      </w:r>
      <w:r w:rsidR="00B97056" w:rsidRPr="00214830">
        <w:rPr>
          <w:rFonts w:ascii="Times New Roman" w:hAnsi="Times New Roman" w:cs="Times New Roman"/>
          <w:sz w:val="24"/>
          <w:szCs w:val="24"/>
        </w:rPr>
        <w:t>-202</w:t>
      </w:r>
      <w:r w:rsidR="00702C09">
        <w:rPr>
          <w:rFonts w:ascii="Times New Roman" w:hAnsi="Times New Roman" w:cs="Times New Roman"/>
          <w:sz w:val="24"/>
          <w:szCs w:val="24"/>
        </w:rPr>
        <w:t>2</w:t>
      </w:r>
      <w:r>
        <w:rPr>
          <w:rFonts w:ascii="Times New Roman" w:hAnsi="Times New Roman" w:cs="Times New Roman"/>
          <w:sz w:val="24"/>
          <w:szCs w:val="24"/>
        </w:rPr>
        <w:t xml:space="preserve"> рр.</w:t>
      </w:r>
      <w:r w:rsidR="00B97056" w:rsidRPr="00214830">
        <w:rPr>
          <w:rFonts w:ascii="Times New Roman" w:hAnsi="Times New Roman" w:cs="Times New Roman"/>
          <w:sz w:val="24"/>
          <w:szCs w:val="24"/>
        </w:rPr>
        <w:t xml:space="preserve"> </w:t>
      </w:r>
      <w:r>
        <w:rPr>
          <w:rFonts w:ascii="Times New Roman" w:hAnsi="Times New Roman" w:cs="Times New Roman"/>
          <w:sz w:val="24"/>
          <w:szCs w:val="24"/>
        </w:rPr>
        <w:t>здійснювалась</w:t>
      </w:r>
      <w:r w:rsidR="00B97056" w:rsidRPr="00214830">
        <w:rPr>
          <w:rFonts w:ascii="Times New Roman" w:hAnsi="Times New Roman" w:cs="Times New Roman"/>
          <w:sz w:val="24"/>
          <w:szCs w:val="24"/>
        </w:rPr>
        <w:t xml:space="preserve"> робота щодо прийняття майна відумерлої спадщини.</w:t>
      </w:r>
    </w:p>
    <w:p w14:paraId="28006375" w14:textId="77777777" w:rsidR="007556B4" w:rsidRPr="00B97056" w:rsidRDefault="007556B4" w:rsidP="004C31F1">
      <w:pPr>
        <w:tabs>
          <w:tab w:val="left" w:pos="0"/>
          <w:tab w:val="left" w:pos="851"/>
        </w:tabs>
        <w:spacing w:after="0" w:line="276" w:lineRule="auto"/>
        <w:ind w:firstLine="567"/>
        <w:jc w:val="center"/>
        <w:rPr>
          <w:rFonts w:ascii="Times New Roman" w:hAnsi="Times New Roman" w:cs="Times New Roman"/>
          <w:b/>
          <w:sz w:val="24"/>
          <w:szCs w:val="24"/>
          <w:highlight w:val="lightGray"/>
        </w:rPr>
      </w:pPr>
      <w:r w:rsidRPr="00214830">
        <w:rPr>
          <w:rFonts w:ascii="Times New Roman" w:hAnsi="Times New Roman" w:cs="Times New Roman"/>
          <w:b/>
          <w:sz w:val="24"/>
          <w:szCs w:val="24"/>
        </w:rPr>
        <w:t>Прийняття до комунальної власності спадщини відумерлої.</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2126"/>
        <w:gridCol w:w="2268"/>
      </w:tblGrid>
      <w:tr w:rsidR="00702C09" w:rsidRPr="00214830" w14:paraId="324EAF46" w14:textId="77777777" w:rsidTr="003D4232">
        <w:trPr>
          <w:trHeight w:val="427"/>
        </w:trPr>
        <w:tc>
          <w:tcPr>
            <w:tcW w:w="4111" w:type="dxa"/>
          </w:tcPr>
          <w:p w14:paraId="31F451C7" w14:textId="6CB8AFCC" w:rsidR="00702C09" w:rsidRPr="00702C09" w:rsidRDefault="00702C09" w:rsidP="00702C09">
            <w:pPr>
              <w:tabs>
                <w:tab w:val="left" w:pos="0"/>
                <w:tab w:val="left" w:pos="851"/>
              </w:tabs>
              <w:spacing w:after="0" w:line="276" w:lineRule="auto"/>
              <w:ind w:firstLine="567"/>
              <w:jc w:val="both"/>
              <w:rPr>
                <w:rFonts w:ascii="Times New Roman" w:hAnsi="Times New Roman" w:cs="Times New Roman"/>
              </w:rPr>
            </w:pPr>
            <w:r w:rsidRPr="00702C09">
              <w:rPr>
                <w:rFonts w:ascii="Times New Roman" w:hAnsi="Times New Roman" w:cs="Times New Roman"/>
                <w:sz w:val="24"/>
                <w:szCs w:val="24"/>
              </w:rPr>
              <w:t>Показник</w:t>
            </w:r>
          </w:p>
        </w:tc>
        <w:tc>
          <w:tcPr>
            <w:tcW w:w="2126" w:type="dxa"/>
          </w:tcPr>
          <w:p w14:paraId="04F203B5" w14:textId="3557E7A5" w:rsidR="00702C09" w:rsidRPr="00702C09" w:rsidRDefault="00702C09" w:rsidP="00702C09">
            <w:pPr>
              <w:tabs>
                <w:tab w:val="left" w:pos="0"/>
                <w:tab w:val="left" w:pos="851"/>
              </w:tabs>
              <w:spacing w:after="0" w:line="276" w:lineRule="auto"/>
              <w:jc w:val="both"/>
              <w:rPr>
                <w:rFonts w:ascii="Times New Roman" w:hAnsi="Times New Roman" w:cs="Times New Roman"/>
              </w:rPr>
            </w:pPr>
            <w:r w:rsidRPr="00702C09">
              <w:rPr>
                <w:rFonts w:ascii="Times New Roman" w:hAnsi="Times New Roman" w:cs="Times New Roman"/>
                <w:sz w:val="24"/>
                <w:szCs w:val="24"/>
              </w:rPr>
              <w:t>2021р.</w:t>
            </w:r>
          </w:p>
        </w:tc>
        <w:tc>
          <w:tcPr>
            <w:tcW w:w="2268" w:type="dxa"/>
          </w:tcPr>
          <w:p w14:paraId="27EB619A" w14:textId="77777777" w:rsidR="00702C09" w:rsidRPr="00702C09" w:rsidRDefault="00702C09" w:rsidP="003D4232">
            <w:pPr>
              <w:pStyle w:val="western"/>
              <w:spacing w:before="0" w:beforeAutospacing="0" w:after="0"/>
            </w:pPr>
            <w:r w:rsidRPr="00702C09">
              <w:rPr>
                <w:sz w:val="24"/>
                <w:szCs w:val="24"/>
              </w:rPr>
              <w:t>Станом на</w:t>
            </w:r>
          </w:p>
          <w:p w14:paraId="5384E402" w14:textId="41281F13" w:rsidR="00702C09" w:rsidRPr="00702C09" w:rsidRDefault="00702C09" w:rsidP="003D4232">
            <w:pPr>
              <w:pStyle w:val="western"/>
              <w:spacing w:before="0" w:beforeAutospacing="0" w:after="0"/>
            </w:pPr>
            <w:r w:rsidRPr="00702C09">
              <w:rPr>
                <w:sz w:val="24"/>
                <w:szCs w:val="24"/>
              </w:rPr>
              <w:t>01.10.2022р.</w:t>
            </w:r>
          </w:p>
        </w:tc>
      </w:tr>
      <w:tr w:rsidR="00702C09" w:rsidRPr="00B97056" w14:paraId="728A88A0" w14:textId="77777777" w:rsidTr="003D4232">
        <w:tc>
          <w:tcPr>
            <w:tcW w:w="4111" w:type="dxa"/>
          </w:tcPr>
          <w:p w14:paraId="0FA6E5ED" w14:textId="1A1BC065" w:rsidR="00702C09" w:rsidRPr="00702C09" w:rsidRDefault="00702C09" w:rsidP="00702C09">
            <w:pPr>
              <w:tabs>
                <w:tab w:val="left" w:pos="0"/>
                <w:tab w:val="left" w:pos="851"/>
              </w:tabs>
              <w:spacing w:after="0" w:line="276" w:lineRule="auto"/>
              <w:jc w:val="both"/>
              <w:rPr>
                <w:rFonts w:ascii="Times New Roman" w:hAnsi="Times New Roman" w:cs="Times New Roman"/>
              </w:rPr>
            </w:pPr>
            <w:r w:rsidRPr="00702C09">
              <w:rPr>
                <w:rFonts w:ascii="Times New Roman" w:hAnsi="Times New Roman" w:cs="Times New Roman"/>
                <w:sz w:val="24"/>
                <w:szCs w:val="24"/>
              </w:rPr>
              <w:t>Загальна кількість прийнятого майна, як спадщина відумерлої</w:t>
            </w:r>
          </w:p>
        </w:tc>
        <w:tc>
          <w:tcPr>
            <w:tcW w:w="2126" w:type="dxa"/>
          </w:tcPr>
          <w:p w14:paraId="10CF723E" w14:textId="5415EEEE"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1</w:t>
            </w:r>
          </w:p>
        </w:tc>
        <w:tc>
          <w:tcPr>
            <w:tcW w:w="2268" w:type="dxa"/>
          </w:tcPr>
          <w:p w14:paraId="015E7065" w14:textId="75B73F3B" w:rsidR="00702C09" w:rsidRPr="00702C09" w:rsidRDefault="00702C09" w:rsidP="00702C09">
            <w:pPr>
              <w:tabs>
                <w:tab w:val="left" w:pos="0"/>
                <w:tab w:val="left" w:pos="851"/>
              </w:tabs>
              <w:spacing w:after="0" w:line="276" w:lineRule="auto"/>
              <w:jc w:val="center"/>
              <w:rPr>
                <w:rFonts w:ascii="Times New Roman" w:hAnsi="Times New Roman" w:cs="Times New Roman"/>
              </w:rPr>
            </w:pPr>
            <w:r w:rsidRPr="00702C09">
              <w:rPr>
                <w:rFonts w:ascii="Times New Roman" w:hAnsi="Times New Roman" w:cs="Times New Roman"/>
                <w:sz w:val="24"/>
                <w:szCs w:val="24"/>
              </w:rPr>
              <w:t>-</w:t>
            </w:r>
          </w:p>
        </w:tc>
      </w:tr>
    </w:tbl>
    <w:p w14:paraId="47A865D0" w14:textId="77777777" w:rsidR="007556B4" w:rsidRPr="00067344" w:rsidRDefault="007556B4" w:rsidP="004C31F1">
      <w:pPr>
        <w:tabs>
          <w:tab w:val="left" w:pos="0"/>
          <w:tab w:val="left" w:pos="851"/>
        </w:tabs>
        <w:spacing w:after="0"/>
        <w:ind w:firstLine="567"/>
        <w:jc w:val="both"/>
        <w:rPr>
          <w:rFonts w:ascii="Times New Roman" w:hAnsi="Times New Roman" w:cs="Times New Roman"/>
          <w:sz w:val="24"/>
          <w:szCs w:val="24"/>
        </w:rPr>
      </w:pPr>
    </w:p>
    <w:p w14:paraId="2256AC37" w14:textId="1D271722" w:rsidR="00B97056" w:rsidRDefault="00B97056" w:rsidP="004C31F1">
      <w:pPr>
        <w:tabs>
          <w:tab w:val="left" w:pos="0"/>
          <w:tab w:val="left" w:pos="851"/>
        </w:tabs>
        <w:spacing w:after="0" w:line="240" w:lineRule="auto"/>
        <w:jc w:val="center"/>
        <w:rPr>
          <w:rFonts w:ascii="Times New Roman" w:hAnsi="Times New Roman" w:cs="Times New Roman"/>
          <w:b/>
          <w:sz w:val="24"/>
          <w:szCs w:val="24"/>
        </w:rPr>
      </w:pPr>
      <w:r w:rsidRPr="00801226">
        <w:rPr>
          <w:rFonts w:ascii="Times New Roman" w:hAnsi="Times New Roman" w:cs="Times New Roman"/>
          <w:b/>
          <w:sz w:val="24"/>
          <w:szCs w:val="24"/>
        </w:rPr>
        <w:t>Перелік актуальних проблемних питань розвитку</w:t>
      </w:r>
    </w:p>
    <w:p w14:paraId="7FAF4120" w14:textId="77777777" w:rsidR="00677612" w:rsidRDefault="00677612" w:rsidP="004C31F1">
      <w:pPr>
        <w:tabs>
          <w:tab w:val="left" w:pos="0"/>
          <w:tab w:val="left" w:pos="851"/>
        </w:tabs>
        <w:spacing w:after="0" w:line="240" w:lineRule="auto"/>
        <w:jc w:val="center"/>
        <w:rPr>
          <w:rFonts w:ascii="Times New Roman" w:hAnsi="Times New Roman" w:cs="Times New Roman"/>
          <w:b/>
          <w:sz w:val="24"/>
          <w:szCs w:val="24"/>
        </w:rPr>
      </w:pPr>
    </w:p>
    <w:tbl>
      <w:tblPr>
        <w:tblStyle w:val="ad"/>
        <w:tblW w:w="9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1843"/>
        <w:gridCol w:w="4111"/>
        <w:gridCol w:w="2887"/>
      </w:tblGrid>
      <w:tr w:rsidR="00677612" w:rsidRPr="00677612" w14:paraId="502BCF0C" w14:textId="77777777" w:rsidTr="00677612">
        <w:tc>
          <w:tcPr>
            <w:tcW w:w="817" w:type="dxa"/>
          </w:tcPr>
          <w:p w14:paraId="66476ABC" w14:textId="77777777" w:rsidR="00677612" w:rsidRPr="00677612" w:rsidRDefault="00677612" w:rsidP="00591F3D">
            <w:pPr>
              <w:jc w:val="center"/>
              <w:rPr>
                <w:rFonts w:ascii="Times New Roman" w:hAnsi="Times New Roman"/>
                <w:b/>
                <w:sz w:val="24"/>
                <w:szCs w:val="24"/>
              </w:rPr>
            </w:pPr>
            <w:r w:rsidRPr="00677612">
              <w:rPr>
                <w:rFonts w:ascii="Times New Roman" w:hAnsi="Times New Roman"/>
                <w:b/>
                <w:sz w:val="24"/>
                <w:szCs w:val="24"/>
              </w:rPr>
              <w:lastRenderedPageBreak/>
              <w:t>№ з/п</w:t>
            </w:r>
          </w:p>
        </w:tc>
        <w:tc>
          <w:tcPr>
            <w:tcW w:w="1843" w:type="dxa"/>
          </w:tcPr>
          <w:p w14:paraId="5CD6A894" w14:textId="77777777" w:rsidR="00677612" w:rsidRPr="00677612" w:rsidRDefault="00677612" w:rsidP="00591F3D">
            <w:pPr>
              <w:jc w:val="center"/>
              <w:rPr>
                <w:rFonts w:ascii="Times New Roman" w:hAnsi="Times New Roman"/>
                <w:b/>
                <w:sz w:val="24"/>
                <w:szCs w:val="24"/>
              </w:rPr>
            </w:pPr>
            <w:r w:rsidRPr="00677612">
              <w:rPr>
                <w:rFonts w:ascii="Times New Roman" w:hAnsi="Times New Roman"/>
                <w:b/>
                <w:sz w:val="24"/>
                <w:szCs w:val="24"/>
              </w:rPr>
              <w:t xml:space="preserve">Проблемне питання </w:t>
            </w:r>
          </w:p>
        </w:tc>
        <w:tc>
          <w:tcPr>
            <w:tcW w:w="4111" w:type="dxa"/>
          </w:tcPr>
          <w:p w14:paraId="320E2064" w14:textId="77777777" w:rsidR="00677612" w:rsidRPr="00677612" w:rsidRDefault="00677612" w:rsidP="00591F3D">
            <w:pPr>
              <w:jc w:val="center"/>
              <w:rPr>
                <w:rFonts w:ascii="Times New Roman" w:hAnsi="Times New Roman"/>
                <w:b/>
                <w:sz w:val="24"/>
                <w:szCs w:val="24"/>
              </w:rPr>
            </w:pPr>
            <w:r w:rsidRPr="00677612">
              <w:rPr>
                <w:rFonts w:ascii="Times New Roman" w:hAnsi="Times New Roman"/>
                <w:b/>
                <w:sz w:val="24"/>
                <w:szCs w:val="24"/>
              </w:rPr>
              <w:t xml:space="preserve">Обґрунтування актуальності проблемного питання   </w:t>
            </w:r>
          </w:p>
        </w:tc>
        <w:tc>
          <w:tcPr>
            <w:tcW w:w="2887" w:type="dxa"/>
          </w:tcPr>
          <w:p w14:paraId="62FD6202" w14:textId="77777777" w:rsidR="00677612" w:rsidRPr="00677612" w:rsidRDefault="00677612" w:rsidP="00591F3D">
            <w:pPr>
              <w:jc w:val="center"/>
              <w:rPr>
                <w:rFonts w:ascii="Times New Roman" w:hAnsi="Times New Roman"/>
                <w:b/>
                <w:sz w:val="24"/>
                <w:szCs w:val="24"/>
              </w:rPr>
            </w:pPr>
            <w:r w:rsidRPr="00677612">
              <w:rPr>
                <w:rFonts w:ascii="Times New Roman" w:hAnsi="Times New Roman"/>
                <w:b/>
                <w:sz w:val="24"/>
                <w:szCs w:val="24"/>
              </w:rPr>
              <w:t>Шляхи вирішення</w:t>
            </w:r>
          </w:p>
          <w:p w14:paraId="2DA5E415" w14:textId="77777777" w:rsidR="00677612" w:rsidRPr="00677612" w:rsidRDefault="00677612" w:rsidP="00591F3D">
            <w:pPr>
              <w:jc w:val="center"/>
              <w:rPr>
                <w:rFonts w:ascii="Times New Roman" w:hAnsi="Times New Roman"/>
                <w:b/>
                <w:sz w:val="24"/>
                <w:szCs w:val="24"/>
              </w:rPr>
            </w:pPr>
            <w:r w:rsidRPr="00677612">
              <w:rPr>
                <w:rFonts w:ascii="Times New Roman" w:hAnsi="Times New Roman"/>
                <w:b/>
                <w:sz w:val="24"/>
                <w:szCs w:val="24"/>
              </w:rPr>
              <w:t xml:space="preserve">(заходи програми) </w:t>
            </w:r>
          </w:p>
        </w:tc>
      </w:tr>
      <w:tr w:rsidR="00677612" w:rsidRPr="00677612" w14:paraId="43570CD2" w14:textId="77777777" w:rsidTr="00677612">
        <w:tc>
          <w:tcPr>
            <w:tcW w:w="817" w:type="dxa"/>
          </w:tcPr>
          <w:p w14:paraId="3BB2DBE5" w14:textId="77777777" w:rsidR="00677612" w:rsidRPr="00677612" w:rsidRDefault="00677612" w:rsidP="00591F3D">
            <w:pPr>
              <w:jc w:val="center"/>
              <w:rPr>
                <w:rFonts w:ascii="Times New Roman" w:hAnsi="Times New Roman"/>
                <w:sz w:val="24"/>
                <w:szCs w:val="24"/>
              </w:rPr>
            </w:pPr>
            <w:r w:rsidRPr="00677612">
              <w:rPr>
                <w:rFonts w:ascii="Times New Roman" w:hAnsi="Times New Roman"/>
                <w:sz w:val="24"/>
                <w:szCs w:val="24"/>
              </w:rPr>
              <w:t>1</w:t>
            </w:r>
          </w:p>
        </w:tc>
        <w:tc>
          <w:tcPr>
            <w:tcW w:w="1843" w:type="dxa"/>
          </w:tcPr>
          <w:p w14:paraId="57AAC68B" w14:textId="77777777" w:rsidR="00677612" w:rsidRPr="00677612" w:rsidRDefault="00677612" w:rsidP="00591F3D">
            <w:pPr>
              <w:rPr>
                <w:rFonts w:ascii="Times New Roman" w:hAnsi="Times New Roman"/>
                <w:sz w:val="24"/>
                <w:szCs w:val="24"/>
              </w:rPr>
            </w:pPr>
            <w:r w:rsidRPr="00677612">
              <w:rPr>
                <w:rFonts w:ascii="Times New Roman" w:hAnsi="Times New Roman"/>
                <w:sz w:val="24"/>
                <w:szCs w:val="24"/>
              </w:rPr>
              <w:t xml:space="preserve">Виготовлення технічної документації </w:t>
            </w:r>
          </w:p>
        </w:tc>
        <w:tc>
          <w:tcPr>
            <w:tcW w:w="4111" w:type="dxa"/>
          </w:tcPr>
          <w:p w14:paraId="4D8FA0FB" w14:textId="77777777" w:rsidR="00677612" w:rsidRPr="00677612" w:rsidRDefault="00677612" w:rsidP="00591F3D">
            <w:pPr>
              <w:pStyle w:val="21"/>
              <w:spacing w:after="0" w:line="240" w:lineRule="auto"/>
              <w:ind w:left="0" w:right="-6"/>
              <w:jc w:val="both"/>
              <w:rPr>
                <w:rFonts w:ascii="Times New Roman" w:hAnsi="Times New Roman"/>
                <w:sz w:val="24"/>
                <w:szCs w:val="24"/>
              </w:rPr>
            </w:pPr>
            <w:r w:rsidRPr="00677612">
              <w:rPr>
                <w:rFonts w:ascii="Times New Roman" w:hAnsi="Times New Roman"/>
                <w:sz w:val="24"/>
                <w:szCs w:val="24"/>
              </w:rPr>
              <w:t>Набуття права власності на об’єкти комунальної власності (20 об’єктів).</w:t>
            </w:r>
          </w:p>
          <w:p w14:paraId="1A1F98E6" w14:textId="356C773C" w:rsidR="00677612" w:rsidRPr="00677612" w:rsidRDefault="00677612" w:rsidP="00591F3D">
            <w:pPr>
              <w:pStyle w:val="21"/>
              <w:spacing w:after="0" w:line="240" w:lineRule="auto"/>
              <w:ind w:left="0" w:right="-6"/>
              <w:jc w:val="both"/>
              <w:rPr>
                <w:rFonts w:ascii="Times New Roman" w:hAnsi="Times New Roman"/>
                <w:sz w:val="24"/>
                <w:szCs w:val="24"/>
              </w:rPr>
            </w:pPr>
            <w:r w:rsidRPr="00677612">
              <w:rPr>
                <w:rFonts w:ascii="Times New Roman" w:hAnsi="Times New Roman"/>
                <w:sz w:val="24"/>
                <w:szCs w:val="24"/>
              </w:rPr>
              <w:t>Виготовлення технічної документації (проведення поточної технічної інвентаризації та виготовлення технічних паспортів) об’єктів безхазяйного нерухомого майна, що приймається у комунальну власність.</w:t>
            </w:r>
          </w:p>
          <w:p w14:paraId="49396F9E" w14:textId="77777777" w:rsidR="00677612" w:rsidRPr="00677612" w:rsidRDefault="00677612" w:rsidP="00591F3D">
            <w:pPr>
              <w:pStyle w:val="21"/>
              <w:spacing w:after="0" w:line="240" w:lineRule="auto"/>
              <w:ind w:left="0" w:right="-6"/>
              <w:jc w:val="both"/>
              <w:rPr>
                <w:rFonts w:ascii="Times New Roman" w:hAnsi="Times New Roman"/>
                <w:sz w:val="24"/>
                <w:szCs w:val="24"/>
              </w:rPr>
            </w:pPr>
            <w:r w:rsidRPr="00677612">
              <w:rPr>
                <w:rFonts w:ascii="Times New Roman" w:hAnsi="Times New Roman"/>
                <w:sz w:val="24"/>
                <w:szCs w:val="24"/>
              </w:rPr>
              <w:t>Оперативне управління та ефективне використання майна комунальної власності на території Курахівської міської територіальної громади.</w:t>
            </w:r>
          </w:p>
          <w:p w14:paraId="0451A91F" w14:textId="77777777" w:rsidR="00677612" w:rsidRDefault="00677612" w:rsidP="00591F3D">
            <w:pPr>
              <w:pStyle w:val="21"/>
              <w:spacing w:after="0" w:line="240" w:lineRule="auto"/>
              <w:ind w:left="0" w:right="-6"/>
              <w:jc w:val="both"/>
              <w:rPr>
                <w:rFonts w:ascii="Times New Roman" w:hAnsi="Times New Roman"/>
                <w:sz w:val="24"/>
                <w:szCs w:val="24"/>
              </w:rPr>
            </w:pPr>
            <w:r w:rsidRPr="00677612">
              <w:rPr>
                <w:rFonts w:ascii="Times New Roman" w:hAnsi="Times New Roman"/>
                <w:sz w:val="24"/>
                <w:szCs w:val="24"/>
              </w:rPr>
              <w:t>Видатки на оформлення необхідної документації на об’єкти комунальної власності здійснюються на підставі даної Програми незалежно від подальшого використання майна (приватизація, оренда, тощо.)</w:t>
            </w:r>
          </w:p>
          <w:p w14:paraId="3B7BE5DA" w14:textId="5420AB1F" w:rsidR="00677612" w:rsidRPr="00677612" w:rsidRDefault="00677612" w:rsidP="00591F3D">
            <w:pPr>
              <w:pStyle w:val="21"/>
              <w:spacing w:after="0" w:line="240" w:lineRule="auto"/>
              <w:ind w:left="0" w:right="-6"/>
              <w:jc w:val="both"/>
              <w:rPr>
                <w:rFonts w:ascii="Times New Roman" w:hAnsi="Times New Roman"/>
                <w:sz w:val="24"/>
                <w:szCs w:val="24"/>
              </w:rPr>
            </w:pPr>
          </w:p>
        </w:tc>
        <w:tc>
          <w:tcPr>
            <w:tcW w:w="2887" w:type="dxa"/>
          </w:tcPr>
          <w:p w14:paraId="1B2DB3CA" w14:textId="77777777" w:rsidR="00677612" w:rsidRPr="00677612" w:rsidRDefault="00677612" w:rsidP="00591F3D">
            <w:pPr>
              <w:rPr>
                <w:rFonts w:ascii="Times New Roman" w:hAnsi="Times New Roman"/>
                <w:sz w:val="24"/>
                <w:szCs w:val="24"/>
              </w:rPr>
            </w:pPr>
            <w:r w:rsidRPr="00677612">
              <w:rPr>
                <w:rFonts w:ascii="Times New Roman" w:hAnsi="Times New Roman"/>
                <w:sz w:val="24"/>
                <w:szCs w:val="24"/>
              </w:rPr>
              <w:t>Передбачити достатнє фінансування на виконання заходу.</w:t>
            </w:r>
          </w:p>
        </w:tc>
      </w:tr>
      <w:tr w:rsidR="00677612" w:rsidRPr="00677612" w14:paraId="601F3FDB" w14:textId="77777777" w:rsidTr="00677612">
        <w:tc>
          <w:tcPr>
            <w:tcW w:w="817" w:type="dxa"/>
          </w:tcPr>
          <w:p w14:paraId="7D93B638" w14:textId="77777777" w:rsidR="00677612" w:rsidRPr="00677612" w:rsidRDefault="00677612" w:rsidP="00591F3D">
            <w:pPr>
              <w:jc w:val="center"/>
              <w:rPr>
                <w:rFonts w:ascii="Times New Roman" w:hAnsi="Times New Roman"/>
                <w:sz w:val="24"/>
                <w:szCs w:val="24"/>
              </w:rPr>
            </w:pPr>
            <w:r w:rsidRPr="00677612">
              <w:rPr>
                <w:rFonts w:ascii="Times New Roman" w:hAnsi="Times New Roman"/>
                <w:sz w:val="24"/>
                <w:szCs w:val="24"/>
              </w:rPr>
              <w:t>2</w:t>
            </w:r>
          </w:p>
        </w:tc>
        <w:tc>
          <w:tcPr>
            <w:tcW w:w="1843" w:type="dxa"/>
          </w:tcPr>
          <w:p w14:paraId="26C26BB2" w14:textId="77777777" w:rsidR="00677612" w:rsidRPr="00677612" w:rsidRDefault="00677612" w:rsidP="00591F3D">
            <w:pPr>
              <w:rPr>
                <w:rFonts w:ascii="Times New Roman" w:hAnsi="Times New Roman"/>
                <w:sz w:val="24"/>
                <w:szCs w:val="24"/>
              </w:rPr>
            </w:pPr>
            <w:r w:rsidRPr="00677612">
              <w:rPr>
                <w:rFonts w:ascii="Times New Roman" w:hAnsi="Times New Roman"/>
                <w:sz w:val="24"/>
                <w:szCs w:val="24"/>
              </w:rPr>
              <w:t xml:space="preserve">Проведення оцінки майна вартості на об’єкти комунальної власності </w:t>
            </w:r>
          </w:p>
        </w:tc>
        <w:tc>
          <w:tcPr>
            <w:tcW w:w="4111" w:type="dxa"/>
          </w:tcPr>
          <w:p w14:paraId="0BAA4E21" w14:textId="77777777" w:rsidR="00677612" w:rsidRPr="00677612" w:rsidRDefault="00677612" w:rsidP="00591F3D">
            <w:pPr>
              <w:jc w:val="both"/>
              <w:rPr>
                <w:rFonts w:ascii="Times New Roman" w:hAnsi="Times New Roman"/>
                <w:sz w:val="24"/>
                <w:szCs w:val="24"/>
              </w:rPr>
            </w:pPr>
            <w:r w:rsidRPr="00677612">
              <w:rPr>
                <w:rFonts w:ascii="Times New Roman" w:hAnsi="Times New Roman"/>
                <w:sz w:val="24"/>
                <w:szCs w:val="24"/>
              </w:rPr>
              <w:t>Передача майна в оренду (30 об’єктів).</w:t>
            </w:r>
          </w:p>
          <w:p w14:paraId="1F83FFE3" w14:textId="77777777" w:rsidR="00677612" w:rsidRPr="00677612" w:rsidRDefault="00677612" w:rsidP="00591F3D">
            <w:pPr>
              <w:jc w:val="both"/>
              <w:rPr>
                <w:rFonts w:ascii="Times New Roman" w:hAnsi="Times New Roman"/>
                <w:sz w:val="24"/>
                <w:szCs w:val="24"/>
              </w:rPr>
            </w:pPr>
            <w:r w:rsidRPr="00677612">
              <w:rPr>
                <w:rFonts w:ascii="Times New Roman" w:hAnsi="Times New Roman"/>
                <w:sz w:val="24"/>
                <w:szCs w:val="24"/>
              </w:rPr>
              <w:t>Можливість відчуження об’єктів  комунальної власності Курахівської міської територіальної громади (проведення незалежної оцінки, рецензування звітів про оцінку, публікація оголошень у друкованих засобах масової інформації, інші заходи).</w:t>
            </w:r>
          </w:p>
        </w:tc>
        <w:tc>
          <w:tcPr>
            <w:tcW w:w="2887" w:type="dxa"/>
          </w:tcPr>
          <w:p w14:paraId="25FC6E46" w14:textId="77777777" w:rsidR="00677612" w:rsidRPr="00677612" w:rsidRDefault="00677612" w:rsidP="00591F3D">
            <w:pPr>
              <w:rPr>
                <w:rFonts w:ascii="Times New Roman" w:hAnsi="Times New Roman"/>
                <w:sz w:val="24"/>
                <w:szCs w:val="24"/>
              </w:rPr>
            </w:pPr>
            <w:r w:rsidRPr="00677612">
              <w:rPr>
                <w:rFonts w:ascii="Times New Roman" w:hAnsi="Times New Roman"/>
                <w:sz w:val="24"/>
                <w:szCs w:val="24"/>
              </w:rPr>
              <w:t>Передбачити достатнє фінансування на виконання заходу.</w:t>
            </w:r>
          </w:p>
        </w:tc>
      </w:tr>
    </w:tbl>
    <w:p w14:paraId="1B558B6D" w14:textId="3BD2988F" w:rsidR="00677612" w:rsidRPr="00677612" w:rsidRDefault="00677612" w:rsidP="004C31F1">
      <w:pPr>
        <w:tabs>
          <w:tab w:val="left" w:pos="0"/>
          <w:tab w:val="left" w:pos="851"/>
        </w:tabs>
        <w:spacing w:after="0" w:line="240" w:lineRule="auto"/>
        <w:jc w:val="center"/>
        <w:rPr>
          <w:rFonts w:ascii="Times New Roman" w:hAnsi="Times New Roman" w:cs="Times New Roman"/>
          <w:b/>
          <w:sz w:val="24"/>
          <w:szCs w:val="24"/>
        </w:rPr>
      </w:pPr>
    </w:p>
    <w:p w14:paraId="6EEC0B9B" w14:textId="77777777" w:rsidR="007556B4" w:rsidRPr="00214830" w:rsidRDefault="007556B4" w:rsidP="004C31F1">
      <w:pPr>
        <w:tabs>
          <w:tab w:val="left" w:pos="0"/>
          <w:tab w:val="left" w:pos="851"/>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b/>
          <w:sz w:val="24"/>
          <w:szCs w:val="24"/>
        </w:rPr>
        <w:t xml:space="preserve">Головна мета </w:t>
      </w:r>
      <w:r w:rsidRPr="00214830">
        <w:rPr>
          <w:rFonts w:ascii="Times New Roman" w:hAnsi="Times New Roman" w:cs="Times New Roman"/>
          <w:sz w:val="24"/>
          <w:szCs w:val="24"/>
        </w:rPr>
        <w:t>– раціональне та ефективне управління об’єктами комунальної власності територіальної громади за напрямками: приватизації житлового фонду комунальної власності, оренди майна комунальної власності, відчуження майна комунальної власності,</w:t>
      </w:r>
      <w:r w:rsidRPr="00214830">
        <w:rPr>
          <w:rFonts w:ascii="Times New Roman" w:eastAsia="Calibri" w:hAnsi="Times New Roman" w:cs="Times New Roman"/>
          <w:color w:val="000000"/>
          <w:sz w:val="24"/>
          <w:szCs w:val="24"/>
        </w:rPr>
        <w:t xml:space="preserve"> збільшення надходжень до місцевого бюджету,</w:t>
      </w:r>
      <w:r w:rsidRPr="00214830">
        <w:rPr>
          <w:rFonts w:ascii="Times New Roman" w:eastAsia="Calibri" w:hAnsi="Times New Roman" w:cs="Times New Roman"/>
          <w:sz w:val="24"/>
          <w:szCs w:val="24"/>
        </w:rPr>
        <w:t xml:space="preserve"> задоволення соціально-економічних та культурних потреб населення</w:t>
      </w:r>
      <w:r w:rsidRPr="00214830">
        <w:rPr>
          <w:rFonts w:ascii="Times New Roman" w:hAnsi="Times New Roman" w:cs="Times New Roman"/>
          <w:sz w:val="24"/>
          <w:szCs w:val="24"/>
        </w:rPr>
        <w:t xml:space="preserve"> територіальної громади.</w:t>
      </w:r>
    </w:p>
    <w:p w14:paraId="75DC79E2" w14:textId="34BBBD07" w:rsidR="00677612" w:rsidRDefault="007556B4" w:rsidP="00677612">
      <w:pPr>
        <w:tabs>
          <w:tab w:val="left" w:pos="0"/>
          <w:tab w:val="left" w:pos="851"/>
        </w:tabs>
        <w:spacing w:after="0" w:line="276" w:lineRule="auto"/>
        <w:ind w:firstLine="567"/>
        <w:jc w:val="both"/>
        <w:rPr>
          <w:rFonts w:ascii="Times New Roman" w:hAnsi="Times New Roman" w:cs="Times New Roman"/>
          <w:b/>
          <w:sz w:val="24"/>
          <w:szCs w:val="24"/>
        </w:rPr>
      </w:pPr>
      <w:r w:rsidRPr="00214830">
        <w:rPr>
          <w:rFonts w:ascii="Times New Roman" w:hAnsi="Times New Roman" w:cs="Times New Roman"/>
          <w:b/>
          <w:sz w:val="24"/>
          <w:szCs w:val="24"/>
        </w:rPr>
        <w:t>Основні пріоритети на 202</w:t>
      </w:r>
      <w:r w:rsidR="00677612">
        <w:rPr>
          <w:rFonts w:ascii="Times New Roman" w:hAnsi="Times New Roman" w:cs="Times New Roman"/>
          <w:b/>
          <w:sz w:val="24"/>
          <w:szCs w:val="24"/>
        </w:rPr>
        <w:t>3</w:t>
      </w:r>
      <w:r w:rsidRPr="00214830">
        <w:rPr>
          <w:rFonts w:ascii="Times New Roman" w:hAnsi="Times New Roman" w:cs="Times New Roman"/>
          <w:b/>
          <w:sz w:val="24"/>
          <w:szCs w:val="24"/>
        </w:rPr>
        <w:t xml:space="preserve"> рік:</w:t>
      </w:r>
    </w:p>
    <w:p w14:paraId="289C35EC" w14:textId="248B5DCF" w:rsidR="00677612" w:rsidRPr="00677612" w:rsidRDefault="00677612">
      <w:pPr>
        <w:pStyle w:val="a3"/>
        <w:numPr>
          <w:ilvl w:val="0"/>
          <w:numId w:val="31"/>
        </w:numPr>
        <w:tabs>
          <w:tab w:val="left" w:pos="0"/>
          <w:tab w:val="left" w:pos="851"/>
        </w:tabs>
        <w:spacing w:after="0" w:line="276" w:lineRule="auto"/>
        <w:ind w:left="0" w:firstLine="567"/>
        <w:jc w:val="both"/>
        <w:rPr>
          <w:rFonts w:ascii="Times New Roman" w:eastAsia="Times New Roman" w:hAnsi="Times New Roman" w:cs="Times New Roman"/>
          <w:color w:val="000000"/>
          <w:sz w:val="28"/>
          <w:szCs w:val="28"/>
          <w:lang w:eastAsia="uk-UA"/>
        </w:rPr>
      </w:pPr>
      <w:r w:rsidRPr="00677612">
        <w:rPr>
          <w:rFonts w:ascii="Times New Roman" w:eastAsia="Times New Roman" w:hAnsi="Times New Roman" w:cs="Times New Roman"/>
          <w:color w:val="000000"/>
          <w:sz w:val="24"/>
          <w:szCs w:val="24"/>
          <w:lang w:eastAsia="uk-UA"/>
        </w:rPr>
        <w:t>введення обліку (реєстру) майна комунальної власності Курахівської міської ради;</w:t>
      </w:r>
    </w:p>
    <w:p w14:paraId="0BCD58E2" w14:textId="77777777" w:rsidR="00677612" w:rsidRPr="00677612" w:rsidRDefault="00677612">
      <w:pPr>
        <w:numPr>
          <w:ilvl w:val="0"/>
          <w:numId w:val="31"/>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77612">
        <w:rPr>
          <w:rFonts w:ascii="Times New Roman" w:eastAsia="Times New Roman" w:hAnsi="Times New Roman" w:cs="Times New Roman"/>
          <w:color w:val="000000"/>
          <w:sz w:val="24"/>
          <w:szCs w:val="24"/>
          <w:lang w:eastAsia="uk-UA"/>
        </w:rPr>
        <w:t>передача майна в оренду, з балансу на баланс підприємств комунальної форми власності, в оперативне управління, в господарське відання об’єктів комунальної</w:t>
      </w:r>
      <w:r w:rsidRPr="00677612">
        <w:rPr>
          <w:rFonts w:ascii="Times New Roman" w:eastAsia="Times New Roman" w:hAnsi="Times New Roman" w:cs="Times New Roman"/>
          <w:b/>
          <w:bCs/>
          <w:color w:val="000000"/>
          <w:sz w:val="24"/>
          <w:szCs w:val="24"/>
          <w:lang w:eastAsia="uk-UA"/>
        </w:rPr>
        <w:t xml:space="preserve"> </w:t>
      </w:r>
      <w:r w:rsidRPr="00677612">
        <w:rPr>
          <w:rFonts w:ascii="Times New Roman" w:eastAsia="Times New Roman" w:hAnsi="Times New Roman" w:cs="Times New Roman"/>
          <w:color w:val="000000"/>
          <w:sz w:val="24"/>
          <w:szCs w:val="24"/>
          <w:lang w:eastAsia="uk-UA"/>
        </w:rPr>
        <w:t>власності;</w:t>
      </w:r>
    </w:p>
    <w:p w14:paraId="5FD787C7" w14:textId="77777777" w:rsidR="00677612" w:rsidRPr="00677612" w:rsidRDefault="00677612">
      <w:pPr>
        <w:numPr>
          <w:ilvl w:val="0"/>
          <w:numId w:val="31"/>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77612">
        <w:rPr>
          <w:rFonts w:ascii="Times New Roman" w:eastAsia="Times New Roman" w:hAnsi="Times New Roman" w:cs="Times New Roman"/>
          <w:color w:val="000000"/>
          <w:sz w:val="24"/>
          <w:szCs w:val="24"/>
          <w:lang w:eastAsia="uk-UA"/>
        </w:rPr>
        <w:t>набуття права власності шляхом приймання в комунальну власність майна з інших форм власності;</w:t>
      </w:r>
    </w:p>
    <w:p w14:paraId="6A80C78A" w14:textId="77777777" w:rsidR="00677612" w:rsidRPr="00677612" w:rsidRDefault="00677612">
      <w:pPr>
        <w:numPr>
          <w:ilvl w:val="0"/>
          <w:numId w:val="31"/>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77612">
        <w:rPr>
          <w:rFonts w:ascii="Times New Roman" w:eastAsia="Times New Roman" w:hAnsi="Times New Roman" w:cs="Times New Roman"/>
          <w:color w:val="000000"/>
          <w:sz w:val="24"/>
          <w:szCs w:val="24"/>
          <w:lang w:eastAsia="uk-UA"/>
        </w:rPr>
        <w:t>виявлення та прийняття до комунальної власності безхазяйного майна;</w:t>
      </w:r>
    </w:p>
    <w:p w14:paraId="6973E8B3" w14:textId="77777777" w:rsidR="00677612" w:rsidRPr="00677612" w:rsidRDefault="00677612">
      <w:pPr>
        <w:numPr>
          <w:ilvl w:val="0"/>
          <w:numId w:val="31"/>
        </w:numPr>
        <w:spacing w:before="100" w:beforeAutospacing="1" w:after="100" w:afterAutospacing="1" w:line="276" w:lineRule="auto"/>
        <w:ind w:left="0" w:firstLine="567"/>
        <w:jc w:val="both"/>
        <w:rPr>
          <w:rFonts w:ascii="Times New Roman" w:eastAsia="Times New Roman" w:hAnsi="Times New Roman" w:cs="Times New Roman"/>
          <w:color w:val="000000"/>
          <w:sz w:val="28"/>
          <w:szCs w:val="28"/>
          <w:lang w:eastAsia="uk-UA"/>
        </w:rPr>
      </w:pPr>
      <w:r w:rsidRPr="00677612">
        <w:rPr>
          <w:rFonts w:ascii="Times New Roman" w:eastAsia="Times New Roman" w:hAnsi="Times New Roman" w:cs="Times New Roman"/>
          <w:color w:val="000000"/>
          <w:sz w:val="24"/>
          <w:szCs w:val="24"/>
          <w:lang w:eastAsia="uk-UA"/>
        </w:rPr>
        <w:t>виявлення та прийняття до комунальної власності відумерлої спадщини;</w:t>
      </w:r>
    </w:p>
    <w:p w14:paraId="1EB306A0" w14:textId="77777777" w:rsidR="00677612" w:rsidRPr="00677612" w:rsidRDefault="00677612">
      <w:pPr>
        <w:numPr>
          <w:ilvl w:val="0"/>
          <w:numId w:val="31"/>
        </w:numPr>
        <w:spacing w:before="100" w:beforeAutospacing="1" w:after="0" w:line="276" w:lineRule="auto"/>
        <w:ind w:left="0" w:firstLine="567"/>
        <w:jc w:val="both"/>
        <w:rPr>
          <w:rFonts w:ascii="Times New Roman" w:eastAsia="Times New Roman" w:hAnsi="Times New Roman" w:cs="Times New Roman"/>
          <w:color w:val="000000"/>
          <w:sz w:val="28"/>
          <w:szCs w:val="28"/>
          <w:lang w:eastAsia="uk-UA"/>
        </w:rPr>
      </w:pPr>
      <w:r w:rsidRPr="00677612">
        <w:rPr>
          <w:rFonts w:ascii="Times New Roman" w:eastAsia="Times New Roman" w:hAnsi="Times New Roman" w:cs="Times New Roman"/>
          <w:color w:val="000000"/>
          <w:sz w:val="24"/>
          <w:szCs w:val="24"/>
          <w:lang w:eastAsia="uk-UA"/>
        </w:rPr>
        <w:t>здійснення інвентаризації майна комунальної власності;</w:t>
      </w:r>
    </w:p>
    <w:p w14:paraId="5511FBAB" w14:textId="1DDC2995" w:rsidR="00677612" w:rsidRPr="00677612" w:rsidRDefault="00677612">
      <w:pPr>
        <w:numPr>
          <w:ilvl w:val="0"/>
          <w:numId w:val="31"/>
        </w:numPr>
        <w:spacing w:before="100" w:beforeAutospacing="1" w:after="0" w:line="276" w:lineRule="auto"/>
        <w:ind w:left="0" w:firstLine="567"/>
        <w:jc w:val="both"/>
        <w:rPr>
          <w:rFonts w:ascii="Times New Roman" w:eastAsia="Times New Roman" w:hAnsi="Times New Roman" w:cs="Times New Roman"/>
          <w:color w:val="000000"/>
          <w:sz w:val="28"/>
          <w:szCs w:val="28"/>
          <w:lang w:eastAsia="uk-UA"/>
        </w:rPr>
      </w:pPr>
      <w:r w:rsidRPr="00677612">
        <w:rPr>
          <w:rFonts w:ascii="Times New Roman" w:eastAsia="Times New Roman" w:hAnsi="Times New Roman" w:cs="Times New Roman"/>
          <w:color w:val="000000"/>
          <w:sz w:val="24"/>
          <w:szCs w:val="24"/>
          <w:lang w:eastAsia="uk-UA"/>
        </w:rPr>
        <w:t>здійснення реалізації державної політики у сфері приватизації житлового фонду</w:t>
      </w:r>
      <w:r>
        <w:rPr>
          <w:rFonts w:ascii="Times New Roman" w:eastAsia="Times New Roman" w:hAnsi="Times New Roman" w:cs="Times New Roman"/>
          <w:color w:val="000000"/>
          <w:sz w:val="24"/>
          <w:szCs w:val="24"/>
          <w:lang w:eastAsia="uk-UA"/>
        </w:rPr>
        <w:t>;</w:t>
      </w:r>
    </w:p>
    <w:p w14:paraId="2DF0BD44" w14:textId="3D0E87B9" w:rsidR="00677612" w:rsidRPr="00677612" w:rsidRDefault="00677612">
      <w:pPr>
        <w:numPr>
          <w:ilvl w:val="0"/>
          <w:numId w:val="31"/>
        </w:numPr>
        <w:spacing w:after="0" w:line="276" w:lineRule="auto"/>
        <w:ind w:left="0" w:firstLine="567"/>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4"/>
          <w:szCs w:val="24"/>
          <w:lang w:eastAsia="uk-UA"/>
        </w:rPr>
        <w:t>п</w:t>
      </w:r>
      <w:r w:rsidRPr="00677612">
        <w:rPr>
          <w:rFonts w:ascii="Times New Roman" w:eastAsia="Times New Roman" w:hAnsi="Times New Roman" w:cs="Times New Roman"/>
          <w:color w:val="000000"/>
          <w:sz w:val="24"/>
          <w:szCs w:val="24"/>
          <w:lang w:eastAsia="uk-UA"/>
        </w:rPr>
        <w:t>роведення оформлення та перереєстрації права власності об’єктів комунального майна</w:t>
      </w:r>
      <w:r>
        <w:rPr>
          <w:rFonts w:ascii="Times New Roman" w:eastAsia="Times New Roman" w:hAnsi="Times New Roman" w:cs="Times New Roman"/>
          <w:color w:val="000000"/>
          <w:sz w:val="24"/>
          <w:szCs w:val="24"/>
          <w:lang w:eastAsia="uk-UA"/>
        </w:rPr>
        <w:t>;</w:t>
      </w:r>
    </w:p>
    <w:p w14:paraId="0799B3FF" w14:textId="77777777" w:rsidR="00677612" w:rsidRPr="00677612" w:rsidRDefault="00677612">
      <w:pPr>
        <w:numPr>
          <w:ilvl w:val="0"/>
          <w:numId w:val="31"/>
        </w:numPr>
        <w:spacing w:after="0" w:line="276" w:lineRule="auto"/>
        <w:ind w:left="0" w:firstLine="567"/>
        <w:jc w:val="both"/>
        <w:rPr>
          <w:rFonts w:ascii="Times New Roman" w:eastAsia="Times New Roman" w:hAnsi="Times New Roman" w:cs="Times New Roman"/>
          <w:color w:val="000000"/>
          <w:sz w:val="28"/>
          <w:szCs w:val="28"/>
          <w:lang w:eastAsia="uk-UA"/>
        </w:rPr>
      </w:pPr>
      <w:r w:rsidRPr="00677612">
        <w:rPr>
          <w:rFonts w:ascii="Times New Roman" w:eastAsia="Times New Roman" w:hAnsi="Times New Roman" w:cs="Times New Roman"/>
          <w:color w:val="000000"/>
          <w:sz w:val="24"/>
          <w:szCs w:val="24"/>
          <w:lang w:eastAsia="uk-UA"/>
        </w:rPr>
        <w:t>здійснення контролю та моніторингу за використанням майна комунальної власності.</w:t>
      </w:r>
    </w:p>
    <w:p w14:paraId="4D8FE660" w14:textId="77777777" w:rsidR="00EA0575" w:rsidRDefault="00EA0575" w:rsidP="004C31F1">
      <w:pPr>
        <w:tabs>
          <w:tab w:val="left" w:pos="709"/>
          <w:tab w:val="left" w:pos="1134"/>
        </w:tabs>
        <w:spacing w:after="0" w:line="276" w:lineRule="auto"/>
        <w:ind w:firstLine="567"/>
        <w:jc w:val="center"/>
        <w:rPr>
          <w:rFonts w:ascii="Times New Roman" w:hAnsi="Times New Roman"/>
          <w:b/>
          <w:sz w:val="28"/>
          <w:szCs w:val="28"/>
        </w:rPr>
      </w:pPr>
    </w:p>
    <w:p w14:paraId="181EA259" w14:textId="77777777" w:rsidR="00914F7F" w:rsidRDefault="00914F7F" w:rsidP="004C31F1">
      <w:pPr>
        <w:tabs>
          <w:tab w:val="left" w:pos="709"/>
          <w:tab w:val="left" w:pos="1134"/>
        </w:tabs>
        <w:spacing w:after="0" w:line="276" w:lineRule="auto"/>
        <w:ind w:firstLine="567"/>
        <w:jc w:val="center"/>
        <w:rPr>
          <w:rFonts w:ascii="Times New Roman" w:hAnsi="Times New Roman"/>
          <w:b/>
          <w:sz w:val="28"/>
          <w:szCs w:val="28"/>
        </w:rPr>
      </w:pPr>
    </w:p>
    <w:p w14:paraId="61B58719" w14:textId="6129B557" w:rsidR="00BA00F7" w:rsidRDefault="00BD0036" w:rsidP="004C31F1">
      <w:pPr>
        <w:tabs>
          <w:tab w:val="left" w:pos="709"/>
          <w:tab w:val="left" w:pos="1134"/>
        </w:tabs>
        <w:spacing w:after="0" w:line="276" w:lineRule="auto"/>
        <w:ind w:firstLine="567"/>
        <w:jc w:val="center"/>
        <w:rPr>
          <w:rFonts w:ascii="Times New Roman" w:hAnsi="Times New Roman"/>
          <w:b/>
          <w:sz w:val="28"/>
          <w:szCs w:val="28"/>
        </w:rPr>
      </w:pPr>
      <w:r>
        <w:rPr>
          <w:rFonts w:ascii="Times New Roman" w:hAnsi="Times New Roman"/>
          <w:b/>
          <w:sz w:val="28"/>
          <w:szCs w:val="28"/>
        </w:rPr>
        <w:t>Житлове будівництво</w:t>
      </w:r>
    </w:p>
    <w:p w14:paraId="0C0CA918" w14:textId="77777777" w:rsidR="0064271A" w:rsidRPr="00214830" w:rsidRDefault="00A247E3" w:rsidP="00914F7F">
      <w:pPr>
        <w:tabs>
          <w:tab w:val="left" w:pos="709"/>
          <w:tab w:val="left" w:pos="1134"/>
        </w:tabs>
        <w:spacing w:after="0" w:line="276" w:lineRule="auto"/>
        <w:ind w:firstLine="567"/>
        <w:jc w:val="both"/>
        <w:rPr>
          <w:rFonts w:ascii="Times New Roman" w:hAnsi="Times New Roman" w:cs="Times New Roman"/>
          <w:sz w:val="24"/>
          <w:szCs w:val="24"/>
          <w:lang w:eastAsia="zh-CN"/>
        </w:rPr>
      </w:pPr>
      <w:r>
        <w:rPr>
          <w:rFonts w:ascii="Times New Roman" w:hAnsi="Times New Roman" w:cs="Times New Roman"/>
          <w:sz w:val="24"/>
          <w:szCs w:val="24"/>
        </w:rPr>
        <w:t>Жит</w:t>
      </w:r>
      <w:r w:rsidR="00BF3D1D" w:rsidRPr="00214830">
        <w:rPr>
          <w:rFonts w:ascii="Times New Roman" w:hAnsi="Times New Roman" w:cs="Times New Roman"/>
          <w:sz w:val="24"/>
          <w:szCs w:val="24"/>
        </w:rPr>
        <w:t>л</w:t>
      </w:r>
      <w:r>
        <w:rPr>
          <w:rFonts w:ascii="Times New Roman" w:hAnsi="Times New Roman" w:cs="Times New Roman"/>
          <w:sz w:val="24"/>
          <w:szCs w:val="24"/>
        </w:rPr>
        <w:t>о</w:t>
      </w:r>
      <w:r w:rsidR="00BF3D1D" w:rsidRPr="00214830">
        <w:rPr>
          <w:rFonts w:ascii="Times New Roman" w:hAnsi="Times New Roman" w:cs="Times New Roman"/>
          <w:sz w:val="24"/>
          <w:szCs w:val="24"/>
        </w:rPr>
        <w:t>ве будівництво в громаді не велось багато років.</w:t>
      </w:r>
      <w:r w:rsidR="005779B4" w:rsidRPr="00214830">
        <w:rPr>
          <w:rFonts w:ascii="Times New Roman" w:hAnsi="Times New Roman" w:cs="Times New Roman"/>
          <w:sz w:val="24"/>
          <w:szCs w:val="24"/>
        </w:rPr>
        <w:t xml:space="preserve"> </w:t>
      </w:r>
      <w:r w:rsidR="0064271A" w:rsidRPr="00214830">
        <w:rPr>
          <w:rFonts w:ascii="Times New Roman" w:hAnsi="Times New Roman" w:cs="Times New Roman"/>
          <w:sz w:val="24"/>
          <w:szCs w:val="24"/>
          <w:lang w:eastAsia="zh-CN"/>
        </w:rPr>
        <w:t>З метою забезпечення раціонального використання території населеного пункту</w:t>
      </w:r>
      <w:r w:rsidR="005779B4" w:rsidRPr="00214830">
        <w:rPr>
          <w:rFonts w:ascii="Times New Roman" w:hAnsi="Times New Roman" w:cs="Times New Roman"/>
          <w:sz w:val="24"/>
          <w:szCs w:val="24"/>
          <w:lang w:eastAsia="zh-CN"/>
        </w:rPr>
        <w:t xml:space="preserve"> м. Курахове</w:t>
      </w:r>
      <w:r w:rsidR="0064271A" w:rsidRPr="00214830">
        <w:rPr>
          <w:rFonts w:ascii="Times New Roman" w:hAnsi="Times New Roman" w:cs="Times New Roman"/>
          <w:sz w:val="24"/>
          <w:szCs w:val="24"/>
          <w:lang w:eastAsia="zh-CN"/>
        </w:rPr>
        <w:t xml:space="preserve">, визначення перспективних напрямків розвитку території з урахуванням сучасних вимог </w:t>
      </w:r>
      <w:r>
        <w:rPr>
          <w:rFonts w:ascii="Times New Roman" w:hAnsi="Times New Roman" w:cs="Times New Roman"/>
          <w:sz w:val="24"/>
          <w:szCs w:val="24"/>
          <w:lang w:eastAsia="zh-CN"/>
        </w:rPr>
        <w:t>у сфері містобудування у</w:t>
      </w:r>
      <w:r w:rsidR="0064271A" w:rsidRPr="00214830">
        <w:rPr>
          <w:rFonts w:ascii="Times New Roman" w:hAnsi="Times New Roman" w:cs="Times New Roman"/>
          <w:sz w:val="24"/>
          <w:szCs w:val="24"/>
          <w:lang w:eastAsia="zh-CN"/>
        </w:rPr>
        <w:t xml:space="preserve"> м. Курахове</w:t>
      </w:r>
      <w:r>
        <w:rPr>
          <w:rFonts w:ascii="Times New Roman" w:hAnsi="Times New Roman" w:cs="Times New Roman"/>
          <w:sz w:val="24"/>
          <w:szCs w:val="24"/>
          <w:lang w:eastAsia="zh-CN"/>
        </w:rPr>
        <w:t xml:space="preserve"> у</w:t>
      </w:r>
      <w:r w:rsidR="0064271A" w:rsidRPr="00214830">
        <w:rPr>
          <w:rFonts w:ascii="Times New Roman" w:hAnsi="Times New Roman" w:cs="Times New Roman"/>
          <w:sz w:val="24"/>
          <w:szCs w:val="24"/>
          <w:lang w:eastAsia="zh-CN"/>
        </w:rPr>
        <w:t xml:space="preserve"> 2019 році розроблен</w:t>
      </w:r>
      <w:r w:rsidR="005779B4" w:rsidRPr="00214830">
        <w:rPr>
          <w:rFonts w:ascii="Times New Roman" w:hAnsi="Times New Roman" w:cs="Times New Roman"/>
          <w:sz w:val="24"/>
          <w:szCs w:val="24"/>
          <w:lang w:eastAsia="zh-CN"/>
        </w:rPr>
        <w:t>о робочий проект</w:t>
      </w:r>
      <w:r w:rsidR="0064271A" w:rsidRPr="00214830">
        <w:rPr>
          <w:rFonts w:ascii="Times New Roman" w:hAnsi="Times New Roman" w:cs="Times New Roman"/>
          <w:sz w:val="24"/>
          <w:szCs w:val="24"/>
          <w:lang w:eastAsia="zh-CN"/>
        </w:rPr>
        <w:t xml:space="preserve"> «Житловий будинок з вбудованими приміщеннями в мікрорайоні Южний м. Курахове Мар'їнського району Донецької області»</w:t>
      </w:r>
      <w:r>
        <w:rPr>
          <w:rFonts w:ascii="Times New Roman" w:hAnsi="Times New Roman" w:cs="Times New Roman"/>
          <w:sz w:val="24"/>
          <w:szCs w:val="24"/>
          <w:lang w:eastAsia="zh-CN"/>
        </w:rPr>
        <w:t>,</w:t>
      </w:r>
      <w:r w:rsidR="0064271A" w:rsidRPr="00214830">
        <w:rPr>
          <w:rFonts w:ascii="Times New Roman" w:hAnsi="Times New Roman" w:cs="Times New Roman"/>
          <w:sz w:val="24"/>
          <w:szCs w:val="24"/>
          <w:lang w:eastAsia="zh-CN"/>
        </w:rPr>
        <w:t xml:space="preserve"> </w:t>
      </w:r>
      <w:r w:rsidR="005779B4" w:rsidRPr="00214830">
        <w:rPr>
          <w:rFonts w:ascii="Times New Roman" w:hAnsi="Times New Roman" w:cs="Times New Roman"/>
          <w:sz w:val="24"/>
          <w:szCs w:val="24"/>
          <w:lang w:eastAsia="zh-CN"/>
        </w:rPr>
        <w:t>на що витрачено з коштів міського бюджету</w:t>
      </w:r>
      <w:r w:rsidR="0064271A" w:rsidRPr="00214830">
        <w:rPr>
          <w:rFonts w:ascii="Times New Roman" w:hAnsi="Times New Roman" w:cs="Times New Roman"/>
          <w:sz w:val="24"/>
          <w:szCs w:val="24"/>
          <w:lang w:eastAsia="zh-CN"/>
        </w:rPr>
        <w:t xml:space="preserve"> 1 050,0 тис. грн.</w:t>
      </w:r>
    </w:p>
    <w:p w14:paraId="5CBFBD7B" w14:textId="2D79E995" w:rsidR="005228D7" w:rsidRDefault="00A247E3" w:rsidP="00914F7F">
      <w:pPr>
        <w:tabs>
          <w:tab w:val="left" w:pos="709"/>
          <w:tab w:val="left" w:pos="1134"/>
        </w:tabs>
        <w:spacing w:after="0" w:line="276" w:lineRule="auto"/>
        <w:ind w:firstLine="567"/>
        <w:jc w:val="both"/>
        <w:rPr>
          <w:rFonts w:ascii="Times New Roman" w:hAnsi="Times New Roman" w:cs="Times New Roman"/>
          <w:sz w:val="24"/>
          <w:szCs w:val="24"/>
          <w:lang w:eastAsia="zh-CN"/>
        </w:rPr>
      </w:pPr>
      <w:r>
        <w:rPr>
          <w:rFonts w:ascii="Times New Roman" w:hAnsi="Times New Roman" w:cs="Times New Roman"/>
          <w:sz w:val="24"/>
          <w:szCs w:val="24"/>
          <w:lang w:eastAsia="zh-CN"/>
        </w:rPr>
        <w:t>У</w:t>
      </w:r>
      <w:r w:rsidR="0064271A" w:rsidRPr="00214830">
        <w:rPr>
          <w:rFonts w:ascii="Times New Roman" w:hAnsi="Times New Roman" w:cs="Times New Roman"/>
          <w:sz w:val="24"/>
          <w:szCs w:val="24"/>
          <w:lang w:eastAsia="zh-CN"/>
        </w:rPr>
        <w:t xml:space="preserve"> 2021 році </w:t>
      </w:r>
      <w:r w:rsidR="005779B4" w:rsidRPr="00214830">
        <w:rPr>
          <w:rFonts w:ascii="Times New Roman" w:hAnsi="Times New Roman" w:cs="Times New Roman"/>
          <w:sz w:val="24"/>
          <w:szCs w:val="24"/>
          <w:lang w:eastAsia="zh-CN"/>
        </w:rPr>
        <w:t>за рахунок ко</w:t>
      </w:r>
      <w:r w:rsidR="0064271A" w:rsidRPr="00214830">
        <w:rPr>
          <w:rFonts w:ascii="Times New Roman" w:hAnsi="Times New Roman" w:cs="Times New Roman"/>
          <w:sz w:val="24"/>
          <w:szCs w:val="24"/>
          <w:lang w:eastAsia="zh-CN"/>
        </w:rPr>
        <w:t>шт</w:t>
      </w:r>
      <w:r w:rsidR="005779B4" w:rsidRPr="00214830">
        <w:rPr>
          <w:rFonts w:ascii="Times New Roman" w:hAnsi="Times New Roman" w:cs="Times New Roman"/>
          <w:sz w:val="24"/>
          <w:szCs w:val="24"/>
          <w:lang w:eastAsia="zh-CN"/>
        </w:rPr>
        <w:t>ів</w:t>
      </w:r>
      <w:r w:rsidR="0064271A" w:rsidRPr="00214830">
        <w:rPr>
          <w:rFonts w:ascii="Times New Roman" w:hAnsi="Times New Roman" w:cs="Times New Roman"/>
          <w:sz w:val="24"/>
          <w:szCs w:val="24"/>
          <w:lang w:eastAsia="zh-CN"/>
        </w:rPr>
        <w:t xml:space="preserve"> міського бюджету суму у розмірі 540,0 тис. грн. </w:t>
      </w:r>
      <w:r w:rsidR="005779B4" w:rsidRPr="00214830">
        <w:rPr>
          <w:rFonts w:ascii="Times New Roman" w:hAnsi="Times New Roman" w:cs="Times New Roman"/>
          <w:sz w:val="24"/>
          <w:szCs w:val="24"/>
          <w:lang w:eastAsia="zh-CN"/>
        </w:rPr>
        <w:t>зроблено</w:t>
      </w:r>
      <w:r w:rsidR="0064271A" w:rsidRPr="00214830">
        <w:rPr>
          <w:rFonts w:ascii="Times New Roman" w:hAnsi="Times New Roman" w:cs="Times New Roman"/>
          <w:sz w:val="24"/>
          <w:szCs w:val="24"/>
          <w:lang w:eastAsia="zh-CN"/>
        </w:rPr>
        <w:t xml:space="preserve"> коригування</w:t>
      </w:r>
      <w:r w:rsidR="005779B4" w:rsidRPr="00214830">
        <w:rPr>
          <w:rFonts w:ascii="Times New Roman" w:hAnsi="Times New Roman" w:cs="Times New Roman"/>
          <w:sz w:val="24"/>
          <w:szCs w:val="24"/>
          <w:lang w:eastAsia="zh-CN"/>
        </w:rPr>
        <w:t xml:space="preserve"> вищезазначеного </w:t>
      </w:r>
      <w:r w:rsidR="0064271A" w:rsidRPr="00214830">
        <w:rPr>
          <w:rFonts w:ascii="Times New Roman" w:hAnsi="Times New Roman" w:cs="Times New Roman"/>
          <w:sz w:val="24"/>
          <w:szCs w:val="24"/>
          <w:lang w:eastAsia="zh-CN"/>
        </w:rPr>
        <w:t xml:space="preserve">робочого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w:t>
      </w:r>
    </w:p>
    <w:p w14:paraId="38CF4F05" w14:textId="5E4CC7F5" w:rsidR="000F4F38" w:rsidRPr="000F4F38" w:rsidRDefault="000F4F38" w:rsidP="00914F7F">
      <w:pPr>
        <w:tabs>
          <w:tab w:val="left" w:pos="709"/>
          <w:tab w:val="left" w:pos="1134"/>
        </w:tabs>
        <w:spacing w:after="0" w:line="276" w:lineRule="auto"/>
        <w:ind w:firstLine="567"/>
        <w:jc w:val="both"/>
        <w:rPr>
          <w:rFonts w:ascii="Times New Roman" w:hAnsi="Times New Roman" w:cs="Times New Roman"/>
          <w:sz w:val="24"/>
          <w:szCs w:val="24"/>
          <w:lang w:eastAsia="zh-CN"/>
        </w:rPr>
      </w:pPr>
      <w:r w:rsidRPr="000F4F38">
        <w:rPr>
          <w:rFonts w:ascii="Times New Roman" w:hAnsi="Times New Roman" w:cs="Times New Roman"/>
          <w:sz w:val="24"/>
          <w:szCs w:val="24"/>
          <w:lang w:eastAsia="zh-CN"/>
        </w:rPr>
        <w:t>Проектом було передбачено забезпечити реалізацію державної політики у сфері соціального захисту населення, забезпечити якісний соціальний рівень та якість життя на території Курахівської ТГ, а саме надати можливість забезпечити гідними умовами проживання родин з числа ВПО (</w:t>
      </w:r>
      <w:r w:rsidRPr="000F4F38">
        <w:rPr>
          <w:rFonts w:ascii="Times New Roman" w:eastAsia="Times New Roman" w:hAnsi="Times New Roman" w:cs="Times New Roman"/>
          <w:sz w:val="24"/>
          <w:szCs w:val="24"/>
          <w:lang w:eastAsia="uk-UA"/>
        </w:rPr>
        <w:t>40 родин (близько 120 осіб з числа ВПО)).</w:t>
      </w:r>
    </w:p>
    <w:p w14:paraId="42D507A0" w14:textId="19AFA4E4" w:rsidR="0064271A" w:rsidRDefault="005779B4" w:rsidP="00914F7F">
      <w:pPr>
        <w:tabs>
          <w:tab w:val="left" w:pos="709"/>
          <w:tab w:val="left" w:pos="1134"/>
        </w:tabs>
        <w:spacing w:after="0" w:line="276" w:lineRule="auto"/>
        <w:ind w:firstLine="567"/>
        <w:jc w:val="both"/>
        <w:rPr>
          <w:rFonts w:ascii="Times New Roman" w:hAnsi="Times New Roman"/>
          <w:color w:val="222222"/>
          <w:sz w:val="24"/>
          <w:szCs w:val="24"/>
        </w:rPr>
      </w:pPr>
      <w:r w:rsidRPr="00214830">
        <w:rPr>
          <w:rFonts w:ascii="Times New Roman" w:hAnsi="Times New Roman" w:cs="Times New Roman"/>
          <w:sz w:val="24"/>
          <w:szCs w:val="24"/>
        </w:rPr>
        <w:t xml:space="preserve">Проектну заявку </w:t>
      </w:r>
      <w:r w:rsidR="002C3725" w:rsidRPr="00214830">
        <w:rPr>
          <w:rFonts w:ascii="Times New Roman" w:hAnsi="Times New Roman" w:cs="Times New Roman"/>
          <w:sz w:val="24"/>
          <w:szCs w:val="24"/>
          <w:lang w:eastAsia="zh-CN"/>
        </w:rPr>
        <w:t>«Будівництво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w:t>
      </w:r>
      <w:r w:rsidR="005228D7" w:rsidRPr="00214830">
        <w:rPr>
          <w:rFonts w:ascii="Times New Roman" w:hAnsi="Times New Roman" w:cs="Times New Roman"/>
          <w:sz w:val="24"/>
          <w:szCs w:val="24"/>
          <w:lang w:eastAsia="zh-CN"/>
        </w:rPr>
        <w:t xml:space="preserve"> </w:t>
      </w:r>
      <w:r w:rsidR="000F4F38">
        <w:rPr>
          <w:rFonts w:ascii="Times New Roman" w:hAnsi="Times New Roman" w:cs="Times New Roman"/>
          <w:sz w:val="24"/>
          <w:szCs w:val="24"/>
          <w:lang w:eastAsia="zh-CN"/>
        </w:rPr>
        <w:t xml:space="preserve">на початку </w:t>
      </w:r>
      <w:r w:rsidR="005228D7" w:rsidRPr="00214830">
        <w:rPr>
          <w:rFonts w:ascii="Times New Roman" w:hAnsi="Times New Roman" w:cs="Times New Roman"/>
          <w:sz w:val="24"/>
          <w:szCs w:val="24"/>
          <w:lang w:eastAsia="zh-CN"/>
        </w:rPr>
        <w:t>202</w:t>
      </w:r>
      <w:r w:rsidR="000F4F38">
        <w:rPr>
          <w:rFonts w:ascii="Times New Roman" w:hAnsi="Times New Roman" w:cs="Times New Roman"/>
          <w:sz w:val="24"/>
          <w:szCs w:val="24"/>
          <w:lang w:eastAsia="zh-CN"/>
        </w:rPr>
        <w:t>2</w:t>
      </w:r>
      <w:r w:rsidR="005228D7" w:rsidRPr="00214830">
        <w:rPr>
          <w:rFonts w:ascii="Times New Roman" w:hAnsi="Times New Roman" w:cs="Times New Roman"/>
          <w:sz w:val="24"/>
          <w:szCs w:val="24"/>
          <w:lang w:eastAsia="zh-CN"/>
        </w:rPr>
        <w:t xml:space="preserve"> ро</w:t>
      </w:r>
      <w:r w:rsidR="000F4F38">
        <w:rPr>
          <w:rFonts w:ascii="Times New Roman" w:hAnsi="Times New Roman" w:cs="Times New Roman"/>
          <w:sz w:val="24"/>
          <w:szCs w:val="24"/>
          <w:lang w:eastAsia="zh-CN"/>
        </w:rPr>
        <w:t>ку</w:t>
      </w:r>
      <w:r w:rsidRPr="00214830">
        <w:rPr>
          <w:rFonts w:ascii="Times New Roman" w:hAnsi="Times New Roman" w:cs="Times New Roman"/>
          <w:bCs/>
          <w:sz w:val="24"/>
          <w:szCs w:val="24"/>
        </w:rPr>
        <w:t xml:space="preserve"> </w:t>
      </w:r>
      <w:r w:rsidR="000F4F38">
        <w:rPr>
          <w:rFonts w:ascii="Times New Roman" w:hAnsi="Times New Roman" w:cs="Times New Roman"/>
          <w:bCs/>
          <w:sz w:val="24"/>
          <w:szCs w:val="24"/>
        </w:rPr>
        <w:t xml:space="preserve">було </w:t>
      </w:r>
      <w:r w:rsidRPr="00214830">
        <w:rPr>
          <w:rFonts w:ascii="Times New Roman" w:hAnsi="Times New Roman" w:cs="Times New Roman"/>
          <w:bCs/>
          <w:sz w:val="24"/>
          <w:szCs w:val="24"/>
        </w:rPr>
        <w:t xml:space="preserve">подано для участі </w:t>
      </w:r>
      <w:r w:rsidR="000F4F38" w:rsidRPr="000F4F38">
        <w:rPr>
          <w:rFonts w:ascii="Times New Roman" w:hAnsi="Times New Roman"/>
          <w:color w:val="222222"/>
          <w:sz w:val="24"/>
          <w:szCs w:val="24"/>
        </w:rPr>
        <w:t>у відборі проектів, фінансування яких може здійснюватися за рахунок субвенції державного бюджету місцевим бюджетам в рамках Фінансової угоди «Програма з відновлення України», укладеної між Україною та Європейським інвестиційним банком</w:t>
      </w:r>
      <w:r w:rsidR="000F4F38">
        <w:rPr>
          <w:rFonts w:ascii="Times New Roman" w:hAnsi="Times New Roman"/>
          <w:color w:val="222222"/>
          <w:sz w:val="24"/>
          <w:szCs w:val="24"/>
        </w:rPr>
        <w:t xml:space="preserve">. </w:t>
      </w:r>
    </w:p>
    <w:p w14:paraId="02559034" w14:textId="548D62BF" w:rsidR="006F5BDB" w:rsidRPr="006F5BDB" w:rsidRDefault="006F5BDB" w:rsidP="00914F7F">
      <w:pPr>
        <w:tabs>
          <w:tab w:val="left" w:pos="709"/>
          <w:tab w:val="left" w:pos="1134"/>
        </w:tabs>
        <w:spacing w:after="0" w:line="276" w:lineRule="auto"/>
        <w:ind w:firstLine="567"/>
        <w:jc w:val="both"/>
        <w:rPr>
          <w:rFonts w:ascii="Times New Roman" w:hAnsi="Times New Roman" w:cs="Times New Roman"/>
          <w:bCs/>
          <w:sz w:val="24"/>
          <w:szCs w:val="24"/>
        </w:rPr>
      </w:pPr>
      <w:r>
        <w:rPr>
          <w:rFonts w:ascii="Times New Roman" w:hAnsi="Times New Roman"/>
          <w:color w:val="222222"/>
          <w:sz w:val="24"/>
          <w:szCs w:val="24"/>
        </w:rPr>
        <w:t>У зв</w:t>
      </w:r>
      <w:r w:rsidRPr="006F5BDB">
        <w:rPr>
          <w:rFonts w:ascii="Times New Roman" w:hAnsi="Times New Roman"/>
          <w:color w:val="222222"/>
          <w:sz w:val="24"/>
          <w:szCs w:val="24"/>
        </w:rPr>
        <w:t>’язку з в</w:t>
      </w:r>
      <w:r>
        <w:rPr>
          <w:rFonts w:ascii="Times New Roman" w:hAnsi="Times New Roman"/>
          <w:color w:val="222222"/>
          <w:sz w:val="24"/>
          <w:szCs w:val="24"/>
        </w:rPr>
        <w:t>ійськовим станом в країні конкурсні відбори, пошук інвесторів та реалізація вищезазанченого проекту буду здійснено після завершення військовго конфлікту.</w:t>
      </w:r>
    </w:p>
    <w:p w14:paraId="01926D34" w14:textId="77777777" w:rsidR="0064271A" w:rsidRPr="00214830" w:rsidRDefault="0064271A" w:rsidP="00914F7F">
      <w:pPr>
        <w:tabs>
          <w:tab w:val="left" w:pos="709"/>
          <w:tab w:val="left" w:pos="1134"/>
        </w:tabs>
        <w:spacing w:after="0" w:line="276" w:lineRule="auto"/>
        <w:ind w:firstLine="567"/>
        <w:jc w:val="both"/>
        <w:rPr>
          <w:kern w:val="2"/>
          <w:sz w:val="24"/>
          <w:szCs w:val="24"/>
          <w:lang w:eastAsia="zh-CN"/>
        </w:rPr>
      </w:pPr>
      <w:r w:rsidRPr="00214830">
        <w:rPr>
          <w:rFonts w:ascii="Times New Roman" w:hAnsi="Times New Roman" w:cs="Times New Roman"/>
          <w:b/>
          <w:sz w:val="24"/>
          <w:szCs w:val="24"/>
        </w:rPr>
        <w:t xml:space="preserve">Головна </w:t>
      </w:r>
      <w:r w:rsidRPr="00A247E3">
        <w:rPr>
          <w:rFonts w:ascii="Times New Roman" w:hAnsi="Times New Roman" w:cs="Times New Roman"/>
          <w:b/>
          <w:sz w:val="24"/>
          <w:szCs w:val="24"/>
        </w:rPr>
        <w:t xml:space="preserve">мета </w:t>
      </w:r>
      <w:r w:rsidR="00A247E3" w:rsidRPr="00A247E3">
        <w:rPr>
          <w:rFonts w:ascii="Times New Roman" w:hAnsi="Times New Roman" w:cs="Times New Roman"/>
          <w:sz w:val="24"/>
          <w:szCs w:val="24"/>
        </w:rPr>
        <w:t>-</w:t>
      </w:r>
      <w:r w:rsidR="00A247E3">
        <w:rPr>
          <w:rFonts w:ascii="Times New Roman" w:hAnsi="Times New Roman" w:cs="Times New Roman"/>
          <w:b/>
          <w:sz w:val="24"/>
          <w:szCs w:val="24"/>
        </w:rPr>
        <w:t xml:space="preserve"> </w:t>
      </w:r>
      <w:r w:rsidR="00A247E3" w:rsidRPr="00A247E3">
        <w:rPr>
          <w:rFonts w:ascii="Times New Roman" w:hAnsi="Times New Roman" w:cs="Times New Roman"/>
          <w:sz w:val="24"/>
          <w:szCs w:val="24"/>
        </w:rPr>
        <w:t>з</w:t>
      </w:r>
      <w:r w:rsidRPr="00214830">
        <w:rPr>
          <w:rFonts w:ascii="Times New Roman" w:hAnsi="Times New Roman" w:cs="Times New Roman"/>
          <w:sz w:val="24"/>
          <w:szCs w:val="24"/>
          <w:lang w:eastAsia="zh-CN"/>
        </w:rPr>
        <w:t xml:space="preserve">адоволення потреб населення </w:t>
      </w:r>
      <w:r w:rsidR="005228D7" w:rsidRPr="00214830">
        <w:rPr>
          <w:rFonts w:ascii="Times New Roman" w:hAnsi="Times New Roman" w:cs="Times New Roman"/>
          <w:sz w:val="24"/>
          <w:szCs w:val="24"/>
          <w:lang w:eastAsia="zh-CN"/>
        </w:rPr>
        <w:t xml:space="preserve">громади </w:t>
      </w:r>
      <w:r w:rsidR="00A247E3">
        <w:rPr>
          <w:rFonts w:ascii="Times New Roman" w:hAnsi="Times New Roman" w:cs="Times New Roman"/>
          <w:sz w:val="24"/>
          <w:szCs w:val="24"/>
          <w:lang w:eastAsia="zh-CN"/>
        </w:rPr>
        <w:t>у</w:t>
      </w:r>
      <w:r w:rsidRPr="00214830">
        <w:rPr>
          <w:rFonts w:ascii="Times New Roman" w:hAnsi="Times New Roman" w:cs="Times New Roman"/>
          <w:sz w:val="24"/>
          <w:szCs w:val="24"/>
          <w:lang w:eastAsia="zh-CN"/>
        </w:rPr>
        <w:t xml:space="preserve"> житлі (чи покращення його житлових умов) є складовою соціальної політики держави, а отже, і базовою характеристикою якості життя. Головною метою розвитку </w:t>
      </w:r>
      <w:r w:rsidRPr="00214830">
        <w:rPr>
          <w:rFonts w:ascii="Times New Roman" w:hAnsi="Times New Roman" w:cs="Times New Roman"/>
          <w:bCs/>
          <w:sz w:val="24"/>
          <w:szCs w:val="24"/>
          <w:lang w:eastAsia="zh-CN"/>
        </w:rPr>
        <w:t>житлового будівництва</w:t>
      </w:r>
      <w:r w:rsidRPr="00214830">
        <w:rPr>
          <w:rFonts w:ascii="Times New Roman" w:hAnsi="Times New Roman" w:cs="Times New Roman"/>
          <w:sz w:val="24"/>
          <w:szCs w:val="24"/>
          <w:lang w:eastAsia="zh-CN"/>
        </w:rPr>
        <w:t xml:space="preserve"> є забезпечення доступним за вартістю житлом громадян, які потребують поліпшення житлових умов, в першу че</w:t>
      </w:r>
      <w:r w:rsidR="005228D7" w:rsidRPr="00214830">
        <w:rPr>
          <w:rFonts w:ascii="Times New Roman" w:hAnsi="Times New Roman" w:cs="Times New Roman"/>
          <w:sz w:val="24"/>
          <w:szCs w:val="24"/>
          <w:lang w:eastAsia="zh-CN"/>
        </w:rPr>
        <w:t>ргу внутрішньо переміщених осіб,</w:t>
      </w:r>
      <w:r w:rsidRPr="00214830">
        <w:rPr>
          <w:rFonts w:ascii="Times New Roman" w:hAnsi="Times New Roman" w:cs="Times New Roman"/>
          <w:sz w:val="24"/>
          <w:szCs w:val="24"/>
          <w:lang w:eastAsia="zh-CN"/>
        </w:rPr>
        <w:t xml:space="preserve"> </w:t>
      </w:r>
      <w:r w:rsidRPr="00214830">
        <w:rPr>
          <w:rFonts w:ascii="Times New Roman" w:hAnsi="Times New Roman" w:cs="Times New Roman"/>
          <w:kern w:val="2"/>
          <w:sz w:val="24"/>
          <w:szCs w:val="24"/>
          <w:lang w:eastAsia="zh-CN"/>
        </w:rPr>
        <w:t>збільшення обсягів житлового будівництва.</w:t>
      </w:r>
    </w:p>
    <w:p w14:paraId="27690F09" w14:textId="404B5ADB" w:rsidR="0064271A" w:rsidRPr="00214830" w:rsidRDefault="0064271A" w:rsidP="00914F7F">
      <w:pPr>
        <w:tabs>
          <w:tab w:val="left" w:pos="709"/>
          <w:tab w:val="left" w:pos="1134"/>
        </w:tabs>
        <w:spacing w:after="0" w:line="276" w:lineRule="auto"/>
        <w:ind w:firstLine="567"/>
        <w:jc w:val="both"/>
        <w:rPr>
          <w:rFonts w:ascii="Times New Roman" w:hAnsi="Times New Roman" w:cs="Times New Roman"/>
          <w:b/>
          <w:sz w:val="24"/>
          <w:szCs w:val="24"/>
        </w:rPr>
      </w:pPr>
      <w:r w:rsidRPr="00214830">
        <w:rPr>
          <w:rFonts w:ascii="Times New Roman" w:hAnsi="Times New Roman" w:cs="Times New Roman"/>
          <w:b/>
          <w:sz w:val="24"/>
          <w:szCs w:val="24"/>
        </w:rPr>
        <w:t>Основні пріоритети на 202</w:t>
      </w:r>
      <w:r w:rsidR="00293EB1">
        <w:rPr>
          <w:rFonts w:ascii="Times New Roman" w:hAnsi="Times New Roman" w:cs="Times New Roman"/>
          <w:b/>
          <w:sz w:val="24"/>
          <w:szCs w:val="24"/>
        </w:rPr>
        <w:t>3</w:t>
      </w:r>
      <w:r w:rsidRPr="00214830">
        <w:rPr>
          <w:rFonts w:ascii="Times New Roman" w:hAnsi="Times New Roman" w:cs="Times New Roman"/>
          <w:b/>
          <w:sz w:val="24"/>
          <w:szCs w:val="24"/>
        </w:rPr>
        <w:t xml:space="preserve"> рік:</w:t>
      </w:r>
    </w:p>
    <w:p w14:paraId="0472A06B" w14:textId="77777777" w:rsidR="0064271A" w:rsidRDefault="00A247E3" w:rsidP="00914F7F">
      <w:pPr>
        <w:tabs>
          <w:tab w:val="left" w:pos="709"/>
          <w:tab w:val="left" w:pos="1134"/>
        </w:tabs>
        <w:spacing w:after="0" w:line="276" w:lineRule="auto"/>
        <w:ind w:firstLine="567"/>
        <w:jc w:val="both"/>
        <w:rPr>
          <w:rFonts w:ascii="Times New Roman" w:hAnsi="Times New Roman"/>
          <w:sz w:val="28"/>
          <w:szCs w:val="28"/>
        </w:rPr>
      </w:pPr>
      <w:r>
        <w:rPr>
          <w:rFonts w:ascii="Times New Roman" w:hAnsi="Times New Roman" w:cs="Times New Roman"/>
          <w:color w:val="000000"/>
          <w:sz w:val="24"/>
          <w:szCs w:val="24"/>
          <w:bdr w:val="none" w:sz="0" w:space="0" w:color="auto" w:frame="1"/>
        </w:rPr>
        <w:t>Пошук та залучення інвесторів</w:t>
      </w:r>
      <w:r w:rsidR="0064271A" w:rsidRPr="00214830">
        <w:rPr>
          <w:rFonts w:ascii="Times New Roman" w:hAnsi="Times New Roman" w:cs="Times New Roman"/>
          <w:color w:val="000000"/>
          <w:sz w:val="24"/>
          <w:szCs w:val="24"/>
          <w:bdr w:val="none" w:sz="0" w:space="0" w:color="auto" w:frame="1"/>
        </w:rPr>
        <w:t xml:space="preserve"> для втілення проекту</w:t>
      </w:r>
      <w:r w:rsidR="005228D7" w:rsidRPr="00214830">
        <w:rPr>
          <w:rFonts w:ascii="Times New Roman" w:hAnsi="Times New Roman" w:cs="Times New Roman"/>
          <w:color w:val="000000"/>
          <w:sz w:val="24"/>
          <w:szCs w:val="24"/>
          <w:bdr w:val="none" w:sz="0" w:space="0" w:color="auto" w:frame="1"/>
        </w:rPr>
        <w:t xml:space="preserve"> </w:t>
      </w:r>
      <w:r w:rsidR="005228D7" w:rsidRPr="00214830">
        <w:rPr>
          <w:rFonts w:ascii="Times New Roman" w:hAnsi="Times New Roman" w:cs="Times New Roman"/>
          <w:sz w:val="24"/>
          <w:szCs w:val="24"/>
          <w:lang w:eastAsia="zh-CN"/>
        </w:rPr>
        <w:t>«</w:t>
      </w:r>
      <w:r w:rsidR="00095BA4" w:rsidRPr="00214830">
        <w:rPr>
          <w:rFonts w:ascii="Times New Roman" w:hAnsi="Times New Roman" w:cs="Times New Roman"/>
          <w:sz w:val="24"/>
          <w:szCs w:val="24"/>
          <w:lang w:eastAsia="zh-CN"/>
        </w:rPr>
        <w:t>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w:t>
      </w:r>
      <w:r w:rsidR="005228D7" w:rsidRPr="00214830">
        <w:rPr>
          <w:rFonts w:ascii="Times New Roman" w:hAnsi="Times New Roman" w:cs="Times New Roman"/>
          <w:sz w:val="24"/>
          <w:szCs w:val="24"/>
          <w:lang w:eastAsia="zh-CN"/>
        </w:rPr>
        <w:t>»</w:t>
      </w:r>
      <w:r w:rsidR="00214830">
        <w:rPr>
          <w:rFonts w:ascii="Times New Roman" w:hAnsi="Times New Roman" w:cs="Times New Roman"/>
          <w:sz w:val="24"/>
          <w:szCs w:val="24"/>
          <w:lang w:eastAsia="zh-CN"/>
        </w:rPr>
        <w:t>.</w:t>
      </w:r>
    </w:p>
    <w:p w14:paraId="3C80DBAC" w14:textId="77777777" w:rsidR="00CE7B2C" w:rsidRDefault="00CE7B2C" w:rsidP="004C31F1">
      <w:pPr>
        <w:tabs>
          <w:tab w:val="left" w:pos="567"/>
          <w:tab w:val="left" w:pos="1134"/>
        </w:tabs>
        <w:spacing w:after="0" w:line="276" w:lineRule="auto"/>
        <w:ind w:left="567" w:firstLine="567"/>
        <w:jc w:val="both"/>
        <w:rPr>
          <w:rFonts w:ascii="Times New Roman" w:hAnsi="Times New Roman"/>
          <w:b/>
          <w:sz w:val="28"/>
          <w:szCs w:val="28"/>
        </w:rPr>
      </w:pPr>
    </w:p>
    <w:p w14:paraId="3678352B" w14:textId="77777777" w:rsidR="0064271A" w:rsidRPr="00214830" w:rsidRDefault="00462E4A" w:rsidP="004C31F1">
      <w:pPr>
        <w:tabs>
          <w:tab w:val="left" w:pos="709"/>
          <w:tab w:val="left" w:pos="1134"/>
        </w:tabs>
        <w:spacing w:after="0" w:line="276" w:lineRule="auto"/>
        <w:ind w:firstLine="567"/>
        <w:jc w:val="center"/>
        <w:rPr>
          <w:rFonts w:ascii="Times New Roman" w:hAnsi="Times New Roman"/>
          <w:b/>
          <w:sz w:val="28"/>
          <w:szCs w:val="28"/>
        </w:rPr>
      </w:pPr>
      <w:r w:rsidRPr="00214830">
        <w:rPr>
          <w:rFonts w:ascii="Times New Roman" w:hAnsi="Times New Roman"/>
          <w:b/>
          <w:sz w:val="28"/>
          <w:szCs w:val="28"/>
        </w:rPr>
        <w:t>Впровадження заходів територіального планування</w:t>
      </w:r>
    </w:p>
    <w:p w14:paraId="3C9C8ABD" w14:textId="77777777" w:rsidR="00462E4A" w:rsidRPr="00214830" w:rsidRDefault="00462E4A" w:rsidP="004C31F1">
      <w:pPr>
        <w:tabs>
          <w:tab w:val="left" w:pos="709"/>
          <w:tab w:val="left" w:pos="1134"/>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sz w:val="24"/>
          <w:szCs w:val="24"/>
        </w:rPr>
        <w:t xml:space="preserve">У зв’язку зі змінами в адміністративно-територіальному устрої України </w:t>
      </w:r>
      <w:r w:rsidR="004A376E" w:rsidRPr="00214830">
        <w:rPr>
          <w:rFonts w:ascii="Times New Roman" w:hAnsi="Times New Roman" w:cs="Times New Roman"/>
          <w:sz w:val="24"/>
          <w:szCs w:val="24"/>
        </w:rPr>
        <w:t xml:space="preserve">та </w:t>
      </w:r>
      <w:r w:rsidRPr="00214830">
        <w:rPr>
          <w:rFonts w:ascii="Times New Roman" w:hAnsi="Times New Roman" w:cs="Times New Roman"/>
          <w:sz w:val="24"/>
          <w:szCs w:val="24"/>
        </w:rPr>
        <w:t>утворенням Курахівської міської територіальної громади</w:t>
      </w:r>
      <w:r w:rsidR="004A376E" w:rsidRPr="00214830">
        <w:rPr>
          <w:rFonts w:ascii="Times New Roman" w:hAnsi="Times New Roman" w:cs="Times New Roman"/>
          <w:sz w:val="24"/>
          <w:szCs w:val="24"/>
        </w:rPr>
        <w:t>, д</w:t>
      </w:r>
      <w:r w:rsidRPr="00214830">
        <w:rPr>
          <w:rFonts w:ascii="Times New Roman" w:hAnsi="Times New Roman" w:cs="Times New Roman"/>
          <w:sz w:val="24"/>
          <w:szCs w:val="24"/>
        </w:rPr>
        <w:t xml:space="preserve">о складу </w:t>
      </w:r>
      <w:r w:rsidR="004A376E" w:rsidRPr="00214830">
        <w:rPr>
          <w:rFonts w:ascii="Times New Roman" w:hAnsi="Times New Roman" w:cs="Times New Roman"/>
          <w:sz w:val="24"/>
          <w:szCs w:val="24"/>
        </w:rPr>
        <w:t xml:space="preserve">громади війшло 28 </w:t>
      </w:r>
      <w:r w:rsidRPr="00214830">
        <w:rPr>
          <w:rFonts w:ascii="Times New Roman" w:hAnsi="Times New Roman" w:cs="Times New Roman"/>
          <w:sz w:val="24"/>
          <w:szCs w:val="24"/>
        </w:rPr>
        <w:t>населених пунктів</w:t>
      </w:r>
      <w:r w:rsidR="004A376E" w:rsidRPr="00214830">
        <w:rPr>
          <w:rFonts w:ascii="Times New Roman" w:hAnsi="Times New Roman" w:cs="Times New Roman"/>
          <w:sz w:val="24"/>
          <w:szCs w:val="24"/>
        </w:rPr>
        <w:t xml:space="preserve">, у </w:t>
      </w:r>
      <w:r w:rsidRPr="00214830">
        <w:rPr>
          <w:rFonts w:ascii="Times New Roman" w:hAnsi="Times New Roman" w:cs="Times New Roman"/>
          <w:sz w:val="24"/>
          <w:szCs w:val="24"/>
        </w:rPr>
        <w:t>т.ч міст – 2, селищ міського типу -3, сільських населених пунктів -23, з яких селищ – 2 і сіл</w:t>
      </w:r>
      <w:r w:rsidRPr="0003644F">
        <w:rPr>
          <w:rFonts w:ascii="Times New Roman" w:hAnsi="Times New Roman" w:cs="Times New Roman"/>
          <w:b/>
          <w:sz w:val="24"/>
          <w:szCs w:val="24"/>
        </w:rPr>
        <w:t>-</w:t>
      </w:r>
      <w:r w:rsidRPr="00214830">
        <w:rPr>
          <w:rFonts w:ascii="Times New Roman" w:hAnsi="Times New Roman" w:cs="Times New Roman"/>
          <w:sz w:val="24"/>
          <w:szCs w:val="24"/>
        </w:rPr>
        <w:t xml:space="preserve"> 21.</w:t>
      </w:r>
    </w:p>
    <w:p w14:paraId="5C833F83" w14:textId="77777777" w:rsidR="00462E4A" w:rsidRPr="00214830" w:rsidRDefault="00462E4A" w:rsidP="004C31F1">
      <w:pPr>
        <w:tabs>
          <w:tab w:val="left" w:pos="709"/>
          <w:tab w:val="left" w:pos="1134"/>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sz w:val="24"/>
          <w:szCs w:val="24"/>
        </w:rPr>
        <w:t>Курахівська міська територіальна громада - новостворена громада, яка розташована у Покровському районі в західній частині Донецької області займає площу 348,8383 км</w:t>
      </w:r>
      <w:r w:rsidRPr="00214830">
        <w:rPr>
          <w:rFonts w:ascii="Times New Roman" w:hAnsi="Times New Roman" w:cs="Times New Roman"/>
          <w:sz w:val="24"/>
          <w:szCs w:val="24"/>
          <w:vertAlign w:val="superscript"/>
        </w:rPr>
        <w:t>2</w:t>
      </w:r>
      <w:r w:rsidRPr="00214830">
        <w:rPr>
          <w:rFonts w:ascii="Times New Roman" w:hAnsi="Times New Roman" w:cs="Times New Roman"/>
          <w:sz w:val="24"/>
          <w:szCs w:val="24"/>
        </w:rPr>
        <w:t>, загальна площа територій населених пунктів територіальної громади – 62,446 км².</w:t>
      </w:r>
    </w:p>
    <w:p w14:paraId="3228700A" w14:textId="77777777" w:rsidR="00462E4A" w:rsidRPr="00214830" w:rsidRDefault="00462E4A" w:rsidP="004C31F1">
      <w:pPr>
        <w:tabs>
          <w:tab w:val="left" w:pos="709"/>
          <w:tab w:val="left" w:pos="1134"/>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sz w:val="24"/>
          <w:szCs w:val="24"/>
        </w:rPr>
        <w:t xml:space="preserve">На </w:t>
      </w:r>
      <w:r w:rsidR="00A247E3">
        <w:rPr>
          <w:rFonts w:ascii="Times New Roman" w:hAnsi="Times New Roman" w:cs="Times New Roman"/>
          <w:sz w:val="24"/>
          <w:szCs w:val="24"/>
        </w:rPr>
        <w:t>теперішній</w:t>
      </w:r>
      <w:r w:rsidRPr="00214830">
        <w:rPr>
          <w:rFonts w:ascii="Times New Roman" w:hAnsi="Times New Roman" w:cs="Times New Roman"/>
          <w:sz w:val="24"/>
          <w:szCs w:val="24"/>
        </w:rPr>
        <w:t xml:space="preserve"> час </w:t>
      </w:r>
      <w:r w:rsidR="004A376E" w:rsidRPr="00214830">
        <w:rPr>
          <w:rFonts w:ascii="Times New Roman" w:hAnsi="Times New Roman" w:cs="Times New Roman"/>
          <w:sz w:val="24"/>
          <w:szCs w:val="24"/>
        </w:rPr>
        <w:t xml:space="preserve">з 28 населених пунктів громади </w:t>
      </w:r>
      <w:r w:rsidRPr="00214830">
        <w:rPr>
          <w:rFonts w:ascii="Times New Roman" w:hAnsi="Times New Roman" w:cs="Times New Roman"/>
          <w:sz w:val="24"/>
          <w:szCs w:val="24"/>
        </w:rPr>
        <w:t>наявна наступна містобудівна документація (генеральні плани населених пунктів)</w:t>
      </w:r>
      <w:r w:rsidR="004A376E" w:rsidRPr="00214830">
        <w:rPr>
          <w:rFonts w:ascii="Times New Roman" w:hAnsi="Times New Roman" w:cs="Times New Roman"/>
          <w:sz w:val="24"/>
          <w:szCs w:val="24"/>
        </w:rPr>
        <w:t xml:space="preserve"> лише по </w:t>
      </w:r>
      <w:r w:rsidR="0071596A" w:rsidRPr="00214830">
        <w:rPr>
          <w:rFonts w:ascii="Times New Roman" w:hAnsi="Times New Roman" w:cs="Times New Roman"/>
          <w:sz w:val="24"/>
          <w:szCs w:val="24"/>
        </w:rPr>
        <w:t>2</w:t>
      </w:r>
      <w:r w:rsidR="000A67C9" w:rsidRPr="00214830">
        <w:rPr>
          <w:rFonts w:ascii="Times New Roman" w:hAnsi="Times New Roman" w:cs="Times New Roman"/>
          <w:sz w:val="24"/>
          <w:szCs w:val="24"/>
        </w:rPr>
        <w:t>0</w:t>
      </w:r>
      <w:r w:rsidR="004A376E" w:rsidRPr="00214830">
        <w:rPr>
          <w:rFonts w:ascii="Times New Roman" w:hAnsi="Times New Roman" w:cs="Times New Roman"/>
          <w:sz w:val="24"/>
          <w:szCs w:val="24"/>
        </w:rPr>
        <w:t xml:space="preserve"> населен</w:t>
      </w:r>
      <w:r w:rsidR="000A67C9" w:rsidRPr="00214830">
        <w:rPr>
          <w:rFonts w:ascii="Times New Roman" w:hAnsi="Times New Roman" w:cs="Times New Roman"/>
          <w:sz w:val="24"/>
          <w:szCs w:val="24"/>
        </w:rPr>
        <w:t>им</w:t>
      </w:r>
      <w:r w:rsidR="004A376E" w:rsidRPr="00214830">
        <w:rPr>
          <w:rFonts w:ascii="Times New Roman" w:hAnsi="Times New Roman" w:cs="Times New Roman"/>
          <w:sz w:val="24"/>
          <w:szCs w:val="24"/>
        </w:rPr>
        <w:t xml:space="preserve"> пункт</w:t>
      </w:r>
      <w:r w:rsidR="000A67C9" w:rsidRPr="00214830">
        <w:rPr>
          <w:rFonts w:ascii="Times New Roman" w:hAnsi="Times New Roman" w:cs="Times New Roman"/>
          <w:sz w:val="24"/>
          <w:szCs w:val="24"/>
        </w:rPr>
        <w:t>ам</w:t>
      </w:r>
      <w:r w:rsidR="0071596A" w:rsidRPr="00214830">
        <w:rPr>
          <w:rFonts w:ascii="Times New Roman" w:hAnsi="Times New Roman" w:cs="Times New Roman"/>
          <w:sz w:val="24"/>
          <w:szCs w:val="24"/>
        </w:rPr>
        <w:t>.</w:t>
      </w:r>
    </w:p>
    <w:p w14:paraId="545EF53E" w14:textId="77777777" w:rsidR="0071596A" w:rsidRPr="00214830" w:rsidRDefault="00CE7B2C" w:rsidP="004C31F1">
      <w:pPr>
        <w:tabs>
          <w:tab w:val="left" w:pos="709"/>
          <w:tab w:val="left" w:pos="1134"/>
        </w:tabs>
        <w:spacing w:after="0" w:line="276" w:lineRule="auto"/>
        <w:ind w:firstLine="567"/>
        <w:jc w:val="both"/>
        <w:rPr>
          <w:rStyle w:val="aff7"/>
          <w:rFonts w:ascii="Times New Roman" w:hAnsi="Times New Roman"/>
          <w:b w:val="0"/>
          <w:color w:val="000000"/>
          <w:sz w:val="24"/>
          <w:szCs w:val="24"/>
        </w:rPr>
      </w:pPr>
      <w:r>
        <w:rPr>
          <w:rStyle w:val="aff7"/>
          <w:rFonts w:ascii="Times New Roman" w:hAnsi="Times New Roman"/>
          <w:b w:val="0"/>
          <w:color w:val="000000"/>
          <w:sz w:val="24"/>
          <w:szCs w:val="24"/>
        </w:rPr>
        <w:lastRenderedPageBreak/>
        <w:t xml:space="preserve">У липні 2021 року </w:t>
      </w:r>
      <w:r w:rsidR="0071596A" w:rsidRPr="00214830">
        <w:rPr>
          <w:rStyle w:val="aff7"/>
          <w:rFonts w:ascii="Times New Roman" w:hAnsi="Times New Roman"/>
          <w:b w:val="0"/>
          <w:color w:val="000000"/>
          <w:sz w:val="24"/>
          <w:szCs w:val="24"/>
        </w:rPr>
        <w:t>набув чинності Закон України від 17.06.2020 № 711-ІХ «Про внесення змін до деяких законодавчих актів України щодо планування використання земель», згідно з яким планується запровадити новий вид містобудівної документації на місцевому рівні, що є одночасно документацією із землеустрою, а саме – комплексних планів просторового розвитку територій громад.</w:t>
      </w:r>
    </w:p>
    <w:p w14:paraId="59F31B8C" w14:textId="77777777" w:rsidR="0071596A" w:rsidRPr="00214830" w:rsidRDefault="0071596A" w:rsidP="004C31F1">
      <w:pPr>
        <w:tabs>
          <w:tab w:val="left" w:pos="709"/>
          <w:tab w:val="left" w:pos="1134"/>
        </w:tabs>
        <w:spacing w:after="0" w:line="276" w:lineRule="auto"/>
        <w:ind w:firstLine="567"/>
        <w:jc w:val="both"/>
        <w:rPr>
          <w:rStyle w:val="aff7"/>
          <w:rFonts w:ascii="Times New Roman" w:hAnsi="Times New Roman"/>
          <w:b w:val="0"/>
          <w:color w:val="000000"/>
          <w:sz w:val="24"/>
          <w:szCs w:val="24"/>
        </w:rPr>
      </w:pPr>
      <w:r w:rsidRPr="00214830">
        <w:rPr>
          <w:rStyle w:val="aff7"/>
          <w:rFonts w:ascii="Times New Roman" w:hAnsi="Times New Roman"/>
          <w:b w:val="0"/>
          <w:color w:val="000000"/>
          <w:sz w:val="24"/>
          <w:szCs w:val="24"/>
        </w:rPr>
        <w:t>Комплексний план просторового розвитку т</w:t>
      </w:r>
      <w:r w:rsidR="00051D70">
        <w:rPr>
          <w:rStyle w:val="aff7"/>
          <w:rFonts w:ascii="Times New Roman" w:hAnsi="Times New Roman"/>
          <w:b w:val="0"/>
          <w:color w:val="000000"/>
          <w:sz w:val="24"/>
          <w:szCs w:val="24"/>
        </w:rPr>
        <w:t>ериторії територіальної громади</w:t>
      </w:r>
      <w:r w:rsidRPr="00214830">
        <w:rPr>
          <w:rStyle w:val="aff7"/>
          <w:rFonts w:ascii="Times New Roman" w:hAnsi="Times New Roman"/>
          <w:b w:val="0"/>
          <w:color w:val="000000"/>
          <w:sz w:val="24"/>
          <w:szCs w:val="24"/>
        </w:rPr>
        <w:t xml:space="preserve"> визначає планувальну організацію, функціональне призначення території, основні принципи і напрями формування єдиної системи громадського обслуговування населення, дорожньої мережі, інженерно-транспортної інфраструктури, інженерної підготовки і благоустрою, цивільного захисту території та населення від небезпечних природних і техногенних процесів, охорони земель та інших компонентів навколишнього природного середовища, формування екомережі, охорони і збереження культурної спадщини та традиційного характеру середовища населених пунктів, а також послідовність реалізації рішень, у тому числі етапність освоєння території. </w:t>
      </w:r>
    </w:p>
    <w:p w14:paraId="5E74A366" w14:textId="77777777" w:rsidR="0071596A" w:rsidRPr="00214830" w:rsidRDefault="00051D70" w:rsidP="004C31F1">
      <w:pPr>
        <w:pStyle w:val="a3"/>
        <w:tabs>
          <w:tab w:val="left" w:pos="709"/>
          <w:tab w:val="left" w:pos="1134"/>
        </w:tabs>
        <w:spacing w:after="0" w:line="276" w:lineRule="auto"/>
        <w:ind w:left="0" w:firstLine="567"/>
        <w:jc w:val="both"/>
        <w:rPr>
          <w:rFonts w:ascii="Times New Roman" w:hAnsi="Times New Roman" w:cs="Times New Roman"/>
          <w:sz w:val="24"/>
          <w:szCs w:val="24"/>
        </w:rPr>
      </w:pPr>
      <w:r>
        <w:rPr>
          <w:rStyle w:val="aff7"/>
          <w:rFonts w:ascii="Times New Roman" w:hAnsi="Times New Roman"/>
          <w:b w:val="0"/>
          <w:color w:val="000000"/>
          <w:sz w:val="24"/>
          <w:szCs w:val="24"/>
        </w:rPr>
        <w:t>К</w:t>
      </w:r>
      <w:r w:rsidR="0071596A" w:rsidRPr="00214830">
        <w:rPr>
          <w:rStyle w:val="aff7"/>
          <w:rFonts w:ascii="Times New Roman" w:hAnsi="Times New Roman"/>
          <w:b w:val="0"/>
          <w:color w:val="000000"/>
          <w:sz w:val="24"/>
          <w:szCs w:val="24"/>
        </w:rPr>
        <w:t>омплексн</w:t>
      </w:r>
      <w:r>
        <w:rPr>
          <w:rStyle w:val="aff7"/>
          <w:rFonts w:ascii="Times New Roman" w:hAnsi="Times New Roman"/>
          <w:b w:val="0"/>
          <w:color w:val="000000"/>
          <w:sz w:val="24"/>
          <w:szCs w:val="24"/>
        </w:rPr>
        <w:t>ий</w:t>
      </w:r>
      <w:r w:rsidR="0071596A" w:rsidRPr="00214830">
        <w:rPr>
          <w:rStyle w:val="aff7"/>
          <w:rFonts w:ascii="Times New Roman" w:hAnsi="Times New Roman"/>
          <w:b w:val="0"/>
          <w:color w:val="000000"/>
          <w:sz w:val="24"/>
          <w:szCs w:val="24"/>
        </w:rPr>
        <w:t xml:space="preserve"> план просторового розвитку територій розробляється на актуалізованій картографічній основі, створеній у регіональній місцевій системі координат, що має зв’язок з державною системою координат УСК-2000, у цифровій формі як базові набори геопросторових даних.</w:t>
      </w:r>
    </w:p>
    <w:p w14:paraId="3BAD5C38" w14:textId="77777777" w:rsidR="004A4DC4" w:rsidRPr="00214830" w:rsidRDefault="004A4DC4" w:rsidP="004C31F1">
      <w:pPr>
        <w:tabs>
          <w:tab w:val="left" w:pos="709"/>
          <w:tab w:val="left" w:pos="1134"/>
        </w:tabs>
        <w:spacing w:after="0" w:line="276" w:lineRule="auto"/>
        <w:ind w:firstLine="567"/>
        <w:jc w:val="both"/>
        <w:rPr>
          <w:rFonts w:ascii="Times New Roman" w:hAnsi="Times New Roman" w:cs="Times New Roman"/>
          <w:color w:val="000000"/>
          <w:sz w:val="24"/>
          <w:szCs w:val="24"/>
          <w:bdr w:val="none" w:sz="0" w:space="0" w:color="auto" w:frame="1"/>
        </w:rPr>
      </w:pPr>
      <w:r w:rsidRPr="00214830">
        <w:rPr>
          <w:rFonts w:ascii="Times New Roman" w:hAnsi="Times New Roman" w:cs="Times New Roman"/>
          <w:color w:val="000000"/>
          <w:sz w:val="24"/>
          <w:szCs w:val="24"/>
          <w:bdr w:val="none" w:sz="0" w:space="0" w:color="auto" w:frame="1"/>
        </w:rPr>
        <w:t>Розроблення містобудівної документації населених пунктів спрямоване на вирішення проблемних питань щодо розвитку території населених пунктів, раціонального використання ресурсів та встановлення відповідного режиму забудови їх території.</w:t>
      </w:r>
    </w:p>
    <w:p w14:paraId="04B793DC" w14:textId="77777777" w:rsidR="00462E4A" w:rsidRDefault="004A4DC4" w:rsidP="004C31F1">
      <w:pPr>
        <w:tabs>
          <w:tab w:val="left" w:pos="709"/>
          <w:tab w:val="left" w:pos="1134"/>
        </w:tabs>
        <w:spacing w:after="0" w:line="276" w:lineRule="auto"/>
        <w:ind w:firstLine="567"/>
        <w:jc w:val="both"/>
        <w:rPr>
          <w:rFonts w:ascii="Times New Roman" w:hAnsi="Times New Roman" w:cs="Times New Roman"/>
          <w:color w:val="000000"/>
          <w:sz w:val="24"/>
          <w:szCs w:val="24"/>
          <w:bdr w:val="none" w:sz="0" w:space="0" w:color="auto" w:frame="1"/>
        </w:rPr>
      </w:pPr>
      <w:r w:rsidRPr="00214830">
        <w:rPr>
          <w:rFonts w:ascii="Times New Roman" w:hAnsi="Times New Roman" w:cs="Times New Roman"/>
          <w:color w:val="000000"/>
          <w:sz w:val="24"/>
          <w:szCs w:val="24"/>
          <w:bdr w:val="none" w:sz="0" w:space="0" w:color="auto" w:frame="1"/>
        </w:rPr>
        <w:t xml:space="preserve">Реалізація </w:t>
      </w:r>
      <w:r w:rsidR="00EB58C3">
        <w:rPr>
          <w:rFonts w:ascii="Times New Roman" w:hAnsi="Times New Roman" w:cs="Times New Roman"/>
          <w:color w:val="000000"/>
          <w:sz w:val="24"/>
          <w:szCs w:val="24"/>
          <w:bdr w:val="none" w:sz="0" w:space="0" w:color="auto" w:frame="1"/>
        </w:rPr>
        <w:t xml:space="preserve">вищенаведених </w:t>
      </w:r>
      <w:r w:rsidR="005D4900" w:rsidRPr="00214830">
        <w:rPr>
          <w:rFonts w:ascii="Times New Roman" w:hAnsi="Times New Roman" w:cs="Times New Roman"/>
          <w:color w:val="000000"/>
          <w:sz w:val="24"/>
          <w:szCs w:val="24"/>
          <w:bdr w:val="none" w:sz="0" w:space="0" w:color="auto" w:frame="1"/>
        </w:rPr>
        <w:t xml:space="preserve">заходів </w:t>
      </w:r>
      <w:r w:rsidRPr="00214830">
        <w:rPr>
          <w:rFonts w:ascii="Times New Roman" w:hAnsi="Times New Roman" w:cs="Times New Roman"/>
          <w:color w:val="000000"/>
          <w:sz w:val="24"/>
          <w:szCs w:val="24"/>
          <w:bdr w:val="none" w:sz="0" w:space="0" w:color="auto" w:frame="1"/>
        </w:rPr>
        <w:t>буде сприяти додержанню норм містобудівного та земельного законодавства при регулюванні використання територій шляхом забезпечення дотримання рішення затвердженої містобудівної документації. Це дасть можливість розташовувати та проектувати нове будівництво, здійснювати реконструкцію, реставрацію, капітальний ремонт об'єктів містобудування, упорядкувати території, проводити вибір, вилучення (викуп), надання у власність чи користування земель для містобудівних потреб</w:t>
      </w:r>
      <w:r w:rsidR="0031497F" w:rsidRPr="00214830">
        <w:rPr>
          <w:rFonts w:ascii="Times New Roman" w:hAnsi="Times New Roman" w:cs="Times New Roman"/>
          <w:color w:val="000000"/>
          <w:sz w:val="24"/>
          <w:szCs w:val="24"/>
          <w:bdr w:val="none" w:sz="0" w:space="0" w:color="auto" w:frame="1"/>
        </w:rPr>
        <w:t>.</w:t>
      </w:r>
    </w:p>
    <w:p w14:paraId="0A7B745B" w14:textId="77777777" w:rsidR="007D7869" w:rsidRDefault="007D7869" w:rsidP="004C31F1">
      <w:pPr>
        <w:tabs>
          <w:tab w:val="left" w:pos="567"/>
          <w:tab w:val="left" w:pos="1134"/>
        </w:tabs>
        <w:spacing w:after="0" w:line="276" w:lineRule="auto"/>
        <w:ind w:left="567" w:firstLine="567"/>
        <w:jc w:val="center"/>
        <w:rPr>
          <w:rFonts w:ascii="Times New Roman" w:hAnsi="Times New Roman" w:cs="Times New Roman"/>
          <w:b/>
          <w:sz w:val="24"/>
          <w:szCs w:val="24"/>
        </w:rPr>
      </w:pPr>
    </w:p>
    <w:p w14:paraId="11B0054A" w14:textId="032DD10C" w:rsidR="00214830" w:rsidRPr="00462E4A" w:rsidRDefault="00214830" w:rsidP="004C31F1">
      <w:pPr>
        <w:tabs>
          <w:tab w:val="left" w:pos="567"/>
          <w:tab w:val="left" w:pos="1134"/>
        </w:tabs>
        <w:spacing w:after="0" w:line="276" w:lineRule="auto"/>
        <w:ind w:left="567" w:firstLine="567"/>
        <w:jc w:val="center"/>
        <w:rPr>
          <w:rFonts w:ascii="Times New Roman" w:hAnsi="Times New Roman" w:cs="Times New Roman"/>
          <w:b/>
          <w:sz w:val="28"/>
          <w:szCs w:val="28"/>
        </w:rPr>
      </w:pPr>
      <w:r w:rsidRPr="00801226">
        <w:rPr>
          <w:rFonts w:ascii="Times New Roman" w:hAnsi="Times New Roman" w:cs="Times New Roman"/>
          <w:b/>
          <w:sz w:val="24"/>
          <w:szCs w:val="24"/>
        </w:rPr>
        <w:t xml:space="preserve">Перелік актуальних проблемних питань </w:t>
      </w:r>
      <w:r w:rsidR="00914F7F" w:rsidRPr="00801226">
        <w:rPr>
          <w:rFonts w:ascii="Times New Roman" w:hAnsi="Times New Roman" w:cs="Times New Roman"/>
          <w:b/>
          <w:sz w:val="24"/>
          <w:szCs w:val="24"/>
        </w:rPr>
        <w:t>розвитку</w:t>
      </w:r>
    </w:p>
    <w:tbl>
      <w:tblPr>
        <w:tblW w:w="9532" w:type="dxa"/>
        <w:tblInd w:w="108" w:type="dxa"/>
        <w:tblLook w:val="04A0" w:firstRow="1" w:lastRow="0" w:firstColumn="1" w:lastColumn="0" w:noHBand="0" w:noVBand="1"/>
      </w:tblPr>
      <w:tblGrid>
        <w:gridCol w:w="568"/>
        <w:gridCol w:w="2834"/>
        <w:gridCol w:w="3509"/>
        <w:gridCol w:w="2621"/>
      </w:tblGrid>
      <w:tr w:rsidR="004A4DC4" w:rsidRPr="00214830" w14:paraId="744C28CE" w14:textId="77777777" w:rsidTr="00C5404B">
        <w:tc>
          <w:tcPr>
            <w:tcW w:w="568" w:type="dxa"/>
          </w:tcPr>
          <w:p w14:paraId="28C79B5C" w14:textId="77777777" w:rsidR="004A4DC4" w:rsidRPr="00214830" w:rsidRDefault="004A4DC4" w:rsidP="004C31F1">
            <w:pPr>
              <w:tabs>
                <w:tab w:val="left" w:pos="567"/>
                <w:tab w:val="left" w:pos="1134"/>
              </w:tabs>
              <w:spacing w:line="276" w:lineRule="auto"/>
              <w:jc w:val="center"/>
              <w:rPr>
                <w:rFonts w:ascii="Times New Roman" w:hAnsi="Times New Roman"/>
                <w:b/>
              </w:rPr>
            </w:pPr>
            <w:r w:rsidRPr="00214830">
              <w:rPr>
                <w:rFonts w:ascii="Times New Roman" w:hAnsi="Times New Roman"/>
                <w:b/>
              </w:rPr>
              <w:t>№ з/п</w:t>
            </w:r>
          </w:p>
        </w:tc>
        <w:tc>
          <w:tcPr>
            <w:tcW w:w="2834" w:type="dxa"/>
          </w:tcPr>
          <w:p w14:paraId="0C9FEA19" w14:textId="77777777" w:rsidR="004A4DC4" w:rsidRPr="00214830" w:rsidRDefault="004A4DC4" w:rsidP="004C31F1">
            <w:pPr>
              <w:tabs>
                <w:tab w:val="left" w:pos="567"/>
                <w:tab w:val="left" w:pos="1134"/>
              </w:tabs>
              <w:spacing w:line="276" w:lineRule="auto"/>
              <w:jc w:val="center"/>
              <w:rPr>
                <w:rFonts w:ascii="Times New Roman" w:hAnsi="Times New Roman"/>
                <w:b/>
              </w:rPr>
            </w:pPr>
            <w:r w:rsidRPr="00214830">
              <w:rPr>
                <w:rFonts w:ascii="Times New Roman" w:hAnsi="Times New Roman"/>
                <w:b/>
              </w:rPr>
              <w:t xml:space="preserve">Проблемне питання </w:t>
            </w:r>
          </w:p>
        </w:tc>
        <w:tc>
          <w:tcPr>
            <w:tcW w:w="3509" w:type="dxa"/>
          </w:tcPr>
          <w:p w14:paraId="6DE4741B" w14:textId="77777777" w:rsidR="004A4DC4" w:rsidRPr="00214830" w:rsidRDefault="004A4DC4" w:rsidP="004C31F1">
            <w:pPr>
              <w:tabs>
                <w:tab w:val="left" w:pos="567"/>
                <w:tab w:val="left" w:pos="1134"/>
              </w:tabs>
              <w:spacing w:line="276" w:lineRule="auto"/>
              <w:jc w:val="center"/>
              <w:rPr>
                <w:rFonts w:ascii="Times New Roman" w:hAnsi="Times New Roman"/>
                <w:b/>
              </w:rPr>
            </w:pPr>
            <w:r w:rsidRPr="00214830">
              <w:rPr>
                <w:rFonts w:ascii="Times New Roman" w:hAnsi="Times New Roman"/>
                <w:b/>
              </w:rPr>
              <w:t xml:space="preserve">Обґрунтування актуальності проблемного питання   </w:t>
            </w:r>
          </w:p>
        </w:tc>
        <w:tc>
          <w:tcPr>
            <w:tcW w:w="2621" w:type="dxa"/>
          </w:tcPr>
          <w:p w14:paraId="70472465" w14:textId="77777777" w:rsidR="004A4DC4" w:rsidRPr="00214830" w:rsidRDefault="004A4DC4" w:rsidP="00C5404B">
            <w:pPr>
              <w:tabs>
                <w:tab w:val="left" w:pos="567"/>
                <w:tab w:val="left" w:pos="1134"/>
              </w:tabs>
              <w:spacing w:line="276" w:lineRule="auto"/>
              <w:jc w:val="center"/>
              <w:rPr>
                <w:rFonts w:ascii="Times New Roman" w:hAnsi="Times New Roman"/>
                <w:b/>
              </w:rPr>
            </w:pPr>
            <w:r w:rsidRPr="00214830">
              <w:rPr>
                <w:rFonts w:ascii="Times New Roman" w:hAnsi="Times New Roman"/>
                <w:b/>
              </w:rPr>
              <w:t>Шляхи вирішення</w:t>
            </w:r>
            <w:r w:rsidR="00C5404B">
              <w:rPr>
                <w:rFonts w:ascii="Times New Roman" w:hAnsi="Times New Roman"/>
                <w:b/>
              </w:rPr>
              <w:t xml:space="preserve"> </w:t>
            </w:r>
            <w:r w:rsidRPr="00214830">
              <w:rPr>
                <w:rFonts w:ascii="Times New Roman" w:hAnsi="Times New Roman"/>
                <w:b/>
              </w:rPr>
              <w:t xml:space="preserve">(заходи програми) </w:t>
            </w:r>
          </w:p>
        </w:tc>
      </w:tr>
      <w:tr w:rsidR="004A4DC4" w:rsidRPr="004A4DC4" w14:paraId="53B4F82B" w14:textId="77777777" w:rsidTr="00C5404B">
        <w:tc>
          <w:tcPr>
            <w:tcW w:w="568" w:type="dxa"/>
          </w:tcPr>
          <w:p w14:paraId="28C65941" w14:textId="77777777" w:rsidR="004A4DC4" w:rsidRPr="00214830" w:rsidRDefault="004B460E" w:rsidP="004C31F1">
            <w:pPr>
              <w:tabs>
                <w:tab w:val="left" w:pos="567"/>
                <w:tab w:val="left" w:pos="1134"/>
              </w:tabs>
              <w:spacing w:line="276" w:lineRule="auto"/>
              <w:jc w:val="right"/>
              <w:rPr>
                <w:rFonts w:ascii="Times New Roman" w:hAnsi="Times New Roman"/>
              </w:rPr>
            </w:pPr>
            <w:r w:rsidRPr="00214830">
              <w:rPr>
                <w:rFonts w:ascii="Times New Roman" w:hAnsi="Times New Roman"/>
              </w:rPr>
              <w:t>1.</w:t>
            </w:r>
          </w:p>
        </w:tc>
        <w:tc>
          <w:tcPr>
            <w:tcW w:w="2834" w:type="dxa"/>
          </w:tcPr>
          <w:p w14:paraId="5C5AD42D" w14:textId="77777777" w:rsidR="004A4DC4" w:rsidRPr="00214830" w:rsidRDefault="004A4DC4" w:rsidP="004C31F1">
            <w:pPr>
              <w:tabs>
                <w:tab w:val="left" w:pos="567"/>
                <w:tab w:val="left" w:pos="1134"/>
              </w:tabs>
              <w:spacing w:line="276" w:lineRule="auto"/>
              <w:rPr>
                <w:rFonts w:ascii="Times New Roman" w:hAnsi="Times New Roman"/>
              </w:rPr>
            </w:pPr>
            <w:r w:rsidRPr="00214830">
              <w:rPr>
                <w:rFonts w:ascii="Times New Roman" w:hAnsi="Times New Roman"/>
              </w:rPr>
              <w:t>Відсутність комплексного плану просторового розвитку території Курахівської міської ТГ</w:t>
            </w:r>
          </w:p>
        </w:tc>
        <w:tc>
          <w:tcPr>
            <w:tcW w:w="3509" w:type="dxa"/>
          </w:tcPr>
          <w:p w14:paraId="238A99B7" w14:textId="77777777" w:rsidR="004A4DC4" w:rsidRPr="00214830" w:rsidRDefault="004A4DC4" w:rsidP="004C31F1">
            <w:pPr>
              <w:tabs>
                <w:tab w:val="left" w:pos="567"/>
                <w:tab w:val="left" w:pos="1134"/>
              </w:tabs>
              <w:spacing w:line="276" w:lineRule="auto"/>
              <w:rPr>
                <w:rFonts w:ascii="Times New Roman" w:hAnsi="Times New Roman"/>
              </w:rPr>
            </w:pPr>
            <w:r w:rsidRPr="00214830">
              <w:rPr>
                <w:rFonts w:ascii="Times New Roman" w:hAnsi="Times New Roman"/>
              </w:rPr>
              <w:t>З набуттям чинності 24.07.2021 Закону України від 17.06.2020 № 711-ІХ «Про внесення змін до деяких законодавчих актів України щодо планування використання земель», згідно якого планується запровадити новий вид містобудівної документації на місцевому рівні (комплексний план просторового розвитку території громади).</w:t>
            </w:r>
          </w:p>
        </w:tc>
        <w:tc>
          <w:tcPr>
            <w:tcW w:w="2621" w:type="dxa"/>
          </w:tcPr>
          <w:p w14:paraId="1737D361" w14:textId="77777777" w:rsidR="004A4DC4" w:rsidRPr="004A4DC4" w:rsidRDefault="004A4DC4" w:rsidP="004C31F1">
            <w:pPr>
              <w:tabs>
                <w:tab w:val="left" w:pos="567"/>
                <w:tab w:val="left" w:pos="1134"/>
              </w:tabs>
              <w:spacing w:line="276" w:lineRule="auto"/>
              <w:rPr>
                <w:rFonts w:ascii="Times New Roman" w:hAnsi="Times New Roman"/>
              </w:rPr>
            </w:pPr>
            <w:r w:rsidRPr="00214830">
              <w:rPr>
                <w:rFonts w:ascii="Times New Roman" w:hAnsi="Times New Roman"/>
              </w:rPr>
              <w:t xml:space="preserve">Розроблення топографічної основи Курахівської міської ТГ загальною площею </w:t>
            </w:r>
            <w:r w:rsidRPr="00976D09">
              <w:rPr>
                <w:rFonts w:ascii="Times New Roman" w:hAnsi="Times New Roman"/>
              </w:rPr>
              <w:t>35149 га.</w:t>
            </w:r>
          </w:p>
        </w:tc>
      </w:tr>
    </w:tbl>
    <w:p w14:paraId="60A171D8" w14:textId="77777777" w:rsidR="00462E4A" w:rsidRPr="00214830" w:rsidRDefault="00462E4A" w:rsidP="004C31F1">
      <w:pPr>
        <w:tabs>
          <w:tab w:val="left" w:pos="284"/>
          <w:tab w:val="left" w:pos="851"/>
        </w:tabs>
        <w:spacing w:after="0" w:line="276" w:lineRule="auto"/>
        <w:ind w:firstLine="567"/>
        <w:jc w:val="both"/>
        <w:rPr>
          <w:rFonts w:ascii="Times New Roman" w:hAnsi="Times New Roman" w:cs="Times New Roman"/>
          <w:color w:val="000000"/>
          <w:sz w:val="24"/>
          <w:szCs w:val="24"/>
        </w:rPr>
      </w:pPr>
      <w:r w:rsidRPr="00214830">
        <w:rPr>
          <w:rFonts w:ascii="Times New Roman" w:hAnsi="Times New Roman" w:cs="Times New Roman"/>
          <w:b/>
          <w:sz w:val="24"/>
          <w:szCs w:val="24"/>
        </w:rPr>
        <w:t xml:space="preserve">Головна мета </w:t>
      </w:r>
      <w:r w:rsidR="004B460E" w:rsidRPr="00051D70">
        <w:rPr>
          <w:rFonts w:ascii="Times New Roman" w:hAnsi="Times New Roman" w:cs="Times New Roman"/>
          <w:sz w:val="24"/>
          <w:szCs w:val="24"/>
        </w:rPr>
        <w:t>-</w:t>
      </w:r>
      <w:r w:rsidR="004B460E" w:rsidRPr="00214830">
        <w:rPr>
          <w:rFonts w:ascii="Times New Roman" w:hAnsi="Times New Roman" w:cs="Times New Roman"/>
          <w:b/>
          <w:sz w:val="24"/>
          <w:szCs w:val="24"/>
        </w:rPr>
        <w:t xml:space="preserve"> </w:t>
      </w:r>
      <w:r w:rsidRPr="00214830">
        <w:rPr>
          <w:rFonts w:ascii="Times New Roman" w:hAnsi="Times New Roman" w:cs="Times New Roman"/>
          <w:color w:val="000000"/>
          <w:sz w:val="24"/>
          <w:szCs w:val="24"/>
          <w:bdr w:val="none" w:sz="0" w:space="0" w:color="auto" w:frame="1"/>
        </w:rPr>
        <w:t xml:space="preserve">вдосконалення, коригування та розроблення містобудівної документації населених пунктів Курахівської міської ради для забезпечення сталого </w:t>
      </w:r>
      <w:r w:rsidR="004B460E" w:rsidRPr="00214830">
        <w:rPr>
          <w:rFonts w:ascii="Times New Roman" w:hAnsi="Times New Roman" w:cs="Times New Roman"/>
          <w:color w:val="000000"/>
          <w:sz w:val="24"/>
          <w:szCs w:val="24"/>
          <w:bdr w:val="none" w:sz="0" w:space="0" w:color="auto" w:frame="1"/>
        </w:rPr>
        <w:t xml:space="preserve">розвитку, </w:t>
      </w:r>
      <w:r w:rsidRPr="00214830">
        <w:rPr>
          <w:rFonts w:ascii="Times New Roman" w:hAnsi="Times New Roman" w:cs="Times New Roman"/>
          <w:color w:val="000000"/>
          <w:sz w:val="24"/>
          <w:szCs w:val="24"/>
          <w:bdr w:val="none" w:sz="0" w:space="0" w:color="auto" w:frame="1"/>
        </w:rPr>
        <w:t>раціональне планування і забудова території міст, сіл та селищ</w:t>
      </w:r>
      <w:r w:rsidR="004B460E" w:rsidRPr="00214830">
        <w:rPr>
          <w:rFonts w:ascii="Times New Roman" w:hAnsi="Times New Roman" w:cs="Times New Roman"/>
          <w:color w:val="000000"/>
          <w:sz w:val="24"/>
          <w:szCs w:val="24"/>
          <w:bdr w:val="none" w:sz="0" w:space="0" w:color="auto" w:frame="1"/>
        </w:rPr>
        <w:t xml:space="preserve">, </w:t>
      </w:r>
      <w:r w:rsidRPr="00214830">
        <w:rPr>
          <w:rFonts w:ascii="Times New Roman" w:hAnsi="Times New Roman" w:cs="Times New Roman"/>
          <w:color w:val="000000"/>
          <w:sz w:val="24"/>
          <w:szCs w:val="24"/>
          <w:bdr w:val="none" w:sz="0" w:space="0" w:color="auto" w:frame="1"/>
        </w:rPr>
        <w:t>покращення використання території для розміщення соціальної і виробничої</w:t>
      </w:r>
      <w:r w:rsidR="004B460E" w:rsidRPr="00214830">
        <w:rPr>
          <w:rFonts w:ascii="Times New Roman" w:hAnsi="Times New Roman" w:cs="Times New Roman"/>
          <w:color w:val="000000"/>
          <w:sz w:val="24"/>
          <w:szCs w:val="24"/>
          <w:bdr w:val="none" w:sz="0" w:space="0" w:color="auto" w:frame="1"/>
        </w:rPr>
        <w:t xml:space="preserve"> сфери та житлового будівництва, </w:t>
      </w:r>
      <w:r w:rsidRPr="00214830">
        <w:rPr>
          <w:rFonts w:ascii="Times New Roman" w:hAnsi="Times New Roman" w:cs="Times New Roman"/>
          <w:color w:val="000000"/>
          <w:sz w:val="24"/>
          <w:szCs w:val="24"/>
          <w:bdr w:val="none" w:sz="0" w:space="0" w:color="auto" w:frame="1"/>
        </w:rPr>
        <w:t>покращення розвитку інженерно-транспортної та соціальної інфрастр</w:t>
      </w:r>
      <w:r w:rsidR="004B460E" w:rsidRPr="00214830">
        <w:rPr>
          <w:rFonts w:ascii="Times New Roman" w:hAnsi="Times New Roman" w:cs="Times New Roman"/>
          <w:color w:val="000000"/>
          <w:sz w:val="24"/>
          <w:szCs w:val="24"/>
          <w:bdr w:val="none" w:sz="0" w:space="0" w:color="auto" w:frame="1"/>
        </w:rPr>
        <w:t xml:space="preserve">уктури   територіальної громади, </w:t>
      </w:r>
      <w:r w:rsidRPr="00214830">
        <w:rPr>
          <w:rFonts w:ascii="Times New Roman" w:hAnsi="Times New Roman" w:cs="Times New Roman"/>
          <w:color w:val="000000"/>
          <w:sz w:val="24"/>
          <w:szCs w:val="24"/>
          <w:bdr w:val="none" w:sz="0" w:space="0" w:color="auto" w:frame="1"/>
        </w:rPr>
        <w:t xml:space="preserve">проведення заходів з визначення планування </w:t>
      </w:r>
      <w:r w:rsidRPr="00214830">
        <w:rPr>
          <w:rFonts w:ascii="Times New Roman" w:hAnsi="Times New Roman" w:cs="Times New Roman"/>
          <w:color w:val="000000"/>
          <w:sz w:val="24"/>
          <w:szCs w:val="24"/>
          <w:bdr w:val="none" w:sz="0" w:space="0" w:color="auto" w:frame="1"/>
        </w:rPr>
        <w:lastRenderedPageBreak/>
        <w:t>обмежень забудови з розташуванням конкретного об'єкта, визначе</w:t>
      </w:r>
      <w:r w:rsidR="004B460E" w:rsidRPr="00214830">
        <w:rPr>
          <w:rFonts w:ascii="Times New Roman" w:hAnsi="Times New Roman" w:cs="Times New Roman"/>
          <w:color w:val="000000"/>
          <w:sz w:val="24"/>
          <w:szCs w:val="24"/>
          <w:bdr w:val="none" w:sz="0" w:space="0" w:color="auto" w:frame="1"/>
        </w:rPr>
        <w:t xml:space="preserve">ння параметрів та площі ділянки, </w:t>
      </w:r>
      <w:r w:rsidRPr="00214830">
        <w:rPr>
          <w:rFonts w:ascii="Times New Roman" w:hAnsi="Times New Roman" w:cs="Times New Roman"/>
          <w:color w:val="000000"/>
          <w:sz w:val="24"/>
          <w:szCs w:val="24"/>
          <w:bdr w:val="none" w:sz="0" w:space="0" w:color="auto" w:frame="1"/>
        </w:rPr>
        <w:t>збільшення доходів міського бюджету</w:t>
      </w:r>
      <w:r w:rsidR="004B460E" w:rsidRPr="00214830">
        <w:rPr>
          <w:rFonts w:ascii="Times New Roman" w:hAnsi="Times New Roman" w:cs="Times New Roman"/>
          <w:color w:val="000000"/>
          <w:sz w:val="24"/>
          <w:szCs w:val="24"/>
          <w:bdr w:val="none" w:sz="0" w:space="0" w:color="auto" w:frame="1"/>
        </w:rPr>
        <w:t>.</w:t>
      </w:r>
    </w:p>
    <w:p w14:paraId="59152DF5" w14:textId="77777777" w:rsidR="00914F7F" w:rsidRDefault="00914F7F" w:rsidP="004C31F1">
      <w:pPr>
        <w:tabs>
          <w:tab w:val="left" w:pos="284"/>
          <w:tab w:val="left" w:pos="851"/>
        </w:tabs>
        <w:spacing w:after="0" w:line="276" w:lineRule="auto"/>
        <w:ind w:firstLine="567"/>
        <w:jc w:val="both"/>
        <w:rPr>
          <w:rFonts w:ascii="Times New Roman" w:hAnsi="Times New Roman" w:cs="Times New Roman"/>
          <w:b/>
          <w:sz w:val="24"/>
          <w:szCs w:val="24"/>
        </w:rPr>
      </w:pPr>
    </w:p>
    <w:p w14:paraId="2C995EB6" w14:textId="0FB976F4" w:rsidR="00462E4A" w:rsidRPr="00214830" w:rsidRDefault="00462E4A" w:rsidP="004C31F1">
      <w:pPr>
        <w:tabs>
          <w:tab w:val="left" w:pos="284"/>
          <w:tab w:val="left" w:pos="851"/>
        </w:tabs>
        <w:spacing w:after="0" w:line="276" w:lineRule="auto"/>
        <w:ind w:firstLine="567"/>
        <w:jc w:val="both"/>
        <w:rPr>
          <w:rFonts w:ascii="Times New Roman" w:hAnsi="Times New Roman" w:cs="Times New Roman"/>
          <w:b/>
          <w:sz w:val="24"/>
          <w:szCs w:val="24"/>
        </w:rPr>
      </w:pPr>
      <w:r w:rsidRPr="00214830">
        <w:rPr>
          <w:rFonts w:ascii="Times New Roman" w:hAnsi="Times New Roman" w:cs="Times New Roman"/>
          <w:b/>
          <w:sz w:val="24"/>
          <w:szCs w:val="24"/>
        </w:rPr>
        <w:t>Основні пріоритети на 202</w:t>
      </w:r>
      <w:r w:rsidR="00293EB1">
        <w:rPr>
          <w:rFonts w:ascii="Times New Roman" w:hAnsi="Times New Roman" w:cs="Times New Roman"/>
          <w:b/>
          <w:sz w:val="24"/>
          <w:szCs w:val="24"/>
        </w:rPr>
        <w:t>3</w:t>
      </w:r>
      <w:r w:rsidRPr="00214830">
        <w:rPr>
          <w:rFonts w:ascii="Times New Roman" w:hAnsi="Times New Roman" w:cs="Times New Roman"/>
          <w:b/>
          <w:sz w:val="24"/>
          <w:szCs w:val="24"/>
        </w:rPr>
        <w:t xml:space="preserve"> рік:</w:t>
      </w:r>
    </w:p>
    <w:p w14:paraId="12D32D88" w14:textId="77777777" w:rsidR="00462E4A" w:rsidRPr="00051D70" w:rsidRDefault="00462E4A">
      <w:pPr>
        <w:pStyle w:val="a3"/>
        <w:numPr>
          <w:ilvl w:val="0"/>
          <w:numId w:val="50"/>
        </w:numPr>
        <w:tabs>
          <w:tab w:val="left" w:pos="284"/>
          <w:tab w:val="left" w:pos="851"/>
        </w:tabs>
        <w:spacing w:after="0" w:line="276" w:lineRule="auto"/>
        <w:ind w:left="0" w:firstLine="567"/>
        <w:jc w:val="both"/>
        <w:rPr>
          <w:rFonts w:ascii="Times New Roman" w:hAnsi="Times New Roman" w:cs="Times New Roman"/>
          <w:color w:val="000000"/>
          <w:sz w:val="24"/>
          <w:szCs w:val="24"/>
        </w:rPr>
      </w:pPr>
      <w:r w:rsidRPr="00051D70">
        <w:rPr>
          <w:rFonts w:ascii="Times New Roman" w:hAnsi="Times New Roman" w:cs="Times New Roman"/>
          <w:color w:val="000000"/>
          <w:sz w:val="24"/>
          <w:szCs w:val="24"/>
        </w:rPr>
        <w:t>резервування земельних ділянок під розміщення об’єктів будівництва;</w:t>
      </w:r>
    </w:p>
    <w:p w14:paraId="4A8683D6" w14:textId="77777777" w:rsidR="00462E4A" w:rsidRPr="00051D70" w:rsidRDefault="00462E4A">
      <w:pPr>
        <w:pStyle w:val="a3"/>
        <w:numPr>
          <w:ilvl w:val="0"/>
          <w:numId w:val="50"/>
        </w:numPr>
        <w:tabs>
          <w:tab w:val="left" w:pos="284"/>
          <w:tab w:val="left" w:pos="851"/>
        </w:tabs>
        <w:spacing w:after="0" w:line="276" w:lineRule="auto"/>
        <w:ind w:left="0" w:firstLine="567"/>
        <w:jc w:val="both"/>
        <w:rPr>
          <w:rFonts w:ascii="Times New Roman" w:hAnsi="Times New Roman" w:cs="Times New Roman"/>
          <w:color w:val="000000"/>
          <w:sz w:val="24"/>
          <w:szCs w:val="24"/>
        </w:rPr>
      </w:pPr>
      <w:r w:rsidRPr="00051D70">
        <w:rPr>
          <w:rFonts w:ascii="Times New Roman" w:hAnsi="Times New Roman" w:cs="Times New Roman"/>
          <w:color w:val="000000"/>
          <w:sz w:val="24"/>
          <w:szCs w:val="24"/>
          <w:bdr w:val="none" w:sz="0" w:space="0" w:color="auto" w:frame="1"/>
          <w:shd w:val="clear" w:color="auto" w:fill="FFFFFF"/>
        </w:rPr>
        <w:t>формування забудови території, визначення  меж та розмірів земельних ділянок;</w:t>
      </w:r>
    </w:p>
    <w:p w14:paraId="257C82E2" w14:textId="77777777" w:rsidR="00462E4A" w:rsidRPr="00051D70" w:rsidRDefault="00462E4A">
      <w:pPr>
        <w:pStyle w:val="a3"/>
        <w:numPr>
          <w:ilvl w:val="0"/>
          <w:numId w:val="50"/>
        </w:numPr>
        <w:tabs>
          <w:tab w:val="left" w:pos="284"/>
          <w:tab w:val="left" w:pos="851"/>
        </w:tabs>
        <w:spacing w:after="0" w:line="276" w:lineRule="auto"/>
        <w:ind w:left="0" w:firstLine="567"/>
        <w:jc w:val="both"/>
        <w:rPr>
          <w:rFonts w:ascii="Times New Roman" w:hAnsi="Times New Roman" w:cs="Times New Roman"/>
          <w:color w:val="000000"/>
          <w:sz w:val="24"/>
          <w:szCs w:val="24"/>
        </w:rPr>
      </w:pPr>
      <w:r w:rsidRPr="00051D70">
        <w:rPr>
          <w:rFonts w:ascii="Times New Roman" w:hAnsi="Times New Roman" w:cs="Times New Roman"/>
          <w:color w:val="000000"/>
          <w:sz w:val="24"/>
          <w:szCs w:val="24"/>
        </w:rPr>
        <w:t>проведення інвентаризації місць з подальшою передачею в оренду/ власність</w:t>
      </w:r>
      <w:r w:rsidR="00214830" w:rsidRPr="00051D70">
        <w:rPr>
          <w:rFonts w:ascii="Times New Roman" w:hAnsi="Times New Roman" w:cs="Times New Roman"/>
          <w:color w:val="000000"/>
          <w:sz w:val="24"/>
          <w:szCs w:val="24"/>
        </w:rPr>
        <w:t>.</w:t>
      </w:r>
    </w:p>
    <w:p w14:paraId="34B5DF49" w14:textId="77777777" w:rsidR="004B460E" w:rsidRDefault="004B460E" w:rsidP="004C31F1">
      <w:pPr>
        <w:tabs>
          <w:tab w:val="left" w:pos="284"/>
          <w:tab w:val="left" w:pos="851"/>
        </w:tabs>
        <w:spacing w:after="0" w:line="276" w:lineRule="auto"/>
        <w:ind w:firstLine="567"/>
        <w:jc w:val="both"/>
        <w:rPr>
          <w:rFonts w:ascii="Times New Roman" w:hAnsi="Times New Roman" w:cs="Times New Roman"/>
          <w:b/>
          <w:sz w:val="24"/>
          <w:szCs w:val="24"/>
        </w:rPr>
      </w:pPr>
    </w:p>
    <w:p w14:paraId="4043BC6D" w14:textId="77777777" w:rsidR="00067344" w:rsidRDefault="0090349D" w:rsidP="00293EB1">
      <w:pPr>
        <w:tabs>
          <w:tab w:val="left" w:pos="1134"/>
        </w:tabs>
        <w:spacing w:after="0" w:line="276" w:lineRule="auto"/>
        <w:ind w:firstLine="567"/>
        <w:jc w:val="center"/>
        <w:rPr>
          <w:rFonts w:ascii="Times New Roman" w:hAnsi="Times New Roman"/>
          <w:b/>
          <w:sz w:val="28"/>
          <w:szCs w:val="28"/>
        </w:rPr>
      </w:pPr>
      <w:r>
        <w:rPr>
          <w:rFonts w:ascii="Times New Roman" w:hAnsi="Times New Roman"/>
          <w:b/>
          <w:sz w:val="28"/>
          <w:szCs w:val="28"/>
        </w:rPr>
        <w:t>Розвиток територіальної громади</w:t>
      </w:r>
    </w:p>
    <w:p w14:paraId="01A07153" w14:textId="77777777" w:rsidR="0090349D" w:rsidRPr="00214830" w:rsidRDefault="006B2FEB" w:rsidP="004C31F1">
      <w:pPr>
        <w:pStyle w:val="afd"/>
        <w:tabs>
          <w:tab w:val="left" w:pos="1134"/>
        </w:tabs>
        <w:spacing w:line="276" w:lineRule="auto"/>
        <w:ind w:firstLine="567"/>
        <w:jc w:val="both"/>
        <w:rPr>
          <w:lang w:eastAsia="uk-UA"/>
        </w:rPr>
      </w:pPr>
      <w:r w:rsidRPr="00214830">
        <w:rPr>
          <w:shd w:val="clear" w:color="auto" w:fill="FFFFFF"/>
        </w:rPr>
        <w:t>Центр надання адміністративних послуг</w:t>
      </w:r>
      <w:r w:rsidR="0090349D" w:rsidRPr="00214830">
        <w:rPr>
          <w:shd w:val="clear" w:color="auto" w:fill="FFFFFF"/>
        </w:rPr>
        <w:t xml:space="preserve"> Курахівської міської ради створений за принципом «Єдиного відкритого простору», </w:t>
      </w:r>
      <w:r w:rsidR="0090349D" w:rsidRPr="00214830">
        <w:rPr>
          <w:lang w:eastAsia="uk-UA"/>
        </w:rPr>
        <w:t>загальною площею 210 м</w:t>
      </w:r>
      <w:r w:rsidR="0090349D" w:rsidRPr="00214830">
        <w:rPr>
          <w:vertAlign w:val="superscript"/>
          <w:lang w:eastAsia="uk-UA"/>
        </w:rPr>
        <w:t xml:space="preserve">2 </w:t>
      </w:r>
      <w:r w:rsidR="00051D70">
        <w:rPr>
          <w:lang w:eastAsia="uk-UA"/>
        </w:rPr>
        <w:t xml:space="preserve">, який </w:t>
      </w:r>
      <w:r w:rsidR="0090349D" w:rsidRPr="00214830">
        <w:rPr>
          <w:lang w:eastAsia="uk-UA"/>
        </w:rPr>
        <w:t xml:space="preserve">розпочав свою роботу з </w:t>
      </w:r>
      <w:r w:rsidR="0090349D" w:rsidRPr="00214830">
        <w:rPr>
          <w:bCs/>
          <w:lang w:eastAsia="uk-UA"/>
        </w:rPr>
        <w:t>22 січня 2021 року</w:t>
      </w:r>
      <w:r w:rsidR="0090349D" w:rsidRPr="00214830">
        <w:rPr>
          <w:lang w:eastAsia="uk-UA"/>
        </w:rPr>
        <w:t>.</w:t>
      </w:r>
    </w:p>
    <w:p w14:paraId="03283AD3" w14:textId="628E42EA" w:rsidR="0090349D" w:rsidRDefault="0090349D" w:rsidP="004C31F1">
      <w:pPr>
        <w:pStyle w:val="afd"/>
        <w:tabs>
          <w:tab w:val="left" w:pos="1134"/>
        </w:tabs>
        <w:spacing w:line="276" w:lineRule="auto"/>
        <w:ind w:firstLine="567"/>
        <w:jc w:val="both"/>
        <w:rPr>
          <w:shd w:val="clear" w:color="auto" w:fill="FFFFFF"/>
        </w:rPr>
      </w:pPr>
      <w:r w:rsidRPr="00214830">
        <w:rPr>
          <w:shd w:val="clear" w:color="auto" w:fill="FFFFFF"/>
        </w:rPr>
        <w:t>Основною метою ЦНАП є – формування клієнтоорієнтованої системи надання адміністративних послуг для мешканців громади, основними принципами якої є: ввічливе ставлення персоналу, зрозумілі процедури, стислі та чітко визначені строки, комфортні умови для клієнтів, зокрема з урахування потреб осіб з інвалідністю та інших маломобільних груп населення, захищеність персональних даних, максимальна результативність.</w:t>
      </w:r>
    </w:p>
    <w:p w14:paraId="06A9FCAE" w14:textId="424F4161" w:rsidR="007D7869" w:rsidRPr="00214830" w:rsidRDefault="007D7869" w:rsidP="004C31F1">
      <w:pPr>
        <w:pStyle w:val="afd"/>
        <w:tabs>
          <w:tab w:val="left" w:pos="1134"/>
        </w:tabs>
        <w:spacing w:line="276" w:lineRule="auto"/>
        <w:ind w:firstLine="567"/>
        <w:jc w:val="both"/>
        <w:rPr>
          <w:shd w:val="clear" w:color="auto" w:fill="FFFFFF"/>
        </w:rPr>
      </w:pPr>
      <w:r w:rsidRPr="008F2AB8">
        <w:t>Також, для забезпечення  мешканців територіальної громади зручними та доступними умовами для отримання найбільш затребуваних адміністративних послуг за місцем проживання/перебування у 2021 році створено 6 (шість) віддалених робочих місць Центру надання адміністративних послуг.</w:t>
      </w:r>
    </w:p>
    <w:p w14:paraId="4F028E95" w14:textId="77777777" w:rsidR="00F964CD" w:rsidRPr="00F964CD" w:rsidRDefault="00F964CD" w:rsidP="00F964CD">
      <w:pPr>
        <w:pStyle w:val="afd"/>
        <w:tabs>
          <w:tab w:val="left" w:pos="1134"/>
        </w:tabs>
        <w:spacing w:line="276" w:lineRule="auto"/>
        <w:ind w:firstLine="567"/>
        <w:jc w:val="both"/>
        <w:rPr>
          <w:shd w:val="clear" w:color="auto" w:fill="FFFFFF"/>
        </w:rPr>
      </w:pPr>
      <w:r w:rsidRPr="00F964CD">
        <w:rPr>
          <w:shd w:val="clear" w:color="auto" w:fill="FFFFFF"/>
        </w:rPr>
        <w:t xml:space="preserve">Враховуючи запровадження в України правового режиму воєнного стану, у зв’язку з повномасштабною збройною агресією російської федерації проти України, напружену та нестабільну ситуацію на території Курахівської міської територіальної громади, а також відсутність доступів до Єдиних та Державних реєстрів, власних інформаційно-телекомунікаційних систем тощо, Центр надання адміністративних послуг Курахівської міської ради та його віддалені робочі місця з березня 2022 року тимчасово припинили виконання повноважень з надання адміністративних послуг в повному обсязі. </w:t>
      </w:r>
    </w:p>
    <w:p w14:paraId="734A332D" w14:textId="606BC5B9" w:rsidR="007D7869" w:rsidRDefault="007D7869" w:rsidP="00F964CD">
      <w:pPr>
        <w:pStyle w:val="afd"/>
        <w:tabs>
          <w:tab w:val="left" w:pos="1134"/>
        </w:tabs>
        <w:spacing w:line="276" w:lineRule="auto"/>
        <w:ind w:firstLine="567"/>
        <w:jc w:val="both"/>
        <w:rPr>
          <w:shd w:val="clear" w:color="auto" w:fill="FFFFFF"/>
        </w:rPr>
      </w:pPr>
      <w:r w:rsidRPr="00361C76">
        <w:rPr>
          <w:shd w:val="clear" w:color="auto" w:fill="FFFFFF"/>
        </w:rPr>
        <w:t xml:space="preserve">На момент відкриття ЦНАП кількість адміністративних послуг складала </w:t>
      </w:r>
      <w:r w:rsidRPr="00361C76">
        <w:rPr>
          <w:bCs/>
          <w:shd w:val="clear" w:color="auto" w:fill="FFFFFF"/>
        </w:rPr>
        <w:t>35</w:t>
      </w:r>
      <w:r w:rsidRPr="00361C76">
        <w:rPr>
          <w:shd w:val="clear" w:color="auto" w:fill="FFFFFF"/>
        </w:rPr>
        <w:t xml:space="preserve"> видів. За 2021 рік кількість послуг збільшилась на </w:t>
      </w:r>
      <w:r w:rsidRPr="00361C76">
        <w:rPr>
          <w:bCs/>
          <w:shd w:val="clear" w:color="auto" w:fill="FFFFFF"/>
        </w:rPr>
        <w:t xml:space="preserve">186 </w:t>
      </w:r>
      <w:r w:rsidRPr="00361C76">
        <w:rPr>
          <w:shd w:val="clear" w:color="auto" w:fill="FFFFFF"/>
        </w:rPr>
        <w:t>послуг</w:t>
      </w:r>
      <w:r w:rsidRPr="00361C76">
        <w:rPr>
          <w:bCs/>
          <w:shd w:val="clear" w:color="auto" w:fill="FFFFFF"/>
        </w:rPr>
        <w:t>(581%)</w:t>
      </w:r>
      <w:r w:rsidRPr="00361C76">
        <w:rPr>
          <w:shd w:val="clear" w:color="auto" w:fill="FFFFFF"/>
        </w:rPr>
        <w:t xml:space="preserve"> та станом на </w:t>
      </w:r>
      <w:r>
        <w:rPr>
          <w:shd w:val="clear" w:color="auto" w:fill="FFFFFF"/>
        </w:rPr>
        <w:t>31</w:t>
      </w:r>
      <w:r w:rsidRPr="00361C76">
        <w:rPr>
          <w:shd w:val="clear" w:color="auto" w:fill="FFFFFF"/>
        </w:rPr>
        <w:t>.1</w:t>
      </w:r>
      <w:r>
        <w:rPr>
          <w:shd w:val="clear" w:color="auto" w:fill="FFFFFF"/>
        </w:rPr>
        <w:t>2</w:t>
      </w:r>
      <w:r w:rsidRPr="00361C76">
        <w:rPr>
          <w:shd w:val="clear" w:color="auto" w:fill="FFFFFF"/>
        </w:rPr>
        <w:t>.202</w:t>
      </w:r>
      <w:r>
        <w:rPr>
          <w:shd w:val="clear" w:color="auto" w:fill="FFFFFF"/>
        </w:rPr>
        <w:t>1</w:t>
      </w:r>
      <w:r w:rsidRPr="00361C76">
        <w:rPr>
          <w:shd w:val="clear" w:color="auto" w:fill="FFFFFF"/>
        </w:rPr>
        <w:t xml:space="preserve"> рік склада</w:t>
      </w:r>
      <w:r>
        <w:rPr>
          <w:shd w:val="clear" w:color="auto" w:fill="FFFFFF"/>
        </w:rPr>
        <w:t>ла</w:t>
      </w:r>
      <w:r w:rsidRPr="00361C76">
        <w:rPr>
          <w:shd w:val="clear" w:color="auto" w:fill="FFFFFF"/>
        </w:rPr>
        <w:t xml:space="preserve"> 221</w:t>
      </w:r>
      <w:r w:rsidRPr="00361C76">
        <w:rPr>
          <w:bCs/>
          <w:shd w:val="clear" w:color="auto" w:fill="FFFFFF"/>
        </w:rPr>
        <w:t xml:space="preserve"> </w:t>
      </w:r>
      <w:r w:rsidRPr="00361C76">
        <w:rPr>
          <w:shd w:val="clear" w:color="auto" w:fill="FFFFFF"/>
        </w:rPr>
        <w:t>адміністративн</w:t>
      </w:r>
      <w:r>
        <w:rPr>
          <w:shd w:val="clear" w:color="auto" w:fill="FFFFFF"/>
        </w:rPr>
        <w:t>у</w:t>
      </w:r>
      <w:r w:rsidRPr="00361C76">
        <w:rPr>
          <w:shd w:val="clear" w:color="auto" w:fill="FFFFFF"/>
        </w:rPr>
        <w:t xml:space="preserve"> послуг</w:t>
      </w:r>
      <w:r>
        <w:rPr>
          <w:shd w:val="clear" w:color="auto" w:fill="FFFFFF"/>
        </w:rPr>
        <w:t>у, а с</w:t>
      </w:r>
      <w:r w:rsidRPr="008F2AB8">
        <w:rPr>
          <w:shd w:val="clear" w:color="auto" w:fill="FFFFFF"/>
        </w:rPr>
        <w:t xml:space="preserve">таном на 24.02.2022 року кількість послуг збільшилась на </w:t>
      </w:r>
      <w:r w:rsidRPr="008F2AB8">
        <w:rPr>
          <w:b/>
          <w:bCs/>
          <w:shd w:val="clear" w:color="auto" w:fill="FFFFFF"/>
        </w:rPr>
        <w:t>188</w:t>
      </w:r>
      <w:r w:rsidRPr="008F2AB8">
        <w:rPr>
          <w:shd w:val="clear" w:color="auto" w:fill="FFFFFF"/>
        </w:rPr>
        <w:t xml:space="preserve"> послуг (на 537%) та складає </w:t>
      </w:r>
      <w:r w:rsidRPr="008F2AB8">
        <w:rPr>
          <w:b/>
          <w:bCs/>
          <w:shd w:val="clear" w:color="auto" w:fill="FFFFFF"/>
        </w:rPr>
        <w:t xml:space="preserve">223 </w:t>
      </w:r>
      <w:r w:rsidRPr="008F2AB8">
        <w:rPr>
          <w:shd w:val="clear" w:color="auto" w:fill="FFFFFF"/>
        </w:rPr>
        <w:t>адміністративні послуги</w:t>
      </w:r>
      <w:r>
        <w:rPr>
          <w:shd w:val="clear" w:color="auto" w:fill="FFFFFF"/>
        </w:rPr>
        <w:t>.</w:t>
      </w:r>
    </w:p>
    <w:p w14:paraId="20840196" w14:textId="77777777" w:rsidR="007D7869" w:rsidRPr="0090349D" w:rsidRDefault="007D7869" w:rsidP="004C31F1">
      <w:pPr>
        <w:pStyle w:val="afd"/>
        <w:tabs>
          <w:tab w:val="left" w:pos="1134"/>
        </w:tabs>
        <w:spacing w:line="276" w:lineRule="auto"/>
        <w:ind w:firstLine="567"/>
        <w:jc w:val="both"/>
        <w:rPr>
          <w:shd w:val="clear" w:color="auto" w:fill="FFFFFF"/>
        </w:rPr>
      </w:pPr>
    </w:p>
    <w:p w14:paraId="2D590903" w14:textId="77777777" w:rsidR="00996B47" w:rsidRDefault="0090349D" w:rsidP="00996B47">
      <w:pPr>
        <w:pStyle w:val="afd"/>
        <w:tabs>
          <w:tab w:val="left" w:pos="1134"/>
        </w:tabs>
        <w:ind w:firstLine="567"/>
        <w:jc w:val="both"/>
      </w:pPr>
      <w:r>
        <w:rPr>
          <w:noProof/>
          <w:lang w:val="ru-RU"/>
        </w:rPr>
        <w:drawing>
          <wp:inline distT="0" distB="0" distL="0" distR="0" wp14:anchorId="6F2DAEEE" wp14:editId="17697851">
            <wp:extent cx="4927600" cy="2066924"/>
            <wp:effectExtent l="0" t="0" r="0" b="0"/>
            <wp:docPr id="41" name="Диаграмма 4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76C17151" w14:textId="7E0A3637" w:rsidR="00996B47" w:rsidRPr="00996B47" w:rsidRDefault="00996B47" w:rsidP="00914F7F">
      <w:pPr>
        <w:pStyle w:val="afd"/>
        <w:tabs>
          <w:tab w:val="left" w:pos="1134"/>
        </w:tabs>
        <w:spacing w:line="276" w:lineRule="auto"/>
        <w:ind w:firstLine="567"/>
        <w:jc w:val="both"/>
      </w:pPr>
      <w:r w:rsidRPr="00996B47">
        <w:t xml:space="preserve">У тому числі через Центр </w:t>
      </w:r>
      <w:r w:rsidR="00914F7F" w:rsidRPr="00996B47">
        <w:t>запроваджено</w:t>
      </w:r>
      <w:r w:rsidRPr="00996B47">
        <w:t xml:space="preserve"> надання </w:t>
      </w:r>
      <w:r w:rsidRPr="00996B47">
        <w:rPr>
          <w:b/>
          <w:bCs/>
        </w:rPr>
        <w:t>25</w:t>
      </w:r>
      <w:r w:rsidRPr="00996B47">
        <w:t xml:space="preserve"> платних послуг, що складає </w:t>
      </w:r>
      <w:r w:rsidRPr="00996B47">
        <w:rPr>
          <w:b/>
          <w:bCs/>
        </w:rPr>
        <w:t>11,21</w:t>
      </w:r>
      <w:r w:rsidRPr="00996B47">
        <w:t xml:space="preserve"> % від загальної кількості адміністративних послуг, які надаються через ЦНАП Курахівської міської ради.</w:t>
      </w:r>
    </w:p>
    <w:p w14:paraId="76253652" w14:textId="465C8199" w:rsidR="00996B47" w:rsidRPr="00996B47" w:rsidRDefault="00996B47" w:rsidP="00996B47">
      <w:pPr>
        <w:spacing w:after="0" w:line="276" w:lineRule="auto"/>
        <w:ind w:firstLine="708"/>
        <w:jc w:val="center"/>
        <w:rPr>
          <w:rFonts w:ascii="Times New Roman" w:hAnsi="Times New Roman" w:cs="Times New Roman"/>
          <w:b/>
          <w:bCs/>
          <w:sz w:val="24"/>
          <w:szCs w:val="24"/>
        </w:rPr>
      </w:pPr>
      <w:r w:rsidRPr="00996B47">
        <w:rPr>
          <w:rFonts w:ascii="Times New Roman" w:hAnsi="Times New Roman" w:cs="Times New Roman"/>
          <w:b/>
          <w:bCs/>
          <w:sz w:val="24"/>
          <w:szCs w:val="24"/>
        </w:rPr>
        <w:lastRenderedPageBreak/>
        <w:t>Загальний обсяг коштів, що були отриманні, як плата за надання адміністративних послуг (адміністративний збір) за 2021 та 2022 роки.</w:t>
      </w:r>
    </w:p>
    <w:tbl>
      <w:tblPr>
        <w:tblStyle w:val="ad"/>
        <w:tblW w:w="0" w:type="auto"/>
        <w:tblLook w:val="04A0" w:firstRow="1" w:lastRow="0" w:firstColumn="1" w:lastColumn="0" w:noHBand="0" w:noVBand="1"/>
      </w:tblPr>
      <w:tblGrid>
        <w:gridCol w:w="1456"/>
        <w:gridCol w:w="2713"/>
        <w:gridCol w:w="2521"/>
        <w:gridCol w:w="2939"/>
      </w:tblGrid>
      <w:tr w:rsidR="00996B47" w:rsidRPr="008F2AB8" w14:paraId="55CCBDFB" w14:textId="77777777" w:rsidTr="00591F3D">
        <w:tc>
          <w:tcPr>
            <w:tcW w:w="1474" w:type="dxa"/>
            <w:vMerge w:val="restart"/>
          </w:tcPr>
          <w:p w14:paraId="37F7E7EC" w14:textId="77777777" w:rsidR="00996B47" w:rsidRPr="008F2AB8" w:rsidRDefault="00996B47" w:rsidP="00591F3D">
            <w:pPr>
              <w:pStyle w:val="afd"/>
              <w:jc w:val="center"/>
            </w:pPr>
            <w:r w:rsidRPr="008F2AB8">
              <w:t>Рік</w:t>
            </w:r>
          </w:p>
        </w:tc>
        <w:tc>
          <w:tcPr>
            <w:tcW w:w="5297" w:type="dxa"/>
            <w:gridSpan w:val="2"/>
          </w:tcPr>
          <w:p w14:paraId="3C890FEB" w14:textId="21D39DE0" w:rsidR="00996B47" w:rsidRPr="008F2AB8" w:rsidRDefault="00996B47" w:rsidP="00591F3D">
            <w:pPr>
              <w:pStyle w:val="afd"/>
              <w:jc w:val="center"/>
            </w:pPr>
            <w:r>
              <w:t>Вид бюджету,</w:t>
            </w:r>
            <w:r w:rsidRPr="008F2AB8">
              <w:t xml:space="preserve"> грн.</w:t>
            </w:r>
          </w:p>
        </w:tc>
        <w:tc>
          <w:tcPr>
            <w:tcW w:w="2976" w:type="dxa"/>
            <w:vMerge w:val="restart"/>
          </w:tcPr>
          <w:p w14:paraId="71347346" w14:textId="77777777" w:rsidR="00996B47" w:rsidRPr="008F2AB8" w:rsidRDefault="00996B47" w:rsidP="00591F3D">
            <w:pPr>
              <w:pStyle w:val="afd"/>
              <w:jc w:val="center"/>
            </w:pPr>
          </w:p>
          <w:p w14:paraId="04373A85" w14:textId="77777777" w:rsidR="00996B47" w:rsidRPr="008F2AB8" w:rsidRDefault="00996B47" w:rsidP="00591F3D">
            <w:pPr>
              <w:pStyle w:val="afd"/>
              <w:jc w:val="center"/>
            </w:pPr>
            <w:r w:rsidRPr="008F2AB8">
              <w:t>Всього, грн.</w:t>
            </w:r>
          </w:p>
        </w:tc>
      </w:tr>
      <w:tr w:rsidR="00996B47" w:rsidRPr="008F2AB8" w14:paraId="55350737" w14:textId="77777777" w:rsidTr="00591F3D">
        <w:tc>
          <w:tcPr>
            <w:tcW w:w="1474" w:type="dxa"/>
            <w:vMerge/>
          </w:tcPr>
          <w:p w14:paraId="2AA132D5" w14:textId="77777777" w:rsidR="00996B47" w:rsidRPr="008F2AB8" w:rsidRDefault="00996B47" w:rsidP="00591F3D">
            <w:pPr>
              <w:pStyle w:val="afd"/>
              <w:jc w:val="center"/>
            </w:pPr>
          </w:p>
        </w:tc>
        <w:tc>
          <w:tcPr>
            <w:tcW w:w="2745" w:type="dxa"/>
            <w:shd w:val="clear" w:color="auto" w:fill="92D050"/>
          </w:tcPr>
          <w:p w14:paraId="0527D765" w14:textId="77777777" w:rsidR="00996B47" w:rsidRPr="009D066F" w:rsidRDefault="00996B47" w:rsidP="00591F3D">
            <w:pPr>
              <w:pStyle w:val="afd"/>
              <w:jc w:val="center"/>
            </w:pPr>
            <w:r w:rsidRPr="009D066F">
              <w:t>Державний бюджет</w:t>
            </w:r>
          </w:p>
        </w:tc>
        <w:tc>
          <w:tcPr>
            <w:tcW w:w="2552" w:type="dxa"/>
            <w:shd w:val="clear" w:color="auto" w:fill="FFFF00"/>
          </w:tcPr>
          <w:p w14:paraId="647EF224" w14:textId="77777777" w:rsidR="00996B47" w:rsidRPr="009D066F" w:rsidRDefault="00996B47" w:rsidP="00591F3D">
            <w:pPr>
              <w:pStyle w:val="afd"/>
              <w:jc w:val="center"/>
            </w:pPr>
            <w:r w:rsidRPr="009D066F">
              <w:t>Місцевий бюджет</w:t>
            </w:r>
          </w:p>
        </w:tc>
        <w:tc>
          <w:tcPr>
            <w:tcW w:w="2976" w:type="dxa"/>
            <w:vMerge/>
          </w:tcPr>
          <w:p w14:paraId="751C2E9C" w14:textId="77777777" w:rsidR="00996B47" w:rsidRPr="008F2AB8" w:rsidRDefault="00996B47" w:rsidP="00591F3D">
            <w:pPr>
              <w:pStyle w:val="afd"/>
              <w:jc w:val="both"/>
            </w:pPr>
          </w:p>
        </w:tc>
      </w:tr>
      <w:tr w:rsidR="00996B47" w:rsidRPr="008F2AB8" w14:paraId="76E0859A" w14:textId="77777777" w:rsidTr="00591F3D">
        <w:tc>
          <w:tcPr>
            <w:tcW w:w="1474" w:type="dxa"/>
          </w:tcPr>
          <w:p w14:paraId="6E629C39" w14:textId="77777777" w:rsidR="00996B47" w:rsidRPr="008F2AB8" w:rsidRDefault="00996B47" w:rsidP="00591F3D">
            <w:pPr>
              <w:pStyle w:val="afd"/>
              <w:jc w:val="center"/>
              <w:rPr>
                <w:b/>
                <w:bCs/>
              </w:rPr>
            </w:pPr>
            <w:r w:rsidRPr="008F2AB8">
              <w:rPr>
                <w:b/>
                <w:bCs/>
              </w:rPr>
              <w:t>2021</w:t>
            </w:r>
          </w:p>
        </w:tc>
        <w:tc>
          <w:tcPr>
            <w:tcW w:w="2745" w:type="dxa"/>
          </w:tcPr>
          <w:p w14:paraId="58102F57" w14:textId="08A4EA14" w:rsidR="00996B47" w:rsidRPr="00CF5AA0" w:rsidRDefault="00996B47" w:rsidP="00591F3D">
            <w:pPr>
              <w:pStyle w:val="afd"/>
              <w:jc w:val="center"/>
            </w:pPr>
            <w:r w:rsidRPr="00CF5AA0">
              <w:t>583 453,0</w:t>
            </w:r>
          </w:p>
        </w:tc>
        <w:tc>
          <w:tcPr>
            <w:tcW w:w="2552" w:type="dxa"/>
          </w:tcPr>
          <w:p w14:paraId="7FF50786" w14:textId="02272534" w:rsidR="00996B47" w:rsidRPr="00CF5AA0" w:rsidRDefault="00996B47" w:rsidP="00591F3D">
            <w:pPr>
              <w:pStyle w:val="afd"/>
              <w:jc w:val="center"/>
            </w:pPr>
            <w:r w:rsidRPr="00CF5AA0">
              <w:t>659 692,0</w:t>
            </w:r>
          </w:p>
        </w:tc>
        <w:tc>
          <w:tcPr>
            <w:tcW w:w="2976" w:type="dxa"/>
          </w:tcPr>
          <w:p w14:paraId="762EA799" w14:textId="5BAD44EE" w:rsidR="00996B47" w:rsidRPr="00CF5AA0" w:rsidRDefault="00996B47" w:rsidP="00591F3D">
            <w:pPr>
              <w:pStyle w:val="afd"/>
              <w:jc w:val="center"/>
            </w:pPr>
            <w:r w:rsidRPr="00CF5AA0">
              <w:t>1 243 145,0</w:t>
            </w:r>
          </w:p>
        </w:tc>
      </w:tr>
      <w:tr w:rsidR="00996B47" w:rsidRPr="008F2AB8" w14:paraId="60C5429C" w14:textId="77777777" w:rsidTr="00591F3D">
        <w:tc>
          <w:tcPr>
            <w:tcW w:w="1474" w:type="dxa"/>
          </w:tcPr>
          <w:p w14:paraId="1E7249E0" w14:textId="77777777" w:rsidR="00996B47" w:rsidRPr="008F2AB8" w:rsidRDefault="00996B47" w:rsidP="00591F3D">
            <w:pPr>
              <w:pStyle w:val="afd"/>
              <w:jc w:val="center"/>
              <w:rPr>
                <w:b/>
                <w:bCs/>
              </w:rPr>
            </w:pPr>
            <w:r w:rsidRPr="008F2AB8">
              <w:rPr>
                <w:b/>
                <w:bCs/>
              </w:rPr>
              <w:t>2022</w:t>
            </w:r>
          </w:p>
        </w:tc>
        <w:tc>
          <w:tcPr>
            <w:tcW w:w="2745" w:type="dxa"/>
          </w:tcPr>
          <w:p w14:paraId="2188E3A1" w14:textId="1D7A0C75" w:rsidR="00996B47" w:rsidRPr="00CF5AA0" w:rsidRDefault="00996B47" w:rsidP="00591F3D">
            <w:pPr>
              <w:pStyle w:val="afd"/>
              <w:jc w:val="center"/>
            </w:pPr>
            <w:r w:rsidRPr="00CF5AA0">
              <w:t>85 528,0</w:t>
            </w:r>
          </w:p>
        </w:tc>
        <w:tc>
          <w:tcPr>
            <w:tcW w:w="2552" w:type="dxa"/>
          </w:tcPr>
          <w:p w14:paraId="1B915562" w14:textId="64648E43" w:rsidR="00996B47" w:rsidRPr="00CF5AA0" w:rsidRDefault="00996B47" w:rsidP="00591F3D">
            <w:pPr>
              <w:pStyle w:val="afd"/>
              <w:jc w:val="center"/>
            </w:pPr>
            <w:r w:rsidRPr="00CF5AA0">
              <w:t>210 760,0</w:t>
            </w:r>
          </w:p>
        </w:tc>
        <w:tc>
          <w:tcPr>
            <w:tcW w:w="2976" w:type="dxa"/>
          </w:tcPr>
          <w:p w14:paraId="3185456D" w14:textId="6D2693D0" w:rsidR="00996B47" w:rsidRPr="00CF5AA0" w:rsidRDefault="00996B47" w:rsidP="00591F3D">
            <w:pPr>
              <w:pStyle w:val="afd"/>
              <w:jc w:val="center"/>
            </w:pPr>
            <w:r w:rsidRPr="00CF5AA0">
              <w:t>296 288,0</w:t>
            </w:r>
          </w:p>
        </w:tc>
      </w:tr>
    </w:tbl>
    <w:p w14:paraId="2F2B8462" w14:textId="0742CF00" w:rsidR="00996B47" w:rsidRPr="008F2AB8" w:rsidRDefault="00996B47" w:rsidP="00996B47">
      <w:pPr>
        <w:pStyle w:val="afd"/>
        <w:spacing w:line="276" w:lineRule="auto"/>
        <w:ind w:firstLine="708"/>
        <w:jc w:val="both"/>
        <w:rPr>
          <w:lang w:eastAsia="uk-UA"/>
        </w:rPr>
      </w:pPr>
      <w:r w:rsidRPr="008F2AB8">
        <w:t xml:space="preserve">За 2021 рік загальна кількість наданих адміністративних послуг склала </w:t>
      </w:r>
      <w:r w:rsidRPr="008F2AB8">
        <w:rPr>
          <w:b/>
          <w:bCs/>
        </w:rPr>
        <w:t>32506</w:t>
      </w:r>
      <w:r w:rsidRPr="008F2AB8">
        <w:t xml:space="preserve">, з них </w:t>
      </w:r>
      <w:r w:rsidRPr="008F2AB8">
        <w:rPr>
          <w:lang w:eastAsia="uk-UA"/>
        </w:rPr>
        <w:t xml:space="preserve">через ЦНАП Курахівської міської ради надано </w:t>
      </w:r>
      <w:r w:rsidRPr="008F2AB8">
        <w:rPr>
          <w:b/>
          <w:bCs/>
          <w:lang w:eastAsia="uk-UA"/>
        </w:rPr>
        <w:t xml:space="preserve">17509 </w:t>
      </w:r>
      <w:r w:rsidRPr="008F2AB8">
        <w:rPr>
          <w:lang w:eastAsia="uk-UA"/>
        </w:rPr>
        <w:t xml:space="preserve">адміністративних послуг та </w:t>
      </w:r>
      <w:r w:rsidRPr="008F2AB8">
        <w:rPr>
          <w:b/>
          <w:bCs/>
          <w:lang w:eastAsia="uk-UA"/>
        </w:rPr>
        <w:t xml:space="preserve">14997 </w:t>
      </w:r>
      <w:r w:rsidRPr="008F2AB8">
        <w:rPr>
          <w:lang w:eastAsia="uk-UA"/>
        </w:rPr>
        <w:t>послуг надано через віддалені робочі місця Центру відповідно.</w:t>
      </w:r>
    </w:p>
    <w:p w14:paraId="1B4E8500" w14:textId="28581C03" w:rsidR="00996B47" w:rsidRDefault="00996B47" w:rsidP="00996B47">
      <w:pPr>
        <w:pStyle w:val="afd"/>
        <w:tabs>
          <w:tab w:val="left" w:pos="1134"/>
        </w:tabs>
        <w:spacing w:line="276" w:lineRule="auto"/>
        <w:ind w:firstLine="567"/>
        <w:jc w:val="both"/>
      </w:pPr>
      <w:r w:rsidRPr="008F2AB8">
        <w:rPr>
          <w:lang w:eastAsia="uk-UA"/>
        </w:rPr>
        <w:t xml:space="preserve">У 2022 році </w:t>
      </w:r>
      <w:r>
        <w:rPr>
          <w:lang w:eastAsia="uk-UA"/>
        </w:rPr>
        <w:t>станом на 01.1</w:t>
      </w:r>
      <w:r w:rsidR="003E769E">
        <w:rPr>
          <w:lang w:eastAsia="uk-UA"/>
        </w:rPr>
        <w:t>2</w:t>
      </w:r>
      <w:r>
        <w:rPr>
          <w:lang w:eastAsia="uk-UA"/>
        </w:rPr>
        <w:t xml:space="preserve">.2022 року </w:t>
      </w:r>
      <w:r w:rsidR="003E769E" w:rsidRPr="008F2AB8">
        <w:t xml:space="preserve">загальна кількість наданих адміністративних послуг склала </w:t>
      </w:r>
      <w:r w:rsidR="003E769E">
        <w:rPr>
          <w:b/>
          <w:bCs/>
        </w:rPr>
        <w:t>7745</w:t>
      </w:r>
      <w:r w:rsidR="003E769E" w:rsidRPr="008F2AB8">
        <w:t xml:space="preserve">, з них </w:t>
      </w:r>
      <w:r w:rsidRPr="008F2AB8">
        <w:rPr>
          <w:lang w:eastAsia="uk-UA"/>
        </w:rPr>
        <w:t xml:space="preserve">через ЦНАП Курахівської міської ради надано </w:t>
      </w:r>
      <w:r w:rsidR="003E769E">
        <w:rPr>
          <w:b/>
          <w:bCs/>
          <w:lang w:eastAsia="uk-UA"/>
        </w:rPr>
        <w:t>1901</w:t>
      </w:r>
      <w:r w:rsidRPr="0077009D">
        <w:rPr>
          <w:b/>
          <w:bCs/>
          <w:lang w:eastAsia="uk-UA"/>
        </w:rPr>
        <w:t xml:space="preserve"> </w:t>
      </w:r>
      <w:r w:rsidRPr="008F2AB8">
        <w:rPr>
          <w:lang w:eastAsia="uk-UA"/>
        </w:rPr>
        <w:t xml:space="preserve">адміністративні послуги та </w:t>
      </w:r>
      <w:r w:rsidR="003E769E">
        <w:rPr>
          <w:b/>
          <w:bCs/>
          <w:lang w:eastAsia="uk-UA"/>
        </w:rPr>
        <w:t>5844</w:t>
      </w:r>
      <w:r w:rsidRPr="008F2AB8">
        <w:rPr>
          <w:lang w:eastAsia="uk-UA"/>
        </w:rPr>
        <w:t xml:space="preserve"> послуг надано через віддалені робочі місця Центру.</w:t>
      </w:r>
    </w:p>
    <w:p w14:paraId="75CC467D" w14:textId="49F3BCB7" w:rsidR="00996B47" w:rsidRDefault="00996B47" w:rsidP="004C31F1">
      <w:pPr>
        <w:pStyle w:val="afd"/>
        <w:tabs>
          <w:tab w:val="left" w:pos="1134"/>
        </w:tabs>
        <w:spacing w:line="276" w:lineRule="auto"/>
        <w:ind w:firstLine="567"/>
        <w:jc w:val="both"/>
      </w:pPr>
      <w:r w:rsidRPr="00B75062">
        <w:rPr>
          <w:noProof/>
          <w:lang w:val="ru-RU"/>
        </w:rPr>
        <w:drawing>
          <wp:inline distT="0" distB="0" distL="0" distR="0" wp14:anchorId="269BA1E8" wp14:editId="3096F536">
            <wp:extent cx="5054600" cy="2571750"/>
            <wp:effectExtent l="0" t="0" r="12700" b="0"/>
            <wp:docPr id="26"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B03C9A9" w14:textId="56948DEE" w:rsidR="00996B47" w:rsidRDefault="00996B47" w:rsidP="00914F7F">
      <w:pPr>
        <w:pStyle w:val="afd"/>
        <w:spacing w:line="276" w:lineRule="auto"/>
        <w:ind w:firstLine="708"/>
        <w:jc w:val="both"/>
        <w:rPr>
          <w:b/>
          <w:bCs/>
        </w:rPr>
      </w:pPr>
      <w:r w:rsidRPr="00E34BAB">
        <w:t xml:space="preserve">У 2021 році Центром надання адміністративних послуг Курахівської міської ради запроваджено новий сервіс – </w:t>
      </w:r>
      <w:r w:rsidRPr="00E34BAB">
        <w:rPr>
          <w:b/>
          <w:bCs/>
        </w:rPr>
        <w:t>«Мобільний адміністратор»</w:t>
      </w:r>
      <w:r w:rsidRPr="00E34BAB">
        <w:t xml:space="preserve"> - надання адміністративних послуг шляхом виїзного обслуговування громадян з особливими потребами, людей, які через стан здоров’я обмежені у пересуванні та осіб віком від 80 років і старше за місцем їх проживання/перебування із застосуванням ручного мобільного апаратного комплексу «мобільний кейс». За </w:t>
      </w:r>
      <w:r>
        <w:t>2021 рік</w:t>
      </w:r>
      <w:r w:rsidRPr="00E34BAB">
        <w:t xml:space="preserve"> із застосування сервісу «Мобільний адміністратор» було здійснено чотири виїзних обслуговувань та </w:t>
      </w:r>
      <w:r w:rsidRPr="00E34BAB">
        <w:rPr>
          <w:b/>
          <w:bCs/>
        </w:rPr>
        <w:t>надано 3 адміністративні послуги</w:t>
      </w:r>
      <w:r>
        <w:rPr>
          <w:b/>
          <w:bCs/>
        </w:rPr>
        <w:t xml:space="preserve">. </w:t>
      </w:r>
    </w:p>
    <w:p w14:paraId="7A84281D" w14:textId="1B5C2C3E" w:rsidR="00996B47" w:rsidRDefault="00996B47" w:rsidP="00914F7F">
      <w:pPr>
        <w:pStyle w:val="afd"/>
        <w:tabs>
          <w:tab w:val="left" w:pos="1134"/>
        </w:tabs>
        <w:spacing w:line="276" w:lineRule="auto"/>
        <w:ind w:firstLine="567"/>
        <w:jc w:val="both"/>
      </w:pPr>
      <w:r w:rsidRPr="00E34BAB">
        <w:t>У 2022 році послуги із застосуванням сервісу «Мобільний адміністратор» не надавалися.</w:t>
      </w:r>
    </w:p>
    <w:p w14:paraId="5DD5171A" w14:textId="3D932992" w:rsidR="00996B47" w:rsidRDefault="00996B47" w:rsidP="00914F7F">
      <w:pPr>
        <w:pStyle w:val="afd"/>
        <w:spacing w:line="276" w:lineRule="auto"/>
        <w:ind w:firstLine="708"/>
        <w:jc w:val="both"/>
        <w:rPr>
          <w:lang w:eastAsia="uk-UA"/>
        </w:rPr>
      </w:pPr>
      <w:r w:rsidRPr="00E34BAB">
        <w:rPr>
          <w:lang w:eastAsia="uk-UA"/>
        </w:rPr>
        <w:t>У 2021 році Курахівською міською радою отриман</w:t>
      </w:r>
      <w:r w:rsidR="002E2AC2">
        <w:rPr>
          <w:lang w:eastAsia="uk-UA"/>
        </w:rPr>
        <w:t>о</w:t>
      </w:r>
      <w:r w:rsidRPr="00E34BAB">
        <w:rPr>
          <w:lang w:eastAsia="uk-UA"/>
        </w:rPr>
        <w:t xml:space="preserve"> Мобільний Центр надання адміністративних послуг - </w:t>
      </w:r>
      <w:r w:rsidRPr="00E34BAB">
        <w:rPr>
          <w:b/>
          <w:bCs/>
          <w:lang w:eastAsia="uk-UA"/>
        </w:rPr>
        <w:t>Мобільний ЦНАП</w:t>
      </w:r>
      <w:r w:rsidRPr="00E34BAB">
        <w:rPr>
          <w:lang w:eastAsia="uk-UA"/>
        </w:rPr>
        <w:t xml:space="preserve">. За звітній період розроблені та затверджені документи, які регламентують порядок надання адміністративних послуг мешканцям територіальної громади за допомогою сервісу «Мобільний ЦНАП», отримані попередні згоди від суб’єктів надання адміністративних послуг (Управління соціального захисту населення, Управління пенсійного фонду України, Фонд соціального страхування, Центр зайнятості) – потенційних </w:t>
      </w:r>
      <w:r w:rsidRPr="00E34BAB">
        <w:rPr>
          <w:shd w:val="clear" w:color="auto" w:fill="FFFFFF"/>
        </w:rPr>
        <w:t xml:space="preserve">учасників у спільній роботі «Мобільного ЦНАП», </w:t>
      </w:r>
      <w:r w:rsidRPr="00E34BAB">
        <w:rPr>
          <w:lang w:eastAsia="uk-UA"/>
        </w:rPr>
        <w:t>розпочата робота з облаштування майданчиків для зупинки Мобільного ЦНАП, затвердження Переліку адміністративних послуг, розробки та затвердження  графіку виїзних обслуговувань.</w:t>
      </w:r>
    </w:p>
    <w:p w14:paraId="10AE39C5" w14:textId="52E42AC5" w:rsidR="0090349D" w:rsidRPr="00214830" w:rsidRDefault="00996B47" w:rsidP="00914F7F">
      <w:pPr>
        <w:pStyle w:val="afd"/>
        <w:tabs>
          <w:tab w:val="left" w:pos="1134"/>
        </w:tabs>
        <w:spacing w:line="276" w:lineRule="auto"/>
        <w:ind w:firstLine="567"/>
        <w:jc w:val="both"/>
      </w:pPr>
      <w:r>
        <w:rPr>
          <w:lang w:eastAsia="uk-UA"/>
        </w:rPr>
        <w:t xml:space="preserve">У 2022 році за ініціативи Мінцифри та за сприяння проєкту </w:t>
      </w:r>
      <w:r>
        <w:rPr>
          <w:lang w:val="en-US" w:eastAsia="uk-UA"/>
        </w:rPr>
        <w:t>PROSTO</w:t>
      </w:r>
      <w:r w:rsidRPr="008F2AB8">
        <w:rPr>
          <w:lang w:eastAsia="uk-UA"/>
        </w:rPr>
        <w:t xml:space="preserve"> </w:t>
      </w:r>
      <w:r>
        <w:rPr>
          <w:lang w:eastAsia="uk-UA"/>
        </w:rPr>
        <w:t>Мобільний ЦНАП передано в тимчасове користування Бишівській громаді Київської області.</w:t>
      </w:r>
    </w:p>
    <w:p w14:paraId="06EB0187" w14:textId="350AF671" w:rsidR="0090349D" w:rsidRDefault="002E2AC2" w:rsidP="00914F7F">
      <w:pPr>
        <w:tabs>
          <w:tab w:val="left" w:pos="1134"/>
        </w:tabs>
        <w:spacing w:after="0"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Для </w:t>
      </w:r>
      <w:r w:rsidR="0090349D" w:rsidRPr="00214830">
        <w:rPr>
          <w:rFonts w:ascii="Times New Roman" w:hAnsi="Times New Roman" w:cs="Times New Roman"/>
          <w:sz w:val="24"/>
          <w:szCs w:val="24"/>
          <w:shd w:val="clear" w:color="auto" w:fill="FFFFFF"/>
        </w:rPr>
        <w:t>залучення фізичних та юридичних осіб до використання послугами в електронному форматі на офіційному веб-сайті Курахівської міської ради розміщена актуальна інформація з посиланням на онлайн-сервіси державних послуг.</w:t>
      </w:r>
    </w:p>
    <w:p w14:paraId="00A64C0C" w14:textId="07F8E402" w:rsidR="00D1076B" w:rsidRDefault="00D1076B" w:rsidP="00914F7F">
      <w:pPr>
        <w:tabs>
          <w:tab w:val="left" w:pos="1134"/>
        </w:tabs>
        <w:spacing w:after="0"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 xml:space="preserve">З метою </w:t>
      </w:r>
      <w:r w:rsidRPr="00D1076B">
        <w:rPr>
          <w:rFonts w:ascii="Times New Roman" w:hAnsi="Times New Roman" w:cs="Times New Roman"/>
          <w:sz w:val="24"/>
          <w:szCs w:val="24"/>
          <w:shd w:val="clear" w:color="auto" w:fill="FFFFFF"/>
        </w:rPr>
        <w:t>створення та запровадження ефективної системи взаємодії органів місцевого самоврядування та громадськості в бюджетному процесі для задоволення потреб мешканців Курахівської міської територіальної громади</w:t>
      </w:r>
      <w:r>
        <w:rPr>
          <w:rFonts w:ascii="Times New Roman" w:hAnsi="Times New Roman" w:cs="Times New Roman"/>
          <w:sz w:val="24"/>
          <w:szCs w:val="24"/>
          <w:shd w:val="clear" w:color="auto" w:fill="FFFFFF"/>
        </w:rPr>
        <w:t xml:space="preserve"> в жовтні 2021 була затверджена програма </w:t>
      </w:r>
      <w:r w:rsidRPr="00D1076B">
        <w:rPr>
          <w:rFonts w:ascii="Times New Roman" w:hAnsi="Times New Roman" w:cs="Times New Roman"/>
          <w:sz w:val="24"/>
          <w:szCs w:val="24"/>
          <w:shd w:val="clear" w:color="auto" w:fill="FFFFFF"/>
        </w:rPr>
        <w:t>«Громадський бюджет (бюджет участі) Курахівської міської територіальної громади на 2022-2025 роки»</w:t>
      </w:r>
      <w:r>
        <w:rPr>
          <w:rFonts w:ascii="Times New Roman" w:hAnsi="Times New Roman" w:cs="Times New Roman"/>
          <w:sz w:val="24"/>
          <w:szCs w:val="24"/>
          <w:shd w:val="clear" w:color="auto" w:fill="FFFFFF"/>
        </w:rPr>
        <w:t>.</w:t>
      </w:r>
      <w:r w:rsidR="002E2AC2">
        <w:rPr>
          <w:rFonts w:ascii="Times New Roman" w:hAnsi="Times New Roman" w:cs="Times New Roman"/>
          <w:sz w:val="24"/>
          <w:szCs w:val="24"/>
          <w:shd w:val="clear" w:color="auto" w:fill="FFFFFF"/>
        </w:rPr>
        <w:t xml:space="preserve"> У </w:t>
      </w:r>
      <w:r w:rsidR="002E2AC2" w:rsidRPr="002E2AC2">
        <w:rPr>
          <w:rFonts w:ascii="Times New Roman" w:hAnsi="Times New Roman" w:cs="Times New Roman"/>
          <w:sz w:val="24"/>
          <w:szCs w:val="24"/>
          <w:shd w:val="clear" w:color="auto" w:fill="FFFFFF"/>
        </w:rPr>
        <w:t>зв’язку із запровадженням воєнного стану в країні</w:t>
      </w:r>
      <w:r w:rsidR="002E2AC2">
        <w:rPr>
          <w:rFonts w:ascii="Times New Roman" w:hAnsi="Times New Roman" w:cs="Times New Roman"/>
          <w:sz w:val="24"/>
          <w:szCs w:val="24"/>
          <w:shd w:val="clear" w:color="auto" w:fill="FFFFFF"/>
        </w:rPr>
        <w:t xml:space="preserve"> заходи згідно </w:t>
      </w:r>
      <w:r w:rsidR="00914F7F">
        <w:rPr>
          <w:rFonts w:ascii="Times New Roman" w:hAnsi="Times New Roman" w:cs="Times New Roman"/>
          <w:sz w:val="24"/>
          <w:szCs w:val="24"/>
          <w:shd w:val="clear" w:color="auto" w:fill="FFFFFF"/>
        </w:rPr>
        <w:t>вищезазначеної</w:t>
      </w:r>
      <w:r w:rsidR="002E2AC2">
        <w:rPr>
          <w:rFonts w:ascii="Times New Roman" w:hAnsi="Times New Roman" w:cs="Times New Roman"/>
          <w:sz w:val="24"/>
          <w:szCs w:val="24"/>
          <w:shd w:val="clear" w:color="auto" w:fill="FFFFFF"/>
        </w:rPr>
        <w:t xml:space="preserve"> програми відкладено до </w:t>
      </w:r>
      <w:r w:rsidR="00914F7F">
        <w:rPr>
          <w:rFonts w:ascii="Times New Roman" w:hAnsi="Times New Roman" w:cs="Times New Roman"/>
          <w:sz w:val="24"/>
          <w:szCs w:val="24"/>
          <w:shd w:val="clear" w:color="auto" w:fill="FFFFFF"/>
        </w:rPr>
        <w:t>вирішення</w:t>
      </w:r>
      <w:r w:rsidR="002E2AC2">
        <w:rPr>
          <w:rFonts w:ascii="Times New Roman" w:hAnsi="Times New Roman" w:cs="Times New Roman"/>
          <w:sz w:val="24"/>
          <w:szCs w:val="24"/>
          <w:shd w:val="clear" w:color="auto" w:fill="FFFFFF"/>
        </w:rPr>
        <w:t xml:space="preserve"> військового конфлікту.</w:t>
      </w:r>
    </w:p>
    <w:p w14:paraId="06C01E16" w14:textId="4C0EE70B" w:rsidR="00D1076B" w:rsidRDefault="00D1076B" w:rsidP="00914F7F">
      <w:pPr>
        <w:tabs>
          <w:tab w:val="left" w:pos="1134"/>
        </w:tabs>
        <w:spacing w:after="0" w:line="276" w:lineRule="auto"/>
        <w:ind w:firstLine="567"/>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Курахівська міська територіальна громада є членом Асоціації міст України.</w:t>
      </w:r>
      <w:r w:rsidR="002E2AC2">
        <w:rPr>
          <w:rFonts w:ascii="Times New Roman" w:hAnsi="Times New Roman" w:cs="Times New Roman"/>
          <w:sz w:val="24"/>
          <w:szCs w:val="24"/>
          <w:shd w:val="clear" w:color="auto" w:fill="FFFFFF"/>
        </w:rPr>
        <w:t xml:space="preserve"> </w:t>
      </w:r>
      <w:r w:rsidR="002E2AC2" w:rsidRPr="002E2AC2">
        <w:rPr>
          <w:rFonts w:ascii="Times New Roman" w:hAnsi="Times New Roman" w:cs="Times New Roman"/>
          <w:sz w:val="24"/>
          <w:szCs w:val="24"/>
          <w:shd w:val="clear" w:color="auto" w:fill="FFFFFF"/>
        </w:rPr>
        <w:t>Так</w:t>
      </w:r>
      <w:r w:rsidR="002E2AC2">
        <w:rPr>
          <w:rFonts w:ascii="Times New Roman" w:hAnsi="Times New Roman" w:cs="Times New Roman"/>
          <w:sz w:val="24"/>
          <w:szCs w:val="24"/>
          <w:shd w:val="clear" w:color="auto" w:fill="FFFFFF"/>
        </w:rPr>
        <w:t xml:space="preserve"> в 2022 році</w:t>
      </w:r>
      <w:r w:rsidR="002E2AC2" w:rsidRPr="002E2AC2">
        <w:rPr>
          <w:rFonts w:ascii="Times New Roman" w:hAnsi="Times New Roman" w:cs="Times New Roman"/>
          <w:sz w:val="24"/>
          <w:szCs w:val="24"/>
          <w:shd w:val="clear" w:color="auto" w:fill="FFFFFF"/>
        </w:rPr>
        <w:t xml:space="preserve"> з коштів міського бюджету </w:t>
      </w:r>
      <w:r w:rsidR="002E2AC2">
        <w:rPr>
          <w:rFonts w:ascii="Times New Roman" w:hAnsi="Times New Roman" w:cs="Times New Roman"/>
          <w:sz w:val="24"/>
          <w:szCs w:val="24"/>
          <w:shd w:val="clear" w:color="auto" w:fill="FFFFFF"/>
        </w:rPr>
        <w:t>було</w:t>
      </w:r>
      <w:r w:rsidR="002E2AC2" w:rsidRPr="002E2AC2">
        <w:rPr>
          <w:rFonts w:ascii="Times New Roman" w:hAnsi="Times New Roman" w:cs="Times New Roman"/>
          <w:sz w:val="24"/>
          <w:szCs w:val="24"/>
          <w:shd w:val="clear" w:color="auto" w:fill="FFFFFF"/>
        </w:rPr>
        <w:t xml:space="preserve"> витрачено 38,776 тис. грн. на участь громади в Асоціації міст України (сплата членських внесків до АМУ).</w:t>
      </w:r>
    </w:p>
    <w:p w14:paraId="1E0B56F7" w14:textId="77777777" w:rsidR="002E2AC2" w:rsidRPr="00D1076B" w:rsidRDefault="002E2AC2" w:rsidP="004C31F1">
      <w:pPr>
        <w:tabs>
          <w:tab w:val="left" w:pos="1134"/>
        </w:tabs>
        <w:spacing w:after="0" w:line="276" w:lineRule="auto"/>
        <w:ind w:firstLine="567"/>
        <w:jc w:val="both"/>
        <w:rPr>
          <w:rFonts w:ascii="Times New Roman" w:hAnsi="Times New Roman" w:cs="Times New Roman"/>
          <w:sz w:val="24"/>
          <w:szCs w:val="24"/>
          <w:shd w:val="clear" w:color="auto" w:fill="FFFFFF"/>
        </w:rPr>
      </w:pPr>
    </w:p>
    <w:p w14:paraId="134EEE8A" w14:textId="2B5645E3" w:rsidR="00305A9B" w:rsidRDefault="00305A9B" w:rsidP="004C31F1">
      <w:pPr>
        <w:tabs>
          <w:tab w:val="left" w:pos="567"/>
          <w:tab w:val="left" w:pos="1134"/>
        </w:tabs>
        <w:spacing w:after="0" w:line="240" w:lineRule="auto"/>
        <w:jc w:val="center"/>
        <w:rPr>
          <w:rFonts w:ascii="Times New Roman" w:hAnsi="Times New Roman" w:cs="Times New Roman"/>
          <w:b/>
          <w:sz w:val="24"/>
          <w:szCs w:val="24"/>
        </w:rPr>
      </w:pPr>
      <w:r w:rsidRPr="00305A9B">
        <w:rPr>
          <w:rFonts w:ascii="Times New Roman" w:hAnsi="Times New Roman" w:cs="Times New Roman"/>
          <w:b/>
          <w:sz w:val="24"/>
          <w:szCs w:val="24"/>
        </w:rPr>
        <w:t>Перелік актуальних проблемних питань розвитку</w:t>
      </w:r>
    </w:p>
    <w:tbl>
      <w:tblPr>
        <w:tblStyle w:val="ad"/>
        <w:tblW w:w="100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1985"/>
        <w:gridCol w:w="3260"/>
        <w:gridCol w:w="3974"/>
      </w:tblGrid>
      <w:tr w:rsidR="009D066F" w:rsidRPr="009D066F" w14:paraId="54DE29BA" w14:textId="77777777" w:rsidTr="009D066F">
        <w:tc>
          <w:tcPr>
            <w:tcW w:w="817" w:type="dxa"/>
          </w:tcPr>
          <w:p w14:paraId="226B4040" w14:textId="77777777" w:rsidR="009D066F" w:rsidRPr="009D066F" w:rsidRDefault="009D066F" w:rsidP="00591F3D">
            <w:pPr>
              <w:jc w:val="center"/>
              <w:rPr>
                <w:rFonts w:ascii="Times New Roman" w:hAnsi="Times New Roman"/>
                <w:b/>
                <w:sz w:val="24"/>
                <w:szCs w:val="24"/>
              </w:rPr>
            </w:pPr>
            <w:r w:rsidRPr="009D066F">
              <w:rPr>
                <w:rFonts w:ascii="Times New Roman" w:hAnsi="Times New Roman"/>
                <w:b/>
                <w:sz w:val="24"/>
                <w:szCs w:val="24"/>
              </w:rPr>
              <w:t>№ з/п</w:t>
            </w:r>
          </w:p>
        </w:tc>
        <w:tc>
          <w:tcPr>
            <w:tcW w:w="1985" w:type="dxa"/>
          </w:tcPr>
          <w:p w14:paraId="078C8D34" w14:textId="77777777" w:rsidR="009D066F" w:rsidRPr="009D066F" w:rsidRDefault="009D066F" w:rsidP="00591F3D">
            <w:pPr>
              <w:jc w:val="center"/>
              <w:rPr>
                <w:rFonts w:ascii="Times New Roman" w:hAnsi="Times New Roman"/>
                <w:b/>
                <w:sz w:val="24"/>
                <w:szCs w:val="24"/>
              </w:rPr>
            </w:pPr>
            <w:r w:rsidRPr="009D066F">
              <w:rPr>
                <w:rFonts w:ascii="Times New Roman" w:hAnsi="Times New Roman"/>
                <w:b/>
                <w:sz w:val="24"/>
                <w:szCs w:val="24"/>
              </w:rPr>
              <w:t xml:space="preserve">Проблемне питання </w:t>
            </w:r>
          </w:p>
        </w:tc>
        <w:tc>
          <w:tcPr>
            <w:tcW w:w="3260" w:type="dxa"/>
          </w:tcPr>
          <w:p w14:paraId="3611AEFA" w14:textId="77777777" w:rsidR="009D066F" w:rsidRPr="009D066F" w:rsidRDefault="009D066F" w:rsidP="00591F3D">
            <w:pPr>
              <w:jc w:val="center"/>
              <w:rPr>
                <w:rFonts w:ascii="Times New Roman" w:hAnsi="Times New Roman"/>
                <w:b/>
                <w:sz w:val="24"/>
                <w:szCs w:val="24"/>
              </w:rPr>
            </w:pPr>
            <w:r w:rsidRPr="009D066F">
              <w:rPr>
                <w:rFonts w:ascii="Times New Roman" w:hAnsi="Times New Roman"/>
                <w:b/>
                <w:sz w:val="24"/>
                <w:szCs w:val="24"/>
              </w:rPr>
              <w:t xml:space="preserve">Обґрунтування актуальності проблемного питання   </w:t>
            </w:r>
          </w:p>
        </w:tc>
        <w:tc>
          <w:tcPr>
            <w:tcW w:w="3974" w:type="dxa"/>
          </w:tcPr>
          <w:p w14:paraId="5F72714E" w14:textId="77777777" w:rsidR="009D066F" w:rsidRPr="009D066F" w:rsidRDefault="009D066F" w:rsidP="00591F3D">
            <w:pPr>
              <w:jc w:val="center"/>
              <w:rPr>
                <w:rFonts w:ascii="Times New Roman" w:hAnsi="Times New Roman"/>
                <w:b/>
                <w:sz w:val="24"/>
                <w:szCs w:val="24"/>
              </w:rPr>
            </w:pPr>
            <w:r w:rsidRPr="009D066F">
              <w:rPr>
                <w:rFonts w:ascii="Times New Roman" w:hAnsi="Times New Roman"/>
                <w:b/>
                <w:sz w:val="24"/>
                <w:szCs w:val="24"/>
              </w:rPr>
              <w:t>Шляхи вирішення</w:t>
            </w:r>
          </w:p>
          <w:p w14:paraId="447197ED" w14:textId="77777777" w:rsidR="009D066F" w:rsidRPr="009D066F" w:rsidRDefault="009D066F" w:rsidP="00591F3D">
            <w:pPr>
              <w:jc w:val="center"/>
              <w:rPr>
                <w:rFonts w:ascii="Times New Roman" w:hAnsi="Times New Roman"/>
                <w:b/>
                <w:sz w:val="24"/>
                <w:szCs w:val="24"/>
              </w:rPr>
            </w:pPr>
            <w:r w:rsidRPr="009D066F">
              <w:rPr>
                <w:rFonts w:ascii="Times New Roman" w:hAnsi="Times New Roman"/>
                <w:b/>
                <w:sz w:val="24"/>
                <w:szCs w:val="24"/>
              </w:rPr>
              <w:t xml:space="preserve">(заходи програми) </w:t>
            </w:r>
          </w:p>
        </w:tc>
      </w:tr>
      <w:tr w:rsidR="009D066F" w:rsidRPr="008A7D7B" w14:paraId="579CDA67" w14:textId="77777777" w:rsidTr="009D066F">
        <w:tc>
          <w:tcPr>
            <w:tcW w:w="817" w:type="dxa"/>
          </w:tcPr>
          <w:p w14:paraId="69F39B1C" w14:textId="77777777" w:rsidR="009D066F" w:rsidRPr="009D066F" w:rsidRDefault="009D066F" w:rsidP="00591F3D">
            <w:pPr>
              <w:jc w:val="right"/>
              <w:rPr>
                <w:rFonts w:ascii="Times New Roman" w:hAnsi="Times New Roman"/>
                <w:sz w:val="24"/>
                <w:szCs w:val="24"/>
              </w:rPr>
            </w:pPr>
            <w:r w:rsidRPr="009D066F">
              <w:rPr>
                <w:rFonts w:ascii="Times New Roman" w:hAnsi="Times New Roman"/>
                <w:sz w:val="24"/>
                <w:szCs w:val="24"/>
              </w:rPr>
              <w:t>1.</w:t>
            </w:r>
          </w:p>
        </w:tc>
        <w:tc>
          <w:tcPr>
            <w:tcW w:w="1985" w:type="dxa"/>
          </w:tcPr>
          <w:p w14:paraId="41927982" w14:textId="77777777" w:rsidR="009D066F" w:rsidRPr="009D066F" w:rsidRDefault="009D066F" w:rsidP="00591F3D">
            <w:pPr>
              <w:pStyle w:val="afd"/>
              <w:jc w:val="both"/>
            </w:pPr>
            <w:r w:rsidRPr="009D066F">
              <w:t>Запровадження надання послуг ДРАЦС</w:t>
            </w:r>
          </w:p>
        </w:tc>
        <w:tc>
          <w:tcPr>
            <w:tcW w:w="3260" w:type="dxa"/>
          </w:tcPr>
          <w:p w14:paraId="2B4C3F21" w14:textId="514F8DFA" w:rsidR="009D066F" w:rsidRPr="009D066F" w:rsidRDefault="009D066F" w:rsidP="00591F3D">
            <w:pPr>
              <w:pStyle w:val="afd"/>
              <w:jc w:val="both"/>
            </w:pPr>
            <w:r w:rsidRPr="009D066F">
              <w:t>Відсутність можливості розміщення уповноваженої посадової особи органу місцевого самоврядування (або відділ ДРАЦС) в одному приміщенні з ЦНАП для запровадження послуг ДРАЦС через ЦНАП. Ускладнення механізму отримання громадянами частини послуг, які за законом мають надаватися у день звернення (або невідкладно) у разі прийняття документів адміністратором ЦНАП та подальшою їх передачею до відділу ДРАЦС для опрацювання. В даному випадку виникає потреба у двох візитах суб’єкта звернення – споживача послуг до ЦНАП. Ускладнення механізму взаємодії ЦНАП ОМС з Відділом ДРАЦС Мін’юсту як суб’єктом надання адміністративних послуг у зв’язку з розміщенням ЦНАП ОМС та Відділу ДРАЦС у населеному  пункті іншої громади на відстані 18 км.</w:t>
            </w:r>
          </w:p>
          <w:p w14:paraId="271E92BB" w14:textId="77777777" w:rsidR="009D066F" w:rsidRPr="009D066F" w:rsidRDefault="009D066F" w:rsidP="00591F3D">
            <w:pPr>
              <w:pStyle w:val="afd"/>
              <w:jc w:val="both"/>
            </w:pPr>
          </w:p>
        </w:tc>
        <w:tc>
          <w:tcPr>
            <w:tcW w:w="3974" w:type="dxa"/>
          </w:tcPr>
          <w:p w14:paraId="5AEFDD2F" w14:textId="77777777" w:rsidR="009D066F" w:rsidRPr="009D066F" w:rsidRDefault="009D066F" w:rsidP="00591F3D">
            <w:pPr>
              <w:pStyle w:val="afd"/>
              <w:jc w:val="both"/>
            </w:pPr>
            <w:r w:rsidRPr="009D066F">
              <w:t>Нормативно-правове врегулювання питання щодо запровадження послуг ДРАЦС через ЦНАП.</w:t>
            </w:r>
          </w:p>
          <w:p w14:paraId="3F053854" w14:textId="77777777" w:rsidR="009D066F" w:rsidRPr="009D066F" w:rsidRDefault="009D066F" w:rsidP="00591F3D">
            <w:pPr>
              <w:pStyle w:val="afd"/>
              <w:jc w:val="both"/>
            </w:pPr>
            <w:r w:rsidRPr="009D066F">
              <w:t xml:space="preserve">Наявність спроможності ЦНАП кваліфіковано працювати з такими послугами, зважаючи на їх особливості. </w:t>
            </w:r>
          </w:p>
          <w:p w14:paraId="464EC9B4" w14:textId="77777777" w:rsidR="009D066F" w:rsidRPr="009D066F" w:rsidRDefault="009D066F" w:rsidP="00591F3D">
            <w:pPr>
              <w:pStyle w:val="afd"/>
              <w:jc w:val="both"/>
            </w:pPr>
            <w:r w:rsidRPr="009D066F">
              <w:t>Або створення належної інфраструктури та використання всіх наявних інструментів, які доступні у ЦНАП для розміщення працівників відділу ДРАЦСу.</w:t>
            </w:r>
          </w:p>
        </w:tc>
      </w:tr>
      <w:tr w:rsidR="009D066F" w:rsidRPr="009D066F" w14:paraId="722991BD" w14:textId="77777777" w:rsidTr="009D066F">
        <w:tc>
          <w:tcPr>
            <w:tcW w:w="817" w:type="dxa"/>
          </w:tcPr>
          <w:p w14:paraId="37737D5B" w14:textId="77777777" w:rsidR="009D066F" w:rsidRPr="009D066F" w:rsidRDefault="009D066F" w:rsidP="00591F3D">
            <w:pPr>
              <w:jc w:val="right"/>
              <w:rPr>
                <w:rFonts w:ascii="Times New Roman" w:hAnsi="Times New Roman"/>
                <w:sz w:val="24"/>
                <w:szCs w:val="24"/>
              </w:rPr>
            </w:pPr>
            <w:r w:rsidRPr="009D066F">
              <w:rPr>
                <w:rFonts w:ascii="Times New Roman" w:hAnsi="Times New Roman"/>
                <w:sz w:val="24"/>
                <w:szCs w:val="24"/>
              </w:rPr>
              <w:t>2.</w:t>
            </w:r>
          </w:p>
        </w:tc>
        <w:tc>
          <w:tcPr>
            <w:tcW w:w="1985" w:type="dxa"/>
          </w:tcPr>
          <w:p w14:paraId="649CE106" w14:textId="77777777" w:rsidR="009D066F" w:rsidRPr="009D066F" w:rsidRDefault="009D066F" w:rsidP="00591F3D">
            <w:pPr>
              <w:pStyle w:val="afd"/>
              <w:jc w:val="both"/>
            </w:pPr>
            <w:r w:rsidRPr="009D066F">
              <w:t>Електронний документообіг</w:t>
            </w:r>
          </w:p>
        </w:tc>
        <w:tc>
          <w:tcPr>
            <w:tcW w:w="3260" w:type="dxa"/>
          </w:tcPr>
          <w:p w14:paraId="7171A2A1" w14:textId="77777777" w:rsidR="009D066F" w:rsidRPr="009D066F" w:rsidRDefault="009D066F" w:rsidP="00591F3D">
            <w:pPr>
              <w:pStyle w:val="afd"/>
              <w:jc w:val="both"/>
            </w:pPr>
            <w:r w:rsidRPr="009D066F">
              <w:t xml:space="preserve">Відсутність електронного документообігу між суб’єктами надання адміністративних послуг (органами виконавчої влади) </w:t>
            </w:r>
            <w:r w:rsidRPr="009D066F">
              <w:lastRenderedPageBreak/>
              <w:t>та ЦНАП уповільнює та ускладнює обмін інформацією та документами, необхідними для надання адміністративних послуг громадянам та в свою чергу призводить до збільшення навантаження на адміністраторів/працівників ЦНАП</w:t>
            </w:r>
          </w:p>
        </w:tc>
        <w:tc>
          <w:tcPr>
            <w:tcW w:w="3974" w:type="dxa"/>
          </w:tcPr>
          <w:p w14:paraId="2F78F991" w14:textId="77777777" w:rsidR="009D066F" w:rsidRPr="009D066F" w:rsidRDefault="009D066F" w:rsidP="00591F3D">
            <w:pPr>
              <w:pStyle w:val="afd"/>
              <w:jc w:val="both"/>
            </w:pPr>
            <w:r w:rsidRPr="009D066F">
              <w:lastRenderedPageBreak/>
              <w:t>Нормативно-правове врегулювання відносин у сфері інформаційних технологій.</w:t>
            </w:r>
          </w:p>
          <w:p w14:paraId="4F0B0BE9" w14:textId="77777777" w:rsidR="009D066F" w:rsidRPr="009D066F" w:rsidRDefault="009D066F" w:rsidP="00591F3D">
            <w:pPr>
              <w:pStyle w:val="afd"/>
              <w:jc w:val="both"/>
            </w:pPr>
            <w:r w:rsidRPr="009D066F">
              <w:t xml:space="preserve">Реформування практичної роботи адміністраторів для забезпечення </w:t>
            </w:r>
            <w:r w:rsidRPr="009D066F">
              <w:lastRenderedPageBreak/>
              <w:t>введення електронних документів у практику роботи персоналу ЦНАП</w:t>
            </w:r>
          </w:p>
          <w:p w14:paraId="75D4DA7C" w14:textId="77777777" w:rsidR="009D066F" w:rsidRPr="009D066F" w:rsidRDefault="009D066F" w:rsidP="00591F3D">
            <w:pPr>
              <w:pStyle w:val="afd"/>
              <w:jc w:val="both"/>
            </w:pPr>
          </w:p>
          <w:p w14:paraId="01CEB605" w14:textId="77777777" w:rsidR="009D066F" w:rsidRPr="009D066F" w:rsidRDefault="009D066F" w:rsidP="00591F3D">
            <w:pPr>
              <w:pStyle w:val="afd"/>
              <w:jc w:val="both"/>
            </w:pPr>
          </w:p>
        </w:tc>
      </w:tr>
    </w:tbl>
    <w:p w14:paraId="635BA341" w14:textId="77777777" w:rsidR="009D066F" w:rsidRDefault="009D066F" w:rsidP="004C31F1">
      <w:pPr>
        <w:tabs>
          <w:tab w:val="left" w:pos="284"/>
          <w:tab w:val="left" w:pos="851"/>
        </w:tabs>
        <w:spacing w:after="0" w:line="276" w:lineRule="auto"/>
        <w:ind w:firstLine="567"/>
        <w:jc w:val="both"/>
        <w:rPr>
          <w:rFonts w:ascii="Times New Roman" w:hAnsi="Times New Roman" w:cs="Times New Roman"/>
          <w:b/>
          <w:sz w:val="24"/>
          <w:szCs w:val="24"/>
        </w:rPr>
      </w:pPr>
    </w:p>
    <w:p w14:paraId="26348291" w14:textId="470566F7" w:rsidR="009D066F" w:rsidRDefault="0090349D" w:rsidP="009D066F">
      <w:pPr>
        <w:pStyle w:val="afd"/>
        <w:spacing w:line="276" w:lineRule="auto"/>
        <w:ind w:firstLine="360"/>
        <w:jc w:val="both"/>
        <w:rPr>
          <w:b/>
        </w:rPr>
      </w:pPr>
      <w:r w:rsidRPr="00214830">
        <w:rPr>
          <w:b/>
        </w:rPr>
        <w:t xml:space="preserve">Головна мета </w:t>
      </w:r>
      <w:r w:rsidR="009D066F">
        <w:rPr>
          <w:b/>
        </w:rPr>
        <w:t>–</w:t>
      </w:r>
      <w:r w:rsidR="009016C4" w:rsidRPr="00214830">
        <w:rPr>
          <w:b/>
        </w:rPr>
        <w:t xml:space="preserve"> </w:t>
      </w:r>
      <w:r w:rsidR="009D066F" w:rsidRPr="00214830">
        <w:rPr>
          <w:shd w:val="clear" w:color="auto" w:fill="FFFFFF"/>
        </w:rPr>
        <w:t>створення найзручніших та найдоступніших умов для отримання послуг споживачами</w:t>
      </w:r>
      <w:r w:rsidR="009D066F">
        <w:rPr>
          <w:shd w:val="clear" w:color="auto" w:fill="FFFFFF"/>
        </w:rPr>
        <w:t>,</w:t>
      </w:r>
      <w:r w:rsidR="009D066F">
        <w:t xml:space="preserve"> р</w:t>
      </w:r>
      <w:r w:rsidR="009D066F" w:rsidRPr="00710291">
        <w:t xml:space="preserve">озширення </w:t>
      </w:r>
      <w:r w:rsidR="009D066F">
        <w:t>п</w:t>
      </w:r>
      <w:r w:rsidR="009D066F" w:rsidRPr="00710291">
        <w:t>ереліку адміністративних послуг відповідно до вимог діючого законодавства України у сфері надання адміністративних послуг</w:t>
      </w:r>
      <w:r w:rsidR="009D066F">
        <w:t>, в</w:t>
      </w:r>
      <w:r w:rsidR="009D066F" w:rsidRPr="00710291">
        <w:t>иконання заходів щодо переведення надання публічних послуг в електронну форму</w:t>
      </w:r>
      <w:r w:rsidR="009D066F">
        <w:t xml:space="preserve"> та впровадження інформаційних технологій для надання послуг, </w:t>
      </w:r>
      <w:r w:rsidR="009D066F">
        <w:rPr>
          <w:color w:val="333333"/>
          <w:shd w:val="clear" w:color="auto" w:fill="FFFFFF"/>
        </w:rPr>
        <w:t>запровадження моніторингу надання адміністративних послуг у віддалених робочих місця Центру.</w:t>
      </w:r>
    </w:p>
    <w:p w14:paraId="3AD67FC2" w14:textId="3D11CC48" w:rsidR="0090349D" w:rsidRPr="00214830" w:rsidRDefault="0090349D" w:rsidP="004C31F1">
      <w:pPr>
        <w:tabs>
          <w:tab w:val="left" w:pos="284"/>
          <w:tab w:val="left" w:pos="851"/>
        </w:tabs>
        <w:spacing w:after="0" w:line="276" w:lineRule="auto"/>
        <w:ind w:firstLine="567"/>
        <w:jc w:val="both"/>
        <w:rPr>
          <w:rFonts w:ascii="Times New Roman" w:hAnsi="Times New Roman" w:cs="Times New Roman"/>
          <w:b/>
          <w:sz w:val="24"/>
          <w:szCs w:val="24"/>
        </w:rPr>
      </w:pPr>
      <w:r w:rsidRPr="00214830">
        <w:rPr>
          <w:rFonts w:ascii="Times New Roman" w:hAnsi="Times New Roman" w:cs="Times New Roman"/>
          <w:b/>
          <w:sz w:val="24"/>
          <w:szCs w:val="24"/>
        </w:rPr>
        <w:t>Основні пріоритети на 202</w:t>
      </w:r>
      <w:r w:rsidR="009D066F">
        <w:rPr>
          <w:rFonts w:ascii="Times New Roman" w:hAnsi="Times New Roman" w:cs="Times New Roman"/>
          <w:b/>
          <w:sz w:val="24"/>
          <w:szCs w:val="24"/>
        </w:rPr>
        <w:t>3</w:t>
      </w:r>
      <w:r w:rsidRPr="00214830">
        <w:rPr>
          <w:rFonts w:ascii="Times New Roman" w:hAnsi="Times New Roman" w:cs="Times New Roman"/>
          <w:b/>
          <w:sz w:val="24"/>
          <w:szCs w:val="24"/>
        </w:rPr>
        <w:t xml:space="preserve"> рік:</w:t>
      </w:r>
    </w:p>
    <w:p w14:paraId="1A57B561" w14:textId="77777777" w:rsidR="009D066F" w:rsidRDefault="009D066F">
      <w:pPr>
        <w:pStyle w:val="afd"/>
        <w:numPr>
          <w:ilvl w:val="0"/>
          <w:numId w:val="33"/>
        </w:numPr>
        <w:spacing w:line="276" w:lineRule="auto"/>
        <w:ind w:left="0" w:firstLine="567"/>
        <w:jc w:val="both"/>
      </w:pPr>
      <w:r w:rsidRPr="00710291">
        <w:t>забезпечення високого рівня культури обслуговування адміністраторами ЦНАП</w:t>
      </w:r>
      <w:r>
        <w:t>;</w:t>
      </w:r>
    </w:p>
    <w:p w14:paraId="31D60821" w14:textId="77777777" w:rsidR="009D066F" w:rsidRDefault="009D066F">
      <w:pPr>
        <w:pStyle w:val="afd"/>
        <w:numPr>
          <w:ilvl w:val="0"/>
          <w:numId w:val="33"/>
        </w:numPr>
        <w:spacing w:line="276" w:lineRule="auto"/>
        <w:ind w:left="0" w:firstLine="567"/>
        <w:jc w:val="both"/>
      </w:pPr>
      <w:r w:rsidRPr="00BF743E">
        <w:t>наближення адміністративних послуг до мешканців громади шляхом постійного  розширення переліку адміністративних послуг</w:t>
      </w:r>
      <w:r>
        <w:t>;</w:t>
      </w:r>
    </w:p>
    <w:p w14:paraId="7B02B52C" w14:textId="77777777" w:rsidR="009D066F" w:rsidRDefault="009D066F">
      <w:pPr>
        <w:pStyle w:val="afd"/>
        <w:numPr>
          <w:ilvl w:val="0"/>
          <w:numId w:val="33"/>
        </w:numPr>
        <w:spacing w:line="276" w:lineRule="auto"/>
        <w:ind w:left="0" w:firstLine="567"/>
        <w:jc w:val="both"/>
      </w:pPr>
      <w:r>
        <w:t>використання сучасних інформаційних технологій;</w:t>
      </w:r>
    </w:p>
    <w:p w14:paraId="31ED5B5C" w14:textId="77777777" w:rsidR="009D066F" w:rsidRPr="00B827A8" w:rsidRDefault="009D066F">
      <w:pPr>
        <w:pStyle w:val="afd"/>
        <w:numPr>
          <w:ilvl w:val="0"/>
          <w:numId w:val="33"/>
        </w:numPr>
        <w:spacing w:line="276" w:lineRule="auto"/>
        <w:ind w:left="0" w:firstLine="567"/>
        <w:jc w:val="both"/>
      </w:pPr>
      <w:r>
        <w:t xml:space="preserve">забезпечення </w:t>
      </w:r>
      <w:r w:rsidRPr="00B827A8">
        <w:t>сприятливих умов розвитку і спрощення процедур надання адміністративних послуг</w:t>
      </w:r>
      <w:r>
        <w:t>;</w:t>
      </w:r>
    </w:p>
    <w:p w14:paraId="79D6B45B" w14:textId="77777777" w:rsidR="009D066F" w:rsidRPr="00710291" w:rsidRDefault="009D066F">
      <w:pPr>
        <w:pStyle w:val="afd"/>
        <w:numPr>
          <w:ilvl w:val="0"/>
          <w:numId w:val="33"/>
        </w:numPr>
        <w:spacing w:line="276" w:lineRule="auto"/>
        <w:ind w:left="0" w:firstLine="567"/>
        <w:jc w:val="both"/>
      </w:pPr>
      <w:r w:rsidRPr="00710291">
        <w:t>підвищення рівня задоволеності суб’єктів звернення;</w:t>
      </w:r>
    </w:p>
    <w:p w14:paraId="3CD20264" w14:textId="77777777" w:rsidR="009D066F" w:rsidRPr="00710291" w:rsidRDefault="009D066F">
      <w:pPr>
        <w:pStyle w:val="afd"/>
        <w:numPr>
          <w:ilvl w:val="0"/>
          <w:numId w:val="33"/>
        </w:numPr>
        <w:spacing w:line="276" w:lineRule="auto"/>
        <w:ind w:left="0" w:firstLine="567"/>
        <w:jc w:val="both"/>
      </w:pPr>
      <w:r w:rsidRPr="00710291">
        <w:t xml:space="preserve">створення </w:t>
      </w:r>
      <w:r>
        <w:t>клієнтоорієнтованого підходу  до обслуговування громадян</w:t>
      </w:r>
      <w:r w:rsidRPr="00710291">
        <w:t>;</w:t>
      </w:r>
    </w:p>
    <w:p w14:paraId="5FB28F91" w14:textId="77777777" w:rsidR="009D066F" w:rsidRPr="00710291" w:rsidRDefault="009D066F">
      <w:pPr>
        <w:pStyle w:val="afd"/>
        <w:numPr>
          <w:ilvl w:val="0"/>
          <w:numId w:val="33"/>
        </w:numPr>
        <w:spacing w:line="276" w:lineRule="auto"/>
        <w:ind w:left="0" w:firstLine="567"/>
        <w:jc w:val="both"/>
      </w:pPr>
      <w:r w:rsidRPr="00710291">
        <w:t>формування та підтримки позитивного ставлення суб'єктів звернення до процесу надання адміністративних та інших публічних послуг, державних органів та органів місцевого самоврядування;</w:t>
      </w:r>
    </w:p>
    <w:p w14:paraId="4FDB7DAD" w14:textId="603A9453" w:rsidR="0090349D" w:rsidRPr="0037797C" w:rsidRDefault="009D066F">
      <w:pPr>
        <w:pStyle w:val="afd"/>
        <w:numPr>
          <w:ilvl w:val="0"/>
          <w:numId w:val="33"/>
        </w:numPr>
        <w:tabs>
          <w:tab w:val="left" w:pos="284"/>
          <w:tab w:val="left" w:pos="851"/>
        </w:tabs>
        <w:spacing w:line="276" w:lineRule="auto"/>
        <w:ind w:left="0" w:firstLine="567"/>
        <w:jc w:val="both"/>
        <w:rPr>
          <w:b/>
          <w:sz w:val="28"/>
          <w:szCs w:val="28"/>
        </w:rPr>
      </w:pPr>
      <w:r w:rsidRPr="00710291">
        <w:t>підвищення якості обслуговування суб’єктів звернення та надання послуг.</w:t>
      </w:r>
    </w:p>
    <w:p w14:paraId="32713E26" w14:textId="77777777" w:rsidR="0037797C" w:rsidRDefault="0037797C" w:rsidP="004C31F1">
      <w:pPr>
        <w:tabs>
          <w:tab w:val="left" w:pos="284"/>
          <w:tab w:val="left" w:pos="851"/>
        </w:tabs>
        <w:spacing w:after="0" w:line="276" w:lineRule="auto"/>
        <w:ind w:firstLine="567"/>
        <w:jc w:val="both"/>
        <w:rPr>
          <w:rFonts w:ascii="Times New Roman" w:hAnsi="Times New Roman" w:cs="Times New Roman"/>
          <w:b/>
          <w:sz w:val="28"/>
          <w:szCs w:val="28"/>
          <w:lang w:eastAsia="uk-UA"/>
        </w:rPr>
      </w:pPr>
    </w:p>
    <w:p w14:paraId="3D6A0BA6" w14:textId="77777777" w:rsidR="005C751F" w:rsidRPr="004177CE" w:rsidRDefault="004177CE" w:rsidP="004C31F1">
      <w:pPr>
        <w:tabs>
          <w:tab w:val="left" w:pos="567"/>
          <w:tab w:val="left" w:pos="1134"/>
        </w:tabs>
        <w:spacing w:after="0" w:line="276" w:lineRule="auto"/>
        <w:ind w:left="567" w:firstLine="567"/>
        <w:jc w:val="center"/>
        <w:rPr>
          <w:rFonts w:ascii="Times New Roman" w:eastAsia="Times New Roman" w:hAnsi="Times New Roman" w:cs="Times New Roman"/>
          <w:b/>
          <w:color w:val="000000" w:themeColor="text1"/>
          <w:sz w:val="28"/>
          <w:szCs w:val="28"/>
          <w:lang w:eastAsia="ru-RU"/>
        </w:rPr>
      </w:pPr>
      <w:r w:rsidRPr="004177CE">
        <w:rPr>
          <w:rFonts w:ascii="Times New Roman" w:hAnsi="Times New Roman" w:cs="Times New Roman"/>
          <w:b/>
          <w:sz w:val="28"/>
          <w:szCs w:val="28"/>
          <w:lang w:eastAsia="uk-UA"/>
        </w:rPr>
        <w:t>Заходи, пов'язані з наслідками проведення АТО/ООС на території ОТГ. Підтримка внутрішньо переміщених осіб.</w:t>
      </w:r>
    </w:p>
    <w:p w14:paraId="284DC2F6" w14:textId="3896E610" w:rsidR="00A10257" w:rsidRDefault="002258E2" w:rsidP="00914F7F">
      <w:pPr>
        <w:shd w:val="clear" w:color="auto" w:fill="FFFFFF"/>
        <w:tabs>
          <w:tab w:val="left" w:pos="0"/>
          <w:tab w:val="left" w:pos="851"/>
          <w:tab w:val="left" w:pos="10062"/>
        </w:tabs>
        <w:spacing w:after="0" w:line="276" w:lineRule="auto"/>
        <w:ind w:right="-3" w:firstLine="567"/>
        <w:jc w:val="both"/>
        <w:rPr>
          <w:rFonts w:ascii="Times New Roman" w:hAnsi="Times New Roman"/>
          <w:color w:val="000000"/>
          <w:sz w:val="24"/>
          <w:szCs w:val="24"/>
          <w:shd w:val="clear" w:color="auto" w:fill="FFFFFF"/>
        </w:rPr>
      </w:pPr>
      <w:r w:rsidRPr="00214830">
        <w:rPr>
          <w:rFonts w:ascii="Times New Roman" w:hAnsi="Times New Roman" w:cs="Times New Roman"/>
          <w:sz w:val="24"/>
          <w:szCs w:val="24"/>
        </w:rPr>
        <w:t xml:space="preserve">Дуже важливим є питання забезпечення соціального захисту внутрішньо переміщених осіб (далі-ВПО), яке вже протягом </w:t>
      </w:r>
      <w:r w:rsidR="00267996">
        <w:rPr>
          <w:rFonts w:ascii="Times New Roman" w:hAnsi="Times New Roman" w:cs="Times New Roman"/>
          <w:sz w:val="24"/>
          <w:szCs w:val="24"/>
        </w:rPr>
        <w:t>8</w:t>
      </w:r>
      <w:r w:rsidRPr="00214830">
        <w:rPr>
          <w:rFonts w:ascii="Times New Roman" w:hAnsi="Times New Roman" w:cs="Times New Roman"/>
          <w:sz w:val="24"/>
          <w:szCs w:val="24"/>
        </w:rPr>
        <w:t xml:space="preserve"> років залишається одним з найважливіших та найскладніших в українському суспільстві та зокрема в Курахівській ТГ.</w:t>
      </w:r>
      <w:r w:rsidR="0037797C">
        <w:rPr>
          <w:rFonts w:ascii="Times New Roman" w:hAnsi="Times New Roman" w:cs="Times New Roman"/>
          <w:sz w:val="24"/>
          <w:szCs w:val="24"/>
        </w:rPr>
        <w:t xml:space="preserve"> </w:t>
      </w:r>
      <w:r w:rsidR="00A10257" w:rsidRPr="00214830">
        <w:rPr>
          <w:rFonts w:ascii="Times New Roman" w:hAnsi="Times New Roman" w:cs="Times New Roman"/>
          <w:sz w:val="24"/>
          <w:szCs w:val="24"/>
        </w:rPr>
        <w:t>У зв’язку з активними бойовими діями з 2014 року на деяких територіях Донецької та Луганської областей, у громаді спостеріга</w:t>
      </w:r>
      <w:r w:rsidR="00D060C3">
        <w:rPr>
          <w:rFonts w:ascii="Times New Roman" w:hAnsi="Times New Roman" w:cs="Times New Roman"/>
          <w:sz w:val="24"/>
          <w:szCs w:val="24"/>
        </w:rPr>
        <w:t>лось</w:t>
      </w:r>
      <w:r w:rsidR="00A10257" w:rsidRPr="00214830">
        <w:rPr>
          <w:rFonts w:ascii="Times New Roman" w:hAnsi="Times New Roman" w:cs="Times New Roman"/>
          <w:sz w:val="24"/>
          <w:szCs w:val="24"/>
        </w:rPr>
        <w:t xml:space="preserve"> значне збільшення наявного населення за рахунок прибуття тимчасових переселенців. </w:t>
      </w:r>
      <w:r w:rsidR="00A86151" w:rsidRPr="00214830">
        <w:rPr>
          <w:rFonts w:ascii="Times New Roman" w:hAnsi="Times New Roman"/>
          <w:sz w:val="24"/>
          <w:szCs w:val="24"/>
        </w:rPr>
        <w:t xml:space="preserve">З жовтня 2014 року в Україні розпочався процес взяття на облік та реєстрація осіб, які переміщуються </w:t>
      </w:r>
      <w:r w:rsidR="00A86151" w:rsidRPr="00214830">
        <w:rPr>
          <w:rFonts w:ascii="Times New Roman" w:hAnsi="Times New Roman"/>
          <w:color w:val="000000"/>
          <w:sz w:val="24"/>
          <w:szCs w:val="24"/>
          <w:shd w:val="clear" w:color="auto" w:fill="FFFFFF"/>
        </w:rPr>
        <w:t xml:space="preserve">з тимчасово окупованих територій у Донецькій та Луганській областях, Автономної Республіки Крим, населених пунктів, на території яких органи державної влади тимчасово не здійснюють свої повноваження, та населених пунктів, розташованих на лінії зіткнення. </w:t>
      </w:r>
    </w:p>
    <w:p w14:paraId="3042140D" w14:textId="4DBBCA95" w:rsidR="00267996" w:rsidRPr="001900D1" w:rsidRDefault="00267996" w:rsidP="00914F7F">
      <w:pPr>
        <w:tabs>
          <w:tab w:val="left" w:pos="1134"/>
        </w:tabs>
        <w:spacing w:after="0" w:line="276" w:lineRule="auto"/>
        <w:ind w:firstLine="567"/>
        <w:jc w:val="both"/>
        <w:rPr>
          <w:rFonts w:ascii="Times New Roman" w:hAnsi="Times New Roman" w:cs="Times New Roman"/>
          <w:bCs/>
          <w:sz w:val="24"/>
          <w:szCs w:val="24"/>
        </w:rPr>
      </w:pPr>
      <w:r>
        <w:rPr>
          <w:rFonts w:ascii="Times New Roman" w:hAnsi="Times New Roman" w:cs="Times New Roman"/>
          <w:bCs/>
          <w:sz w:val="24"/>
          <w:szCs w:val="24"/>
        </w:rPr>
        <w:t xml:space="preserve">З 24.02.2022 року, з веденням військового стану в країні, </w:t>
      </w:r>
      <w:r w:rsidRPr="001900D1">
        <w:rPr>
          <w:rFonts w:ascii="Times New Roman" w:hAnsi="Times New Roman" w:cs="Times New Roman"/>
          <w:bCs/>
          <w:sz w:val="24"/>
          <w:szCs w:val="24"/>
        </w:rPr>
        <w:t xml:space="preserve">Курахівська міська територіальна громада відчула військову агресію російської федерації, як і Україна в цілому. Наслідки агресії змінили повсякденне життя </w:t>
      </w:r>
      <w:r>
        <w:rPr>
          <w:rFonts w:ascii="Times New Roman" w:hAnsi="Times New Roman" w:cs="Times New Roman"/>
          <w:bCs/>
          <w:sz w:val="24"/>
          <w:szCs w:val="24"/>
        </w:rPr>
        <w:t>населення</w:t>
      </w:r>
      <w:r w:rsidR="00D060C3">
        <w:rPr>
          <w:rFonts w:ascii="Times New Roman" w:hAnsi="Times New Roman" w:cs="Times New Roman"/>
          <w:bCs/>
          <w:sz w:val="24"/>
          <w:szCs w:val="24"/>
        </w:rPr>
        <w:t xml:space="preserve"> країни</w:t>
      </w:r>
      <w:r w:rsidRPr="001900D1">
        <w:rPr>
          <w:rFonts w:ascii="Times New Roman" w:hAnsi="Times New Roman" w:cs="Times New Roman"/>
          <w:bCs/>
          <w:sz w:val="24"/>
          <w:szCs w:val="24"/>
        </w:rPr>
        <w:t xml:space="preserve">. Значна частина жителів </w:t>
      </w:r>
      <w:r w:rsidRPr="001900D1">
        <w:rPr>
          <w:rFonts w:ascii="Times New Roman" w:hAnsi="Times New Roman" w:cs="Times New Roman"/>
          <w:bCs/>
          <w:sz w:val="24"/>
          <w:szCs w:val="24"/>
        </w:rPr>
        <w:lastRenderedPageBreak/>
        <w:t>громади була вимушена покинути свої домівки заради збереження свого життя та життя своїх дітей</w:t>
      </w:r>
      <w:r w:rsidR="00D060C3">
        <w:rPr>
          <w:rFonts w:ascii="Times New Roman" w:hAnsi="Times New Roman" w:cs="Times New Roman"/>
          <w:bCs/>
          <w:sz w:val="24"/>
          <w:szCs w:val="24"/>
        </w:rPr>
        <w:t>.</w:t>
      </w:r>
    </w:p>
    <w:p w14:paraId="376DD8A5" w14:textId="50DF49F4" w:rsidR="00267996" w:rsidRPr="001900D1" w:rsidRDefault="00267996" w:rsidP="00914F7F">
      <w:pPr>
        <w:tabs>
          <w:tab w:val="left" w:pos="1134"/>
        </w:tabs>
        <w:spacing w:after="0" w:line="276" w:lineRule="auto"/>
        <w:ind w:firstLine="567"/>
        <w:jc w:val="both"/>
        <w:rPr>
          <w:rFonts w:ascii="Times New Roman" w:hAnsi="Times New Roman" w:cs="Times New Roman"/>
          <w:bCs/>
          <w:sz w:val="24"/>
          <w:szCs w:val="24"/>
        </w:rPr>
      </w:pPr>
      <w:r>
        <w:rPr>
          <w:rFonts w:ascii="Times New Roman" w:hAnsi="Times New Roman" w:cs="Times New Roman"/>
          <w:bCs/>
          <w:sz w:val="24"/>
          <w:szCs w:val="24"/>
        </w:rPr>
        <w:t>Н</w:t>
      </w:r>
      <w:r w:rsidRPr="001900D1">
        <w:rPr>
          <w:rFonts w:ascii="Times New Roman" w:hAnsi="Times New Roman" w:cs="Times New Roman"/>
          <w:bCs/>
          <w:sz w:val="24"/>
          <w:szCs w:val="24"/>
        </w:rPr>
        <w:t>аслідком військової агресії російської федерації</w:t>
      </w:r>
      <w:r>
        <w:rPr>
          <w:rFonts w:ascii="Times New Roman" w:hAnsi="Times New Roman" w:cs="Times New Roman"/>
          <w:bCs/>
          <w:sz w:val="24"/>
          <w:szCs w:val="24"/>
        </w:rPr>
        <w:t xml:space="preserve"> </w:t>
      </w:r>
      <w:r w:rsidRPr="001900D1">
        <w:rPr>
          <w:rFonts w:ascii="Times New Roman" w:hAnsi="Times New Roman" w:cs="Times New Roman"/>
          <w:bCs/>
          <w:sz w:val="24"/>
          <w:szCs w:val="24"/>
        </w:rPr>
        <w:t>на території України</w:t>
      </w:r>
      <w:r>
        <w:rPr>
          <w:rFonts w:ascii="Times New Roman" w:hAnsi="Times New Roman" w:cs="Times New Roman"/>
          <w:bCs/>
          <w:sz w:val="24"/>
          <w:szCs w:val="24"/>
        </w:rPr>
        <w:t xml:space="preserve"> </w:t>
      </w:r>
      <w:r w:rsidRPr="001900D1">
        <w:rPr>
          <w:rFonts w:ascii="Times New Roman" w:hAnsi="Times New Roman" w:cs="Times New Roman"/>
          <w:bCs/>
          <w:sz w:val="24"/>
          <w:szCs w:val="24"/>
        </w:rPr>
        <w:t>є велика кількість внутрішньо переміщених осіб із населених пунктів громад, які знаходяться під постійним ворожим вогнем або в тимчасовій окупації. Ці особи знайшли прихисток в населених пунктах Курахівської громади. Внутрішньо переміщеним особам надаються всі необхідні соціальні послуги, яких вони потребують. Внаслідок військово</w:t>
      </w:r>
      <w:r w:rsidR="00DE4D6A">
        <w:rPr>
          <w:rFonts w:ascii="Times New Roman" w:hAnsi="Times New Roman" w:cs="Times New Roman"/>
          <w:bCs/>
          <w:sz w:val="24"/>
          <w:szCs w:val="24"/>
        </w:rPr>
        <w:t xml:space="preserve">го конфлікту </w:t>
      </w:r>
      <w:r w:rsidRPr="001900D1">
        <w:rPr>
          <w:rFonts w:ascii="Times New Roman" w:hAnsi="Times New Roman" w:cs="Times New Roman"/>
          <w:bCs/>
          <w:sz w:val="24"/>
          <w:szCs w:val="24"/>
        </w:rPr>
        <w:t xml:space="preserve">в громаді з’явилось більше громадян, які відносяться до вразливих груп населення.  </w:t>
      </w:r>
    </w:p>
    <w:p w14:paraId="5D5D182A" w14:textId="19842FF3" w:rsidR="00267996" w:rsidRPr="001900D1" w:rsidRDefault="00267996" w:rsidP="00914F7F">
      <w:pPr>
        <w:tabs>
          <w:tab w:val="left" w:pos="1134"/>
        </w:tabs>
        <w:spacing w:after="0" w:line="276" w:lineRule="auto"/>
        <w:ind w:firstLine="567"/>
        <w:jc w:val="both"/>
        <w:rPr>
          <w:rFonts w:ascii="Times New Roman" w:hAnsi="Times New Roman" w:cs="Times New Roman"/>
          <w:bCs/>
          <w:sz w:val="24"/>
          <w:szCs w:val="24"/>
        </w:rPr>
      </w:pPr>
      <w:r>
        <w:rPr>
          <w:rFonts w:ascii="Times New Roman" w:hAnsi="Times New Roman" w:cs="Times New Roman"/>
          <w:bCs/>
          <w:sz w:val="24"/>
          <w:szCs w:val="24"/>
        </w:rPr>
        <w:t>С</w:t>
      </w:r>
      <w:r w:rsidRPr="001900D1">
        <w:rPr>
          <w:rFonts w:ascii="Times New Roman" w:hAnsi="Times New Roman" w:cs="Times New Roman"/>
          <w:bCs/>
          <w:sz w:val="24"/>
          <w:szCs w:val="24"/>
        </w:rPr>
        <w:t>таном на 01.</w:t>
      </w:r>
      <w:r w:rsidR="00DE4D6A">
        <w:rPr>
          <w:rFonts w:ascii="Times New Roman" w:hAnsi="Times New Roman" w:cs="Times New Roman"/>
          <w:bCs/>
          <w:sz w:val="24"/>
          <w:szCs w:val="24"/>
        </w:rPr>
        <w:t>10</w:t>
      </w:r>
      <w:r w:rsidRPr="001900D1">
        <w:rPr>
          <w:rFonts w:ascii="Times New Roman" w:hAnsi="Times New Roman" w:cs="Times New Roman"/>
          <w:bCs/>
          <w:sz w:val="24"/>
          <w:szCs w:val="24"/>
        </w:rPr>
        <w:t xml:space="preserve">.2022 року управлінням соціального захисту населення Курахівської міської ради </w:t>
      </w:r>
      <w:r>
        <w:rPr>
          <w:rFonts w:ascii="Times New Roman" w:hAnsi="Times New Roman" w:cs="Times New Roman"/>
          <w:bCs/>
          <w:sz w:val="24"/>
          <w:szCs w:val="24"/>
        </w:rPr>
        <w:t xml:space="preserve">за 9 місяців 2022 року </w:t>
      </w:r>
      <w:r w:rsidRPr="001900D1">
        <w:rPr>
          <w:rFonts w:ascii="Times New Roman" w:hAnsi="Times New Roman" w:cs="Times New Roman"/>
          <w:bCs/>
          <w:sz w:val="24"/>
          <w:szCs w:val="24"/>
        </w:rPr>
        <w:t xml:space="preserve">зареєстровано </w:t>
      </w:r>
      <w:r w:rsidRPr="003D39A3">
        <w:rPr>
          <w:rFonts w:ascii="Times New Roman" w:hAnsi="Times New Roman" w:cs="Times New Roman"/>
          <w:bCs/>
          <w:sz w:val="24"/>
          <w:szCs w:val="24"/>
        </w:rPr>
        <w:t xml:space="preserve">2043 </w:t>
      </w:r>
      <w:r w:rsidRPr="001900D1">
        <w:rPr>
          <w:rFonts w:ascii="Times New Roman" w:hAnsi="Times New Roman" w:cs="Times New Roman"/>
          <w:bCs/>
          <w:sz w:val="24"/>
          <w:szCs w:val="24"/>
        </w:rPr>
        <w:t xml:space="preserve">внутрішньо переміщених </w:t>
      </w:r>
      <w:r w:rsidRPr="003D39A3">
        <w:rPr>
          <w:rFonts w:ascii="Times New Roman" w:hAnsi="Times New Roman" w:cs="Times New Roman"/>
          <w:bCs/>
          <w:sz w:val="24"/>
          <w:szCs w:val="24"/>
        </w:rPr>
        <w:t>осіб</w:t>
      </w:r>
      <w:r w:rsidR="00DE4D6A">
        <w:rPr>
          <w:rFonts w:ascii="Times New Roman" w:hAnsi="Times New Roman" w:cs="Times New Roman"/>
          <w:bCs/>
          <w:sz w:val="24"/>
          <w:szCs w:val="24"/>
        </w:rPr>
        <w:t xml:space="preserve">, </w:t>
      </w:r>
      <w:r w:rsidRPr="003D39A3">
        <w:rPr>
          <w:rFonts w:ascii="Times New Roman" w:hAnsi="Times New Roman" w:cs="Times New Roman"/>
          <w:bCs/>
          <w:sz w:val="24"/>
          <w:szCs w:val="24"/>
        </w:rPr>
        <w:t xml:space="preserve">загальна кількість внутрішньо переміщених осіб </w:t>
      </w:r>
      <w:r>
        <w:rPr>
          <w:rFonts w:ascii="Times New Roman" w:hAnsi="Times New Roman" w:cs="Times New Roman"/>
          <w:bCs/>
          <w:sz w:val="24"/>
          <w:szCs w:val="24"/>
        </w:rPr>
        <w:t xml:space="preserve">на території громади </w:t>
      </w:r>
      <w:r w:rsidRPr="003D39A3">
        <w:rPr>
          <w:rFonts w:ascii="Times New Roman" w:hAnsi="Times New Roman" w:cs="Times New Roman"/>
          <w:bCs/>
          <w:sz w:val="24"/>
          <w:szCs w:val="24"/>
        </w:rPr>
        <w:t>становить 16205 осіб.</w:t>
      </w:r>
      <w:r>
        <w:rPr>
          <w:rFonts w:ascii="Times New Roman" w:hAnsi="Times New Roman" w:cs="Times New Roman"/>
          <w:bCs/>
          <w:color w:val="FF0000"/>
          <w:sz w:val="24"/>
          <w:szCs w:val="24"/>
        </w:rPr>
        <w:t xml:space="preserve"> </w:t>
      </w:r>
      <w:r w:rsidRPr="001900D1">
        <w:rPr>
          <w:rFonts w:ascii="Times New Roman" w:hAnsi="Times New Roman" w:cs="Times New Roman"/>
          <w:bCs/>
          <w:sz w:val="24"/>
          <w:szCs w:val="24"/>
        </w:rPr>
        <w:t>Згідно Постанови КМУ від 01.10.2014 № 505 «Про надання щомісячної адресної допомоги внутрішньо переміщеним особам для покриття витрат на проживання, в тому числі на оплату житлово-комунальних послуг»</w:t>
      </w:r>
      <w:r>
        <w:rPr>
          <w:rFonts w:ascii="Times New Roman" w:hAnsi="Times New Roman" w:cs="Times New Roman"/>
          <w:bCs/>
          <w:sz w:val="24"/>
          <w:szCs w:val="24"/>
        </w:rPr>
        <w:t xml:space="preserve"> </w:t>
      </w:r>
      <w:r w:rsidRPr="001900D1">
        <w:rPr>
          <w:rFonts w:ascii="Times New Roman" w:hAnsi="Times New Roman" w:cs="Times New Roman"/>
          <w:bCs/>
          <w:sz w:val="24"/>
          <w:szCs w:val="24"/>
        </w:rPr>
        <w:t>до 24.02.2022 року управлінням було прийнято заяви від 112 осіб. Згідно постанови КМУ від 20.03.2022 № 332 «Деякі питання виплати допомоги на проживання внутрішньо переміщеним особам» заяви прийнято від 1963 осіб.</w:t>
      </w:r>
    </w:p>
    <w:p w14:paraId="5EEC5EEE" w14:textId="77777777" w:rsidR="00E16518" w:rsidRPr="001900D1" w:rsidRDefault="00E16518" w:rsidP="00914F7F">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В Курахівській громаді проводяться заходи щодо усунення негативних наслідків агресії, а саме: </w:t>
      </w:r>
    </w:p>
    <w:p w14:paraId="2D02CC65" w14:textId="77777777" w:rsidR="00E16518" w:rsidRPr="001900D1" w:rsidRDefault="00E16518" w:rsidP="00914F7F">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 організовано видачу гуманітарної допомоги мешканцям громади та внутрішньо переміщеним особам; </w:t>
      </w:r>
    </w:p>
    <w:p w14:paraId="5F6802CD" w14:textId="77777777" w:rsidR="00E16518" w:rsidRPr="001900D1" w:rsidRDefault="00E16518" w:rsidP="00914F7F">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 евакуація населення громади, в тому числі маломобільних груп до більш безпечних міст України; </w:t>
      </w:r>
    </w:p>
    <w:p w14:paraId="34405095" w14:textId="77777777" w:rsidR="00E16518" w:rsidRPr="001900D1" w:rsidRDefault="00E16518" w:rsidP="00914F7F">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надається підтримка отримувачам соціальних послуг та вразливим групам населення;</w:t>
      </w:r>
    </w:p>
    <w:p w14:paraId="2260435D" w14:textId="7F304881" w:rsidR="00E16518" w:rsidRPr="001900D1" w:rsidRDefault="00E16518" w:rsidP="00914F7F">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постійно проводиться інформаційно-роз’яснювальна робота з мешканцями та внутрішньо переміщеними особами громади щодо необхідності евакуації в безпечніші регіони України заради збереження свого життя.</w:t>
      </w:r>
    </w:p>
    <w:p w14:paraId="62051B74" w14:textId="77777777" w:rsidR="00E16518" w:rsidRPr="001900D1" w:rsidRDefault="00E16518" w:rsidP="00914F7F">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ГО «Курахівський центр місцевого економічного розвитку» реалізує проєкт «Облаштування притулку для внутрішньо переміщених осіб в с. Дмитрівка Дніпропетровської області». Миколаївська сільська рада у співпраці з Курахівською міською радою прикладають максимум зусиль, щоб належним чином підготувати приміщення для облаштування притулку та створити комфортні умови для людей, які змушені рятуватись від війни. Завершена заміна вікон, встановлене нове обладнання у котельній, ведуться внутрішні оздоблювальні роботи. ГО «Курахівський центр місцевого економічного розвитку» підготовлені специфікації обладнання для облаштування притулку.</w:t>
      </w:r>
    </w:p>
    <w:p w14:paraId="799419C8" w14:textId="6EFE50FD" w:rsidR="00267996" w:rsidRDefault="00E16518"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1900D1">
        <w:rPr>
          <w:rFonts w:ascii="Times New Roman" w:hAnsi="Times New Roman" w:cs="Times New Roman"/>
          <w:bCs/>
          <w:sz w:val="24"/>
          <w:szCs w:val="24"/>
        </w:rPr>
        <w:t xml:space="preserve">З метою проведення комплексного аналізу існуючих проблем внутрішньо переміщених осіб, надання ефективної та своєчасної допомоги у їх вирішенні, </w:t>
      </w:r>
      <w:r w:rsidR="00DE4D6A">
        <w:rPr>
          <w:rFonts w:ascii="Times New Roman" w:hAnsi="Times New Roman" w:cs="Times New Roman"/>
          <w:bCs/>
          <w:sz w:val="24"/>
          <w:szCs w:val="24"/>
        </w:rPr>
        <w:t xml:space="preserve">в 2022 році </w:t>
      </w:r>
      <w:r w:rsidRPr="001900D1">
        <w:rPr>
          <w:rFonts w:ascii="Times New Roman" w:hAnsi="Times New Roman" w:cs="Times New Roman"/>
          <w:bCs/>
          <w:sz w:val="24"/>
          <w:szCs w:val="24"/>
        </w:rPr>
        <w:t>було проведено анкетування внутрішньо переміщених осіб з Курахівської міської територіальної громади до більш безпечних регіонів України. Станом на 01.09.2022 року в анкетуванні прийняли участь 48 внутрішньо переміщених осіб. Анкетування продовжується і за результатами буде розглянуте питання Курахівською міською радою щодо співпраці з громадами в інших областях України стосовно можливості створення на іх територіях гуманітарних штабів (ХАБів) для надання всебічної допомоги евакуйованим мешканцям Курахівської міської територіальної громади.</w:t>
      </w:r>
    </w:p>
    <w:p w14:paraId="0DA6CDAF" w14:textId="2C5A83C5" w:rsidR="00DE4D6A" w:rsidRPr="001900D1" w:rsidRDefault="00DE4D6A" w:rsidP="00914F7F">
      <w:pPr>
        <w:tabs>
          <w:tab w:val="left" w:pos="1134"/>
        </w:tabs>
        <w:spacing w:after="0" w:line="276" w:lineRule="auto"/>
        <w:ind w:firstLine="567"/>
        <w:jc w:val="both"/>
        <w:rPr>
          <w:rFonts w:ascii="Times New Roman" w:hAnsi="Times New Roman" w:cs="Times New Roman"/>
          <w:bCs/>
          <w:sz w:val="24"/>
          <w:szCs w:val="24"/>
        </w:rPr>
      </w:pPr>
      <w:r w:rsidRPr="001900D1">
        <w:rPr>
          <w:rFonts w:ascii="Times New Roman" w:hAnsi="Times New Roman" w:cs="Times New Roman"/>
          <w:bCs/>
          <w:sz w:val="24"/>
          <w:szCs w:val="24"/>
        </w:rPr>
        <w:t xml:space="preserve">В 2021 році з коштів міського бюджету було витрачено 539,935 тис. грн. на коригування робочого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Реалізація проекту передбачала подальше </w:t>
      </w:r>
      <w:r w:rsidRPr="001900D1">
        <w:rPr>
          <w:rFonts w:ascii="Times New Roman" w:hAnsi="Times New Roman" w:cs="Times New Roman"/>
          <w:bCs/>
          <w:sz w:val="24"/>
          <w:szCs w:val="24"/>
        </w:rPr>
        <w:lastRenderedPageBreak/>
        <w:t>розмішення соціально-незахищених верств населення-</w:t>
      </w:r>
      <w:r w:rsidRPr="001900D1">
        <w:t xml:space="preserve"> </w:t>
      </w:r>
      <w:r w:rsidRPr="001900D1">
        <w:rPr>
          <w:rFonts w:ascii="Times New Roman" w:hAnsi="Times New Roman" w:cs="Times New Roman"/>
          <w:bCs/>
          <w:sz w:val="24"/>
          <w:szCs w:val="24"/>
        </w:rPr>
        <w:t>внутрішньо- переміщених осіб. На початку 2022 року, з метою залучення інвестиційних коштів для реалізації, вищезазанчений проєкт було подано на конкурсний відбір в рамках Надзвичайної кредитної програми для відновлення України Європейського інвестиційного банку. Після розв’язання в</w:t>
      </w:r>
      <w:r>
        <w:rPr>
          <w:rFonts w:ascii="Times New Roman" w:hAnsi="Times New Roman" w:cs="Times New Roman"/>
          <w:bCs/>
          <w:sz w:val="24"/>
          <w:szCs w:val="24"/>
        </w:rPr>
        <w:t>і</w:t>
      </w:r>
      <w:r w:rsidRPr="001900D1">
        <w:rPr>
          <w:rFonts w:ascii="Times New Roman" w:hAnsi="Times New Roman" w:cs="Times New Roman"/>
          <w:bCs/>
          <w:sz w:val="24"/>
          <w:szCs w:val="24"/>
        </w:rPr>
        <w:t>йськового конфл</w:t>
      </w:r>
      <w:r>
        <w:rPr>
          <w:rFonts w:ascii="Times New Roman" w:hAnsi="Times New Roman" w:cs="Times New Roman"/>
          <w:bCs/>
          <w:sz w:val="24"/>
          <w:szCs w:val="24"/>
        </w:rPr>
        <w:t>і</w:t>
      </w:r>
      <w:r w:rsidRPr="001900D1">
        <w:rPr>
          <w:rFonts w:ascii="Times New Roman" w:hAnsi="Times New Roman" w:cs="Times New Roman"/>
          <w:bCs/>
          <w:sz w:val="24"/>
          <w:szCs w:val="24"/>
        </w:rPr>
        <w:t>кту п</w:t>
      </w:r>
      <w:r>
        <w:rPr>
          <w:rFonts w:ascii="Times New Roman" w:hAnsi="Times New Roman" w:cs="Times New Roman"/>
          <w:bCs/>
          <w:sz w:val="24"/>
          <w:szCs w:val="24"/>
        </w:rPr>
        <w:t>ланується</w:t>
      </w:r>
      <w:r w:rsidRPr="001900D1">
        <w:rPr>
          <w:rFonts w:ascii="Times New Roman" w:hAnsi="Times New Roman" w:cs="Times New Roman"/>
          <w:bCs/>
          <w:sz w:val="24"/>
          <w:szCs w:val="24"/>
        </w:rPr>
        <w:t xml:space="preserve"> подальша робота щодо реалізації цього проекту.</w:t>
      </w:r>
    </w:p>
    <w:p w14:paraId="70E06AFD" w14:textId="226093A0" w:rsidR="00267996" w:rsidRDefault="00DE4D6A"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1900D1">
        <w:rPr>
          <w:rFonts w:ascii="Times New Roman" w:hAnsi="Times New Roman" w:cs="Times New Roman"/>
          <w:bCs/>
          <w:sz w:val="24"/>
          <w:szCs w:val="24"/>
        </w:rPr>
        <w:t>У 2023 році за рахунок коштів місцевого бюджету плану</w:t>
      </w:r>
      <w:r>
        <w:rPr>
          <w:rFonts w:ascii="Times New Roman" w:hAnsi="Times New Roman" w:cs="Times New Roman"/>
          <w:bCs/>
          <w:sz w:val="24"/>
          <w:szCs w:val="24"/>
        </w:rPr>
        <w:t>ю</w:t>
      </w:r>
      <w:r w:rsidRPr="001900D1">
        <w:rPr>
          <w:rFonts w:ascii="Times New Roman" w:hAnsi="Times New Roman" w:cs="Times New Roman"/>
          <w:bCs/>
          <w:sz w:val="24"/>
          <w:szCs w:val="24"/>
        </w:rPr>
        <w:t>ться видатки в сумі 60,0 тис. грн. для виплати одноразової матеріальної допомоги внутрішньо переміщеним особам, які мають інвалідність І групи (60 особам).</w:t>
      </w:r>
    </w:p>
    <w:p w14:paraId="60B48E3E" w14:textId="7EAA4E36" w:rsidR="00133CEF" w:rsidRDefault="00133CEF"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214830">
        <w:rPr>
          <w:rFonts w:ascii="Times New Roman" w:hAnsi="Times New Roman" w:cs="Times New Roman"/>
          <w:sz w:val="24"/>
          <w:szCs w:val="24"/>
        </w:rPr>
        <w:t xml:space="preserve">Упродовж останніх років одним з першочергових завдань держави та місцевих органів виконавчої влади і органів місцевого самоврядування є забезпечення національної безпеки. Національна безпека спрямована на реалізацію в повному обсязі життєво важливих інтересів людини, суспільства та держави, забезпечення сприятливих умов для існування й розвитку нації, збереження та примноження її матеріальних і духовних цінностей. Важливою складовою національної безпеки України є забезпечення соціального захисту та створення сприятливих адаптаційних умов для цивільного життя демобілізованих військовослужбовців, які повертаються з </w:t>
      </w:r>
      <w:r w:rsidR="00C55933">
        <w:rPr>
          <w:rFonts w:ascii="Times New Roman" w:hAnsi="Times New Roman" w:cs="Times New Roman"/>
          <w:sz w:val="24"/>
          <w:szCs w:val="24"/>
        </w:rPr>
        <w:t xml:space="preserve">територій військових дій, </w:t>
      </w:r>
      <w:r w:rsidRPr="00214830">
        <w:rPr>
          <w:rFonts w:ascii="Times New Roman" w:hAnsi="Times New Roman" w:cs="Times New Roman"/>
          <w:sz w:val="24"/>
          <w:szCs w:val="24"/>
        </w:rPr>
        <w:t>АТО (ООС).</w:t>
      </w:r>
    </w:p>
    <w:p w14:paraId="28FF0C06" w14:textId="6DD2AA8A" w:rsidR="00C55933" w:rsidRPr="00214830" w:rsidRDefault="00C55933" w:rsidP="00914F7F">
      <w:pPr>
        <w:shd w:val="clear" w:color="auto" w:fill="FFFFFF"/>
        <w:tabs>
          <w:tab w:val="left" w:pos="1134"/>
        </w:tabs>
        <w:spacing w:after="0" w:line="276" w:lineRule="auto"/>
        <w:ind w:firstLine="567"/>
        <w:jc w:val="both"/>
        <w:rPr>
          <w:rFonts w:ascii="Times New Roman" w:hAnsi="Times New Roman" w:cs="Times New Roman"/>
          <w:sz w:val="24"/>
          <w:szCs w:val="24"/>
        </w:rPr>
      </w:pPr>
      <w:r w:rsidRPr="001900D1">
        <w:rPr>
          <w:rFonts w:ascii="Times New Roman" w:hAnsi="Times New Roman" w:cs="Times New Roman"/>
          <w:sz w:val="24"/>
          <w:szCs w:val="24"/>
          <w:lang w:eastAsia="uk-UA"/>
        </w:rPr>
        <w:t xml:space="preserve">Станом на 01.09.2022 року на території громади проживає 263 учасника бойових дій, які брали безпосередню участь в АТО (ООС), а також 5 осіб з числа членів сімей загиблих (померлих) учасників АТО (ООС). </w:t>
      </w:r>
    </w:p>
    <w:p w14:paraId="09C1C502" w14:textId="45E56399" w:rsidR="00571A94" w:rsidRPr="00214830" w:rsidRDefault="006511C5" w:rsidP="00914F7F">
      <w:pPr>
        <w:tabs>
          <w:tab w:val="left" w:pos="0"/>
          <w:tab w:val="left" w:pos="851"/>
          <w:tab w:val="left" w:pos="10062"/>
        </w:tabs>
        <w:spacing w:after="0" w:line="276" w:lineRule="auto"/>
        <w:ind w:right="-3" w:firstLine="567"/>
        <w:contextualSpacing/>
        <w:jc w:val="both"/>
        <w:rPr>
          <w:rFonts w:ascii="Times New Roman" w:hAnsi="Times New Roman" w:cs="Times New Roman"/>
          <w:sz w:val="24"/>
          <w:szCs w:val="24"/>
        </w:rPr>
      </w:pPr>
      <w:r w:rsidRPr="00214830">
        <w:rPr>
          <w:rFonts w:ascii="Times New Roman" w:hAnsi="Times New Roman" w:cs="Times New Roman"/>
          <w:sz w:val="24"/>
          <w:szCs w:val="24"/>
        </w:rPr>
        <w:t>З метою підтримки та забезпечення соціальних гарантій, належного морально-психологічного стану учасників АТО (ООС)</w:t>
      </w:r>
      <w:r w:rsidR="00BB63A0" w:rsidRPr="00214830">
        <w:rPr>
          <w:rFonts w:ascii="Times New Roman" w:hAnsi="Times New Roman" w:cs="Times New Roman"/>
          <w:sz w:val="24"/>
          <w:szCs w:val="24"/>
        </w:rPr>
        <w:t xml:space="preserve"> та членів їх сімей</w:t>
      </w:r>
      <w:r w:rsidR="0037797C">
        <w:rPr>
          <w:rFonts w:ascii="Times New Roman" w:hAnsi="Times New Roman" w:cs="Times New Roman"/>
          <w:sz w:val="24"/>
          <w:szCs w:val="24"/>
        </w:rPr>
        <w:t xml:space="preserve"> </w:t>
      </w:r>
      <w:r w:rsidRPr="00214830">
        <w:rPr>
          <w:rFonts w:ascii="Times New Roman" w:hAnsi="Times New Roman" w:cs="Times New Roman"/>
          <w:sz w:val="24"/>
          <w:szCs w:val="24"/>
        </w:rPr>
        <w:t xml:space="preserve">2021 році </w:t>
      </w:r>
      <w:r w:rsidR="00571A94" w:rsidRPr="00214830">
        <w:rPr>
          <w:rFonts w:ascii="Times New Roman" w:hAnsi="Times New Roman" w:cs="Times New Roman"/>
          <w:sz w:val="24"/>
          <w:szCs w:val="24"/>
        </w:rPr>
        <w:t>було при</w:t>
      </w:r>
      <w:r w:rsidR="00BB63A0" w:rsidRPr="00214830">
        <w:rPr>
          <w:rFonts w:ascii="Times New Roman" w:hAnsi="Times New Roman" w:cs="Times New Roman"/>
          <w:sz w:val="24"/>
          <w:szCs w:val="24"/>
        </w:rPr>
        <w:t>й</w:t>
      </w:r>
      <w:r w:rsidR="00571A94" w:rsidRPr="00214830">
        <w:rPr>
          <w:rFonts w:ascii="Times New Roman" w:hAnsi="Times New Roman" w:cs="Times New Roman"/>
          <w:sz w:val="24"/>
          <w:szCs w:val="24"/>
        </w:rPr>
        <w:t>ня</w:t>
      </w:r>
      <w:r w:rsidR="00BB63A0" w:rsidRPr="00214830">
        <w:rPr>
          <w:rFonts w:ascii="Times New Roman" w:hAnsi="Times New Roman" w:cs="Times New Roman"/>
          <w:sz w:val="24"/>
          <w:szCs w:val="24"/>
        </w:rPr>
        <w:t xml:space="preserve">то </w:t>
      </w:r>
      <w:r w:rsidR="009F6CE3" w:rsidRPr="00214830">
        <w:rPr>
          <w:rFonts w:ascii="Times New Roman" w:hAnsi="Times New Roman" w:cs="Times New Roman"/>
          <w:sz w:val="24"/>
          <w:szCs w:val="24"/>
        </w:rPr>
        <w:t xml:space="preserve">міську цільову </w:t>
      </w:r>
      <w:r w:rsidR="00BB63A0" w:rsidRPr="00214830">
        <w:rPr>
          <w:rFonts w:ascii="Times New Roman" w:hAnsi="Times New Roman" w:cs="Times New Roman"/>
          <w:sz w:val="24"/>
          <w:szCs w:val="24"/>
        </w:rPr>
        <w:t>програму «Підтримка учасників антитерористичної операції (операції об’єднаних сил) та членів їх сімей» на 2021-2025 рік, яка передбачає:</w:t>
      </w:r>
    </w:p>
    <w:p w14:paraId="69AF8117" w14:textId="5E53CCDB" w:rsidR="00571A94" w:rsidRPr="00214830" w:rsidRDefault="00571A94" w:rsidP="00914F7F">
      <w:pPr>
        <w:tabs>
          <w:tab w:val="left" w:pos="0"/>
          <w:tab w:val="left" w:pos="851"/>
          <w:tab w:val="left" w:pos="10062"/>
        </w:tabs>
        <w:spacing w:after="0" w:line="276" w:lineRule="auto"/>
        <w:ind w:right="-3" w:firstLine="567"/>
        <w:contextualSpacing/>
        <w:jc w:val="both"/>
        <w:rPr>
          <w:rStyle w:val="ae"/>
          <w:rFonts w:ascii="Times New Roman" w:hAnsi="Times New Roman" w:cs="Times New Roman"/>
          <w:i w:val="0"/>
          <w:sz w:val="24"/>
          <w:szCs w:val="24"/>
        </w:rPr>
      </w:pPr>
      <w:r w:rsidRPr="00214830">
        <w:rPr>
          <w:rFonts w:ascii="Times New Roman" w:hAnsi="Times New Roman" w:cs="Times New Roman"/>
          <w:sz w:val="24"/>
          <w:szCs w:val="24"/>
        </w:rPr>
        <w:t xml:space="preserve">- надання щорічної одноразової матеріальної допомоги учасникам АТО (ООС), сім’ям загиблих (померлих) учасників АТО (ООС), які зареєстровані та проживають на території Курахівської територіальної громади, до Дня захисника та захисниці України та Дня Українського козацтва (14 жовтня) відповідно до </w:t>
      </w:r>
      <w:r w:rsidRPr="00214830">
        <w:rPr>
          <w:rStyle w:val="ae"/>
          <w:rFonts w:ascii="Times New Roman" w:hAnsi="Times New Roman" w:cs="Times New Roman"/>
          <w:i w:val="0"/>
          <w:sz w:val="24"/>
          <w:szCs w:val="24"/>
        </w:rPr>
        <w:t>Порядку надання щорічної одноразової матеріальної допомоги учасникам антитерористичної операції (Операції об’єднаних сил) та сім’ям загиблих (померлих) учасників антитерористичної операції (Операції об’єднаних сил)</w:t>
      </w:r>
      <w:r w:rsidR="00A453E3" w:rsidRPr="00214830">
        <w:rPr>
          <w:rStyle w:val="ae"/>
          <w:rFonts w:ascii="Times New Roman" w:hAnsi="Times New Roman" w:cs="Times New Roman"/>
          <w:i w:val="0"/>
          <w:sz w:val="24"/>
          <w:szCs w:val="24"/>
        </w:rPr>
        <w:t>. Н</w:t>
      </w:r>
      <w:r w:rsidR="00A453E3" w:rsidRPr="00214830">
        <w:rPr>
          <w:rFonts w:ascii="Times New Roman" w:hAnsi="Times New Roman" w:cs="Times New Roman"/>
          <w:sz w:val="24"/>
          <w:szCs w:val="24"/>
          <w:lang w:eastAsia="uk-UA"/>
        </w:rPr>
        <w:t>а 202</w:t>
      </w:r>
      <w:r w:rsidR="00C55933">
        <w:rPr>
          <w:rFonts w:ascii="Times New Roman" w:hAnsi="Times New Roman" w:cs="Times New Roman"/>
          <w:sz w:val="24"/>
          <w:szCs w:val="24"/>
          <w:lang w:eastAsia="uk-UA"/>
        </w:rPr>
        <w:t>3</w:t>
      </w:r>
      <w:r w:rsidR="00A453E3" w:rsidRPr="00214830">
        <w:rPr>
          <w:rFonts w:ascii="Times New Roman" w:hAnsi="Times New Roman" w:cs="Times New Roman"/>
          <w:sz w:val="24"/>
          <w:szCs w:val="24"/>
          <w:lang w:eastAsia="uk-UA"/>
        </w:rPr>
        <w:t xml:space="preserve"> рік передбачено надання матеріальної допомоги </w:t>
      </w:r>
      <w:r w:rsidR="00A453E3" w:rsidRPr="00214830">
        <w:rPr>
          <w:rFonts w:ascii="Times New Roman" w:hAnsi="Times New Roman" w:cs="Times New Roman"/>
          <w:color w:val="000000"/>
          <w:sz w:val="24"/>
          <w:szCs w:val="24"/>
        </w:rPr>
        <w:t>учасникам антитерористичної операції до Дня захисника та захисниці України в</w:t>
      </w:r>
      <w:r w:rsidR="007915C9" w:rsidRPr="00214830">
        <w:rPr>
          <w:rFonts w:ascii="Times New Roman" w:hAnsi="Times New Roman" w:cs="Times New Roman"/>
          <w:color w:val="000000"/>
          <w:sz w:val="24"/>
          <w:szCs w:val="24"/>
        </w:rPr>
        <w:t xml:space="preserve"> загальній</w:t>
      </w:r>
      <w:r w:rsidR="00A453E3" w:rsidRPr="00214830">
        <w:rPr>
          <w:rFonts w:ascii="Times New Roman" w:hAnsi="Times New Roman" w:cs="Times New Roman"/>
          <w:color w:val="000000"/>
          <w:sz w:val="24"/>
          <w:szCs w:val="24"/>
        </w:rPr>
        <w:t xml:space="preserve"> сумі 1</w:t>
      </w:r>
      <w:r w:rsidR="00D1076B">
        <w:rPr>
          <w:rFonts w:ascii="Times New Roman" w:hAnsi="Times New Roman" w:cs="Times New Roman"/>
          <w:color w:val="000000"/>
          <w:sz w:val="24"/>
          <w:szCs w:val="24"/>
        </w:rPr>
        <w:t>34</w:t>
      </w:r>
      <w:r w:rsidR="00A453E3" w:rsidRPr="00214830">
        <w:rPr>
          <w:rFonts w:ascii="Times New Roman" w:hAnsi="Times New Roman" w:cs="Times New Roman"/>
          <w:color w:val="000000"/>
          <w:sz w:val="24"/>
          <w:szCs w:val="24"/>
        </w:rPr>
        <w:t>,0 тис. грн.</w:t>
      </w:r>
      <w:r w:rsidR="008D49BF" w:rsidRPr="00214830">
        <w:rPr>
          <w:rFonts w:ascii="Times New Roman" w:hAnsi="Times New Roman" w:cs="Times New Roman"/>
          <w:color w:val="000000"/>
          <w:sz w:val="24"/>
          <w:szCs w:val="24"/>
        </w:rPr>
        <w:t xml:space="preserve"> (2</w:t>
      </w:r>
      <w:r w:rsidR="00F624C6">
        <w:rPr>
          <w:rFonts w:ascii="Times New Roman" w:hAnsi="Times New Roman" w:cs="Times New Roman"/>
          <w:color w:val="000000"/>
          <w:sz w:val="24"/>
          <w:szCs w:val="24"/>
        </w:rPr>
        <w:t>68 осіб</w:t>
      </w:r>
      <w:r w:rsidR="00A453E3" w:rsidRPr="00214830">
        <w:rPr>
          <w:rFonts w:ascii="Times New Roman" w:hAnsi="Times New Roman" w:cs="Times New Roman"/>
          <w:color w:val="000000"/>
          <w:sz w:val="24"/>
          <w:szCs w:val="24"/>
        </w:rPr>
        <w:t>)</w:t>
      </w:r>
      <w:r w:rsidR="00A00498" w:rsidRPr="00214830">
        <w:rPr>
          <w:rStyle w:val="ae"/>
          <w:rFonts w:ascii="Times New Roman" w:hAnsi="Times New Roman" w:cs="Times New Roman"/>
          <w:i w:val="0"/>
          <w:sz w:val="24"/>
          <w:szCs w:val="24"/>
        </w:rPr>
        <w:t>.</w:t>
      </w:r>
    </w:p>
    <w:p w14:paraId="0CF8455F" w14:textId="77777777" w:rsidR="00571A94" w:rsidRPr="00214830" w:rsidRDefault="00571A94" w:rsidP="00914F7F">
      <w:pPr>
        <w:tabs>
          <w:tab w:val="left" w:pos="0"/>
          <w:tab w:val="left" w:pos="851"/>
          <w:tab w:val="left" w:pos="10062"/>
        </w:tabs>
        <w:spacing w:after="0" w:line="276" w:lineRule="auto"/>
        <w:ind w:right="-3" w:firstLine="567"/>
        <w:contextualSpacing/>
        <w:jc w:val="both"/>
        <w:rPr>
          <w:rFonts w:ascii="Times New Roman" w:hAnsi="Times New Roman" w:cs="Times New Roman"/>
          <w:color w:val="000000"/>
          <w:sz w:val="24"/>
          <w:szCs w:val="24"/>
          <w:shd w:val="clear" w:color="auto" w:fill="FFFFFF"/>
        </w:rPr>
      </w:pPr>
      <w:r w:rsidRPr="00214830">
        <w:rPr>
          <w:rFonts w:ascii="Times New Roman" w:hAnsi="Times New Roman" w:cs="Times New Roman"/>
          <w:sz w:val="24"/>
          <w:szCs w:val="24"/>
        </w:rPr>
        <w:t xml:space="preserve">- </w:t>
      </w:r>
      <w:r w:rsidRPr="00214830">
        <w:rPr>
          <w:rFonts w:ascii="Times New Roman" w:hAnsi="Times New Roman" w:cs="Times New Roman"/>
          <w:color w:val="000000"/>
          <w:sz w:val="24"/>
          <w:szCs w:val="24"/>
          <w:shd w:val="clear" w:color="auto" w:fill="FFFFFF"/>
        </w:rPr>
        <w:t>виділення земельних ділянок для індивідуального будівництва учасникам АТО (ООС) та сім’ям, члени яких загинули під час проведення АТО (ООС) (відповідно до діючого законодавства);</w:t>
      </w:r>
    </w:p>
    <w:p w14:paraId="2B8A0436" w14:textId="77777777" w:rsidR="00571A94" w:rsidRPr="00214830" w:rsidRDefault="00571A94" w:rsidP="00914F7F">
      <w:pPr>
        <w:tabs>
          <w:tab w:val="left" w:pos="0"/>
          <w:tab w:val="left" w:pos="851"/>
          <w:tab w:val="left" w:pos="10062"/>
        </w:tabs>
        <w:spacing w:after="0" w:line="276" w:lineRule="auto"/>
        <w:ind w:right="-3" w:firstLine="567"/>
        <w:contextualSpacing/>
        <w:jc w:val="both"/>
        <w:rPr>
          <w:rFonts w:ascii="Times New Roman" w:hAnsi="Times New Roman" w:cs="Times New Roman"/>
          <w:sz w:val="24"/>
          <w:szCs w:val="24"/>
        </w:rPr>
      </w:pPr>
      <w:r w:rsidRPr="00214830">
        <w:rPr>
          <w:rFonts w:ascii="Times New Roman" w:hAnsi="Times New Roman" w:cs="Times New Roman"/>
          <w:sz w:val="24"/>
          <w:szCs w:val="24"/>
        </w:rPr>
        <w:t>- надання учасникам АТО (ООС) та членам їх сімей, у тому числі членам сімей загиблих учасників АТО (ООС), комплексних психологічних та соціальних послуг;</w:t>
      </w:r>
    </w:p>
    <w:p w14:paraId="68D05605" w14:textId="77777777" w:rsidR="006511C5" w:rsidRPr="00214830" w:rsidRDefault="00571A94"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rPr>
      </w:pPr>
      <w:r w:rsidRPr="00214830">
        <w:rPr>
          <w:rFonts w:ascii="Times New Roman" w:hAnsi="Times New Roman" w:cs="Times New Roman"/>
          <w:sz w:val="24"/>
          <w:szCs w:val="24"/>
        </w:rPr>
        <w:t>- вшановування пам’яті учасників анти-терористичної операції;</w:t>
      </w:r>
    </w:p>
    <w:p w14:paraId="1B80E5D2" w14:textId="77777777" w:rsidR="00571A94" w:rsidRPr="00214830" w:rsidRDefault="00571A94" w:rsidP="00914F7F">
      <w:pPr>
        <w:shd w:val="clear" w:color="auto" w:fill="FFFFFF"/>
        <w:tabs>
          <w:tab w:val="left" w:pos="0"/>
          <w:tab w:val="left" w:pos="851"/>
          <w:tab w:val="left" w:pos="10062"/>
        </w:tabs>
        <w:spacing w:after="0" w:line="276" w:lineRule="auto"/>
        <w:ind w:right="-3" w:firstLine="567"/>
        <w:jc w:val="both"/>
        <w:rPr>
          <w:rFonts w:ascii="Times New Roman" w:hAnsi="Times New Roman" w:cs="Times New Roman"/>
          <w:sz w:val="24"/>
          <w:szCs w:val="24"/>
          <w:lang w:eastAsia="uk-UA"/>
        </w:rPr>
      </w:pPr>
      <w:r w:rsidRPr="00214830">
        <w:rPr>
          <w:rFonts w:ascii="Times New Roman" w:hAnsi="Times New Roman" w:cs="Times New Roman"/>
          <w:sz w:val="24"/>
          <w:szCs w:val="24"/>
        </w:rPr>
        <w:t>- сприяння патріотичному вихованню молодого покоління.</w:t>
      </w:r>
    </w:p>
    <w:p w14:paraId="2589151E" w14:textId="77777777" w:rsidR="00133CEF" w:rsidRPr="00214830" w:rsidRDefault="009359CE" w:rsidP="00914F7F">
      <w:pPr>
        <w:tabs>
          <w:tab w:val="left" w:pos="0"/>
          <w:tab w:val="left" w:pos="851"/>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b/>
          <w:sz w:val="24"/>
          <w:szCs w:val="24"/>
        </w:rPr>
        <w:t xml:space="preserve">Головна </w:t>
      </w:r>
      <w:r w:rsidR="00EC4066" w:rsidRPr="00214830">
        <w:rPr>
          <w:rFonts w:ascii="Times New Roman" w:hAnsi="Times New Roman" w:cs="Times New Roman"/>
          <w:b/>
          <w:sz w:val="24"/>
          <w:szCs w:val="24"/>
        </w:rPr>
        <w:t>мета</w:t>
      </w:r>
      <w:r w:rsidR="0037797C">
        <w:rPr>
          <w:rFonts w:ascii="Times New Roman" w:hAnsi="Times New Roman" w:cs="Times New Roman"/>
          <w:b/>
          <w:sz w:val="24"/>
          <w:szCs w:val="24"/>
        </w:rPr>
        <w:t xml:space="preserve"> </w:t>
      </w:r>
      <w:r w:rsidRPr="00214830">
        <w:rPr>
          <w:rFonts w:ascii="Times New Roman" w:hAnsi="Times New Roman" w:cs="Times New Roman"/>
          <w:sz w:val="24"/>
          <w:szCs w:val="24"/>
        </w:rPr>
        <w:t xml:space="preserve">– </w:t>
      </w:r>
      <w:r w:rsidR="00133CEF" w:rsidRPr="00214830">
        <w:rPr>
          <w:rFonts w:ascii="Times New Roman" w:hAnsi="Times New Roman" w:cs="Times New Roman"/>
          <w:sz w:val="24"/>
          <w:szCs w:val="24"/>
        </w:rPr>
        <w:t>реалізація комплексу взаємопов’язаних завдань і заходів, що спрямовані</w:t>
      </w:r>
      <w:r w:rsidR="00EC4066" w:rsidRPr="00214830">
        <w:rPr>
          <w:rFonts w:ascii="Times New Roman" w:hAnsi="Times New Roman" w:cs="Times New Roman"/>
          <w:sz w:val="24"/>
          <w:szCs w:val="24"/>
        </w:rPr>
        <w:t xml:space="preserve"> на</w:t>
      </w:r>
      <w:r w:rsidR="00133CEF" w:rsidRPr="00214830">
        <w:rPr>
          <w:rFonts w:ascii="Times New Roman" w:hAnsi="Times New Roman" w:cs="Times New Roman"/>
          <w:sz w:val="24"/>
          <w:szCs w:val="24"/>
        </w:rPr>
        <w:t xml:space="preserve"> </w:t>
      </w:r>
      <w:r w:rsidR="00EC4066" w:rsidRPr="00214830">
        <w:rPr>
          <w:rFonts w:ascii="Times New Roman" w:hAnsi="Times New Roman" w:cs="Times New Roman"/>
          <w:sz w:val="24"/>
          <w:szCs w:val="24"/>
        </w:rPr>
        <w:t xml:space="preserve">забезпечення державних, соціальних гарантій, </w:t>
      </w:r>
      <w:r w:rsidR="00133CEF" w:rsidRPr="00214830">
        <w:rPr>
          <w:rFonts w:ascii="Times New Roman" w:hAnsi="Times New Roman" w:cs="Times New Roman"/>
          <w:sz w:val="24"/>
          <w:szCs w:val="24"/>
        </w:rPr>
        <w:t xml:space="preserve">на розв’язання найважливіших проблем, які виникають у громаді та поєднання зусиль органів виконавчої влади, місцевого самоврядування, підприємств, установ, організацій різних форм власності, спрямованих на поглиблення соціального захисту, адаптації, спільної координації наявних ресурсів для забезпечення державних гарантій </w:t>
      </w:r>
      <w:r w:rsidR="00EC4066" w:rsidRPr="00214830">
        <w:rPr>
          <w:rFonts w:ascii="Times New Roman" w:hAnsi="Times New Roman" w:cs="Times New Roman"/>
          <w:sz w:val="24"/>
          <w:szCs w:val="24"/>
        </w:rPr>
        <w:t>внутрішньо переміщених осіб, учасників</w:t>
      </w:r>
      <w:r w:rsidR="00133CEF" w:rsidRPr="00214830">
        <w:rPr>
          <w:rFonts w:ascii="Times New Roman" w:hAnsi="Times New Roman" w:cs="Times New Roman"/>
          <w:sz w:val="24"/>
          <w:szCs w:val="24"/>
        </w:rPr>
        <w:t xml:space="preserve"> АТО (ООС) та членів їх сімей.</w:t>
      </w:r>
    </w:p>
    <w:p w14:paraId="16FBE835" w14:textId="5BCD894B" w:rsidR="009359CE" w:rsidRPr="00214830" w:rsidRDefault="00EC4066" w:rsidP="00914F7F">
      <w:pPr>
        <w:tabs>
          <w:tab w:val="left" w:pos="0"/>
          <w:tab w:val="left" w:pos="851"/>
        </w:tabs>
        <w:spacing w:after="0" w:line="276" w:lineRule="auto"/>
        <w:ind w:firstLine="1134"/>
        <w:jc w:val="both"/>
        <w:rPr>
          <w:rFonts w:ascii="Times New Roman" w:hAnsi="Times New Roman" w:cs="Times New Roman"/>
          <w:b/>
          <w:sz w:val="24"/>
          <w:szCs w:val="24"/>
        </w:rPr>
      </w:pPr>
      <w:r w:rsidRPr="00214830">
        <w:rPr>
          <w:rFonts w:ascii="Times New Roman" w:hAnsi="Times New Roman" w:cs="Times New Roman"/>
          <w:b/>
          <w:sz w:val="24"/>
          <w:szCs w:val="24"/>
        </w:rPr>
        <w:t>Основні пріоритети на 202</w:t>
      </w:r>
      <w:r w:rsidR="00C55933">
        <w:rPr>
          <w:rFonts w:ascii="Times New Roman" w:hAnsi="Times New Roman" w:cs="Times New Roman"/>
          <w:b/>
          <w:sz w:val="24"/>
          <w:szCs w:val="24"/>
        </w:rPr>
        <w:t>3</w:t>
      </w:r>
      <w:r w:rsidRPr="00214830">
        <w:rPr>
          <w:rFonts w:ascii="Times New Roman" w:hAnsi="Times New Roman" w:cs="Times New Roman"/>
          <w:b/>
          <w:sz w:val="24"/>
          <w:szCs w:val="24"/>
        </w:rPr>
        <w:t xml:space="preserve"> рік:</w:t>
      </w:r>
    </w:p>
    <w:p w14:paraId="5907F798" w14:textId="77777777" w:rsidR="001E077B" w:rsidRPr="00214830" w:rsidRDefault="009359CE" w:rsidP="00914F7F">
      <w:pPr>
        <w:numPr>
          <w:ilvl w:val="0"/>
          <w:numId w:val="34"/>
        </w:numPr>
        <w:tabs>
          <w:tab w:val="left" w:pos="0"/>
          <w:tab w:val="left" w:pos="851"/>
          <w:tab w:val="left" w:pos="993"/>
        </w:tabs>
        <w:spacing w:after="0" w:line="276" w:lineRule="auto"/>
        <w:ind w:left="0" w:firstLine="567"/>
        <w:contextualSpacing/>
        <w:jc w:val="both"/>
        <w:rPr>
          <w:rFonts w:ascii="Times New Roman" w:hAnsi="Times New Roman" w:cs="Times New Roman"/>
          <w:sz w:val="24"/>
          <w:szCs w:val="24"/>
        </w:rPr>
      </w:pPr>
      <w:r w:rsidRPr="00214830">
        <w:rPr>
          <w:rFonts w:ascii="Times New Roman" w:hAnsi="Times New Roman" w:cs="Times New Roman"/>
          <w:sz w:val="24"/>
          <w:szCs w:val="24"/>
        </w:rPr>
        <w:t>підтримка т</w:t>
      </w:r>
      <w:r w:rsidR="00EC4066" w:rsidRPr="00214830">
        <w:rPr>
          <w:rFonts w:ascii="Times New Roman" w:hAnsi="Times New Roman" w:cs="Times New Roman"/>
          <w:sz w:val="24"/>
          <w:szCs w:val="24"/>
        </w:rPr>
        <w:t xml:space="preserve">а надання комплексної допомоги </w:t>
      </w:r>
      <w:r w:rsidRPr="00214830">
        <w:rPr>
          <w:rFonts w:ascii="Times New Roman" w:hAnsi="Times New Roman" w:cs="Times New Roman"/>
          <w:sz w:val="24"/>
          <w:szCs w:val="24"/>
        </w:rPr>
        <w:t>ВПО;</w:t>
      </w:r>
    </w:p>
    <w:p w14:paraId="21B260DB" w14:textId="77777777" w:rsidR="00410A22" w:rsidRPr="00214830" w:rsidRDefault="009359CE" w:rsidP="00914F7F">
      <w:pPr>
        <w:numPr>
          <w:ilvl w:val="0"/>
          <w:numId w:val="34"/>
        </w:numPr>
        <w:tabs>
          <w:tab w:val="left" w:pos="0"/>
          <w:tab w:val="left" w:pos="851"/>
          <w:tab w:val="left" w:pos="993"/>
        </w:tabs>
        <w:spacing w:after="0" w:line="276" w:lineRule="auto"/>
        <w:ind w:left="0" w:firstLine="567"/>
        <w:contextualSpacing/>
        <w:jc w:val="both"/>
        <w:rPr>
          <w:rFonts w:ascii="Times New Roman" w:hAnsi="Times New Roman" w:cs="Times New Roman"/>
          <w:sz w:val="24"/>
          <w:szCs w:val="24"/>
        </w:rPr>
      </w:pPr>
      <w:r w:rsidRPr="00214830">
        <w:rPr>
          <w:rFonts w:ascii="Times New Roman" w:hAnsi="Times New Roman" w:cs="Times New Roman"/>
          <w:sz w:val="24"/>
          <w:szCs w:val="24"/>
        </w:rPr>
        <w:lastRenderedPageBreak/>
        <w:t>адаптація учасників АТО до соціальних</w:t>
      </w:r>
      <w:r w:rsidR="0037797C">
        <w:rPr>
          <w:rFonts w:ascii="Times New Roman" w:hAnsi="Times New Roman" w:cs="Times New Roman"/>
          <w:sz w:val="24"/>
          <w:szCs w:val="24"/>
        </w:rPr>
        <w:t xml:space="preserve"> зв’язків та норм мирного життя;</w:t>
      </w:r>
    </w:p>
    <w:p w14:paraId="533A74D8" w14:textId="7E620D32" w:rsidR="001E077B" w:rsidRPr="00214830" w:rsidRDefault="007915C9" w:rsidP="00914F7F">
      <w:pPr>
        <w:pStyle w:val="a3"/>
        <w:numPr>
          <w:ilvl w:val="0"/>
          <w:numId w:val="34"/>
        </w:numPr>
        <w:tabs>
          <w:tab w:val="left" w:pos="0"/>
          <w:tab w:val="left" w:pos="851"/>
        </w:tabs>
        <w:spacing w:after="0" w:line="276" w:lineRule="auto"/>
        <w:ind w:left="0" w:firstLine="567"/>
        <w:jc w:val="both"/>
        <w:rPr>
          <w:rFonts w:ascii="Times New Roman" w:hAnsi="Times New Roman" w:cs="Times New Roman"/>
          <w:sz w:val="24"/>
          <w:szCs w:val="24"/>
        </w:rPr>
      </w:pPr>
      <w:r w:rsidRPr="00214830">
        <w:rPr>
          <w:rFonts w:ascii="Times New Roman" w:hAnsi="Times New Roman" w:cs="Times New Roman"/>
          <w:sz w:val="24"/>
          <w:szCs w:val="24"/>
        </w:rPr>
        <w:t xml:space="preserve">надання індивідуальних та групових соціальних послуг особам, які опинились в складних життєвих обставинах, а також вимушено переміщеним особам, сім’ям учасників </w:t>
      </w:r>
      <w:r w:rsidR="00C55933">
        <w:rPr>
          <w:rFonts w:ascii="Times New Roman" w:hAnsi="Times New Roman" w:cs="Times New Roman"/>
          <w:sz w:val="24"/>
          <w:szCs w:val="24"/>
        </w:rPr>
        <w:t xml:space="preserve">бойових дій, </w:t>
      </w:r>
      <w:r w:rsidRPr="00214830">
        <w:rPr>
          <w:rFonts w:ascii="Times New Roman" w:hAnsi="Times New Roman" w:cs="Times New Roman"/>
          <w:sz w:val="24"/>
          <w:szCs w:val="24"/>
        </w:rPr>
        <w:t>ООС, АТО;</w:t>
      </w:r>
    </w:p>
    <w:p w14:paraId="04A160A8" w14:textId="77777777" w:rsidR="00410A22" w:rsidRPr="001E077B" w:rsidRDefault="007915C9" w:rsidP="00914F7F">
      <w:pPr>
        <w:pStyle w:val="a3"/>
        <w:numPr>
          <w:ilvl w:val="0"/>
          <w:numId w:val="34"/>
        </w:numPr>
        <w:tabs>
          <w:tab w:val="left" w:pos="0"/>
          <w:tab w:val="left" w:pos="851"/>
        </w:tabs>
        <w:spacing w:after="0" w:line="276" w:lineRule="auto"/>
        <w:ind w:left="0" w:firstLine="567"/>
        <w:jc w:val="both"/>
        <w:rPr>
          <w:rFonts w:ascii="Times New Roman" w:hAnsi="Times New Roman"/>
          <w:sz w:val="28"/>
          <w:szCs w:val="28"/>
        </w:rPr>
      </w:pPr>
      <w:r w:rsidRPr="00214830">
        <w:rPr>
          <w:rFonts w:ascii="Times New Roman" w:eastAsia="Lucida Sans Unicode" w:hAnsi="Times New Roman" w:cs="Times New Roman"/>
          <w:bCs/>
          <w:kern w:val="1"/>
          <w:sz w:val="24"/>
          <w:szCs w:val="24"/>
          <w:lang w:eastAsia="zh-CN"/>
        </w:rPr>
        <w:t>забезпеч</w:t>
      </w:r>
      <w:r w:rsidR="00ED3F5D">
        <w:rPr>
          <w:rFonts w:ascii="Times New Roman" w:eastAsia="Lucida Sans Unicode" w:hAnsi="Times New Roman" w:cs="Times New Roman"/>
          <w:bCs/>
          <w:kern w:val="1"/>
          <w:sz w:val="24"/>
          <w:szCs w:val="24"/>
          <w:lang w:eastAsia="zh-CN"/>
        </w:rPr>
        <w:t>ення</w:t>
      </w:r>
      <w:r w:rsidRPr="00214830">
        <w:rPr>
          <w:rFonts w:ascii="Times New Roman" w:eastAsia="Lucida Sans Unicode" w:hAnsi="Times New Roman" w:cs="Times New Roman"/>
          <w:bCs/>
          <w:kern w:val="1"/>
          <w:sz w:val="24"/>
          <w:szCs w:val="24"/>
          <w:lang w:eastAsia="zh-CN"/>
        </w:rPr>
        <w:t xml:space="preserve"> безкоштовним гарячим харчуванням дітей учасників АТО (ООС)</w:t>
      </w:r>
      <w:r w:rsidR="00ED3F5D">
        <w:rPr>
          <w:rFonts w:ascii="Times New Roman" w:eastAsia="Lucida Sans Unicode" w:hAnsi="Times New Roman" w:cs="Times New Roman"/>
          <w:bCs/>
          <w:kern w:val="1"/>
          <w:sz w:val="24"/>
          <w:szCs w:val="24"/>
          <w:lang w:eastAsia="zh-CN"/>
        </w:rPr>
        <w:t xml:space="preserve"> у заклад дошкільної та шкільної освіти.</w:t>
      </w:r>
    </w:p>
    <w:p w14:paraId="3E05CCDF" w14:textId="77777777" w:rsidR="00EF06ED" w:rsidRDefault="00EF06ED" w:rsidP="004C31F1">
      <w:pPr>
        <w:tabs>
          <w:tab w:val="left" w:pos="0"/>
          <w:tab w:val="left" w:pos="851"/>
        </w:tabs>
        <w:spacing w:after="0" w:line="276" w:lineRule="auto"/>
        <w:rPr>
          <w:rFonts w:ascii="Times New Roman" w:eastAsia="Times New Roman" w:hAnsi="Times New Roman" w:cs="Times New Roman"/>
          <w:b/>
          <w:bCs/>
          <w:color w:val="FF0000"/>
          <w:kern w:val="36"/>
          <w:sz w:val="28"/>
          <w:szCs w:val="28"/>
          <w:lang w:eastAsia="ru-RU"/>
        </w:rPr>
      </w:pPr>
    </w:p>
    <w:p w14:paraId="7F91578E" w14:textId="77777777" w:rsidR="00F77994" w:rsidRPr="00EF06ED" w:rsidRDefault="00E25400" w:rsidP="004C31F1">
      <w:pPr>
        <w:tabs>
          <w:tab w:val="left" w:pos="-142"/>
          <w:tab w:val="left" w:pos="851"/>
        </w:tabs>
        <w:spacing w:after="0" w:line="276" w:lineRule="auto"/>
        <w:ind w:firstLine="567"/>
        <w:jc w:val="center"/>
        <w:rPr>
          <w:rFonts w:ascii="Times New Roman" w:eastAsia="Times New Roman" w:hAnsi="Times New Roman" w:cs="Times New Roman"/>
          <w:b/>
          <w:bCs/>
          <w:color w:val="FF0000"/>
          <w:kern w:val="36"/>
          <w:sz w:val="28"/>
          <w:szCs w:val="28"/>
          <w:lang w:eastAsia="ru-RU"/>
        </w:rPr>
      </w:pPr>
      <w:r w:rsidRPr="00EF06ED">
        <w:rPr>
          <w:rFonts w:ascii="Times New Roman" w:eastAsia="Times New Roman" w:hAnsi="Times New Roman" w:cs="Times New Roman"/>
          <w:b/>
          <w:bCs/>
          <w:kern w:val="36"/>
          <w:sz w:val="28"/>
          <w:szCs w:val="28"/>
          <w:lang w:eastAsia="ru-RU"/>
        </w:rPr>
        <w:t xml:space="preserve">Охорона навколишнього </w:t>
      </w:r>
      <w:r w:rsidR="00DF60FB">
        <w:rPr>
          <w:rFonts w:ascii="Times New Roman" w:eastAsia="Times New Roman" w:hAnsi="Times New Roman" w:cs="Times New Roman"/>
          <w:b/>
          <w:bCs/>
          <w:kern w:val="36"/>
          <w:sz w:val="28"/>
          <w:szCs w:val="28"/>
          <w:lang w:eastAsia="ru-RU"/>
        </w:rPr>
        <w:t xml:space="preserve">природнього </w:t>
      </w:r>
      <w:r w:rsidRPr="00EF06ED">
        <w:rPr>
          <w:rFonts w:ascii="Times New Roman" w:eastAsia="Times New Roman" w:hAnsi="Times New Roman" w:cs="Times New Roman"/>
          <w:b/>
          <w:bCs/>
          <w:kern w:val="36"/>
          <w:sz w:val="28"/>
          <w:szCs w:val="28"/>
          <w:lang w:eastAsia="ru-RU"/>
        </w:rPr>
        <w:t>середовища</w:t>
      </w:r>
    </w:p>
    <w:p w14:paraId="05D8ECE8" w14:textId="67A76A73" w:rsidR="00EF06ED" w:rsidRPr="00EF06ED" w:rsidRDefault="00EF06ED" w:rsidP="00914F7F">
      <w:pPr>
        <w:pStyle w:val="a3"/>
        <w:tabs>
          <w:tab w:val="left" w:pos="-142"/>
          <w:tab w:val="left" w:pos="567"/>
          <w:tab w:val="left" w:pos="1134"/>
        </w:tabs>
        <w:spacing w:after="0" w:line="276" w:lineRule="auto"/>
        <w:ind w:left="0" w:right="-52" w:firstLine="567"/>
        <w:jc w:val="both"/>
        <w:rPr>
          <w:rFonts w:ascii="Times New Roman" w:hAnsi="Times New Roman" w:cs="Times New Roman"/>
          <w:sz w:val="24"/>
          <w:szCs w:val="24"/>
        </w:rPr>
      </w:pPr>
      <w:r w:rsidRPr="00EF06ED">
        <w:rPr>
          <w:rFonts w:ascii="Times New Roman" w:hAnsi="Times New Roman" w:cs="Times New Roman"/>
          <w:sz w:val="24"/>
          <w:szCs w:val="24"/>
        </w:rPr>
        <w:t xml:space="preserve">Місто Курахове - адміністративний центр Курахівської міської </w:t>
      </w:r>
      <w:r>
        <w:rPr>
          <w:rFonts w:ascii="Times New Roman" w:hAnsi="Times New Roman" w:cs="Times New Roman"/>
          <w:sz w:val="24"/>
          <w:szCs w:val="24"/>
        </w:rPr>
        <w:t>територіальної громади загальною</w:t>
      </w:r>
      <w:r w:rsidRPr="00EF06ED">
        <w:rPr>
          <w:rFonts w:ascii="Times New Roman" w:hAnsi="Times New Roman" w:cs="Times New Roman"/>
          <w:sz w:val="24"/>
          <w:szCs w:val="24"/>
        </w:rPr>
        <w:t xml:space="preserve"> площ</w:t>
      </w:r>
      <w:r>
        <w:rPr>
          <w:rFonts w:ascii="Times New Roman" w:hAnsi="Times New Roman" w:cs="Times New Roman"/>
          <w:sz w:val="24"/>
          <w:szCs w:val="24"/>
        </w:rPr>
        <w:t>єю</w:t>
      </w:r>
      <w:r w:rsidRPr="00EF06ED">
        <w:rPr>
          <w:rFonts w:ascii="Times New Roman" w:hAnsi="Times New Roman" w:cs="Times New Roman"/>
          <w:sz w:val="24"/>
          <w:szCs w:val="24"/>
        </w:rPr>
        <w:t xml:space="preserve"> 348,8383 км², до складу якої входять 28 населених пунктів. Утворення міста в 1936 році пов’язане з будівництвом Курахівської теплової електричної станції (</w:t>
      </w:r>
      <w:r w:rsidR="00B50CD3" w:rsidRPr="001A1B19">
        <w:rPr>
          <w:rFonts w:ascii="Times New Roman" w:hAnsi="Times New Roman" w:cs="Times New Roman"/>
          <w:sz w:val="24"/>
          <w:szCs w:val="24"/>
        </w:rPr>
        <w:t>ТОВ «ДТЕК КУРАХІВ</w:t>
      </w:r>
      <w:r w:rsidR="00B50CD3">
        <w:rPr>
          <w:rFonts w:ascii="Times New Roman" w:hAnsi="Times New Roman" w:cs="Times New Roman"/>
          <w:sz w:val="24"/>
          <w:szCs w:val="24"/>
        </w:rPr>
        <w:t>СЬКА ТЕС</w:t>
      </w:r>
      <w:r w:rsidR="00B50CD3" w:rsidRPr="001A1B19">
        <w:rPr>
          <w:rFonts w:ascii="Times New Roman" w:hAnsi="Times New Roman" w:cs="Times New Roman"/>
          <w:sz w:val="24"/>
          <w:szCs w:val="24"/>
        </w:rPr>
        <w:t>»</w:t>
      </w:r>
      <w:r w:rsidRPr="00EF06ED">
        <w:rPr>
          <w:rFonts w:ascii="Times New Roman" w:hAnsi="Times New Roman" w:cs="Times New Roman"/>
          <w:sz w:val="24"/>
          <w:szCs w:val="24"/>
        </w:rPr>
        <w:t xml:space="preserve">). Крім </w:t>
      </w:r>
      <w:r w:rsidR="00B50CD3" w:rsidRPr="001A1B19">
        <w:rPr>
          <w:rFonts w:ascii="Times New Roman" w:hAnsi="Times New Roman" w:cs="Times New Roman"/>
          <w:sz w:val="24"/>
          <w:szCs w:val="24"/>
        </w:rPr>
        <w:t>ТОВ «ДТЕК КУРАХІВ</w:t>
      </w:r>
      <w:r w:rsidR="00B50CD3">
        <w:rPr>
          <w:rFonts w:ascii="Times New Roman" w:hAnsi="Times New Roman" w:cs="Times New Roman"/>
          <w:sz w:val="24"/>
          <w:szCs w:val="24"/>
        </w:rPr>
        <w:t>СЬКА ТЕС</w:t>
      </w:r>
      <w:r w:rsidR="00B50CD3" w:rsidRPr="001A1B19">
        <w:rPr>
          <w:rFonts w:ascii="Times New Roman" w:hAnsi="Times New Roman" w:cs="Times New Roman"/>
          <w:sz w:val="24"/>
          <w:szCs w:val="24"/>
        </w:rPr>
        <w:t>»</w:t>
      </w:r>
      <w:r w:rsidRPr="00EF06ED">
        <w:rPr>
          <w:rFonts w:ascii="Times New Roman" w:hAnsi="Times New Roman" w:cs="Times New Roman"/>
          <w:sz w:val="24"/>
          <w:szCs w:val="24"/>
        </w:rPr>
        <w:t xml:space="preserve"> основними підприємствами - забруднювачами громади є ТОВ «Електросталь - Курахове», МПП «СДС</w:t>
      </w:r>
      <w:r>
        <w:rPr>
          <w:rFonts w:ascii="Times New Roman" w:hAnsi="Times New Roman" w:cs="Times New Roman"/>
          <w:sz w:val="24"/>
          <w:szCs w:val="24"/>
        </w:rPr>
        <w:t>»</w:t>
      </w:r>
      <w:r w:rsidRPr="00EF06ED">
        <w:rPr>
          <w:rFonts w:ascii="Times New Roman" w:hAnsi="Times New Roman" w:cs="Times New Roman"/>
          <w:sz w:val="24"/>
          <w:szCs w:val="24"/>
        </w:rPr>
        <w:t xml:space="preserve">, ВП «Шахта «Курахівська» ДП «Селидіввугілля», ТОВ «ДТЕК Курахівська Центральна збагачувальна фабрика». </w:t>
      </w:r>
    </w:p>
    <w:p w14:paraId="6E053FBE" w14:textId="0668D238" w:rsidR="00742147" w:rsidRPr="00742147" w:rsidRDefault="00742147" w:rsidP="00914F7F">
      <w:pPr>
        <w:pStyle w:val="aff2"/>
        <w:widowControl w:val="0"/>
        <w:tabs>
          <w:tab w:val="left" w:pos="-142"/>
          <w:tab w:val="left" w:pos="567"/>
          <w:tab w:val="left" w:pos="1134"/>
        </w:tabs>
        <w:spacing w:before="0" w:beforeAutospacing="0" w:after="0" w:afterAutospacing="0" w:line="276" w:lineRule="auto"/>
        <w:ind w:firstLine="567"/>
        <w:jc w:val="both"/>
      </w:pPr>
      <w:r w:rsidRPr="00742147">
        <w:t xml:space="preserve">Відповідно до Регіональної доповіді про стан навколишнього природного середовища в Донецькій області у 2020 році основним підприємством-забрудювачем атмосферного повітря є </w:t>
      </w:r>
      <w:r w:rsidR="00B50CD3" w:rsidRPr="001A1B19">
        <w:t>ТОВ «ДТЕК КУРАХІВ</w:t>
      </w:r>
      <w:r w:rsidR="00B50CD3">
        <w:t>СЬКА ТЕС</w:t>
      </w:r>
      <w:r w:rsidR="00B50CD3" w:rsidRPr="001A1B19">
        <w:t>»</w:t>
      </w:r>
      <w:r w:rsidR="00B50CD3">
        <w:t>.</w:t>
      </w:r>
    </w:p>
    <w:p w14:paraId="0C9A2DBA" w14:textId="11D8F86A" w:rsidR="00114FB3" w:rsidRPr="00114FB3" w:rsidRDefault="00114FB3" w:rsidP="00914F7F">
      <w:pPr>
        <w:tabs>
          <w:tab w:val="left" w:pos="851"/>
          <w:tab w:val="center" w:pos="4961"/>
        </w:tabs>
        <w:spacing w:after="0" w:line="276" w:lineRule="auto"/>
        <w:ind w:firstLine="567"/>
        <w:jc w:val="both"/>
        <w:rPr>
          <w:rFonts w:ascii="Times New Roman" w:hAnsi="Times New Roman" w:cs="Times New Roman"/>
          <w:sz w:val="24"/>
          <w:szCs w:val="24"/>
        </w:rPr>
      </w:pPr>
      <w:r w:rsidRPr="00114FB3">
        <w:rPr>
          <w:rFonts w:ascii="Times New Roman" w:hAnsi="Times New Roman" w:cs="Times New Roman"/>
          <w:sz w:val="24"/>
          <w:szCs w:val="24"/>
        </w:rPr>
        <w:t>Однією з основних причин надмірних викидів забруднюючих речовин в атмосферне повітря є моральне старіння та фізичне зношення технологічного та пилогазоочисного устаткування, що не відповідає сучасним вимогам щодо забезпечення встановлених законодавством нормативів граничнодопустимих викидів забруднюючих речовин в атмосферне повітря. Через це підприємствами – основними забруднювачами атмосферного повітря щорічно викидаються значні обсяги забруднюючих речовин, а саме: ВП «КУРАХІВСЬКА ТЕС» ТОВ «ДТЕК СХІДЕНЕРГО» – 109,32 тис. т.</w:t>
      </w:r>
    </w:p>
    <w:p w14:paraId="06284FDC" w14:textId="4A4130E9" w:rsidR="00742147" w:rsidRPr="00742147" w:rsidRDefault="00114FB3" w:rsidP="00914F7F">
      <w:pPr>
        <w:tabs>
          <w:tab w:val="left" w:pos="851"/>
          <w:tab w:val="center" w:pos="4961"/>
        </w:tabs>
        <w:spacing w:after="0" w:line="276" w:lineRule="auto"/>
        <w:ind w:firstLine="567"/>
        <w:jc w:val="both"/>
        <w:rPr>
          <w:rFonts w:ascii="Times New Roman" w:hAnsi="Times New Roman"/>
          <w:sz w:val="24"/>
          <w:szCs w:val="24"/>
        </w:rPr>
      </w:pPr>
      <w:r w:rsidRPr="00F70876">
        <w:rPr>
          <w:rFonts w:ascii="Times New Roman" w:hAnsi="Times New Roman"/>
          <w:sz w:val="24"/>
          <w:szCs w:val="24"/>
        </w:rPr>
        <w:t>З метою координації діяльності підприємств, установ та організацій, що ведуть виробничу діяльність в межах Курахівської  міської ради, спільно з Департаментом екології та природних ресурсів Донецької обласної державної адміністрації постійно здійснюється моніторинг за станом атмосферного повітря в межах міста Курахове</w:t>
      </w:r>
      <w:r>
        <w:rPr>
          <w:rFonts w:ascii="Times New Roman" w:hAnsi="Times New Roman"/>
          <w:sz w:val="24"/>
          <w:szCs w:val="24"/>
        </w:rPr>
        <w:t>.</w:t>
      </w:r>
      <w:r w:rsidR="00742147" w:rsidRPr="00742147">
        <w:rPr>
          <w:rFonts w:ascii="Times New Roman" w:hAnsi="Times New Roman"/>
          <w:sz w:val="24"/>
          <w:szCs w:val="24"/>
        </w:rPr>
        <w:t xml:space="preserve"> </w:t>
      </w:r>
    </w:p>
    <w:p w14:paraId="538C4DFD" w14:textId="431B3EA5" w:rsidR="00742147" w:rsidRPr="00742147" w:rsidRDefault="00742147" w:rsidP="00914F7F">
      <w:pPr>
        <w:pStyle w:val="aff2"/>
        <w:widowControl w:val="0"/>
        <w:tabs>
          <w:tab w:val="left" w:pos="-142"/>
          <w:tab w:val="left" w:pos="567"/>
          <w:tab w:val="left" w:pos="1134"/>
        </w:tabs>
        <w:spacing w:before="0" w:beforeAutospacing="0" w:after="0" w:afterAutospacing="0" w:line="276" w:lineRule="auto"/>
        <w:ind w:firstLine="567"/>
        <w:jc w:val="both"/>
        <w:rPr>
          <w:rFonts w:eastAsiaTheme="minorHAnsi"/>
          <w:lang w:eastAsia="en-US"/>
        </w:rPr>
      </w:pPr>
      <w:r w:rsidRPr="00742147">
        <w:t>Згідно договору протягом 2021 р. спеціалістами відділу</w:t>
      </w:r>
      <w:r w:rsidRPr="00742147">
        <w:rPr>
          <w:rFonts w:ascii="Tahoma" w:hAnsi="Tahoma" w:cs="Tahoma"/>
          <w:sz w:val="21"/>
          <w:szCs w:val="21"/>
        </w:rPr>
        <w:t xml:space="preserve"> </w:t>
      </w:r>
      <w:r w:rsidRPr="00742147">
        <w:t xml:space="preserve">охорони навколишнього середовища комунального підприємства «Дирекція з капітального будівництва адміністративних і житлових будівель»  на території міста Курахове здійснювались виміри стану атмосферного повітря </w:t>
      </w:r>
      <w:r w:rsidRPr="00742147">
        <w:rPr>
          <w:shd w:val="clear" w:color="auto" w:fill="FFFFFF"/>
        </w:rPr>
        <w:t>в районі</w:t>
      </w:r>
      <w:r w:rsidRPr="00742147">
        <w:t xml:space="preserve">  полігону твердих побутових відходів, автостанції та житлової забудови за вмістом оксиду вуглецю, оксидам азоту, сірчистого ангідриду, аміаку, сірководню, пилу (загального  та фракціям РМ 10.0, РМ 2.5), які входять до основного переліку речовин - забруднювачів під час моніторингу.</w:t>
      </w:r>
      <w:r w:rsidRPr="00742147">
        <w:rPr>
          <w:shd w:val="clear" w:color="auto" w:fill="FFFFFF"/>
        </w:rPr>
        <w:t xml:space="preserve">  За результатами вимірів значення показників H</w:t>
      </w:r>
      <w:r w:rsidRPr="00742147">
        <w:rPr>
          <w:shd w:val="clear" w:color="auto" w:fill="FFFFFF"/>
          <w:vertAlign w:val="subscript"/>
        </w:rPr>
        <w:t>2</w:t>
      </w:r>
      <w:r w:rsidRPr="00742147">
        <w:rPr>
          <w:shd w:val="clear" w:color="auto" w:fill="FFFFFF"/>
        </w:rPr>
        <w:t>S, РМ 2.5 та РМ 10 під час спостереження зафіксовано перевищення нормативів Директиви 2008/50/ЄС.</w:t>
      </w:r>
    </w:p>
    <w:p w14:paraId="4898BD0C" w14:textId="1A5AB3EB" w:rsidR="00EF06ED" w:rsidRDefault="00EF06ED" w:rsidP="00914F7F">
      <w:pPr>
        <w:pStyle w:val="aff2"/>
        <w:widowControl w:val="0"/>
        <w:tabs>
          <w:tab w:val="left" w:pos="-142"/>
          <w:tab w:val="left" w:pos="567"/>
          <w:tab w:val="left" w:pos="1134"/>
        </w:tabs>
        <w:spacing w:before="0" w:beforeAutospacing="0" w:after="0" w:afterAutospacing="0" w:line="276" w:lineRule="auto"/>
        <w:ind w:firstLine="567"/>
        <w:jc w:val="both"/>
        <w:rPr>
          <w:rFonts w:eastAsiaTheme="minorHAnsi"/>
          <w:lang w:eastAsia="en-US"/>
        </w:rPr>
      </w:pPr>
      <w:r w:rsidRPr="00EF06ED">
        <w:rPr>
          <w:rFonts w:eastAsiaTheme="minorHAnsi"/>
          <w:lang w:eastAsia="en-US"/>
        </w:rPr>
        <w:t xml:space="preserve">Виробнича діяльність підприємств призводить до забруднення навколишнього природного середовища. Найгострішими проблемами громади, як і в цілому по області, є забруднення повітряного басейну, забруднення земель та утворення несанкціонованих сміттєзвалищ. </w:t>
      </w:r>
    </w:p>
    <w:p w14:paraId="02583E72" w14:textId="0D38FFEA" w:rsidR="00114FB3" w:rsidRPr="00114FB3" w:rsidRDefault="00114FB3" w:rsidP="00914F7F">
      <w:pPr>
        <w:pStyle w:val="aff2"/>
        <w:widowControl w:val="0"/>
        <w:tabs>
          <w:tab w:val="left" w:pos="-142"/>
          <w:tab w:val="left" w:pos="567"/>
          <w:tab w:val="left" w:pos="1134"/>
        </w:tabs>
        <w:spacing w:before="0" w:beforeAutospacing="0" w:after="0" w:afterAutospacing="0" w:line="276" w:lineRule="auto"/>
        <w:ind w:firstLine="567"/>
        <w:jc w:val="both"/>
        <w:rPr>
          <w:rFonts w:eastAsia="Calibri"/>
          <w:lang w:eastAsia="en-US"/>
        </w:rPr>
      </w:pPr>
      <w:r w:rsidRPr="00114FB3">
        <w:rPr>
          <w:rFonts w:eastAsia="Calibri"/>
          <w:lang w:eastAsia="en-US"/>
        </w:rPr>
        <w:t>Найбільшими підприємствами, що використовують водні ресурси, є ВП «КУРАХІВСЬКА ТЕС» ТОВ «ДТЕК «СХІДЕНЕРГО» та ДП «Ілліч - Агро Донбас» ПАТ «Маріупольский комбінат імені Ілліча», які отримують дозволи на спеціальне водокористування для провадження здійснення господарської діяльності.</w:t>
      </w:r>
    </w:p>
    <w:p w14:paraId="0E6054AA" w14:textId="77777777" w:rsidR="00114FB3" w:rsidRPr="00114FB3" w:rsidRDefault="00114FB3" w:rsidP="00914F7F">
      <w:pPr>
        <w:tabs>
          <w:tab w:val="left" w:pos="567"/>
          <w:tab w:val="left" w:pos="2127"/>
        </w:tabs>
        <w:spacing w:after="0" w:line="276" w:lineRule="auto"/>
        <w:ind w:right="282" w:firstLine="567"/>
        <w:contextualSpacing/>
        <w:jc w:val="both"/>
        <w:rPr>
          <w:rFonts w:ascii="Times New Roman" w:eastAsia="Times New Roman" w:hAnsi="Times New Roman" w:cs="Times New Roman"/>
          <w:sz w:val="24"/>
          <w:szCs w:val="24"/>
          <w:lang w:eastAsia="ru-RU"/>
        </w:rPr>
      </w:pPr>
      <w:r w:rsidRPr="00114FB3">
        <w:rPr>
          <w:rFonts w:ascii="Times New Roman" w:eastAsia="Times New Roman" w:hAnsi="Times New Roman" w:cs="Times New Roman"/>
          <w:sz w:val="24"/>
          <w:szCs w:val="24"/>
          <w:lang w:eastAsia="ru-RU"/>
        </w:rPr>
        <w:lastRenderedPageBreak/>
        <w:t xml:space="preserve">Згідно інформації Регіональної доповіді про </w:t>
      </w:r>
      <w:r w:rsidRPr="00114FB3">
        <w:rPr>
          <w:rFonts w:ascii="Times New Roman" w:hAnsi="Times New Roman" w:cs="Times New Roman"/>
          <w:sz w:val="24"/>
          <w:szCs w:val="24"/>
        </w:rPr>
        <w:t>стан навколишнього природного середовища у Донецькій області</w:t>
      </w:r>
      <w:r w:rsidRPr="00114FB3">
        <w:rPr>
          <w:rFonts w:ascii="Times New Roman" w:eastAsia="Times New Roman" w:hAnsi="Times New Roman" w:cs="Times New Roman"/>
          <w:sz w:val="24"/>
          <w:szCs w:val="24"/>
          <w:lang w:eastAsia="ru-RU"/>
        </w:rPr>
        <w:t xml:space="preserve"> зі зворотними водами до поверхневих водних об’єктів басейну р. Самара за даними державної звітності за формою 2-ТП водгосп (річна) у 2019 році було скинуто 3,9 тис. т забруднюючих речовин (без сухого залишку).</w:t>
      </w:r>
    </w:p>
    <w:p w14:paraId="209CA88C" w14:textId="3F4B7BCA" w:rsidR="00114FB3" w:rsidRPr="00114FB3" w:rsidRDefault="00114FB3" w:rsidP="00914F7F">
      <w:pPr>
        <w:tabs>
          <w:tab w:val="left" w:pos="567"/>
          <w:tab w:val="left" w:pos="2127"/>
        </w:tabs>
        <w:spacing w:after="0" w:line="276" w:lineRule="auto"/>
        <w:ind w:right="282" w:firstLine="567"/>
        <w:contextualSpacing/>
        <w:jc w:val="both"/>
        <w:rPr>
          <w:rFonts w:ascii="Times New Roman" w:eastAsia="Times New Roman" w:hAnsi="Times New Roman" w:cs="Times New Roman"/>
          <w:sz w:val="24"/>
          <w:szCs w:val="24"/>
          <w:lang w:eastAsia="ru-RU"/>
        </w:rPr>
      </w:pPr>
      <w:r w:rsidRPr="00114FB3">
        <w:rPr>
          <w:rFonts w:ascii="Times New Roman" w:eastAsia="Times New Roman" w:hAnsi="Times New Roman" w:cs="Times New Roman"/>
          <w:sz w:val="24"/>
          <w:szCs w:val="24"/>
          <w:lang w:eastAsia="ru-RU"/>
        </w:rPr>
        <w:t>В зв’язку зі зниженням рівня прісної води у Курахівському водосховищі, яке призводить до порушення природних процесів очищення водосховища, катастрофічного скорочення мілководних зон з її рослинністю, Курахівською міською радою надані пропозиції до басейнової ради нижнього Дніпра щодо розгляду проблемного питання.</w:t>
      </w:r>
    </w:p>
    <w:p w14:paraId="34FAC279" w14:textId="77777777" w:rsidR="00114FB3" w:rsidRPr="00114FB3" w:rsidRDefault="00114FB3" w:rsidP="00914F7F">
      <w:pPr>
        <w:tabs>
          <w:tab w:val="left" w:pos="567"/>
          <w:tab w:val="left" w:pos="2127"/>
        </w:tabs>
        <w:spacing w:after="0" w:line="276" w:lineRule="auto"/>
        <w:ind w:right="282" w:firstLine="567"/>
        <w:contextualSpacing/>
        <w:jc w:val="both"/>
        <w:rPr>
          <w:rFonts w:ascii="Times New Roman" w:eastAsia="Times New Roman" w:hAnsi="Times New Roman" w:cs="Times New Roman"/>
          <w:sz w:val="24"/>
          <w:szCs w:val="24"/>
          <w:lang w:eastAsia="ru-RU"/>
        </w:rPr>
      </w:pPr>
      <w:r w:rsidRPr="00114FB3">
        <w:rPr>
          <w:rFonts w:ascii="Times New Roman" w:eastAsia="Times New Roman" w:hAnsi="Times New Roman" w:cs="Times New Roman"/>
          <w:sz w:val="24"/>
          <w:szCs w:val="24"/>
          <w:lang w:eastAsia="ru-RU"/>
        </w:rPr>
        <w:t xml:space="preserve">Водопостачання міста централізоване. Основним джерелом водопостачання є канал «Сіверський Донець-Донбас». Подача канальної води здійснюється водогонами від м. Красногорівки на насосну станцію І підйому, потім через НС II підйому та фільтрувальну станцію. </w:t>
      </w:r>
    </w:p>
    <w:p w14:paraId="13037DF7" w14:textId="77777777" w:rsidR="00114FB3" w:rsidRPr="00114FB3" w:rsidRDefault="00114FB3" w:rsidP="00914F7F">
      <w:pPr>
        <w:tabs>
          <w:tab w:val="left" w:pos="567"/>
          <w:tab w:val="left" w:pos="2127"/>
        </w:tabs>
        <w:spacing w:after="0" w:line="276" w:lineRule="auto"/>
        <w:ind w:firstLine="567"/>
        <w:contextualSpacing/>
        <w:jc w:val="both"/>
        <w:rPr>
          <w:rFonts w:ascii="Times New Roman" w:eastAsia="Times New Roman" w:hAnsi="Times New Roman" w:cs="Times New Roman"/>
          <w:sz w:val="24"/>
          <w:szCs w:val="24"/>
          <w:lang w:eastAsia="ru-RU"/>
        </w:rPr>
      </w:pPr>
      <w:r w:rsidRPr="00114FB3">
        <w:rPr>
          <w:rFonts w:ascii="Times New Roman" w:eastAsia="Times New Roman" w:hAnsi="Times New Roman" w:cs="Times New Roman"/>
          <w:sz w:val="24"/>
          <w:szCs w:val="24"/>
          <w:lang w:eastAsia="ru-RU"/>
        </w:rPr>
        <w:t>Якість води, що подається, відповідає вимогам ДСТУ 4808:2007 «Джерела централізованого питного водопостачання. Гігієнічні та екологічні вимоги щодо якості води і правила вибирання» і ДСанПіН 2.2.4-171-10 «Гігієнічні вимоги до води питної, призначеної для споживання людиною».</w:t>
      </w:r>
    </w:p>
    <w:p w14:paraId="5429AF97" w14:textId="77777777" w:rsidR="00ED0A25" w:rsidRDefault="00114FB3" w:rsidP="00914F7F">
      <w:pPr>
        <w:pStyle w:val="aff2"/>
        <w:widowControl w:val="0"/>
        <w:tabs>
          <w:tab w:val="left" w:pos="-142"/>
          <w:tab w:val="left" w:pos="567"/>
          <w:tab w:val="left" w:pos="1134"/>
        </w:tabs>
        <w:spacing w:before="0" w:beforeAutospacing="0" w:after="0" w:afterAutospacing="0" w:line="276" w:lineRule="auto"/>
        <w:ind w:firstLine="567"/>
        <w:jc w:val="both"/>
      </w:pPr>
      <w:r w:rsidRPr="00114FB3">
        <w:t>Централізованою каналізацією забезпечено громадські будівлі, мало-, багатоповерхова забудова. Не обладнані централізованою каналізацією садибна забудова і всі заклади відпочинку. В західній частині промислової зони міста на відстані 300м від проектної території розташовані очисні споруди міста.</w:t>
      </w:r>
    </w:p>
    <w:p w14:paraId="71CB0321" w14:textId="411B6CCC" w:rsidR="00ED0A25" w:rsidRPr="00ED0A25" w:rsidRDefault="00ED0A25" w:rsidP="00914F7F">
      <w:pPr>
        <w:pStyle w:val="aff2"/>
        <w:widowControl w:val="0"/>
        <w:tabs>
          <w:tab w:val="left" w:pos="-142"/>
          <w:tab w:val="left" w:pos="567"/>
          <w:tab w:val="left" w:pos="1134"/>
        </w:tabs>
        <w:spacing w:before="0" w:beforeAutospacing="0" w:after="0" w:afterAutospacing="0" w:line="276" w:lineRule="auto"/>
        <w:ind w:firstLine="567"/>
        <w:jc w:val="both"/>
        <w:rPr>
          <w:rFonts w:eastAsiaTheme="minorHAnsi"/>
          <w:lang w:eastAsia="en-US"/>
        </w:rPr>
      </w:pPr>
      <w:r w:rsidRPr="00ED0A25">
        <w:rPr>
          <w:rFonts w:eastAsiaTheme="minorHAnsi"/>
          <w:lang w:eastAsia="en-US"/>
        </w:rPr>
        <w:t>Централізоване водопостачання та водовідведення в смт Іллінка, с-щі Острівське, с-щі Старі Терни та с. Степанівка - відсутнє. Населення користується шахтними колодязями, стічні води скидаються скидаються в вигребні ями та вивозяться на зливну станцію.</w:t>
      </w:r>
    </w:p>
    <w:p w14:paraId="5AD0C23F" w14:textId="1443F556" w:rsidR="00ED0A25" w:rsidRDefault="00ED0A25" w:rsidP="00914F7F">
      <w:pPr>
        <w:pStyle w:val="aff2"/>
        <w:widowControl w:val="0"/>
        <w:tabs>
          <w:tab w:val="left" w:pos="-142"/>
          <w:tab w:val="left" w:pos="567"/>
          <w:tab w:val="left" w:pos="1134"/>
        </w:tabs>
        <w:spacing w:before="0" w:beforeAutospacing="0" w:after="0" w:afterAutospacing="0" w:line="276" w:lineRule="auto"/>
        <w:ind w:firstLine="567"/>
        <w:jc w:val="both"/>
        <w:rPr>
          <w:rFonts w:eastAsiaTheme="minorHAnsi"/>
          <w:lang w:eastAsia="en-US"/>
        </w:rPr>
      </w:pPr>
      <w:r w:rsidRPr="00ED0A25">
        <w:rPr>
          <w:rFonts w:eastAsiaTheme="minorHAnsi"/>
          <w:lang w:eastAsia="en-US"/>
        </w:rPr>
        <w:t>Проблемними питаннями є питання усунення аварій на каналізаційних мережах, заміна технічно зношених мереж.</w:t>
      </w:r>
    </w:p>
    <w:p w14:paraId="536EC97A" w14:textId="77777777" w:rsidR="00114FB3" w:rsidRPr="00114FB3" w:rsidRDefault="00114FB3" w:rsidP="00914F7F">
      <w:pPr>
        <w:spacing w:after="0" w:line="276" w:lineRule="auto"/>
        <w:ind w:firstLine="425"/>
        <w:contextualSpacing/>
        <w:jc w:val="both"/>
        <w:rPr>
          <w:rFonts w:ascii="Times New Roman" w:hAnsi="Times New Roman" w:cs="Times New Roman"/>
          <w:sz w:val="24"/>
          <w:szCs w:val="24"/>
        </w:rPr>
      </w:pPr>
      <w:r w:rsidRPr="00114FB3">
        <w:rPr>
          <w:rFonts w:ascii="Times New Roman" w:hAnsi="Times New Roman" w:cs="Times New Roman"/>
          <w:sz w:val="24"/>
          <w:szCs w:val="24"/>
        </w:rPr>
        <w:t xml:space="preserve">Найбільшими забруднювачами поверхневих водних об’єктів басейну, які здійснювали скид забруднений зворотних (стічних) вод у 2021 році в обсязі більше 1 млн м3 на підконтрольній Уряду України території, є підприємства житлово-комунального господарства та вугільної промисловості: «Шахта «Курахівська», Селидівське ВУВКГ, </w:t>
      </w:r>
    </w:p>
    <w:p w14:paraId="56D34704" w14:textId="7AF16E2D" w:rsidR="00114FB3" w:rsidRPr="00114FB3" w:rsidRDefault="00114FB3" w:rsidP="00914F7F">
      <w:pPr>
        <w:spacing w:after="0" w:line="276" w:lineRule="auto"/>
        <w:ind w:firstLine="425"/>
        <w:contextualSpacing/>
        <w:jc w:val="both"/>
        <w:rPr>
          <w:rFonts w:ascii="Times New Roman" w:hAnsi="Times New Roman" w:cs="Times New Roman"/>
          <w:sz w:val="24"/>
          <w:szCs w:val="24"/>
        </w:rPr>
      </w:pPr>
      <w:r w:rsidRPr="00114FB3">
        <w:rPr>
          <w:rFonts w:ascii="Times New Roman" w:hAnsi="Times New Roman" w:cs="Times New Roman"/>
          <w:sz w:val="24"/>
          <w:szCs w:val="24"/>
        </w:rPr>
        <w:t>У 2021 році всі 14 філій ДУ «Донецький обласний центр контролю та профілактики хвороб Міністертсва охорони здоров’я України» проводили дослідження води з водойм 1 і 2 категорії за мікробіологічними показниками.</w:t>
      </w:r>
      <w:r>
        <w:rPr>
          <w:rFonts w:ascii="Times New Roman" w:hAnsi="Times New Roman" w:cs="Times New Roman"/>
          <w:sz w:val="24"/>
          <w:szCs w:val="24"/>
        </w:rPr>
        <w:t xml:space="preserve"> </w:t>
      </w:r>
      <w:r w:rsidRPr="00114FB3">
        <w:rPr>
          <w:rFonts w:ascii="Times New Roman" w:hAnsi="Times New Roman" w:cs="Times New Roman"/>
          <w:sz w:val="24"/>
          <w:szCs w:val="24"/>
        </w:rPr>
        <w:t>Водосховище Курахівської ТЕС – відхилення виявлені на території проведення моніторингу Мар'їнською філією ДУ «Донецький обласний центр контролю та профілактики хвороб Міністертсва охорони здоров’я України» – 100 %.</w:t>
      </w:r>
    </w:p>
    <w:p w14:paraId="7D62F607" w14:textId="2CCB9D4E" w:rsidR="005E4998" w:rsidRPr="00ED7C65" w:rsidRDefault="00ED0A25" w:rsidP="00914F7F">
      <w:pPr>
        <w:pStyle w:val="21"/>
        <w:spacing w:after="0" w:line="276" w:lineRule="auto"/>
        <w:ind w:left="0" w:firstLine="567"/>
        <w:jc w:val="both"/>
        <w:rPr>
          <w:rFonts w:ascii="Times New Roman" w:hAnsi="Times New Roman" w:cs="Times New Roman"/>
          <w:sz w:val="24"/>
          <w:szCs w:val="24"/>
        </w:rPr>
      </w:pPr>
      <w:r w:rsidRPr="00ED7C65">
        <w:rPr>
          <w:rFonts w:ascii="Times New Roman" w:hAnsi="Times New Roman" w:cs="Times New Roman"/>
          <w:iCs/>
          <w:sz w:val="24"/>
          <w:szCs w:val="24"/>
        </w:rPr>
        <w:t xml:space="preserve">З 2017 року в м. Курахове розпочато збирання ТПВ в контейнери. </w:t>
      </w:r>
      <w:r w:rsidR="005E4998" w:rsidRPr="00ED7C65">
        <w:rPr>
          <w:rFonts w:ascii="Times New Roman" w:hAnsi="Times New Roman" w:cs="Times New Roman"/>
          <w:iCs/>
          <w:sz w:val="24"/>
          <w:szCs w:val="24"/>
        </w:rPr>
        <w:t>Вивезення та розміщення ТПВ здійснює КП «Міська служба єдиного замовника». В громаді з</w:t>
      </w:r>
      <w:r w:rsidRPr="00ED7C65">
        <w:rPr>
          <w:rFonts w:ascii="Times New Roman" w:hAnsi="Times New Roman" w:cs="Times New Roman"/>
          <w:iCs/>
          <w:sz w:val="24"/>
          <w:szCs w:val="24"/>
        </w:rPr>
        <w:t>апровадж</w:t>
      </w:r>
      <w:r w:rsidR="005E4998" w:rsidRPr="00ED7C65">
        <w:rPr>
          <w:rFonts w:ascii="Times New Roman" w:hAnsi="Times New Roman" w:cs="Times New Roman"/>
          <w:iCs/>
          <w:sz w:val="24"/>
          <w:szCs w:val="24"/>
        </w:rPr>
        <w:t>ено</w:t>
      </w:r>
      <w:r w:rsidRPr="00ED7C65">
        <w:rPr>
          <w:rFonts w:ascii="Times New Roman" w:hAnsi="Times New Roman" w:cs="Times New Roman"/>
          <w:iCs/>
          <w:sz w:val="24"/>
          <w:szCs w:val="24"/>
        </w:rPr>
        <w:t xml:space="preserve"> роздільне збирання окремих компонентів твердих побутових відходів.</w:t>
      </w:r>
      <w:r w:rsidR="005E4998" w:rsidRPr="00ED7C65">
        <w:rPr>
          <w:rFonts w:ascii="Times New Roman" w:hAnsi="Times New Roman" w:cs="Times New Roman"/>
          <w:iCs/>
          <w:sz w:val="24"/>
          <w:szCs w:val="24"/>
        </w:rPr>
        <w:t xml:space="preserve"> Так в 2021 році </w:t>
      </w:r>
      <w:r w:rsidR="005E4998" w:rsidRPr="00ED7C65">
        <w:rPr>
          <w:rFonts w:ascii="Times New Roman" w:hAnsi="Times New Roman" w:cs="Times New Roman"/>
          <w:sz w:val="24"/>
          <w:szCs w:val="24"/>
        </w:rPr>
        <w:t xml:space="preserve">придбано обладнання для збору ТПВ, а саме 2 сміттєвози з заднім завантаженням на загальну суму 8194, 51 тис. грн. та контейнери для роздільного збору відходів (1024 одиниці) на загальну суму 2176,356 тис. грн.. В 2022 році 3483,8 тис. грн. - профінансовано КП «МСЄЗ» КМР» на загальну суму 3483,8 тис. грн. </w:t>
      </w:r>
      <w:r w:rsidR="00ED7C65" w:rsidRPr="00ED7C65">
        <w:rPr>
          <w:rFonts w:ascii="Times New Roman" w:hAnsi="Times New Roman" w:cs="Times New Roman"/>
          <w:sz w:val="24"/>
          <w:szCs w:val="24"/>
        </w:rPr>
        <w:t>для</w:t>
      </w:r>
      <w:r w:rsidR="005E4998" w:rsidRPr="00ED7C65">
        <w:rPr>
          <w:rFonts w:ascii="Times New Roman" w:hAnsi="Times New Roman" w:cs="Times New Roman"/>
          <w:sz w:val="24"/>
          <w:szCs w:val="24"/>
        </w:rPr>
        <w:t xml:space="preserve"> придбання контейнерів для збору сміття (придбано обладнання для збору ТПВ 1670 шт.).</w:t>
      </w:r>
    </w:p>
    <w:p w14:paraId="50E6FDC0" w14:textId="77777777" w:rsidR="00ED7C65" w:rsidRDefault="00ED7C65" w:rsidP="00914F7F">
      <w:pPr>
        <w:pStyle w:val="aff2"/>
        <w:widowControl w:val="0"/>
        <w:tabs>
          <w:tab w:val="left" w:pos="-142"/>
          <w:tab w:val="left" w:pos="567"/>
          <w:tab w:val="left" w:pos="1134"/>
        </w:tabs>
        <w:spacing w:before="0" w:beforeAutospacing="0" w:after="0" w:afterAutospacing="0" w:line="276" w:lineRule="auto"/>
        <w:ind w:firstLine="567"/>
        <w:jc w:val="both"/>
        <w:rPr>
          <w:color w:val="000000"/>
        </w:rPr>
      </w:pPr>
      <w:r w:rsidRPr="00ED7C65">
        <w:rPr>
          <w:color w:val="000000"/>
        </w:rPr>
        <w:t>Для знешкодження та захоронення твердих побутових відходів існує полігон м. Курахове, що розташований на північно-західній околиці в промзоні. Полігон займає площу 10,5793 га. Найближче житло знаходиться на відстані більш ніж 1,5 км. Висота шарів ТПВ на полігоні досягає 1,5-3,0 м. Орієнтовна відстань від центральної частини міста до полігону твердих побутових відходів складає 10 км.</w:t>
      </w:r>
    </w:p>
    <w:p w14:paraId="3B7232B3" w14:textId="122B8D6E" w:rsidR="00080B17" w:rsidRDefault="00080B17" w:rsidP="00914F7F">
      <w:pPr>
        <w:pStyle w:val="aff2"/>
        <w:widowControl w:val="0"/>
        <w:tabs>
          <w:tab w:val="left" w:pos="-142"/>
          <w:tab w:val="left" w:pos="567"/>
          <w:tab w:val="left" w:pos="1134"/>
        </w:tabs>
        <w:spacing w:before="0" w:beforeAutospacing="0" w:after="0" w:afterAutospacing="0" w:line="276" w:lineRule="auto"/>
        <w:ind w:firstLine="567"/>
        <w:jc w:val="both"/>
        <w:rPr>
          <w:color w:val="000000"/>
        </w:rPr>
      </w:pPr>
      <w:r w:rsidRPr="00ED7C65">
        <w:rPr>
          <w:color w:val="000000"/>
        </w:rPr>
        <w:lastRenderedPageBreak/>
        <w:t>Місто Курахове та громада відноситься до числа екологічно напружених міст як Донецької області так і України в цілому. Невід’ємною частиною місцевого бюджету Курахівської міської ради є Фонд охорони</w:t>
      </w:r>
      <w:r w:rsidRPr="001900D4">
        <w:rPr>
          <w:color w:val="000000"/>
        </w:rPr>
        <w:t xml:space="preserve"> навколишнього природного середовища (</w:t>
      </w:r>
      <w:r>
        <w:rPr>
          <w:color w:val="000000"/>
        </w:rPr>
        <w:t xml:space="preserve">далі- </w:t>
      </w:r>
      <w:r w:rsidRPr="001900D4">
        <w:rPr>
          <w:color w:val="000000"/>
        </w:rPr>
        <w:t>ФОНПС), який розподіляється відповідно до заходів, передбачених Постановою Кабінету Міністрів України від 17 вересня 1996 р. N 1147 «</w:t>
      </w:r>
      <w:r w:rsidRPr="001900D4">
        <w:rPr>
          <w:color w:val="212529"/>
          <w:shd w:val="clear" w:color="auto" w:fill="FFFFFF"/>
        </w:rPr>
        <w:t>Про затвердження переліку видів діяльності, що належать до природоохоронних заходів</w:t>
      </w:r>
      <w:r w:rsidRPr="001900D4">
        <w:rPr>
          <w:color w:val="000000"/>
        </w:rPr>
        <w:t>».</w:t>
      </w:r>
      <w:r>
        <w:rPr>
          <w:color w:val="000000"/>
        </w:rPr>
        <w:t xml:space="preserve"> </w:t>
      </w:r>
    </w:p>
    <w:p w14:paraId="5EC86EDB" w14:textId="1A59A9D9" w:rsidR="00080B17" w:rsidRPr="001900D4" w:rsidRDefault="00080B17" w:rsidP="00914F7F">
      <w:pPr>
        <w:pStyle w:val="11739"/>
        <w:spacing w:before="0" w:beforeAutospacing="0" w:after="0" w:afterAutospacing="0" w:line="276" w:lineRule="auto"/>
        <w:ind w:firstLine="567"/>
        <w:jc w:val="both"/>
        <w:rPr>
          <w:color w:val="000000"/>
        </w:rPr>
      </w:pPr>
      <w:r w:rsidRPr="001900D4">
        <w:rPr>
          <w:color w:val="000000"/>
        </w:rPr>
        <w:t>Так у 202</w:t>
      </w:r>
      <w:r>
        <w:rPr>
          <w:color w:val="000000"/>
        </w:rPr>
        <w:t>0</w:t>
      </w:r>
      <w:r w:rsidRPr="001900D4">
        <w:rPr>
          <w:color w:val="000000"/>
        </w:rPr>
        <w:t xml:space="preserve"> році ФОНПС освоєно на 82,74% від запланованого обсягу, та склало 60 058,5 тис. грн., у 202</w:t>
      </w:r>
      <w:r>
        <w:rPr>
          <w:color w:val="000000"/>
        </w:rPr>
        <w:t>1</w:t>
      </w:r>
      <w:r w:rsidRPr="001900D4">
        <w:rPr>
          <w:color w:val="000000"/>
        </w:rPr>
        <w:t xml:space="preserve"> році ФОНПС освоєно на 82,14% від запланованого обсягу, та склало 73</w:t>
      </w:r>
      <w:r>
        <w:rPr>
          <w:color w:val="000000"/>
        </w:rPr>
        <w:t xml:space="preserve"> </w:t>
      </w:r>
      <w:r w:rsidRPr="001900D4">
        <w:rPr>
          <w:color w:val="000000"/>
        </w:rPr>
        <w:t>966,19 тис. грн</w:t>
      </w:r>
      <w:r>
        <w:rPr>
          <w:color w:val="000000"/>
        </w:rPr>
        <w:t>.</w:t>
      </w:r>
    </w:p>
    <w:p w14:paraId="49D72C39" w14:textId="0B72A012" w:rsidR="00080B17" w:rsidRDefault="00080B17" w:rsidP="00914F7F">
      <w:pPr>
        <w:pStyle w:val="aff2"/>
        <w:widowControl w:val="0"/>
        <w:tabs>
          <w:tab w:val="left" w:pos="-142"/>
          <w:tab w:val="left" w:pos="567"/>
          <w:tab w:val="left" w:pos="1134"/>
        </w:tabs>
        <w:spacing w:before="0" w:beforeAutospacing="0" w:after="0" w:afterAutospacing="0" w:line="276" w:lineRule="auto"/>
        <w:ind w:firstLine="567"/>
        <w:jc w:val="both"/>
      </w:pPr>
      <w:r>
        <w:t>Планова сума видатків ФОНПС на 2022 рік станом на 01.01.2022 року становила 79882,13 тис. грн.</w:t>
      </w:r>
      <w:r w:rsidR="00472E2D">
        <w:t>.</w:t>
      </w:r>
      <w:r>
        <w:t xml:space="preserve"> У зв</w:t>
      </w:r>
      <w:r w:rsidRPr="00080B17">
        <w:t>’</w:t>
      </w:r>
      <w:r>
        <w:t xml:space="preserve">язку з веденням військового стану та розпочатими активними бойовими </w:t>
      </w:r>
      <w:r w:rsidR="00472E2D">
        <w:t xml:space="preserve">діями </w:t>
      </w:r>
      <w:r>
        <w:t xml:space="preserve">в країні, </w:t>
      </w:r>
      <w:r w:rsidR="00914F7F">
        <w:t>впродовж</w:t>
      </w:r>
      <w:r>
        <w:t xml:space="preserve"> 2022 року планова сума видатків з ФОНПС була </w:t>
      </w:r>
      <w:r w:rsidR="00914F7F">
        <w:t>неодноразово</w:t>
      </w:r>
      <w:r>
        <w:t xml:space="preserve"> відкоригована </w:t>
      </w:r>
      <w:r w:rsidR="00472E2D">
        <w:t>і</w:t>
      </w:r>
      <w:r>
        <w:t xml:space="preserve"> станом на 01.12.2022 року склала 30</w:t>
      </w:r>
      <w:r w:rsidR="00472E2D">
        <w:t xml:space="preserve"> 523</w:t>
      </w:r>
      <w:r>
        <w:t>,</w:t>
      </w:r>
      <w:r w:rsidR="00472E2D">
        <w:t>734</w:t>
      </w:r>
      <w:r>
        <w:t xml:space="preserve"> тис. грн.. Освоєно за 2022 рік 23</w:t>
      </w:r>
      <w:r w:rsidR="00472E2D">
        <w:t xml:space="preserve"> </w:t>
      </w:r>
      <w:r>
        <w:t>758,71 тис. грн..</w:t>
      </w:r>
    </w:p>
    <w:p w14:paraId="54A6C939" w14:textId="77777777" w:rsidR="002D68BE" w:rsidRPr="002D68BE" w:rsidRDefault="002D68BE" w:rsidP="002D68BE">
      <w:pPr>
        <w:spacing w:after="0"/>
        <w:ind w:firstLine="567"/>
        <w:jc w:val="center"/>
        <w:rPr>
          <w:rFonts w:ascii="Times New Roman" w:eastAsia="Times New Roman" w:hAnsi="Times New Roman" w:cs="Times New Roman"/>
          <w:b/>
          <w:bCs/>
          <w:sz w:val="24"/>
          <w:szCs w:val="24"/>
          <w:lang w:eastAsia="ru-RU"/>
        </w:rPr>
      </w:pPr>
      <w:r w:rsidRPr="002D68BE">
        <w:rPr>
          <w:rFonts w:ascii="Times New Roman" w:eastAsia="Times New Roman" w:hAnsi="Times New Roman" w:cs="Times New Roman"/>
          <w:b/>
          <w:bCs/>
          <w:sz w:val="24"/>
          <w:szCs w:val="24"/>
          <w:lang w:eastAsia="ru-RU"/>
        </w:rPr>
        <w:t>Фонд охорони навколишнього природного середовища,тис. грн.</w:t>
      </w:r>
    </w:p>
    <w:p w14:paraId="0A20A8B2" w14:textId="1CB2C386" w:rsidR="002D68BE" w:rsidRDefault="00080B17" w:rsidP="002D68BE">
      <w:pPr>
        <w:keepNext/>
        <w:spacing w:after="0"/>
        <w:ind w:firstLine="567"/>
      </w:pPr>
      <w:r>
        <w:rPr>
          <w:noProof/>
          <w:lang w:val="ru-RU" w:eastAsia="ru-RU"/>
        </w:rPr>
        <w:drawing>
          <wp:inline distT="0" distB="0" distL="0" distR="0" wp14:anchorId="023A66AF" wp14:editId="4B73576B">
            <wp:extent cx="5422900" cy="2730500"/>
            <wp:effectExtent l="0" t="0" r="635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36646" cy="2737421"/>
                    </a:xfrm>
                    <a:prstGeom prst="rect">
                      <a:avLst/>
                    </a:prstGeom>
                    <a:noFill/>
                  </pic:spPr>
                </pic:pic>
              </a:graphicData>
            </a:graphic>
          </wp:inline>
        </w:drawing>
      </w:r>
    </w:p>
    <w:p w14:paraId="47A014F9" w14:textId="2BBE3D54" w:rsidR="002D68BE" w:rsidRPr="00080B17" w:rsidRDefault="002D68BE" w:rsidP="00080B17">
      <w:pPr>
        <w:spacing w:after="0" w:line="276" w:lineRule="auto"/>
        <w:ind w:firstLine="567"/>
        <w:jc w:val="both"/>
        <w:rPr>
          <w:rFonts w:ascii="Times New Roman" w:eastAsia="Times New Roman" w:hAnsi="Times New Roman" w:cs="Times New Roman"/>
          <w:sz w:val="24"/>
          <w:szCs w:val="24"/>
          <w:lang w:eastAsia="ru-RU"/>
        </w:rPr>
      </w:pPr>
    </w:p>
    <w:p w14:paraId="6B7B04EC" w14:textId="3A7D830E" w:rsidR="00EF06ED" w:rsidRDefault="00EF06ED" w:rsidP="00742147">
      <w:pPr>
        <w:tabs>
          <w:tab w:val="left" w:pos="142"/>
          <w:tab w:val="left" w:pos="1134"/>
        </w:tabs>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ФОНПС </w:t>
      </w:r>
      <w:r w:rsidRPr="00B47DA9">
        <w:rPr>
          <w:rFonts w:ascii="Times New Roman" w:hAnsi="Times New Roman" w:cs="Times New Roman"/>
          <w:sz w:val="24"/>
          <w:szCs w:val="24"/>
        </w:rPr>
        <w:t>Курахівської міської ради</w:t>
      </w:r>
      <w:r>
        <w:rPr>
          <w:rFonts w:ascii="Times New Roman" w:hAnsi="Times New Roman" w:cs="Times New Roman"/>
          <w:sz w:val="24"/>
          <w:szCs w:val="24"/>
        </w:rPr>
        <w:t xml:space="preserve"> кожного року розподіляється за пріоритетними напрямками відповідно до </w:t>
      </w:r>
      <w:r w:rsidRPr="00215779">
        <w:rPr>
          <w:rFonts w:ascii="Times New Roman" w:hAnsi="Times New Roman" w:cs="Times New Roman"/>
          <w:bCs/>
          <w:color w:val="212529"/>
          <w:sz w:val="24"/>
          <w:szCs w:val="24"/>
          <w:shd w:val="clear" w:color="auto" w:fill="FFFFFF"/>
        </w:rPr>
        <w:t>затверджен</w:t>
      </w:r>
      <w:r>
        <w:rPr>
          <w:rFonts w:ascii="Times New Roman" w:hAnsi="Times New Roman" w:cs="Times New Roman"/>
          <w:bCs/>
          <w:color w:val="212529"/>
          <w:sz w:val="24"/>
          <w:szCs w:val="24"/>
          <w:shd w:val="clear" w:color="auto" w:fill="FFFFFF"/>
        </w:rPr>
        <w:t>ого</w:t>
      </w:r>
      <w:r w:rsidRPr="00215779">
        <w:rPr>
          <w:rFonts w:ascii="Times New Roman" w:hAnsi="Times New Roman" w:cs="Times New Roman"/>
          <w:bCs/>
          <w:color w:val="212529"/>
          <w:sz w:val="24"/>
          <w:szCs w:val="24"/>
          <w:shd w:val="clear" w:color="auto" w:fill="FFFFFF"/>
        </w:rPr>
        <w:t xml:space="preserve"> переліку видів діяльності, що належать до природоохоронних заходів</w:t>
      </w:r>
      <w:r>
        <w:rPr>
          <w:rFonts w:ascii="Times New Roman" w:hAnsi="Times New Roman" w:cs="Times New Roman"/>
          <w:sz w:val="24"/>
          <w:szCs w:val="24"/>
        </w:rPr>
        <w:t>, у 2019 -2020 рр. розподіл відбувався наступним чином:</w:t>
      </w:r>
    </w:p>
    <w:p w14:paraId="2826F2EA" w14:textId="178DDB65" w:rsidR="00472E2D" w:rsidRPr="00472E2D" w:rsidRDefault="00472E2D" w:rsidP="00472E2D">
      <w:pPr>
        <w:tabs>
          <w:tab w:val="left" w:pos="142"/>
          <w:tab w:val="left" w:pos="1134"/>
        </w:tabs>
        <w:spacing w:after="0" w:line="276" w:lineRule="auto"/>
        <w:ind w:firstLine="567"/>
        <w:jc w:val="center"/>
        <w:rPr>
          <w:rFonts w:ascii="Times New Roman" w:hAnsi="Times New Roman" w:cs="Times New Roman"/>
          <w:b/>
          <w:bCs/>
          <w:sz w:val="24"/>
          <w:szCs w:val="24"/>
        </w:rPr>
      </w:pPr>
      <w:r w:rsidRPr="00472E2D">
        <w:rPr>
          <w:rFonts w:ascii="Times New Roman" w:hAnsi="Times New Roman" w:cs="Times New Roman"/>
          <w:b/>
          <w:bCs/>
          <w:sz w:val="24"/>
          <w:szCs w:val="24"/>
        </w:rPr>
        <w:t>Фактичні видатки з Фонду охорони навколишнього природного середовища за 20</w:t>
      </w:r>
      <w:r>
        <w:rPr>
          <w:rFonts w:ascii="Times New Roman" w:hAnsi="Times New Roman" w:cs="Times New Roman"/>
          <w:b/>
          <w:bCs/>
          <w:sz w:val="24"/>
          <w:szCs w:val="24"/>
        </w:rPr>
        <w:t>20</w:t>
      </w:r>
      <w:r w:rsidRPr="00472E2D">
        <w:rPr>
          <w:rFonts w:ascii="Times New Roman" w:hAnsi="Times New Roman" w:cs="Times New Roman"/>
          <w:b/>
          <w:bCs/>
          <w:sz w:val="24"/>
          <w:szCs w:val="24"/>
        </w:rPr>
        <w:t>-202</w:t>
      </w:r>
      <w:r>
        <w:rPr>
          <w:rFonts w:ascii="Times New Roman" w:hAnsi="Times New Roman" w:cs="Times New Roman"/>
          <w:b/>
          <w:bCs/>
          <w:sz w:val="24"/>
          <w:szCs w:val="24"/>
        </w:rPr>
        <w:t>1</w:t>
      </w:r>
      <w:r w:rsidRPr="00472E2D">
        <w:rPr>
          <w:rFonts w:ascii="Times New Roman" w:hAnsi="Times New Roman" w:cs="Times New Roman"/>
          <w:b/>
          <w:bCs/>
          <w:sz w:val="24"/>
          <w:szCs w:val="24"/>
        </w:rPr>
        <w:t xml:space="preserve"> рр.,тис. грн.</w:t>
      </w:r>
    </w:p>
    <w:p w14:paraId="53D390D8" w14:textId="453FCE03" w:rsidR="00472E2D" w:rsidRDefault="00472E2D" w:rsidP="00742147">
      <w:pPr>
        <w:tabs>
          <w:tab w:val="left" w:pos="142"/>
          <w:tab w:val="left" w:pos="1134"/>
        </w:tabs>
        <w:spacing w:after="0" w:line="276" w:lineRule="auto"/>
        <w:ind w:firstLine="567"/>
        <w:jc w:val="both"/>
        <w:rPr>
          <w:rFonts w:ascii="Times New Roman" w:hAnsi="Times New Roman" w:cs="Times New Roman"/>
          <w:sz w:val="24"/>
          <w:szCs w:val="24"/>
        </w:rPr>
      </w:pPr>
      <w:r>
        <w:rPr>
          <w:rFonts w:ascii="Times New Roman" w:hAnsi="Times New Roman" w:cs="Times New Roman"/>
          <w:noProof/>
          <w:sz w:val="24"/>
          <w:szCs w:val="24"/>
          <w:lang w:val="ru-RU" w:eastAsia="ru-RU"/>
        </w:rPr>
        <w:lastRenderedPageBreak/>
        <w:drawing>
          <wp:inline distT="0" distB="0" distL="0" distR="0" wp14:anchorId="38B2C863" wp14:editId="375D6236">
            <wp:extent cx="5507355" cy="3217924"/>
            <wp:effectExtent l="0" t="0" r="0" b="190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58832" cy="3248002"/>
                    </a:xfrm>
                    <a:prstGeom prst="rect">
                      <a:avLst/>
                    </a:prstGeom>
                    <a:noFill/>
                  </pic:spPr>
                </pic:pic>
              </a:graphicData>
            </a:graphic>
          </wp:inline>
        </w:drawing>
      </w:r>
    </w:p>
    <w:p w14:paraId="2F8F7684" w14:textId="2DC26DA9" w:rsidR="00472E2D" w:rsidRDefault="00472E2D" w:rsidP="00742147">
      <w:pPr>
        <w:tabs>
          <w:tab w:val="left" w:pos="142"/>
          <w:tab w:val="left" w:pos="1134"/>
        </w:tabs>
        <w:spacing w:after="0" w:line="276" w:lineRule="auto"/>
        <w:ind w:firstLine="567"/>
        <w:jc w:val="both"/>
        <w:rPr>
          <w:rFonts w:ascii="Times New Roman" w:hAnsi="Times New Roman" w:cs="Times New Roman"/>
          <w:sz w:val="24"/>
          <w:szCs w:val="24"/>
        </w:rPr>
      </w:pPr>
    </w:p>
    <w:p w14:paraId="582C77C3" w14:textId="0D5F116A" w:rsidR="00EF06ED" w:rsidRDefault="00EF06ED" w:rsidP="004C31F1">
      <w:pPr>
        <w:tabs>
          <w:tab w:val="left" w:pos="709"/>
          <w:tab w:val="left" w:pos="1134"/>
        </w:tabs>
        <w:ind w:firstLine="567"/>
        <w:jc w:val="both"/>
        <w:rPr>
          <w:rFonts w:ascii="Times New Roman" w:hAnsi="Times New Roman" w:cs="Times New Roman"/>
          <w:sz w:val="24"/>
          <w:szCs w:val="24"/>
        </w:rPr>
      </w:pPr>
      <w:r>
        <w:rPr>
          <w:rFonts w:ascii="Times New Roman" w:hAnsi="Times New Roman" w:cs="Times New Roman"/>
          <w:sz w:val="24"/>
          <w:szCs w:val="24"/>
        </w:rPr>
        <w:t xml:space="preserve">ФОНПС </w:t>
      </w:r>
      <w:r w:rsidRPr="00B47DA9">
        <w:rPr>
          <w:rFonts w:ascii="Times New Roman" w:hAnsi="Times New Roman" w:cs="Times New Roman"/>
          <w:sz w:val="24"/>
          <w:szCs w:val="24"/>
        </w:rPr>
        <w:t>Курахівської міської ради</w:t>
      </w:r>
      <w:r>
        <w:rPr>
          <w:rFonts w:ascii="Times New Roman" w:hAnsi="Times New Roman" w:cs="Times New Roman"/>
          <w:sz w:val="24"/>
          <w:szCs w:val="24"/>
        </w:rPr>
        <w:t xml:space="preserve"> відповідно до </w:t>
      </w:r>
      <w:r w:rsidRPr="00B47DA9">
        <w:rPr>
          <w:rFonts w:ascii="Times New Roman" w:hAnsi="Times New Roman" w:cs="Times New Roman"/>
          <w:bCs/>
          <w:color w:val="212529"/>
          <w:sz w:val="24"/>
          <w:szCs w:val="24"/>
          <w:shd w:val="clear" w:color="auto" w:fill="FFFFFF"/>
        </w:rPr>
        <w:t>переліку видів діяльності, що належать до природоохоронних заходів</w:t>
      </w:r>
      <w:r>
        <w:rPr>
          <w:rFonts w:ascii="Times New Roman" w:hAnsi="Times New Roman" w:cs="Times New Roman"/>
          <w:sz w:val="24"/>
          <w:szCs w:val="24"/>
        </w:rPr>
        <w:t xml:space="preserve"> у 202</w:t>
      </w:r>
      <w:r w:rsidR="00472E2D">
        <w:rPr>
          <w:rFonts w:ascii="Times New Roman" w:hAnsi="Times New Roman" w:cs="Times New Roman"/>
          <w:sz w:val="24"/>
          <w:szCs w:val="24"/>
        </w:rPr>
        <w:t>1</w:t>
      </w:r>
      <w:r>
        <w:rPr>
          <w:rFonts w:ascii="Times New Roman" w:hAnsi="Times New Roman" w:cs="Times New Roman"/>
          <w:sz w:val="24"/>
          <w:szCs w:val="24"/>
        </w:rPr>
        <w:t xml:space="preserve"> році </w:t>
      </w:r>
      <w:r w:rsidR="00914F7F">
        <w:rPr>
          <w:rFonts w:ascii="Times New Roman" w:hAnsi="Times New Roman" w:cs="Times New Roman"/>
          <w:sz w:val="24"/>
          <w:szCs w:val="24"/>
        </w:rPr>
        <w:t>розподіллено</w:t>
      </w:r>
      <w:r>
        <w:rPr>
          <w:rFonts w:ascii="Times New Roman" w:hAnsi="Times New Roman" w:cs="Times New Roman"/>
          <w:sz w:val="24"/>
          <w:szCs w:val="24"/>
        </w:rPr>
        <w:t xml:space="preserve"> наступним чином: </w:t>
      </w:r>
    </w:p>
    <w:p w14:paraId="1D893176" w14:textId="2239A43A" w:rsidR="00472E2D" w:rsidRPr="00472E2D" w:rsidRDefault="00472E2D" w:rsidP="00472E2D">
      <w:pPr>
        <w:tabs>
          <w:tab w:val="left" w:pos="709"/>
          <w:tab w:val="left" w:pos="1134"/>
        </w:tabs>
        <w:ind w:firstLine="567"/>
        <w:jc w:val="center"/>
        <w:rPr>
          <w:rFonts w:ascii="Times New Roman" w:hAnsi="Times New Roman" w:cs="Times New Roman"/>
          <w:b/>
          <w:bCs/>
          <w:sz w:val="24"/>
          <w:szCs w:val="24"/>
        </w:rPr>
      </w:pPr>
      <w:r w:rsidRPr="00472E2D">
        <w:rPr>
          <w:rFonts w:ascii="Times New Roman" w:hAnsi="Times New Roman" w:cs="Times New Roman"/>
          <w:b/>
          <w:bCs/>
          <w:sz w:val="24"/>
          <w:szCs w:val="24"/>
        </w:rPr>
        <w:t>Розподіл ФОНПС у 202</w:t>
      </w:r>
      <w:r>
        <w:rPr>
          <w:rFonts w:ascii="Times New Roman" w:hAnsi="Times New Roman" w:cs="Times New Roman"/>
          <w:b/>
          <w:bCs/>
          <w:sz w:val="24"/>
          <w:szCs w:val="24"/>
        </w:rPr>
        <w:t>1</w:t>
      </w:r>
      <w:r w:rsidRPr="00472E2D">
        <w:rPr>
          <w:rFonts w:ascii="Times New Roman" w:hAnsi="Times New Roman" w:cs="Times New Roman"/>
          <w:b/>
          <w:bCs/>
          <w:sz w:val="24"/>
          <w:szCs w:val="24"/>
        </w:rPr>
        <w:t xml:space="preserve"> році, тис. грн.</w:t>
      </w:r>
    </w:p>
    <w:p w14:paraId="440FEA15" w14:textId="35DA4124" w:rsidR="00472E2D" w:rsidRDefault="00472E2D" w:rsidP="004C31F1">
      <w:pPr>
        <w:tabs>
          <w:tab w:val="left" w:pos="709"/>
          <w:tab w:val="left" w:pos="1134"/>
        </w:tabs>
        <w:ind w:firstLine="567"/>
        <w:jc w:val="both"/>
        <w:rPr>
          <w:rFonts w:ascii="Times New Roman" w:hAnsi="Times New Roman" w:cs="Times New Roman"/>
          <w:sz w:val="24"/>
          <w:szCs w:val="24"/>
        </w:rPr>
      </w:pPr>
      <w:r w:rsidRPr="00E07897">
        <w:rPr>
          <w:noProof/>
          <w:lang w:val="ru-RU" w:eastAsia="ru-RU"/>
        </w:rPr>
        <w:drawing>
          <wp:inline distT="0" distB="0" distL="0" distR="0" wp14:anchorId="1101C6B7" wp14:editId="48153331">
            <wp:extent cx="5575300" cy="3911600"/>
            <wp:effectExtent l="0" t="0" r="6350" b="12700"/>
            <wp:docPr id="40"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5FDAF763" w14:textId="77777777" w:rsidR="00ED7C65" w:rsidRDefault="00ED7C65" w:rsidP="00ED7C65">
      <w:pPr>
        <w:pStyle w:val="aff2"/>
        <w:widowControl w:val="0"/>
        <w:tabs>
          <w:tab w:val="left" w:pos="-142"/>
          <w:tab w:val="left" w:pos="567"/>
          <w:tab w:val="left" w:pos="1134"/>
        </w:tabs>
        <w:spacing w:before="0" w:beforeAutospacing="0" w:after="0" w:afterAutospacing="0" w:line="276" w:lineRule="auto"/>
        <w:ind w:firstLine="567"/>
        <w:jc w:val="both"/>
        <w:rPr>
          <w:color w:val="000000"/>
        </w:rPr>
      </w:pPr>
      <w:r>
        <w:rPr>
          <w:color w:val="000000"/>
        </w:rPr>
        <w:t xml:space="preserve">В 2021 році </w:t>
      </w:r>
      <w:r w:rsidRPr="00ED7C65">
        <w:rPr>
          <w:color w:val="000000"/>
        </w:rPr>
        <w:t>проведено оцінки впливу на довкілля документів державного планування, а саме:</w:t>
      </w:r>
    </w:p>
    <w:p w14:paraId="6E516ACD" w14:textId="2CE4F7DD" w:rsidR="00ED7C65" w:rsidRDefault="00ED7C65" w:rsidP="00ED7C65">
      <w:pPr>
        <w:pStyle w:val="aff2"/>
        <w:widowControl w:val="0"/>
        <w:tabs>
          <w:tab w:val="left" w:pos="-142"/>
          <w:tab w:val="left" w:pos="567"/>
          <w:tab w:val="left" w:pos="851"/>
        </w:tabs>
        <w:spacing w:before="0" w:beforeAutospacing="0" w:after="0" w:afterAutospacing="0" w:line="276" w:lineRule="auto"/>
        <w:ind w:firstLine="567"/>
        <w:jc w:val="both"/>
        <w:rPr>
          <w:color w:val="000000"/>
        </w:rPr>
      </w:pPr>
      <w:r>
        <w:rPr>
          <w:color w:val="000000"/>
        </w:rPr>
        <w:t>-</w:t>
      </w:r>
      <w:r w:rsidRPr="00ED7C65">
        <w:rPr>
          <w:color w:val="000000"/>
        </w:rPr>
        <w:tab/>
      </w:r>
      <w:r w:rsidR="00914F7F" w:rsidRPr="00ED7C65">
        <w:rPr>
          <w:color w:val="000000"/>
        </w:rPr>
        <w:t>проведено</w:t>
      </w:r>
      <w:r w:rsidRPr="00ED7C65">
        <w:rPr>
          <w:color w:val="000000"/>
        </w:rPr>
        <w:t xml:space="preserve"> стратегічну екологічну оцінку Стратегії розвитку Курахівської міської територіальної громади до 2027 року;</w:t>
      </w:r>
    </w:p>
    <w:p w14:paraId="447B3282" w14:textId="1D5E64E7" w:rsidR="00ED7C65" w:rsidRDefault="00ED7C65" w:rsidP="00ED7C65">
      <w:pPr>
        <w:pStyle w:val="aff2"/>
        <w:widowControl w:val="0"/>
        <w:tabs>
          <w:tab w:val="left" w:pos="-142"/>
          <w:tab w:val="left" w:pos="567"/>
          <w:tab w:val="left" w:pos="851"/>
        </w:tabs>
        <w:spacing w:before="0" w:beforeAutospacing="0" w:after="0" w:afterAutospacing="0" w:line="276" w:lineRule="auto"/>
        <w:ind w:firstLine="567"/>
        <w:jc w:val="both"/>
        <w:rPr>
          <w:color w:val="000000"/>
        </w:rPr>
      </w:pPr>
      <w:r>
        <w:rPr>
          <w:color w:val="000000"/>
        </w:rPr>
        <w:t xml:space="preserve">- </w:t>
      </w:r>
      <w:r w:rsidR="00914F7F" w:rsidRPr="00ED7C65">
        <w:rPr>
          <w:color w:val="000000"/>
        </w:rPr>
        <w:t>проведено</w:t>
      </w:r>
      <w:r w:rsidRPr="00ED7C65">
        <w:rPr>
          <w:color w:val="000000"/>
        </w:rPr>
        <w:t xml:space="preserve"> </w:t>
      </w:r>
      <w:r w:rsidR="00914F7F" w:rsidRPr="00ED7C65">
        <w:rPr>
          <w:color w:val="000000"/>
        </w:rPr>
        <w:t>стратегічну</w:t>
      </w:r>
      <w:r w:rsidRPr="00ED7C65">
        <w:rPr>
          <w:color w:val="000000"/>
        </w:rPr>
        <w:t xml:space="preserve"> екологічну оцінку Програми економічного і соціального розвитку Курахівської міської територіальної громади на 2022 рік.</w:t>
      </w:r>
    </w:p>
    <w:p w14:paraId="454D7EC4" w14:textId="45BC1267" w:rsidR="00ED7C65" w:rsidRPr="00914F7F" w:rsidRDefault="00ED7C65" w:rsidP="00ED7C65">
      <w:pPr>
        <w:pStyle w:val="aff2"/>
        <w:widowControl w:val="0"/>
        <w:tabs>
          <w:tab w:val="left" w:pos="-142"/>
          <w:tab w:val="left" w:pos="567"/>
          <w:tab w:val="left" w:pos="851"/>
        </w:tabs>
        <w:spacing w:before="0" w:beforeAutospacing="0" w:after="0" w:afterAutospacing="0" w:line="276" w:lineRule="auto"/>
        <w:ind w:firstLine="567"/>
        <w:jc w:val="both"/>
      </w:pPr>
      <w:r>
        <w:rPr>
          <w:color w:val="000000"/>
        </w:rPr>
        <w:t xml:space="preserve">На 2023 рік, в умовах військового стану в країні та </w:t>
      </w:r>
      <w:r w:rsidR="00914F7F">
        <w:rPr>
          <w:color w:val="000000"/>
        </w:rPr>
        <w:t>безпосередньо</w:t>
      </w:r>
      <w:r>
        <w:rPr>
          <w:color w:val="000000"/>
        </w:rPr>
        <w:t xml:space="preserve"> в Курахівській </w:t>
      </w:r>
      <w:r>
        <w:rPr>
          <w:color w:val="000000"/>
        </w:rPr>
        <w:lastRenderedPageBreak/>
        <w:t xml:space="preserve">громаді, </w:t>
      </w:r>
      <w:r w:rsidR="00591AD3">
        <w:rPr>
          <w:color w:val="000000"/>
        </w:rPr>
        <w:t xml:space="preserve">виконання </w:t>
      </w:r>
      <w:r>
        <w:rPr>
          <w:color w:val="000000"/>
        </w:rPr>
        <w:t>пріоритетн</w:t>
      </w:r>
      <w:r w:rsidR="00AA26F1">
        <w:rPr>
          <w:color w:val="000000"/>
        </w:rPr>
        <w:t>их</w:t>
      </w:r>
      <w:r>
        <w:rPr>
          <w:color w:val="000000"/>
        </w:rPr>
        <w:t xml:space="preserve"> заход</w:t>
      </w:r>
      <w:r w:rsidR="00AA26F1">
        <w:rPr>
          <w:color w:val="000000"/>
        </w:rPr>
        <w:t>ів</w:t>
      </w:r>
      <w:r>
        <w:rPr>
          <w:color w:val="000000"/>
        </w:rPr>
        <w:t xml:space="preserve"> та</w:t>
      </w:r>
      <w:r w:rsidR="00AA26F1">
        <w:rPr>
          <w:color w:val="000000"/>
        </w:rPr>
        <w:t xml:space="preserve"> реалізація</w:t>
      </w:r>
      <w:r>
        <w:rPr>
          <w:color w:val="000000"/>
        </w:rPr>
        <w:t xml:space="preserve"> </w:t>
      </w:r>
      <w:r w:rsidR="00914F7F">
        <w:rPr>
          <w:color w:val="000000"/>
        </w:rPr>
        <w:t>інфраструктурних</w:t>
      </w:r>
      <w:r>
        <w:rPr>
          <w:color w:val="000000"/>
        </w:rPr>
        <w:t xml:space="preserve"> проект</w:t>
      </w:r>
      <w:r w:rsidR="00AA26F1">
        <w:rPr>
          <w:color w:val="000000"/>
        </w:rPr>
        <w:t>ів</w:t>
      </w:r>
      <w:r>
        <w:rPr>
          <w:color w:val="000000"/>
        </w:rPr>
        <w:t xml:space="preserve"> заплановано в межах перехідних заходів</w:t>
      </w:r>
      <w:r w:rsidR="00AA26F1">
        <w:rPr>
          <w:color w:val="000000"/>
        </w:rPr>
        <w:t xml:space="preserve"> та проектів</w:t>
      </w:r>
      <w:r>
        <w:rPr>
          <w:color w:val="000000"/>
        </w:rPr>
        <w:t xml:space="preserve">, які не виконано в 2022 році. Планова </w:t>
      </w:r>
      <w:r w:rsidR="00914F7F">
        <w:rPr>
          <w:color w:val="000000"/>
        </w:rPr>
        <w:t>сума</w:t>
      </w:r>
      <w:r>
        <w:rPr>
          <w:color w:val="000000"/>
        </w:rPr>
        <w:t xml:space="preserve"> видатків з ФОНПС на 2023 рік </w:t>
      </w:r>
      <w:r w:rsidRPr="00914F7F">
        <w:t xml:space="preserve">становить </w:t>
      </w:r>
      <w:r w:rsidR="00914F7F" w:rsidRPr="00914F7F">
        <w:t>61</w:t>
      </w:r>
      <w:r w:rsidR="00914F7F">
        <w:t xml:space="preserve"> </w:t>
      </w:r>
      <w:r w:rsidR="00914F7F" w:rsidRPr="00914F7F">
        <w:t>161,60</w:t>
      </w:r>
      <w:r w:rsidRPr="00914F7F">
        <w:t xml:space="preserve"> тис. грн..</w:t>
      </w:r>
    </w:p>
    <w:p w14:paraId="121BE426" w14:textId="796A350A" w:rsidR="00EF06ED" w:rsidRPr="00E76711" w:rsidRDefault="004B47F5" w:rsidP="00914F7F">
      <w:pPr>
        <w:tabs>
          <w:tab w:val="left" w:pos="709"/>
          <w:tab w:val="left" w:pos="1134"/>
        </w:tabs>
        <w:spacing w:after="0" w:line="276" w:lineRule="auto"/>
        <w:ind w:firstLine="567"/>
        <w:jc w:val="both"/>
        <w:rPr>
          <w:rFonts w:ascii="Times New Roman" w:hAnsi="Times New Roman" w:cs="Times New Roman"/>
          <w:sz w:val="24"/>
          <w:szCs w:val="24"/>
        </w:rPr>
      </w:pPr>
      <w:r>
        <w:rPr>
          <w:rFonts w:ascii="Times New Roman" w:hAnsi="Times New Roman" w:cs="Times New Roman"/>
          <w:b/>
          <w:sz w:val="24"/>
          <w:szCs w:val="24"/>
        </w:rPr>
        <w:t>Г</w:t>
      </w:r>
      <w:r w:rsidR="00EF06ED" w:rsidRPr="00127E4D">
        <w:rPr>
          <w:rFonts w:ascii="Times New Roman" w:hAnsi="Times New Roman" w:cs="Times New Roman"/>
          <w:b/>
          <w:sz w:val="24"/>
          <w:szCs w:val="24"/>
        </w:rPr>
        <w:t>оловною метою є</w:t>
      </w:r>
      <w:r w:rsidR="00EF06ED" w:rsidRPr="00127E4D">
        <w:rPr>
          <w:rFonts w:ascii="Times New Roman" w:hAnsi="Times New Roman" w:cs="Times New Roman"/>
          <w:sz w:val="24"/>
          <w:szCs w:val="24"/>
        </w:rPr>
        <w:t xml:space="preserve"> </w:t>
      </w:r>
      <w:r w:rsidR="00ED0A25" w:rsidRPr="00127E4D">
        <w:rPr>
          <w:rFonts w:ascii="Times New Roman" w:hAnsi="Times New Roman"/>
          <w:sz w:val="24"/>
          <w:szCs w:val="24"/>
        </w:rPr>
        <w:t xml:space="preserve">забезпечення екологічної безпеки території </w:t>
      </w:r>
      <w:r w:rsidR="00ED0A25">
        <w:rPr>
          <w:rFonts w:ascii="Times New Roman" w:hAnsi="Times New Roman"/>
          <w:sz w:val="24"/>
          <w:szCs w:val="24"/>
        </w:rPr>
        <w:t>громади</w:t>
      </w:r>
      <w:r w:rsidR="00ED0A25" w:rsidRPr="00127E4D">
        <w:rPr>
          <w:rFonts w:ascii="Times New Roman" w:hAnsi="Times New Roman"/>
          <w:sz w:val="24"/>
          <w:szCs w:val="24"/>
        </w:rPr>
        <w:t xml:space="preserve"> шляхом сприяння відновленню довкілля та підвищення рівня природоохоронної діяльності у</w:t>
      </w:r>
      <w:r w:rsidR="00ED0A25">
        <w:rPr>
          <w:rFonts w:ascii="Times New Roman" w:hAnsi="Times New Roman"/>
          <w:sz w:val="24"/>
          <w:szCs w:val="24"/>
        </w:rPr>
        <w:t xml:space="preserve"> громаді, </w:t>
      </w:r>
      <w:r w:rsidR="00ED0A25" w:rsidRPr="00E76711">
        <w:rPr>
          <w:rFonts w:ascii="Times New Roman" w:hAnsi="Times New Roman"/>
          <w:sz w:val="24"/>
          <w:szCs w:val="24"/>
        </w:rPr>
        <w:t>захисту життя і здоров’я населення від негативного впливу, зумовленого забрудненням довкілля, досягнення гармонійної взаємодії суспільства і природи.</w:t>
      </w:r>
    </w:p>
    <w:p w14:paraId="530C50BB" w14:textId="77777777" w:rsidR="00EF06ED" w:rsidRPr="00127E4D" w:rsidRDefault="00EF06ED" w:rsidP="00914F7F">
      <w:pPr>
        <w:tabs>
          <w:tab w:val="left" w:pos="709"/>
          <w:tab w:val="left" w:pos="1134"/>
        </w:tabs>
        <w:spacing w:after="0" w:line="276" w:lineRule="auto"/>
        <w:ind w:firstLine="567"/>
        <w:jc w:val="both"/>
        <w:rPr>
          <w:rFonts w:ascii="Times New Roman" w:hAnsi="Times New Roman" w:cs="Times New Roman"/>
          <w:sz w:val="24"/>
          <w:szCs w:val="24"/>
        </w:rPr>
      </w:pPr>
      <w:r w:rsidRPr="00127E4D">
        <w:rPr>
          <w:rFonts w:ascii="Times New Roman" w:hAnsi="Times New Roman" w:cs="Times New Roman"/>
          <w:sz w:val="24"/>
          <w:szCs w:val="24"/>
        </w:rPr>
        <w:t xml:space="preserve">Тривала й інтенсивна розбудова промислової інфраструктури </w:t>
      </w:r>
      <w:r>
        <w:rPr>
          <w:rFonts w:ascii="Times New Roman" w:hAnsi="Times New Roman" w:cs="Times New Roman"/>
          <w:sz w:val="24"/>
          <w:szCs w:val="24"/>
        </w:rPr>
        <w:t>територіальної громади</w:t>
      </w:r>
      <w:r w:rsidRPr="00127E4D">
        <w:rPr>
          <w:rFonts w:ascii="Times New Roman" w:hAnsi="Times New Roman" w:cs="Times New Roman"/>
          <w:sz w:val="24"/>
          <w:szCs w:val="24"/>
        </w:rPr>
        <w:t xml:space="preserve"> забезпечила підвищення рівня урбанізації, що призвело до відповідних умов, які потребують виваженого підходу в питанні зменшення техногенного навантаження на навколишнє природне середовище.</w:t>
      </w:r>
    </w:p>
    <w:p w14:paraId="1A82085A" w14:textId="11DB889F" w:rsidR="00EF06ED" w:rsidRPr="004B47F5" w:rsidRDefault="00EF06ED" w:rsidP="00914F7F">
      <w:pPr>
        <w:tabs>
          <w:tab w:val="left" w:pos="709"/>
          <w:tab w:val="left" w:pos="1134"/>
        </w:tabs>
        <w:spacing w:after="0" w:line="276" w:lineRule="auto"/>
        <w:ind w:firstLine="567"/>
        <w:jc w:val="both"/>
        <w:rPr>
          <w:rFonts w:ascii="Times New Roman" w:hAnsi="Times New Roman" w:cs="Times New Roman"/>
          <w:b/>
          <w:i/>
          <w:sz w:val="24"/>
          <w:szCs w:val="24"/>
          <w:lang w:val="en-US"/>
        </w:rPr>
      </w:pPr>
      <w:r w:rsidRPr="004B47F5">
        <w:rPr>
          <w:rFonts w:ascii="Times New Roman" w:hAnsi="Times New Roman" w:cs="Times New Roman"/>
          <w:b/>
          <w:i/>
          <w:sz w:val="24"/>
          <w:szCs w:val="24"/>
        </w:rPr>
        <w:t>Основні пріоритети на 202</w:t>
      </w:r>
      <w:r w:rsidR="00472E2D">
        <w:rPr>
          <w:rFonts w:ascii="Times New Roman" w:hAnsi="Times New Roman" w:cs="Times New Roman"/>
          <w:b/>
          <w:i/>
          <w:sz w:val="24"/>
          <w:szCs w:val="24"/>
        </w:rPr>
        <w:t>3</w:t>
      </w:r>
      <w:r w:rsidRPr="004B47F5">
        <w:rPr>
          <w:rFonts w:ascii="Times New Roman" w:hAnsi="Times New Roman" w:cs="Times New Roman"/>
          <w:b/>
          <w:i/>
          <w:sz w:val="24"/>
          <w:szCs w:val="24"/>
        </w:rPr>
        <w:t xml:space="preserve"> рік:</w:t>
      </w:r>
    </w:p>
    <w:p w14:paraId="09872630" w14:textId="77777777" w:rsidR="00EF06ED" w:rsidRPr="00535322"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535322">
        <w:rPr>
          <w:rFonts w:ascii="Times New Roman" w:hAnsi="Times New Roman" w:cs="Times New Roman"/>
          <w:sz w:val="24"/>
          <w:szCs w:val="24"/>
        </w:rPr>
        <w:t>забезпечення заходів з проведення моніторингу окремих компонентів довкілля;</w:t>
      </w:r>
    </w:p>
    <w:p w14:paraId="20D0A979" w14:textId="77777777" w:rsidR="00EF06ED" w:rsidRPr="00535322"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535322">
        <w:rPr>
          <w:rFonts w:ascii="Times New Roman" w:hAnsi="Times New Roman" w:cs="Times New Roman"/>
          <w:sz w:val="24"/>
          <w:szCs w:val="24"/>
        </w:rPr>
        <w:t>забезпечення здійснення стратегічної екологічної оцінки документів державного планування, які розробляються та/або підлягають затвердженню Курахівською міською радою;</w:t>
      </w:r>
    </w:p>
    <w:p w14:paraId="00025CFB" w14:textId="77777777" w:rsidR="00EF06ED" w:rsidRPr="00535322"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535322">
        <w:rPr>
          <w:rFonts w:ascii="Times New Roman" w:hAnsi="Times New Roman" w:cs="Times New Roman"/>
          <w:sz w:val="24"/>
          <w:szCs w:val="24"/>
        </w:rPr>
        <w:t xml:space="preserve">взаємодія з Департаментом екології та природних ресурсів Донецької обласної державної адміністрації; </w:t>
      </w:r>
    </w:p>
    <w:p w14:paraId="75B5AA60" w14:textId="77777777" w:rsidR="00EF06ED" w:rsidRPr="00535322"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535322">
        <w:rPr>
          <w:rFonts w:ascii="Times New Roman" w:hAnsi="Times New Roman" w:cs="Times New Roman"/>
          <w:sz w:val="24"/>
          <w:szCs w:val="24"/>
        </w:rPr>
        <w:t>координація діяльності підприємств, установ та організацій, що ведуть виробничу діяльність на території Курахівської міської ради, з питань отримання дозвільної документації</w:t>
      </w:r>
      <w:r w:rsidR="004B47F5">
        <w:rPr>
          <w:rFonts w:ascii="Times New Roman" w:hAnsi="Times New Roman" w:cs="Times New Roman"/>
          <w:sz w:val="24"/>
          <w:szCs w:val="24"/>
        </w:rPr>
        <w:t>;</w:t>
      </w:r>
    </w:p>
    <w:p w14:paraId="5556109F" w14:textId="77777777" w:rsidR="00EF06ED" w:rsidRPr="00535322"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535322">
        <w:rPr>
          <w:rFonts w:ascii="Times New Roman" w:hAnsi="Times New Roman" w:cs="Times New Roman"/>
          <w:sz w:val="24"/>
          <w:szCs w:val="24"/>
        </w:rPr>
        <w:t>підготовка рішень про погодження поточних планів роботи підприємств з питань охорони навколишнього природного середовища і використання природних ресурсів, моніторинг щодо виконання підприємствами запланованих природоохоронних заходів та заслуховування звітів про виконання вищезазначених планів, супровід погодження поточних планів роботи підприємств;</w:t>
      </w:r>
    </w:p>
    <w:p w14:paraId="61C8932E" w14:textId="77777777" w:rsidR="00EF06ED" w:rsidRPr="009F1C26"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535322">
        <w:rPr>
          <w:rFonts w:ascii="Times New Roman" w:hAnsi="Times New Roman" w:cs="Times New Roman"/>
          <w:sz w:val="24"/>
          <w:szCs w:val="24"/>
        </w:rPr>
        <w:t>прийняття участі в роботі басейнової ради нижнього Дніпра</w:t>
      </w:r>
      <w:r w:rsidRPr="009F1C26">
        <w:rPr>
          <w:rFonts w:ascii="Times New Roman" w:hAnsi="Times New Roman" w:cs="Times New Roman"/>
          <w:sz w:val="24"/>
          <w:szCs w:val="24"/>
        </w:rPr>
        <w:t>;</w:t>
      </w:r>
    </w:p>
    <w:p w14:paraId="66C3295F" w14:textId="77777777" w:rsidR="00EF06ED"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AD050E">
        <w:rPr>
          <w:rFonts w:ascii="Times New Roman" w:hAnsi="Times New Roman" w:cs="Times New Roman"/>
          <w:sz w:val="24"/>
          <w:szCs w:val="24"/>
        </w:rPr>
        <w:t>підготовка та розміщення на сайті міської ради та в інших засобах інформації з метою систематичного повідомлення населення  про стан навколишнього природного середовища, джерела забруднення, якість атмосферного повітря та надзвичайні екологічні ситуації;</w:t>
      </w:r>
    </w:p>
    <w:p w14:paraId="6816FD4C" w14:textId="77777777" w:rsidR="00EF06ED" w:rsidRPr="009F1C26"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9F1C26">
        <w:rPr>
          <w:rFonts w:ascii="Times New Roman" w:hAnsi="Times New Roman" w:cs="Times New Roman"/>
          <w:sz w:val="24"/>
          <w:szCs w:val="24"/>
        </w:rPr>
        <w:t>експлуатація полігону твердих побутових відходів відповідно до санітарних норм;</w:t>
      </w:r>
    </w:p>
    <w:p w14:paraId="55003A01" w14:textId="77777777" w:rsidR="00EF06ED" w:rsidRPr="00D900DE"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D900DE">
        <w:rPr>
          <w:rFonts w:ascii="Times New Roman" w:hAnsi="Times New Roman" w:cs="Times New Roman"/>
          <w:sz w:val="24"/>
          <w:szCs w:val="24"/>
        </w:rPr>
        <w:t>зменшення навантаження на існуючий полігон твердих побутових відходів;</w:t>
      </w:r>
    </w:p>
    <w:p w14:paraId="04BE19B3" w14:textId="77777777" w:rsidR="00EF06ED" w:rsidRPr="007E3C91"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удосконалення системи </w:t>
      </w:r>
      <w:r w:rsidRPr="007E3C91">
        <w:rPr>
          <w:rFonts w:ascii="Times New Roman" w:hAnsi="Times New Roman" w:cs="Times New Roman"/>
          <w:sz w:val="24"/>
          <w:szCs w:val="24"/>
        </w:rPr>
        <w:t>управління твердими побутовими та промисловими відходами;</w:t>
      </w:r>
    </w:p>
    <w:p w14:paraId="0BEC99A2" w14:textId="77777777" w:rsidR="00EF06ED" w:rsidRPr="009F1C26"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9F1C26">
        <w:rPr>
          <w:rFonts w:ascii="Times New Roman" w:hAnsi="Times New Roman" w:cs="Times New Roman"/>
          <w:sz w:val="24"/>
          <w:szCs w:val="24"/>
        </w:rPr>
        <w:t>забезпечення інженерного захисту територій та споруд від підтоплення та затоплення;</w:t>
      </w:r>
    </w:p>
    <w:p w14:paraId="0ECE98C6" w14:textId="77777777" w:rsidR="00EF06ED"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sidRPr="00667E4A">
        <w:rPr>
          <w:rFonts w:ascii="Times New Roman" w:hAnsi="Times New Roman" w:cs="Times New Roman"/>
          <w:sz w:val="24"/>
          <w:szCs w:val="24"/>
        </w:rPr>
        <w:t xml:space="preserve">покращення екологічного </w:t>
      </w:r>
      <w:r>
        <w:rPr>
          <w:rFonts w:ascii="Times New Roman" w:hAnsi="Times New Roman" w:cs="Times New Roman"/>
          <w:sz w:val="24"/>
          <w:szCs w:val="24"/>
        </w:rPr>
        <w:t>стану Курахівського водосховища;</w:t>
      </w:r>
    </w:p>
    <w:p w14:paraId="26C78AE5" w14:textId="77777777" w:rsidR="00EF06ED"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попередження </w:t>
      </w:r>
      <w:r w:rsidRPr="0087357B">
        <w:rPr>
          <w:rFonts w:ascii="Times New Roman" w:hAnsi="Times New Roman" w:cs="Times New Roman"/>
          <w:sz w:val="24"/>
          <w:szCs w:val="24"/>
        </w:rPr>
        <w:t>підтоплення і затоплення</w:t>
      </w:r>
      <w:r>
        <w:rPr>
          <w:rFonts w:ascii="Times New Roman" w:hAnsi="Times New Roman" w:cs="Times New Roman"/>
          <w:sz w:val="24"/>
          <w:szCs w:val="24"/>
        </w:rPr>
        <w:t xml:space="preserve"> житлової забудови;</w:t>
      </w:r>
    </w:p>
    <w:p w14:paraId="5028380D" w14:textId="77777777" w:rsidR="00EF06ED"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раціональне використання природних рослинних ресурсів;</w:t>
      </w:r>
    </w:p>
    <w:p w14:paraId="31FB21CA" w14:textId="77777777" w:rsidR="00EF06ED"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охорона водних ресурсів;</w:t>
      </w:r>
    </w:p>
    <w:p w14:paraId="0A4C1EC6" w14:textId="77777777" w:rsidR="00EF06ED" w:rsidRPr="00667E4A" w:rsidRDefault="00EF06ED" w:rsidP="00914F7F">
      <w:pPr>
        <w:pStyle w:val="a3"/>
        <w:numPr>
          <w:ilvl w:val="0"/>
          <w:numId w:val="40"/>
        </w:numPr>
        <w:tabs>
          <w:tab w:val="left" w:pos="709"/>
          <w:tab w:val="left" w:pos="1134"/>
        </w:tabs>
        <w:spacing w:after="0" w:line="276" w:lineRule="auto"/>
        <w:ind w:left="0" w:firstLine="567"/>
        <w:jc w:val="both"/>
        <w:rPr>
          <w:rFonts w:ascii="Times New Roman" w:hAnsi="Times New Roman" w:cs="Times New Roman"/>
          <w:sz w:val="24"/>
          <w:szCs w:val="24"/>
        </w:rPr>
      </w:pPr>
      <w:r>
        <w:rPr>
          <w:rFonts w:ascii="Times New Roman" w:hAnsi="Times New Roman" w:cs="Times New Roman"/>
          <w:sz w:val="24"/>
          <w:szCs w:val="24"/>
        </w:rPr>
        <w:t>охорона атмосферного повітря.</w:t>
      </w:r>
    </w:p>
    <w:p w14:paraId="29034FFA" w14:textId="77777777" w:rsidR="00993D3C" w:rsidRDefault="00993D3C" w:rsidP="004C31F1">
      <w:pPr>
        <w:pStyle w:val="a3"/>
        <w:tabs>
          <w:tab w:val="left" w:pos="0"/>
          <w:tab w:val="left" w:pos="1134"/>
        </w:tabs>
        <w:spacing w:after="0" w:line="276" w:lineRule="auto"/>
        <w:ind w:left="0" w:firstLine="567"/>
        <w:jc w:val="center"/>
        <w:rPr>
          <w:rFonts w:ascii="Times New Roman" w:hAnsi="Times New Roman" w:cs="Times New Roman"/>
          <w:b/>
          <w:bCs/>
          <w:color w:val="000000"/>
          <w:sz w:val="28"/>
          <w:szCs w:val="28"/>
        </w:rPr>
      </w:pPr>
    </w:p>
    <w:p w14:paraId="7F1FE054" w14:textId="77777777" w:rsidR="00877FB7" w:rsidRPr="00620C15" w:rsidRDefault="00620C15" w:rsidP="004C31F1">
      <w:pPr>
        <w:pStyle w:val="a3"/>
        <w:tabs>
          <w:tab w:val="left" w:pos="0"/>
          <w:tab w:val="left" w:pos="1134"/>
        </w:tabs>
        <w:spacing w:after="0" w:line="276" w:lineRule="auto"/>
        <w:ind w:left="0" w:firstLine="567"/>
        <w:jc w:val="center"/>
        <w:rPr>
          <w:rFonts w:ascii="Times New Roman" w:hAnsi="Times New Roman" w:cs="Times New Roman"/>
          <w:sz w:val="28"/>
          <w:szCs w:val="28"/>
        </w:rPr>
      </w:pPr>
      <w:r w:rsidRPr="00620C15">
        <w:rPr>
          <w:rFonts w:ascii="Times New Roman" w:hAnsi="Times New Roman" w:cs="Times New Roman"/>
          <w:b/>
          <w:bCs/>
          <w:color w:val="000000"/>
          <w:sz w:val="28"/>
          <w:szCs w:val="28"/>
        </w:rPr>
        <w:t>Енергозабезпечення та енергоефективність</w:t>
      </w:r>
    </w:p>
    <w:p w14:paraId="04EDE90C" w14:textId="77777777" w:rsidR="00620C15" w:rsidRPr="00214830" w:rsidRDefault="00620C15" w:rsidP="00914F7F">
      <w:pPr>
        <w:tabs>
          <w:tab w:val="left" w:pos="0"/>
          <w:tab w:val="left" w:pos="1134"/>
        </w:tabs>
        <w:spacing w:after="0" w:line="276" w:lineRule="auto"/>
        <w:ind w:firstLine="567"/>
        <w:jc w:val="both"/>
        <w:rPr>
          <w:rFonts w:ascii="Times New Roman" w:hAnsi="Times New Roman" w:cs="Times New Roman"/>
          <w:color w:val="000000"/>
          <w:sz w:val="24"/>
          <w:szCs w:val="24"/>
        </w:rPr>
      </w:pPr>
      <w:r w:rsidRPr="00214830">
        <w:rPr>
          <w:rFonts w:ascii="Times New Roman" w:hAnsi="Times New Roman" w:cs="Times New Roman"/>
          <w:bCs/>
          <w:color w:val="000000"/>
          <w:sz w:val="24"/>
          <w:szCs w:val="24"/>
        </w:rPr>
        <w:t>Процес</w:t>
      </w:r>
      <w:r w:rsidRPr="00214830">
        <w:rPr>
          <w:rFonts w:ascii="Times New Roman" w:hAnsi="Times New Roman" w:cs="Times New Roman"/>
          <w:color w:val="000000"/>
          <w:sz w:val="24"/>
          <w:szCs w:val="24"/>
          <w:shd w:val="clear" w:color="auto" w:fill="FFFFFF"/>
        </w:rPr>
        <w:t xml:space="preserve"> підвищення</w:t>
      </w:r>
      <w:r w:rsidR="00ED3F5D">
        <w:rPr>
          <w:rFonts w:ascii="Times New Roman" w:hAnsi="Times New Roman" w:cs="Times New Roman"/>
          <w:color w:val="000000"/>
          <w:sz w:val="24"/>
          <w:szCs w:val="24"/>
          <w:shd w:val="clear" w:color="auto" w:fill="FFFFFF"/>
        </w:rPr>
        <w:t xml:space="preserve"> енерго</w:t>
      </w:r>
      <w:r w:rsidRPr="00214830">
        <w:rPr>
          <w:rFonts w:ascii="Times New Roman" w:hAnsi="Times New Roman" w:cs="Times New Roman"/>
          <w:color w:val="000000"/>
          <w:sz w:val="24"/>
          <w:szCs w:val="24"/>
          <w:shd w:val="clear" w:color="auto" w:fill="FFFFFF"/>
        </w:rPr>
        <w:t xml:space="preserve">ефективності та зменшення обсягів </w:t>
      </w:r>
      <w:r w:rsidRPr="00214830">
        <w:rPr>
          <w:rFonts w:ascii="Times New Roman" w:hAnsi="Times New Roman" w:cs="Times New Roman"/>
          <w:color w:val="000000"/>
          <w:sz w:val="24"/>
          <w:szCs w:val="24"/>
        </w:rPr>
        <w:t xml:space="preserve">споживання </w:t>
      </w:r>
      <w:r w:rsidRPr="00214830">
        <w:rPr>
          <w:rFonts w:ascii="Times New Roman" w:hAnsi="Times New Roman" w:cs="Times New Roman"/>
          <w:color w:val="000000"/>
          <w:sz w:val="24"/>
          <w:szCs w:val="24"/>
          <w:shd w:val="clear" w:color="auto" w:fill="FFFFFF"/>
        </w:rPr>
        <w:t>енергетичних ресурсів в</w:t>
      </w:r>
      <w:r w:rsidRPr="00214830">
        <w:rPr>
          <w:rFonts w:ascii="Times New Roman" w:hAnsi="Times New Roman" w:cs="Times New Roman"/>
          <w:color w:val="000000"/>
          <w:sz w:val="24"/>
          <w:szCs w:val="24"/>
        </w:rPr>
        <w:t xml:space="preserve"> умовах стрімкого росту ціни на енергоносії для всіх категорій споживачів є стратегічною лінією подальшого сталого розвитку економіки, соціальної сфери та добробуту населення.</w:t>
      </w:r>
    </w:p>
    <w:p w14:paraId="36122A3B" w14:textId="77777777" w:rsidR="00620C15" w:rsidRPr="00214830" w:rsidRDefault="0038548F" w:rsidP="00914F7F">
      <w:pPr>
        <w:tabs>
          <w:tab w:val="left" w:pos="0"/>
          <w:tab w:val="left" w:pos="1134"/>
        </w:tabs>
        <w:spacing w:after="0" w:line="276" w:lineRule="auto"/>
        <w:ind w:firstLine="567"/>
        <w:jc w:val="both"/>
        <w:rPr>
          <w:rFonts w:ascii="Times New Roman" w:hAnsi="Times New Roman" w:cs="Times New Roman"/>
          <w:color w:val="000000"/>
          <w:sz w:val="24"/>
          <w:szCs w:val="24"/>
          <w:shd w:val="clear" w:color="auto" w:fill="FFFFFF"/>
        </w:rPr>
      </w:pPr>
      <w:r w:rsidRPr="00214830">
        <w:rPr>
          <w:rFonts w:ascii="Times New Roman" w:hAnsi="Times New Roman" w:cs="Times New Roman"/>
          <w:color w:val="000000"/>
          <w:sz w:val="24"/>
          <w:szCs w:val="24"/>
          <w:shd w:val="clear" w:color="auto" w:fill="FFFFFF"/>
        </w:rPr>
        <w:lastRenderedPageBreak/>
        <w:t>Для підвищення енергоефективності закладів освіти особлива увага приділяється проведенню термореновації.</w:t>
      </w:r>
    </w:p>
    <w:p w14:paraId="71EAEE1A" w14:textId="77777777" w:rsidR="00620C15" w:rsidRPr="00214830" w:rsidRDefault="00620C15" w:rsidP="00914F7F">
      <w:pPr>
        <w:tabs>
          <w:tab w:val="left" w:pos="0"/>
          <w:tab w:val="left" w:pos="1134"/>
        </w:tabs>
        <w:spacing w:after="0" w:line="276" w:lineRule="auto"/>
        <w:ind w:firstLine="567"/>
        <w:jc w:val="both"/>
        <w:rPr>
          <w:rFonts w:ascii="Times New Roman" w:hAnsi="Times New Roman" w:cs="Times New Roman"/>
          <w:color w:val="000000"/>
          <w:sz w:val="24"/>
          <w:szCs w:val="24"/>
        </w:rPr>
      </w:pPr>
      <w:r w:rsidRPr="00214830">
        <w:rPr>
          <w:rFonts w:ascii="Times New Roman" w:hAnsi="Times New Roman" w:cs="Times New Roman"/>
          <w:color w:val="000000"/>
          <w:sz w:val="24"/>
          <w:szCs w:val="24"/>
        </w:rPr>
        <w:t>Курахівська територіальна громада має розвин</w:t>
      </w:r>
      <w:r w:rsidR="00ED3F5D">
        <w:rPr>
          <w:rFonts w:ascii="Times New Roman" w:hAnsi="Times New Roman" w:cs="Times New Roman"/>
          <w:color w:val="000000"/>
          <w:sz w:val="24"/>
          <w:szCs w:val="24"/>
        </w:rPr>
        <w:t>ену</w:t>
      </w:r>
      <w:r w:rsidRPr="00214830">
        <w:rPr>
          <w:rFonts w:ascii="Times New Roman" w:hAnsi="Times New Roman" w:cs="Times New Roman"/>
          <w:color w:val="000000"/>
          <w:sz w:val="24"/>
          <w:szCs w:val="24"/>
        </w:rPr>
        <w:t xml:space="preserve"> освітню мережу, що включає:</w:t>
      </w:r>
    </w:p>
    <w:p w14:paraId="5CBD3F06" w14:textId="77777777" w:rsidR="00620C15" w:rsidRPr="00214830" w:rsidRDefault="00620C15" w:rsidP="00914F7F">
      <w:pPr>
        <w:numPr>
          <w:ilvl w:val="0"/>
          <w:numId w:val="35"/>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214830">
        <w:rPr>
          <w:rFonts w:ascii="Times New Roman" w:hAnsi="Times New Roman" w:cs="Times New Roman"/>
          <w:color w:val="000000"/>
          <w:sz w:val="24"/>
          <w:szCs w:val="24"/>
        </w:rPr>
        <w:t xml:space="preserve">Курахівський ліцей «Престиж»; </w:t>
      </w:r>
    </w:p>
    <w:p w14:paraId="6327B274" w14:textId="77777777" w:rsidR="00620C15" w:rsidRPr="00214830" w:rsidRDefault="00620C15" w:rsidP="00914F7F">
      <w:pPr>
        <w:numPr>
          <w:ilvl w:val="0"/>
          <w:numId w:val="35"/>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214830">
        <w:rPr>
          <w:rFonts w:ascii="Times New Roman" w:hAnsi="Times New Roman" w:cs="Times New Roman"/>
          <w:color w:val="000000"/>
          <w:sz w:val="24"/>
          <w:szCs w:val="24"/>
        </w:rPr>
        <w:t xml:space="preserve">1 опорний заклад загальної середньої освіти; </w:t>
      </w:r>
    </w:p>
    <w:p w14:paraId="04F5EDDA" w14:textId="77777777" w:rsidR="00620C15" w:rsidRPr="00214830" w:rsidRDefault="00620C15" w:rsidP="00914F7F">
      <w:pPr>
        <w:numPr>
          <w:ilvl w:val="0"/>
          <w:numId w:val="35"/>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214830">
        <w:rPr>
          <w:rFonts w:ascii="Times New Roman" w:hAnsi="Times New Roman" w:cs="Times New Roman"/>
          <w:color w:val="000000"/>
          <w:sz w:val="24"/>
          <w:szCs w:val="24"/>
        </w:rPr>
        <w:t>4 заклади загальної середньої освіти;</w:t>
      </w:r>
    </w:p>
    <w:p w14:paraId="69B27246" w14:textId="77777777" w:rsidR="00620C15" w:rsidRPr="00214830" w:rsidRDefault="00620C15" w:rsidP="00914F7F">
      <w:pPr>
        <w:numPr>
          <w:ilvl w:val="0"/>
          <w:numId w:val="35"/>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214830">
        <w:rPr>
          <w:rFonts w:ascii="Times New Roman" w:hAnsi="Times New Roman" w:cs="Times New Roman"/>
          <w:color w:val="000000"/>
          <w:sz w:val="24"/>
          <w:szCs w:val="24"/>
        </w:rPr>
        <w:t>7 гімназій;</w:t>
      </w:r>
    </w:p>
    <w:p w14:paraId="7DD6DC77" w14:textId="77777777" w:rsidR="00620C15" w:rsidRPr="00214830" w:rsidRDefault="00620C15" w:rsidP="00914F7F">
      <w:pPr>
        <w:numPr>
          <w:ilvl w:val="0"/>
          <w:numId w:val="35"/>
        </w:numPr>
        <w:tabs>
          <w:tab w:val="left" w:pos="0"/>
          <w:tab w:val="left" w:pos="1134"/>
        </w:tabs>
        <w:spacing w:after="0" w:line="276" w:lineRule="auto"/>
        <w:ind w:left="0" w:firstLine="567"/>
        <w:jc w:val="both"/>
        <w:textAlignment w:val="baseline"/>
        <w:rPr>
          <w:rFonts w:ascii="Times New Roman" w:hAnsi="Times New Roman" w:cs="Times New Roman"/>
          <w:color w:val="000000"/>
          <w:sz w:val="24"/>
          <w:szCs w:val="24"/>
        </w:rPr>
      </w:pPr>
      <w:r w:rsidRPr="00214830">
        <w:rPr>
          <w:rFonts w:ascii="Times New Roman" w:hAnsi="Times New Roman" w:cs="Times New Roman"/>
          <w:color w:val="000000"/>
          <w:sz w:val="24"/>
          <w:szCs w:val="24"/>
        </w:rPr>
        <w:t>12 закладів дошкільної освіти та один дошкільний підрозділ гімназії. </w:t>
      </w:r>
    </w:p>
    <w:p w14:paraId="78BCD827" w14:textId="77777777" w:rsidR="00AA26F1" w:rsidRDefault="0038548F" w:rsidP="00914F7F">
      <w:pPr>
        <w:pStyle w:val="aff2"/>
        <w:tabs>
          <w:tab w:val="left" w:pos="0"/>
          <w:tab w:val="left" w:pos="1134"/>
        </w:tabs>
        <w:spacing w:before="0" w:beforeAutospacing="0" w:after="0" w:afterAutospacing="0" w:line="276" w:lineRule="auto"/>
        <w:ind w:firstLine="567"/>
        <w:jc w:val="both"/>
        <w:rPr>
          <w:color w:val="000000"/>
          <w:shd w:val="clear" w:color="auto" w:fill="FFFFFF"/>
        </w:rPr>
      </w:pPr>
      <w:r w:rsidRPr="00214830">
        <w:rPr>
          <w:color w:val="000000"/>
        </w:rPr>
        <w:t xml:space="preserve">Так </w:t>
      </w:r>
      <w:r w:rsidR="00AA26F1">
        <w:rPr>
          <w:color w:val="000000"/>
        </w:rPr>
        <w:t>за 2021-</w:t>
      </w:r>
      <w:r w:rsidRPr="00214830">
        <w:rPr>
          <w:color w:val="000000"/>
        </w:rPr>
        <w:t xml:space="preserve"> 2022 ро</w:t>
      </w:r>
      <w:r w:rsidR="00AA26F1">
        <w:rPr>
          <w:color w:val="000000"/>
        </w:rPr>
        <w:t>ки</w:t>
      </w:r>
      <w:r w:rsidRPr="00214830">
        <w:rPr>
          <w:color w:val="000000"/>
        </w:rPr>
        <w:t xml:space="preserve">, з </w:t>
      </w:r>
      <w:r w:rsidRPr="00ED3F5D">
        <w:rPr>
          <w:color w:val="000000"/>
        </w:rPr>
        <w:t xml:space="preserve">метою </w:t>
      </w:r>
      <w:r w:rsidR="006D7FC4" w:rsidRPr="00ED3F5D">
        <w:rPr>
          <w:color w:val="000000"/>
          <w:shd w:val="clear" w:color="auto" w:fill="FFFFFF"/>
        </w:rPr>
        <w:t xml:space="preserve">підвищення </w:t>
      </w:r>
      <w:r w:rsidR="00ED3F5D" w:rsidRPr="00ED3F5D">
        <w:rPr>
          <w:color w:val="000000"/>
          <w:shd w:val="clear" w:color="auto" w:fill="FFFFFF"/>
        </w:rPr>
        <w:t>енерго</w:t>
      </w:r>
      <w:r w:rsidR="006D7FC4" w:rsidRPr="00ED3F5D">
        <w:rPr>
          <w:color w:val="000000"/>
          <w:shd w:val="clear" w:color="auto" w:fill="FFFFFF"/>
        </w:rPr>
        <w:t xml:space="preserve">ефективності та зменшення обсягів </w:t>
      </w:r>
      <w:r w:rsidR="006D7FC4" w:rsidRPr="00ED3F5D">
        <w:rPr>
          <w:color w:val="000000"/>
        </w:rPr>
        <w:t xml:space="preserve">споживання </w:t>
      </w:r>
      <w:r w:rsidR="006D7FC4" w:rsidRPr="00ED3F5D">
        <w:rPr>
          <w:color w:val="000000"/>
          <w:shd w:val="clear" w:color="auto" w:fill="FFFFFF"/>
        </w:rPr>
        <w:t>енергетичних ресурсів в закладах освіти громади</w:t>
      </w:r>
      <w:r w:rsidR="00AA26F1">
        <w:rPr>
          <w:color w:val="000000"/>
          <w:shd w:val="clear" w:color="auto" w:fill="FFFFFF"/>
        </w:rPr>
        <w:t>, за рахунок субвенції з державного бюджету було зроблено наступне:</w:t>
      </w:r>
    </w:p>
    <w:p w14:paraId="4774836C" w14:textId="3CE575AB" w:rsidR="00620C15" w:rsidRPr="0060651F" w:rsidRDefault="0060651F" w:rsidP="00914F7F">
      <w:pPr>
        <w:pStyle w:val="aff2"/>
        <w:numPr>
          <w:ilvl w:val="0"/>
          <w:numId w:val="35"/>
        </w:numPr>
        <w:tabs>
          <w:tab w:val="left" w:pos="0"/>
          <w:tab w:val="left" w:pos="1134"/>
        </w:tabs>
        <w:spacing w:before="0" w:beforeAutospacing="0" w:after="0" w:afterAutospacing="0" w:line="276" w:lineRule="auto"/>
        <w:jc w:val="both"/>
        <w:rPr>
          <w:bCs/>
        </w:rPr>
      </w:pPr>
      <w:r>
        <w:rPr>
          <w:color w:val="000000"/>
          <w:shd w:val="clear" w:color="auto" w:fill="FFFFFF"/>
        </w:rPr>
        <w:t xml:space="preserve">4114,297 тис. грн. - </w:t>
      </w:r>
      <w:r w:rsidR="00AA26F1">
        <w:rPr>
          <w:color w:val="000000"/>
          <w:shd w:val="clear" w:color="auto" w:fill="FFFFFF"/>
        </w:rPr>
        <w:t>з</w:t>
      </w:r>
      <w:r w:rsidR="00AA26F1" w:rsidRPr="00AA26F1">
        <w:rPr>
          <w:color w:val="000000"/>
        </w:rPr>
        <w:t>амін</w:t>
      </w:r>
      <w:r>
        <w:rPr>
          <w:color w:val="000000"/>
        </w:rPr>
        <w:t>а</w:t>
      </w:r>
      <w:r w:rsidR="00AA26F1" w:rsidRPr="00AA26F1">
        <w:rPr>
          <w:color w:val="000000"/>
        </w:rPr>
        <w:t xml:space="preserve"> вікон будівлі Гірницької гімназії № 18 Курахівської міської ради, яка розташована за адресою: м. Гірник, вул. Шевченка 79, Донецької області</w:t>
      </w:r>
      <w:r>
        <w:rPr>
          <w:color w:val="000000"/>
        </w:rPr>
        <w:t>;</w:t>
      </w:r>
    </w:p>
    <w:p w14:paraId="0CAD4873" w14:textId="77777777" w:rsidR="0060651F" w:rsidRPr="009747BC" w:rsidRDefault="0060651F" w:rsidP="00914F7F">
      <w:pPr>
        <w:pStyle w:val="a3"/>
        <w:widowControl w:val="0"/>
        <w:numPr>
          <w:ilvl w:val="0"/>
          <w:numId w:val="35"/>
        </w:numPr>
        <w:suppressAutoHyphens/>
        <w:autoSpaceDN w:val="0"/>
        <w:spacing w:after="0" w:line="276" w:lineRule="auto"/>
        <w:jc w:val="both"/>
        <w:textAlignment w:val="baseline"/>
        <w:rPr>
          <w:rFonts w:ascii="Times New Roman" w:eastAsia="Segoe UI" w:hAnsi="Times New Roman" w:cs="Times New Roman"/>
          <w:color w:val="000000"/>
          <w:kern w:val="3"/>
          <w:sz w:val="24"/>
          <w:szCs w:val="24"/>
          <w:lang w:eastAsia="zh-CN" w:bidi="hi-IN"/>
        </w:rPr>
      </w:pPr>
      <w:r w:rsidRPr="0060651F">
        <w:rPr>
          <w:rFonts w:ascii="Times New Roman" w:eastAsia="Segoe UI" w:hAnsi="Times New Roman" w:cs="Times New Roman"/>
          <w:color w:val="000000"/>
          <w:kern w:val="3"/>
          <w:sz w:val="24"/>
          <w:szCs w:val="24"/>
          <w:lang w:eastAsia="zh-CN" w:bidi="hi-IN"/>
        </w:rPr>
        <w:t xml:space="preserve">2014,652 </w:t>
      </w:r>
      <w:r w:rsidRPr="009747BC">
        <w:rPr>
          <w:rFonts w:ascii="Times New Roman" w:eastAsia="Segoe UI" w:hAnsi="Times New Roman" w:cs="Times New Roman"/>
          <w:color w:val="000000"/>
          <w:kern w:val="3"/>
          <w:sz w:val="24"/>
          <w:szCs w:val="24"/>
          <w:lang w:eastAsia="zh-CN" w:bidi="hi-IN"/>
        </w:rPr>
        <w:t>тис. грн. - з</w:t>
      </w:r>
      <w:r w:rsidRPr="0060651F">
        <w:rPr>
          <w:rFonts w:ascii="Times New Roman" w:eastAsia="Segoe UI" w:hAnsi="Times New Roman" w:cs="Times New Roman"/>
          <w:color w:val="000000"/>
          <w:kern w:val="3"/>
          <w:sz w:val="24"/>
          <w:szCs w:val="24"/>
          <w:lang w:eastAsia="zh-CN" w:bidi="hi-IN"/>
        </w:rPr>
        <w:t xml:space="preserve">аміна вікон будівлі Гірницької гімназії № 19 Курахівської міської ради, яка розташована за адресою: м. Гірник, вул. </w:t>
      </w:r>
      <w:r w:rsidRPr="009747BC">
        <w:rPr>
          <w:rFonts w:ascii="Times New Roman" w:eastAsia="Segoe UI" w:hAnsi="Times New Roman" w:cs="Times New Roman"/>
          <w:color w:val="000000"/>
          <w:kern w:val="3"/>
          <w:sz w:val="24"/>
          <w:szCs w:val="24"/>
          <w:lang w:eastAsia="zh-CN" w:bidi="hi-IN"/>
        </w:rPr>
        <w:t>Центральна 28а, Донецької області (86 вікон та 4 дверей);</w:t>
      </w:r>
    </w:p>
    <w:p w14:paraId="5BE2A7DD" w14:textId="66AAC95E" w:rsidR="00620C15" w:rsidRPr="00ED3F5D" w:rsidRDefault="00ED3F5D" w:rsidP="00914F7F">
      <w:pPr>
        <w:pStyle w:val="11"/>
        <w:tabs>
          <w:tab w:val="left" w:pos="0"/>
          <w:tab w:val="left" w:pos="1134"/>
        </w:tabs>
        <w:spacing w:line="276" w:lineRule="auto"/>
        <w:ind w:firstLine="567"/>
        <w:contextualSpacing/>
        <w:jc w:val="both"/>
        <w:rPr>
          <w:bCs/>
          <w:sz w:val="24"/>
          <w:szCs w:val="24"/>
        </w:rPr>
      </w:pPr>
      <w:r w:rsidRPr="00ED3F5D">
        <w:rPr>
          <w:bCs/>
          <w:sz w:val="24"/>
          <w:szCs w:val="24"/>
        </w:rPr>
        <w:t xml:space="preserve">У </w:t>
      </w:r>
      <w:r w:rsidR="006D7FC4" w:rsidRPr="00ED3F5D">
        <w:rPr>
          <w:bCs/>
          <w:sz w:val="24"/>
          <w:szCs w:val="24"/>
        </w:rPr>
        <w:t>вересні 2021 року бул</w:t>
      </w:r>
      <w:r>
        <w:rPr>
          <w:bCs/>
          <w:sz w:val="24"/>
          <w:szCs w:val="24"/>
        </w:rPr>
        <w:t>о</w:t>
      </w:r>
      <w:r w:rsidR="006D7FC4" w:rsidRPr="00ED3F5D">
        <w:rPr>
          <w:bCs/>
          <w:sz w:val="24"/>
          <w:szCs w:val="24"/>
        </w:rPr>
        <w:t xml:space="preserve"> </w:t>
      </w:r>
      <w:r w:rsidR="00620C15" w:rsidRPr="00ED3F5D">
        <w:rPr>
          <w:bCs/>
          <w:sz w:val="24"/>
          <w:szCs w:val="24"/>
        </w:rPr>
        <w:t>затверджен</w:t>
      </w:r>
      <w:r>
        <w:rPr>
          <w:bCs/>
          <w:sz w:val="24"/>
          <w:szCs w:val="24"/>
        </w:rPr>
        <w:t>о</w:t>
      </w:r>
      <w:r w:rsidR="00620C15" w:rsidRPr="00ED3F5D">
        <w:rPr>
          <w:bCs/>
          <w:sz w:val="24"/>
          <w:szCs w:val="24"/>
        </w:rPr>
        <w:t xml:space="preserve"> </w:t>
      </w:r>
      <w:r w:rsidR="006D7FC4" w:rsidRPr="00ED3F5D">
        <w:rPr>
          <w:bCs/>
          <w:sz w:val="24"/>
          <w:szCs w:val="24"/>
        </w:rPr>
        <w:t>міськ</w:t>
      </w:r>
      <w:r>
        <w:rPr>
          <w:bCs/>
          <w:sz w:val="24"/>
          <w:szCs w:val="24"/>
        </w:rPr>
        <w:t>у</w:t>
      </w:r>
      <w:r w:rsidR="006D7FC4" w:rsidRPr="00ED3F5D">
        <w:rPr>
          <w:bCs/>
          <w:sz w:val="24"/>
          <w:szCs w:val="24"/>
        </w:rPr>
        <w:t xml:space="preserve"> </w:t>
      </w:r>
      <w:r w:rsidR="00620C15" w:rsidRPr="00ED3F5D">
        <w:rPr>
          <w:bCs/>
          <w:sz w:val="24"/>
          <w:szCs w:val="24"/>
        </w:rPr>
        <w:t>цільов</w:t>
      </w:r>
      <w:r>
        <w:rPr>
          <w:bCs/>
          <w:sz w:val="24"/>
          <w:szCs w:val="24"/>
        </w:rPr>
        <w:t>у програму</w:t>
      </w:r>
      <w:r w:rsidR="00620C15" w:rsidRPr="00ED3F5D">
        <w:rPr>
          <w:bCs/>
          <w:sz w:val="24"/>
          <w:szCs w:val="24"/>
        </w:rPr>
        <w:t xml:space="preserve"> </w:t>
      </w:r>
      <w:r w:rsidR="004F4D59" w:rsidRPr="00ED3F5D">
        <w:rPr>
          <w:bCs/>
          <w:sz w:val="24"/>
          <w:szCs w:val="24"/>
        </w:rPr>
        <w:t xml:space="preserve">«Про затвердження цільової програми надання з бюджету Курахівської міської ради фінансової підтримки об’єднанням співвласників багатоквартирних будинків, які беруть участь у Програмі підтримки енергомодернізації багатоквартирних будинків «ЕНЕРГОДІМ» державної установи «Фонд енергоефективності», на 2021-2023 роки «Тепла оселя». </w:t>
      </w:r>
      <w:r w:rsidR="004F4D59" w:rsidRPr="00ED3F5D">
        <w:rPr>
          <w:sz w:val="24"/>
          <w:szCs w:val="24"/>
        </w:rPr>
        <w:t>Суть механізму Програми полягає у тому, що з місцевого бюджету відшкодовується Позичальникам частина кредитних коштів, залучених ОСББ на впровадження заходів з енергозбереження, реконструкції і модернізації багатоквартирних будинків, а також частина відсоткових ставок за цими кредитами.</w:t>
      </w:r>
      <w:r w:rsidR="0060651F">
        <w:rPr>
          <w:sz w:val="24"/>
          <w:szCs w:val="24"/>
        </w:rPr>
        <w:t xml:space="preserve"> </w:t>
      </w:r>
    </w:p>
    <w:p w14:paraId="214EBD20" w14:textId="77777777" w:rsidR="00914FFD" w:rsidRPr="00ED3F5D" w:rsidRDefault="00914FFD" w:rsidP="00914F7F">
      <w:pPr>
        <w:tabs>
          <w:tab w:val="left" w:pos="0"/>
          <w:tab w:val="left" w:pos="426"/>
          <w:tab w:val="left" w:pos="1134"/>
        </w:tabs>
        <w:spacing w:after="0" w:line="276" w:lineRule="auto"/>
        <w:ind w:firstLine="567"/>
        <w:jc w:val="both"/>
        <w:rPr>
          <w:rFonts w:ascii="Times New Roman" w:hAnsi="Times New Roman" w:cs="Times New Roman"/>
          <w:sz w:val="24"/>
          <w:szCs w:val="24"/>
        </w:rPr>
      </w:pPr>
      <w:r w:rsidRPr="00ED3F5D">
        <w:rPr>
          <w:rFonts w:ascii="Times New Roman" w:hAnsi="Times New Roman" w:cs="Times New Roman"/>
          <w:sz w:val="24"/>
          <w:szCs w:val="24"/>
        </w:rPr>
        <w:t>Напрями діяльності і заходи реалізації вищезазначеної програми передбачають:</w:t>
      </w:r>
    </w:p>
    <w:p w14:paraId="64BA476B" w14:textId="77777777" w:rsidR="00914FFD" w:rsidRPr="00214830" w:rsidRDefault="00914FFD" w:rsidP="00914F7F">
      <w:pPr>
        <w:pStyle w:val="a3"/>
        <w:numPr>
          <w:ilvl w:val="0"/>
          <w:numId w:val="18"/>
        </w:numPr>
        <w:tabs>
          <w:tab w:val="left" w:pos="0"/>
          <w:tab w:val="left" w:pos="426"/>
          <w:tab w:val="left" w:pos="1134"/>
        </w:tabs>
        <w:spacing w:after="0" w:line="276" w:lineRule="auto"/>
        <w:ind w:left="0" w:firstLine="567"/>
        <w:jc w:val="both"/>
        <w:rPr>
          <w:rFonts w:ascii="Times New Roman" w:hAnsi="Times New Roman" w:cs="Times New Roman"/>
          <w:i/>
          <w:sz w:val="24"/>
          <w:szCs w:val="24"/>
        </w:rPr>
      </w:pPr>
      <w:r w:rsidRPr="00214830">
        <w:rPr>
          <w:rFonts w:ascii="Times New Roman" w:hAnsi="Times New Roman" w:cs="Times New Roman"/>
          <w:i/>
          <w:sz w:val="24"/>
          <w:szCs w:val="24"/>
        </w:rPr>
        <w:t>Стимулювати впровадження енергоефективних заходів населенн</w:t>
      </w:r>
      <w:r w:rsidR="00ED3F5D">
        <w:rPr>
          <w:rFonts w:ascii="Times New Roman" w:hAnsi="Times New Roman" w:cs="Times New Roman"/>
          <w:i/>
          <w:sz w:val="24"/>
          <w:szCs w:val="24"/>
        </w:rPr>
        <w:t>ям</w:t>
      </w:r>
      <w:r w:rsidRPr="00214830">
        <w:rPr>
          <w:rFonts w:ascii="Times New Roman" w:hAnsi="Times New Roman" w:cs="Times New Roman"/>
          <w:i/>
          <w:sz w:val="24"/>
          <w:szCs w:val="24"/>
        </w:rPr>
        <w:t xml:space="preserve"> та суб’єктами господарювання, зокрема:</w:t>
      </w:r>
    </w:p>
    <w:p w14:paraId="5952C90F" w14:textId="74FF2983" w:rsidR="00914FFD" w:rsidRPr="00214830" w:rsidRDefault="002345FB" w:rsidP="00914F7F">
      <w:pPr>
        <w:pStyle w:val="a3"/>
        <w:numPr>
          <w:ilvl w:val="0"/>
          <w:numId w:val="36"/>
        </w:numPr>
        <w:tabs>
          <w:tab w:val="left" w:pos="0"/>
          <w:tab w:val="left" w:pos="426"/>
          <w:tab w:val="left" w:pos="1134"/>
        </w:tabs>
        <w:spacing w:after="0" w:line="276" w:lineRule="auto"/>
        <w:ind w:left="0" w:firstLine="567"/>
        <w:jc w:val="both"/>
        <w:rPr>
          <w:rFonts w:ascii="Times New Roman" w:hAnsi="Times New Roman" w:cs="Times New Roman"/>
          <w:sz w:val="24"/>
          <w:szCs w:val="24"/>
        </w:rPr>
      </w:pPr>
      <w:r w:rsidRPr="00214830">
        <w:rPr>
          <w:rFonts w:ascii="Times New Roman" w:hAnsi="Times New Roman" w:cs="Times New Roman"/>
          <w:sz w:val="24"/>
          <w:szCs w:val="24"/>
        </w:rPr>
        <w:t>в</w:t>
      </w:r>
      <w:r w:rsidR="00914FFD" w:rsidRPr="00214830">
        <w:rPr>
          <w:rFonts w:ascii="Times New Roman" w:hAnsi="Times New Roman" w:cs="Times New Roman"/>
          <w:sz w:val="24"/>
          <w:szCs w:val="24"/>
        </w:rPr>
        <w:t>исвітленням в ЗМІ переваг та ефективності впровадження заходів з енергоефективності, в т.</w:t>
      </w:r>
      <w:r w:rsidR="00914F7F">
        <w:rPr>
          <w:rFonts w:ascii="Times New Roman" w:hAnsi="Times New Roman" w:cs="Times New Roman"/>
          <w:sz w:val="24"/>
          <w:szCs w:val="24"/>
        </w:rPr>
        <w:t xml:space="preserve"> </w:t>
      </w:r>
      <w:r w:rsidR="00914FFD" w:rsidRPr="00214830">
        <w:rPr>
          <w:rFonts w:ascii="Times New Roman" w:hAnsi="Times New Roman" w:cs="Times New Roman"/>
          <w:sz w:val="24"/>
          <w:szCs w:val="24"/>
        </w:rPr>
        <w:t>ч. на основі місцевого досвіду;</w:t>
      </w:r>
    </w:p>
    <w:p w14:paraId="57F82195" w14:textId="77777777" w:rsidR="00914FFD" w:rsidRPr="00214830" w:rsidRDefault="002345FB" w:rsidP="00914F7F">
      <w:pPr>
        <w:pStyle w:val="a3"/>
        <w:numPr>
          <w:ilvl w:val="0"/>
          <w:numId w:val="36"/>
        </w:numPr>
        <w:tabs>
          <w:tab w:val="left" w:pos="0"/>
          <w:tab w:val="left" w:pos="426"/>
          <w:tab w:val="left" w:pos="1134"/>
        </w:tabs>
        <w:spacing w:after="0" w:line="276" w:lineRule="auto"/>
        <w:ind w:left="0" w:firstLine="567"/>
        <w:jc w:val="both"/>
        <w:rPr>
          <w:rFonts w:ascii="Times New Roman" w:hAnsi="Times New Roman" w:cs="Times New Roman"/>
          <w:sz w:val="24"/>
          <w:szCs w:val="24"/>
        </w:rPr>
      </w:pPr>
      <w:bookmarkStart w:id="9" w:name="_Hlk27577940"/>
      <w:r w:rsidRPr="00214830">
        <w:rPr>
          <w:rFonts w:ascii="Times New Roman" w:hAnsi="Times New Roman" w:cs="Times New Roman"/>
          <w:sz w:val="24"/>
          <w:szCs w:val="24"/>
        </w:rPr>
        <w:t>н</w:t>
      </w:r>
      <w:r w:rsidR="00914FFD" w:rsidRPr="00214830">
        <w:rPr>
          <w:rFonts w:ascii="Times New Roman" w:hAnsi="Times New Roman" w:cs="Times New Roman"/>
          <w:sz w:val="24"/>
          <w:szCs w:val="24"/>
        </w:rPr>
        <w:t>адання фінансової підтримки ОСББ, які беруть участь у програмах державної установи «Фонд енергоефективності», зокрема, Програмі «Енергодім» та залучають кредити на впровадження заходів енергомодернізації житлових будівель</w:t>
      </w:r>
      <w:bookmarkEnd w:id="9"/>
      <w:r w:rsidR="00914FFD" w:rsidRPr="00214830">
        <w:rPr>
          <w:rFonts w:ascii="Times New Roman" w:hAnsi="Times New Roman" w:cs="Times New Roman"/>
          <w:sz w:val="24"/>
          <w:szCs w:val="24"/>
        </w:rPr>
        <w:t>;</w:t>
      </w:r>
    </w:p>
    <w:p w14:paraId="652D48DD" w14:textId="77777777" w:rsidR="00914FFD" w:rsidRPr="00214830" w:rsidRDefault="002345FB" w:rsidP="00914F7F">
      <w:pPr>
        <w:pStyle w:val="a3"/>
        <w:numPr>
          <w:ilvl w:val="0"/>
          <w:numId w:val="36"/>
        </w:numPr>
        <w:tabs>
          <w:tab w:val="left" w:pos="0"/>
          <w:tab w:val="left" w:pos="426"/>
          <w:tab w:val="left" w:pos="1134"/>
        </w:tabs>
        <w:spacing w:after="0" w:line="276" w:lineRule="auto"/>
        <w:ind w:left="0" w:firstLine="567"/>
        <w:jc w:val="both"/>
        <w:rPr>
          <w:rFonts w:ascii="Times New Roman" w:hAnsi="Times New Roman" w:cs="Times New Roman"/>
          <w:sz w:val="24"/>
          <w:szCs w:val="24"/>
        </w:rPr>
      </w:pPr>
      <w:r w:rsidRPr="00214830">
        <w:rPr>
          <w:rFonts w:ascii="Times New Roman" w:hAnsi="Times New Roman" w:cs="Times New Roman"/>
          <w:sz w:val="24"/>
          <w:szCs w:val="24"/>
        </w:rPr>
        <w:t>ро</w:t>
      </w:r>
      <w:r w:rsidR="00914FFD" w:rsidRPr="00214830">
        <w:rPr>
          <w:rFonts w:ascii="Times New Roman" w:hAnsi="Times New Roman" w:cs="Times New Roman"/>
          <w:sz w:val="24"/>
          <w:szCs w:val="24"/>
        </w:rPr>
        <w:t>зробка, тиражування та поширення поліграфічної продукції навчального, довідкового, рекламного характеру; проведення круглих столів, семінарів, семінарів-тренінгів з питань енергозбереження та енергоефективності</w:t>
      </w:r>
    </w:p>
    <w:p w14:paraId="15512A2B" w14:textId="77777777" w:rsidR="00914FFD" w:rsidRPr="00214830" w:rsidRDefault="00ED3F5D" w:rsidP="00914F7F">
      <w:pPr>
        <w:pStyle w:val="a3"/>
        <w:numPr>
          <w:ilvl w:val="0"/>
          <w:numId w:val="18"/>
        </w:numPr>
        <w:tabs>
          <w:tab w:val="left" w:pos="0"/>
          <w:tab w:val="left" w:pos="426"/>
          <w:tab w:val="left" w:pos="1134"/>
        </w:tabs>
        <w:spacing w:after="0" w:line="276" w:lineRule="auto"/>
        <w:ind w:left="0" w:firstLine="567"/>
        <w:jc w:val="both"/>
        <w:rPr>
          <w:rFonts w:ascii="Times New Roman" w:hAnsi="Times New Roman" w:cs="Times New Roman"/>
          <w:i/>
          <w:sz w:val="24"/>
          <w:szCs w:val="24"/>
        </w:rPr>
      </w:pPr>
      <w:r>
        <w:rPr>
          <w:rFonts w:ascii="Times New Roman" w:hAnsi="Times New Roman" w:cs="Times New Roman"/>
          <w:i/>
          <w:sz w:val="24"/>
          <w:szCs w:val="24"/>
        </w:rPr>
        <w:t>з</w:t>
      </w:r>
      <w:r w:rsidR="00914FFD" w:rsidRPr="00214830">
        <w:rPr>
          <w:rFonts w:ascii="Times New Roman" w:hAnsi="Times New Roman" w:cs="Times New Roman"/>
          <w:i/>
          <w:sz w:val="24"/>
          <w:szCs w:val="24"/>
        </w:rPr>
        <w:t>абезпеч</w:t>
      </w:r>
      <w:r>
        <w:rPr>
          <w:rFonts w:ascii="Times New Roman" w:hAnsi="Times New Roman" w:cs="Times New Roman"/>
          <w:i/>
          <w:sz w:val="24"/>
          <w:szCs w:val="24"/>
        </w:rPr>
        <w:t>ення</w:t>
      </w:r>
      <w:r w:rsidR="00914FFD" w:rsidRPr="00214830">
        <w:rPr>
          <w:rFonts w:ascii="Times New Roman" w:hAnsi="Times New Roman" w:cs="Times New Roman"/>
          <w:i/>
          <w:sz w:val="24"/>
          <w:szCs w:val="24"/>
        </w:rPr>
        <w:t xml:space="preserve"> участ</w:t>
      </w:r>
      <w:r>
        <w:rPr>
          <w:rFonts w:ascii="Times New Roman" w:hAnsi="Times New Roman" w:cs="Times New Roman"/>
          <w:i/>
          <w:sz w:val="24"/>
          <w:szCs w:val="24"/>
        </w:rPr>
        <w:t>і</w:t>
      </w:r>
      <w:r w:rsidR="00914FFD" w:rsidRPr="00214830">
        <w:rPr>
          <w:rFonts w:ascii="Times New Roman" w:hAnsi="Times New Roman" w:cs="Times New Roman"/>
          <w:i/>
          <w:sz w:val="24"/>
          <w:szCs w:val="24"/>
        </w:rPr>
        <w:t xml:space="preserve"> активних мешканців в реалізації місцевої енергетичної політики, зокрема Залучення до співпраці активної молоді та людей з громадських організацій і бізнесу;</w:t>
      </w:r>
    </w:p>
    <w:p w14:paraId="65CB6BF7" w14:textId="30DB3652" w:rsidR="00914FFD" w:rsidRPr="00214830" w:rsidRDefault="00ED3F5D" w:rsidP="00914F7F">
      <w:pPr>
        <w:pStyle w:val="a3"/>
        <w:numPr>
          <w:ilvl w:val="0"/>
          <w:numId w:val="18"/>
        </w:numPr>
        <w:tabs>
          <w:tab w:val="left" w:pos="0"/>
          <w:tab w:val="left" w:pos="426"/>
          <w:tab w:val="left" w:pos="1134"/>
        </w:tabs>
        <w:spacing w:after="0" w:line="276" w:lineRule="auto"/>
        <w:ind w:left="0" w:firstLine="567"/>
        <w:jc w:val="both"/>
        <w:rPr>
          <w:rFonts w:ascii="Times New Roman" w:hAnsi="Times New Roman" w:cs="Times New Roman"/>
          <w:i/>
          <w:sz w:val="24"/>
          <w:szCs w:val="24"/>
        </w:rPr>
      </w:pPr>
      <w:r>
        <w:rPr>
          <w:rFonts w:ascii="Times New Roman" w:hAnsi="Times New Roman" w:cs="Times New Roman"/>
          <w:i/>
          <w:sz w:val="24"/>
          <w:szCs w:val="24"/>
        </w:rPr>
        <w:t>п</w:t>
      </w:r>
      <w:r w:rsidR="00914FFD" w:rsidRPr="00214830">
        <w:rPr>
          <w:rFonts w:ascii="Times New Roman" w:hAnsi="Times New Roman" w:cs="Times New Roman"/>
          <w:i/>
          <w:sz w:val="24"/>
          <w:szCs w:val="24"/>
        </w:rPr>
        <w:t>ідвищ</w:t>
      </w:r>
      <w:r>
        <w:rPr>
          <w:rFonts w:ascii="Times New Roman" w:hAnsi="Times New Roman" w:cs="Times New Roman"/>
          <w:i/>
          <w:sz w:val="24"/>
          <w:szCs w:val="24"/>
        </w:rPr>
        <w:t>ення</w:t>
      </w:r>
      <w:r w:rsidR="00914FFD" w:rsidRPr="00214830">
        <w:rPr>
          <w:rFonts w:ascii="Times New Roman" w:hAnsi="Times New Roman" w:cs="Times New Roman"/>
          <w:i/>
          <w:sz w:val="24"/>
          <w:szCs w:val="24"/>
        </w:rPr>
        <w:t xml:space="preserve"> обізнан</w:t>
      </w:r>
      <w:r>
        <w:rPr>
          <w:rFonts w:ascii="Times New Roman" w:hAnsi="Times New Roman" w:cs="Times New Roman"/>
          <w:i/>
          <w:sz w:val="24"/>
          <w:szCs w:val="24"/>
        </w:rPr>
        <w:t>ості</w:t>
      </w:r>
      <w:r w:rsidR="00914FFD" w:rsidRPr="00214830">
        <w:rPr>
          <w:rFonts w:ascii="Times New Roman" w:hAnsi="Times New Roman" w:cs="Times New Roman"/>
          <w:i/>
          <w:sz w:val="24"/>
          <w:szCs w:val="24"/>
        </w:rPr>
        <w:t xml:space="preserve"> населення з питань раціонального споживання енергії та оптимальних технічних рішень для скорочення споживання енергії на рівні кінцевого споживача</w:t>
      </w:r>
      <w:r w:rsidR="002345FB" w:rsidRPr="00214830">
        <w:rPr>
          <w:rFonts w:ascii="Times New Roman" w:hAnsi="Times New Roman" w:cs="Times New Roman"/>
          <w:i/>
          <w:sz w:val="24"/>
          <w:szCs w:val="24"/>
        </w:rPr>
        <w:t xml:space="preserve">, </w:t>
      </w:r>
      <w:r w:rsidR="00310B8B" w:rsidRPr="00214830">
        <w:rPr>
          <w:rFonts w:ascii="Times New Roman" w:hAnsi="Times New Roman" w:cs="Times New Roman"/>
          <w:i/>
          <w:sz w:val="24"/>
          <w:szCs w:val="24"/>
        </w:rPr>
        <w:t>зокрема</w:t>
      </w:r>
      <w:r w:rsidR="00914FFD" w:rsidRPr="00214830">
        <w:rPr>
          <w:rFonts w:ascii="Times New Roman" w:hAnsi="Times New Roman" w:cs="Times New Roman"/>
          <w:i/>
          <w:sz w:val="24"/>
          <w:szCs w:val="24"/>
        </w:rPr>
        <w:t>:</w:t>
      </w:r>
    </w:p>
    <w:p w14:paraId="47F9D359" w14:textId="77777777" w:rsidR="00914FFD" w:rsidRPr="00214830" w:rsidRDefault="002345FB" w:rsidP="00914F7F">
      <w:pPr>
        <w:pStyle w:val="a3"/>
        <w:numPr>
          <w:ilvl w:val="0"/>
          <w:numId w:val="37"/>
        </w:numPr>
        <w:tabs>
          <w:tab w:val="left" w:pos="0"/>
          <w:tab w:val="left" w:pos="426"/>
          <w:tab w:val="left" w:pos="1134"/>
        </w:tabs>
        <w:spacing w:after="0" w:line="276" w:lineRule="auto"/>
        <w:ind w:left="0" w:firstLine="567"/>
        <w:jc w:val="both"/>
        <w:rPr>
          <w:rFonts w:ascii="Times New Roman" w:hAnsi="Times New Roman" w:cs="Times New Roman"/>
          <w:sz w:val="24"/>
          <w:szCs w:val="24"/>
        </w:rPr>
      </w:pPr>
      <w:r w:rsidRPr="00214830">
        <w:rPr>
          <w:rFonts w:ascii="Times New Roman" w:hAnsi="Times New Roman" w:cs="Times New Roman"/>
          <w:sz w:val="24"/>
          <w:szCs w:val="24"/>
          <w:lang w:eastAsia="ru-RU"/>
        </w:rPr>
        <w:t>с</w:t>
      </w:r>
      <w:r w:rsidR="00914FFD" w:rsidRPr="00214830">
        <w:rPr>
          <w:rFonts w:ascii="Times New Roman" w:hAnsi="Times New Roman" w:cs="Times New Roman"/>
          <w:sz w:val="24"/>
          <w:szCs w:val="24"/>
          <w:lang w:eastAsia="ru-RU"/>
        </w:rPr>
        <w:t>творення окремого розділу на сайті міської ради, присвяченого підтримці інформаційних кампаній, місцевій енергетичній політиці. Ведення на сайті ради відкритого реєстру заяв та договорів ОСББ про надання фінансової підтримки;</w:t>
      </w:r>
    </w:p>
    <w:p w14:paraId="562DD765" w14:textId="77777777" w:rsidR="00914FFD" w:rsidRPr="00214830" w:rsidRDefault="002345FB" w:rsidP="00914F7F">
      <w:pPr>
        <w:pStyle w:val="a3"/>
        <w:numPr>
          <w:ilvl w:val="0"/>
          <w:numId w:val="37"/>
        </w:numPr>
        <w:tabs>
          <w:tab w:val="left" w:pos="0"/>
          <w:tab w:val="left" w:pos="426"/>
          <w:tab w:val="left" w:pos="1134"/>
        </w:tabs>
        <w:spacing w:after="0" w:line="276" w:lineRule="auto"/>
        <w:ind w:left="0" w:firstLine="567"/>
        <w:jc w:val="both"/>
        <w:rPr>
          <w:rFonts w:ascii="Times New Roman" w:hAnsi="Times New Roman" w:cs="Times New Roman"/>
          <w:sz w:val="24"/>
          <w:szCs w:val="24"/>
        </w:rPr>
      </w:pPr>
      <w:r w:rsidRPr="00214830">
        <w:rPr>
          <w:rFonts w:ascii="Times New Roman" w:hAnsi="Times New Roman" w:cs="Times New Roman"/>
          <w:sz w:val="24"/>
          <w:szCs w:val="24"/>
        </w:rPr>
        <w:t>п</w:t>
      </w:r>
      <w:r w:rsidR="00914FFD" w:rsidRPr="00214830">
        <w:rPr>
          <w:rFonts w:ascii="Times New Roman" w:hAnsi="Times New Roman" w:cs="Times New Roman"/>
          <w:sz w:val="24"/>
          <w:szCs w:val="24"/>
        </w:rPr>
        <w:t>росвітницька робота та інформаційні заходи в навчальних закладах.</w:t>
      </w:r>
    </w:p>
    <w:p w14:paraId="37AD2445" w14:textId="40FC143C" w:rsidR="00620C15" w:rsidRDefault="00620C15" w:rsidP="00914F7F">
      <w:pPr>
        <w:tabs>
          <w:tab w:val="left" w:pos="0"/>
          <w:tab w:val="left" w:pos="1134"/>
        </w:tabs>
        <w:spacing w:after="0" w:line="276" w:lineRule="auto"/>
        <w:ind w:firstLine="567"/>
        <w:jc w:val="both"/>
        <w:rPr>
          <w:rFonts w:ascii="Times New Roman" w:hAnsi="Times New Roman" w:cs="Times New Roman"/>
          <w:sz w:val="24"/>
          <w:szCs w:val="24"/>
        </w:rPr>
      </w:pPr>
      <w:r w:rsidRPr="00214830">
        <w:rPr>
          <w:rFonts w:ascii="Times New Roman" w:hAnsi="Times New Roman" w:cs="Times New Roman"/>
          <w:sz w:val="24"/>
          <w:szCs w:val="24"/>
        </w:rPr>
        <w:lastRenderedPageBreak/>
        <w:t>Учасниками Програми «ЕНЕРГОДІМ» є ті ОСББ, які в порядку приєднання уклали Грантову угоду з державною установою «Фонд енергоефективності».</w:t>
      </w:r>
    </w:p>
    <w:p w14:paraId="21A109A8" w14:textId="75105EA8" w:rsidR="0060651F" w:rsidRPr="0043757A" w:rsidRDefault="0060651F" w:rsidP="00914F7F">
      <w:pPr>
        <w:tabs>
          <w:tab w:val="left" w:pos="0"/>
          <w:tab w:val="left" w:pos="1134"/>
        </w:tabs>
        <w:spacing w:after="0" w:line="276" w:lineRule="auto"/>
        <w:ind w:firstLine="567"/>
        <w:jc w:val="both"/>
        <w:rPr>
          <w:rFonts w:ascii="Times New Roman" w:hAnsi="Times New Roman" w:cs="Times New Roman"/>
          <w:sz w:val="24"/>
          <w:szCs w:val="24"/>
        </w:rPr>
      </w:pPr>
      <w:r w:rsidRPr="00152C57">
        <w:rPr>
          <w:rFonts w:ascii="Times New Roman" w:eastAsia="Calibri" w:hAnsi="Times New Roman" w:cs="Times New Roman"/>
          <w:sz w:val="24"/>
          <w:szCs w:val="24"/>
        </w:rPr>
        <w:t>Проте у зв</w:t>
      </w:r>
      <w:r w:rsidRPr="0060651F">
        <w:rPr>
          <w:rFonts w:ascii="Times New Roman" w:eastAsia="Calibri" w:hAnsi="Times New Roman" w:cs="Times New Roman"/>
          <w:sz w:val="24"/>
          <w:szCs w:val="24"/>
        </w:rPr>
        <w:t>’</w:t>
      </w:r>
      <w:r w:rsidR="00310B8B">
        <w:rPr>
          <w:rFonts w:ascii="Times New Roman" w:eastAsia="Calibri" w:hAnsi="Times New Roman" w:cs="Times New Roman"/>
          <w:sz w:val="24"/>
          <w:szCs w:val="24"/>
        </w:rPr>
        <w:t>я</w:t>
      </w:r>
      <w:r w:rsidRPr="0060651F">
        <w:rPr>
          <w:rFonts w:ascii="Times New Roman" w:eastAsia="Calibri" w:hAnsi="Times New Roman" w:cs="Times New Roman"/>
          <w:sz w:val="24"/>
          <w:szCs w:val="24"/>
        </w:rPr>
        <w:t>ку з в</w:t>
      </w:r>
      <w:r w:rsidRPr="00152C57">
        <w:rPr>
          <w:rFonts w:ascii="Times New Roman" w:eastAsia="Calibri" w:hAnsi="Times New Roman" w:cs="Times New Roman"/>
          <w:sz w:val="24"/>
          <w:szCs w:val="24"/>
        </w:rPr>
        <w:t>і</w:t>
      </w:r>
      <w:r w:rsidRPr="0060651F">
        <w:rPr>
          <w:rFonts w:ascii="Times New Roman" w:eastAsia="Calibri" w:hAnsi="Times New Roman" w:cs="Times New Roman"/>
          <w:sz w:val="24"/>
          <w:szCs w:val="24"/>
        </w:rPr>
        <w:t>йськов</w:t>
      </w:r>
      <w:r w:rsidRPr="00152C57">
        <w:rPr>
          <w:rFonts w:ascii="Times New Roman" w:eastAsia="Calibri" w:hAnsi="Times New Roman" w:cs="Times New Roman"/>
          <w:sz w:val="24"/>
          <w:szCs w:val="24"/>
        </w:rPr>
        <w:t xml:space="preserve">ими діями </w:t>
      </w:r>
      <w:r>
        <w:rPr>
          <w:rFonts w:ascii="Times New Roman" w:eastAsia="Calibri" w:hAnsi="Times New Roman" w:cs="Times New Roman"/>
          <w:sz w:val="24"/>
          <w:szCs w:val="24"/>
        </w:rPr>
        <w:t xml:space="preserve">в країні, розпочатими з 24.02.2022 року заплановані заходи з реалізації </w:t>
      </w:r>
      <w:r w:rsidR="00310B8B">
        <w:rPr>
          <w:rFonts w:ascii="Times New Roman" w:eastAsia="Calibri" w:hAnsi="Times New Roman" w:cs="Times New Roman"/>
          <w:sz w:val="24"/>
          <w:szCs w:val="24"/>
        </w:rPr>
        <w:t>вищезазначеної</w:t>
      </w:r>
      <w:r>
        <w:rPr>
          <w:rFonts w:ascii="Times New Roman" w:eastAsia="Calibri" w:hAnsi="Times New Roman" w:cs="Times New Roman"/>
          <w:sz w:val="24"/>
          <w:szCs w:val="24"/>
        </w:rPr>
        <w:t xml:space="preserve"> програми </w:t>
      </w:r>
      <w:r w:rsidRPr="00152C57">
        <w:rPr>
          <w:rFonts w:ascii="Times New Roman" w:eastAsia="Calibri" w:hAnsi="Times New Roman" w:cs="Times New Roman"/>
          <w:sz w:val="24"/>
          <w:szCs w:val="24"/>
        </w:rPr>
        <w:t>реалізовано не було. Реалізація передбачена після вирішення військового конфлікту</w:t>
      </w:r>
      <w:r>
        <w:rPr>
          <w:rFonts w:ascii="Times New Roman" w:eastAsia="Calibri" w:hAnsi="Times New Roman" w:cs="Times New Roman"/>
          <w:sz w:val="24"/>
          <w:szCs w:val="24"/>
        </w:rPr>
        <w:t>.</w:t>
      </w:r>
    </w:p>
    <w:p w14:paraId="08553819" w14:textId="77777777" w:rsidR="0038548F" w:rsidRPr="00214830" w:rsidRDefault="0038548F" w:rsidP="00914F7F">
      <w:pPr>
        <w:pStyle w:val="11"/>
        <w:tabs>
          <w:tab w:val="left" w:pos="0"/>
          <w:tab w:val="left" w:pos="1134"/>
        </w:tabs>
        <w:spacing w:line="276" w:lineRule="auto"/>
        <w:ind w:firstLine="567"/>
        <w:contextualSpacing/>
        <w:jc w:val="both"/>
        <w:rPr>
          <w:bCs/>
          <w:sz w:val="24"/>
          <w:szCs w:val="24"/>
        </w:rPr>
      </w:pPr>
      <w:r w:rsidRPr="00214830">
        <w:rPr>
          <w:b/>
          <w:bCs/>
          <w:sz w:val="24"/>
          <w:szCs w:val="24"/>
        </w:rPr>
        <w:t>Головною метою</w:t>
      </w:r>
      <w:r w:rsidRPr="00214830">
        <w:rPr>
          <w:bCs/>
          <w:sz w:val="24"/>
          <w:szCs w:val="24"/>
        </w:rPr>
        <w:t xml:space="preserve"> є впровадження заходів з енергозбереження та використання альтернативних джерел енергії, модернізація існуючого опалювального обладнання в закладах </w:t>
      </w:r>
      <w:r w:rsidR="002345FB" w:rsidRPr="00214830">
        <w:rPr>
          <w:bCs/>
          <w:sz w:val="24"/>
          <w:szCs w:val="24"/>
        </w:rPr>
        <w:t xml:space="preserve">соціальної сфери, </w:t>
      </w:r>
      <w:r w:rsidRPr="00214830">
        <w:rPr>
          <w:bCs/>
          <w:sz w:val="24"/>
          <w:szCs w:val="24"/>
        </w:rPr>
        <w:t xml:space="preserve">культури та освіти Курахівської міської територіальної громади. </w:t>
      </w:r>
    </w:p>
    <w:p w14:paraId="4855C011" w14:textId="74CFC5AA" w:rsidR="000003D2" w:rsidRPr="000E055E" w:rsidRDefault="000003D2" w:rsidP="00914F7F">
      <w:pPr>
        <w:tabs>
          <w:tab w:val="left" w:pos="0"/>
          <w:tab w:val="left" w:pos="1134"/>
        </w:tabs>
        <w:spacing w:after="0" w:line="276" w:lineRule="auto"/>
        <w:ind w:firstLine="567"/>
        <w:jc w:val="both"/>
        <w:rPr>
          <w:rFonts w:ascii="Times New Roman" w:hAnsi="Times New Roman" w:cs="Times New Roman"/>
          <w:b/>
          <w:sz w:val="24"/>
          <w:szCs w:val="24"/>
        </w:rPr>
      </w:pPr>
      <w:r w:rsidRPr="000E055E">
        <w:rPr>
          <w:rFonts w:ascii="Times New Roman" w:hAnsi="Times New Roman" w:cs="Times New Roman"/>
          <w:b/>
          <w:sz w:val="24"/>
          <w:szCs w:val="24"/>
        </w:rPr>
        <w:t>Основні пріоритети на 202</w:t>
      </w:r>
      <w:r w:rsidR="00AA26F1">
        <w:rPr>
          <w:rFonts w:ascii="Times New Roman" w:hAnsi="Times New Roman" w:cs="Times New Roman"/>
          <w:b/>
          <w:sz w:val="24"/>
          <w:szCs w:val="24"/>
        </w:rPr>
        <w:t xml:space="preserve">3 </w:t>
      </w:r>
      <w:r w:rsidRPr="000E055E">
        <w:rPr>
          <w:rFonts w:ascii="Times New Roman" w:hAnsi="Times New Roman" w:cs="Times New Roman"/>
          <w:b/>
          <w:sz w:val="24"/>
          <w:szCs w:val="24"/>
        </w:rPr>
        <w:t>рік:</w:t>
      </w:r>
    </w:p>
    <w:p w14:paraId="14EB4176" w14:textId="77777777" w:rsidR="000E055E" w:rsidRPr="000E055E" w:rsidRDefault="0088367E" w:rsidP="00914F7F">
      <w:pPr>
        <w:pStyle w:val="11"/>
        <w:widowControl w:val="0"/>
        <w:numPr>
          <w:ilvl w:val="0"/>
          <w:numId w:val="18"/>
        </w:numPr>
        <w:shd w:val="clear" w:color="auto" w:fill="auto"/>
        <w:tabs>
          <w:tab w:val="left" w:pos="0"/>
          <w:tab w:val="left" w:pos="709"/>
          <w:tab w:val="left" w:pos="1134"/>
        </w:tabs>
        <w:spacing w:line="276" w:lineRule="auto"/>
        <w:ind w:left="0" w:firstLine="567"/>
        <w:contextualSpacing/>
        <w:jc w:val="both"/>
        <w:rPr>
          <w:sz w:val="24"/>
          <w:szCs w:val="24"/>
        </w:rPr>
      </w:pPr>
      <w:r w:rsidRPr="000E055E">
        <w:rPr>
          <w:bCs/>
          <w:sz w:val="24"/>
          <w:szCs w:val="24"/>
        </w:rPr>
        <w:t>заміна освітлення в закладах соціальної сфери (лампи накалюв</w:t>
      </w:r>
      <w:r w:rsidR="000E055E">
        <w:rPr>
          <w:bCs/>
          <w:sz w:val="24"/>
          <w:szCs w:val="24"/>
        </w:rPr>
        <w:t>ання на енергозберігаючі лампи);</w:t>
      </w:r>
    </w:p>
    <w:p w14:paraId="203B0C02" w14:textId="77777777" w:rsidR="00603A54" w:rsidRPr="000E055E" w:rsidRDefault="00603A54" w:rsidP="00914F7F">
      <w:pPr>
        <w:pStyle w:val="11"/>
        <w:widowControl w:val="0"/>
        <w:numPr>
          <w:ilvl w:val="0"/>
          <w:numId w:val="18"/>
        </w:numPr>
        <w:shd w:val="clear" w:color="auto" w:fill="auto"/>
        <w:tabs>
          <w:tab w:val="left" w:pos="0"/>
          <w:tab w:val="left" w:pos="709"/>
          <w:tab w:val="left" w:pos="1134"/>
        </w:tabs>
        <w:spacing w:line="276" w:lineRule="auto"/>
        <w:ind w:left="0" w:firstLine="567"/>
        <w:contextualSpacing/>
        <w:jc w:val="both"/>
        <w:rPr>
          <w:sz w:val="24"/>
          <w:szCs w:val="24"/>
        </w:rPr>
      </w:pPr>
      <w:r w:rsidRPr="000E055E">
        <w:rPr>
          <w:sz w:val="24"/>
          <w:szCs w:val="24"/>
        </w:rPr>
        <w:t>впровадження та популяризація програми «ЕНЕРГОДІМ»</w:t>
      </w:r>
      <w:r w:rsidR="00B23A89" w:rsidRPr="000E055E">
        <w:rPr>
          <w:sz w:val="24"/>
          <w:szCs w:val="24"/>
        </w:rPr>
        <w:t>.</w:t>
      </w:r>
    </w:p>
    <w:p w14:paraId="14486ECA" w14:textId="77777777" w:rsidR="00ED3F5D" w:rsidRPr="00E701BF" w:rsidRDefault="00ED3F5D" w:rsidP="004C31F1">
      <w:pPr>
        <w:tabs>
          <w:tab w:val="left" w:pos="567"/>
          <w:tab w:val="left" w:pos="1134"/>
        </w:tabs>
        <w:spacing w:after="0" w:line="276" w:lineRule="auto"/>
        <w:ind w:left="567" w:right="-1" w:firstLine="567"/>
        <w:jc w:val="both"/>
        <w:rPr>
          <w:rFonts w:ascii="Times New Roman" w:hAnsi="Times New Roman"/>
          <w:sz w:val="24"/>
          <w:szCs w:val="24"/>
        </w:rPr>
      </w:pPr>
    </w:p>
    <w:p w14:paraId="39CEE87E" w14:textId="77777777" w:rsidR="007B0B5F" w:rsidRPr="00DB0D84" w:rsidRDefault="007B0B5F" w:rsidP="007B0B5F">
      <w:pPr>
        <w:pStyle w:val="aff2"/>
        <w:pageBreakBefore/>
        <w:tabs>
          <w:tab w:val="left" w:pos="567"/>
          <w:tab w:val="left" w:pos="1134"/>
        </w:tabs>
        <w:spacing w:before="0" w:beforeAutospacing="0" w:after="0" w:afterAutospacing="0"/>
        <w:ind w:firstLine="567"/>
        <w:jc w:val="center"/>
        <w:rPr>
          <w:b/>
          <w:color w:val="000000"/>
          <w:sz w:val="28"/>
          <w:szCs w:val="28"/>
        </w:rPr>
      </w:pPr>
      <w:bookmarkStart w:id="10" w:name="_Hlk122335433"/>
      <w:r w:rsidRPr="00DB0D84">
        <w:rPr>
          <w:b/>
          <w:color w:val="000000"/>
          <w:sz w:val="28"/>
          <w:szCs w:val="28"/>
        </w:rPr>
        <w:lastRenderedPageBreak/>
        <w:t>Податково-бюджетна діяльність</w:t>
      </w:r>
    </w:p>
    <w:p w14:paraId="51B9EA96" w14:textId="4F522C17" w:rsidR="007B0B5F" w:rsidRPr="00DB0D84" w:rsidRDefault="007B0B5F" w:rsidP="007B0B5F">
      <w:pPr>
        <w:pStyle w:val="26901"/>
        <w:tabs>
          <w:tab w:val="left" w:pos="567"/>
          <w:tab w:val="left" w:pos="1134"/>
        </w:tabs>
        <w:spacing w:before="0" w:beforeAutospacing="0" w:after="0" w:afterAutospacing="0"/>
        <w:ind w:firstLine="567"/>
        <w:jc w:val="center"/>
        <w:rPr>
          <w:b/>
          <w:bCs/>
          <w:i/>
          <w:iCs/>
          <w:color w:val="000000"/>
        </w:rPr>
      </w:pPr>
      <w:r w:rsidRPr="00DB0D84">
        <w:rPr>
          <w:b/>
          <w:bCs/>
          <w:i/>
          <w:iCs/>
          <w:color w:val="000000"/>
        </w:rPr>
        <w:t>Доходи</w:t>
      </w:r>
    </w:p>
    <w:p w14:paraId="2A683633" w14:textId="757DCBB5" w:rsidR="00DB0D84" w:rsidRPr="00AC1C4B" w:rsidRDefault="00DB0D84" w:rsidP="00DB0D84">
      <w:pPr>
        <w:shd w:val="clear" w:color="auto" w:fill="FFFFFF"/>
        <w:tabs>
          <w:tab w:val="left" w:pos="567"/>
          <w:tab w:val="left" w:pos="1134"/>
        </w:tabs>
        <w:spacing w:after="0" w:line="276" w:lineRule="auto"/>
        <w:ind w:firstLine="567"/>
        <w:jc w:val="both"/>
        <w:rPr>
          <w:rFonts w:ascii="Times New Roman" w:eastAsia="Times New Roman" w:hAnsi="Times New Roman"/>
          <w:color w:val="000000"/>
          <w:sz w:val="24"/>
          <w:szCs w:val="24"/>
          <w:lang w:eastAsia="ru-RU"/>
        </w:rPr>
      </w:pPr>
      <w:r w:rsidRPr="00B23A89">
        <w:rPr>
          <w:rFonts w:ascii="Times New Roman" w:eastAsia="Times New Roman" w:hAnsi="Times New Roman"/>
          <w:color w:val="000000"/>
          <w:sz w:val="24"/>
          <w:szCs w:val="24"/>
          <w:lang w:eastAsia="ru-RU"/>
        </w:rPr>
        <w:t>У 202</w:t>
      </w:r>
      <w:r>
        <w:rPr>
          <w:rFonts w:ascii="Times New Roman" w:eastAsia="Times New Roman" w:hAnsi="Times New Roman"/>
          <w:color w:val="000000"/>
          <w:sz w:val="24"/>
          <w:szCs w:val="24"/>
          <w:lang w:eastAsia="ru-RU"/>
        </w:rPr>
        <w:t>2</w:t>
      </w:r>
      <w:r w:rsidRPr="00B23A89">
        <w:rPr>
          <w:rFonts w:ascii="Times New Roman" w:eastAsia="Times New Roman" w:hAnsi="Times New Roman"/>
          <w:color w:val="000000"/>
          <w:sz w:val="24"/>
          <w:szCs w:val="24"/>
          <w:lang w:eastAsia="ru-RU"/>
        </w:rPr>
        <w:t xml:space="preserve"> році очікуван</w:t>
      </w:r>
      <w:r>
        <w:rPr>
          <w:rFonts w:ascii="Times New Roman" w:eastAsia="Times New Roman" w:hAnsi="Times New Roman"/>
          <w:color w:val="000000"/>
          <w:sz w:val="24"/>
          <w:szCs w:val="24"/>
          <w:lang w:eastAsia="ru-RU"/>
        </w:rPr>
        <w:t>і</w:t>
      </w:r>
      <w:r w:rsidRPr="00B23A89">
        <w:rPr>
          <w:rFonts w:ascii="Times New Roman" w:eastAsia="Times New Roman" w:hAnsi="Times New Roman"/>
          <w:color w:val="000000"/>
          <w:sz w:val="24"/>
          <w:szCs w:val="24"/>
          <w:lang w:eastAsia="ru-RU"/>
        </w:rPr>
        <w:t xml:space="preserve"> надходження доходів загального фонду (без урахування </w:t>
      </w:r>
      <w:r>
        <w:rPr>
          <w:rFonts w:ascii="Times New Roman" w:eastAsia="Times New Roman" w:hAnsi="Times New Roman"/>
          <w:color w:val="000000"/>
          <w:sz w:val="24"/>
          <w:szCs w:val="24"/>
          <w:lang w:eastAsia="ru-RU"/>
        </w:rPr>
        <w:t>міжбюджетних трансфертів) складуть</w:t>
      </w:r>
      <w:r w:rsidRPr="00B23A89">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515 538,8</w:t>
      </w:r>
      <w:r w:rsidRPr="00B23A89">
        <w:rPr>
          <w:rFonts w:ascii="Times New Roman" w:eastAsia="Times New Roman" w:hAnsi="Times New Roman"/>
          <w:color w:val="000000"/>
          <w:sz w:val="24"/>
          <w:szCs w:val="24"/>
          <w:lang w:eastAsia="ru-RU"/>
        </w:rPr>
        <w:t xml:space="preserve"> тис. грн., спеціального фонду – </w:t>
      </w:r>
      <w:r>
        <w:rPr>
          <w:rFonts w:ascii="Times New Roman" w:eastAsia="Times New Roman" w:hAnsi="Times New Roman"/>
          <w:color w:val="000000"/>
          <w:sz w:val="24"/>
          <w:szCs w:val="24"/>
          <w:lang w:eastAsia="ru-RU"/>
        </w:rPr>
        <w:t>93 691,8</w:t>
      </w:r>
      <w:r w:rsidRPr="00B23A89">
        <w:rPr>
          <w:rFonts w:ascii="Times New Roman" w:eastAsia="Times New Roman" w:hAnsi="Times New Roman"/>
          <w:color w:val="000000"/>
          <w:sz w:val="24"/>
          <w:szCs w:val="24"/>
          <w:lang w:eastAsia="ru-RU"/>
        </w:rPr>
        <w:t xml:space="preserve"> тис. грн.</w:t>
      </w:r>
    </w:p>
    <w:p w14:paraId="7AF41878" w14:textId="40ABD78E" w:rsidR="00DB0D84" w:rsidRPr="00B23A89" w:rsidRDefault="00DB0D84" w:rsidP="00DB0D84">
      <w:pPr>
        <w:shd w:val="clear" w:color="auto" w:fill="FFFFFF"/>
        <w:tabs>
          <w:tab w:val="left" w:pos="567"/>
          <w:tab w:val="left" w:pos="1134"/>
        </w:tabs>
        <w:spacing w:after="0" w:line="276" w:lineRule="auto"/>
        <w:ind w:firstLine="567"/>
        <w:jc w:val="both"/>
        <w:rPr>
          <w:rFonts w:ascii="Times New Roman" w:eastAsia="Times New Roman" w:hAnsi="Times New Roman"/>
          <w:color w:val="000000"/>
          <w:sz w:val="24"/>
          <w:szCs w:val="24"/>
          <w:lang w:eastAsia="ru-RU"/>
        </w:rPr>
      </w:pPr>
      <w:r w:rsidRPr="00B23A89">
        <w:rPr>
          <w:rFonts w:ascii="Times New Roman" w:eastAsia="Times New Roman" w:hAnsi="Times New Roman"/>
          <w:color w:val="000000"/>
          <w:sz w:val="24"/>
          <w:szCs w:val="24"/>
          <w:lang w:eastAsia="ru-RU"/>
        </w:rPr>
        <w:t>Обсяг офіційних трансфертів у складі бюджету територіа</w:t>
      </w:r>
      <w:r>
        <w:rPr>
          <w:rFonts w:ascii="Times New Roman" w:eastAsia="Times New Roman" w:hAnsi="Times New Roman"/>
          <w:color w:val="000000"/>
          <w:sz w:val="24"/>
          <w:szCs w:val="24"/>
          <w:lang w:eastAsia="ru-RU"/>
        </w:rPr>
        <w:t>льної громади у 2022 році складає</w:t>
      </w:r>
      <w:r w:rsidRPr="00B23A89">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123 189,3</w:t>
      </w:r>
      <w:r w:rsidRPr="00B23A89">
        <w:rPr>
          <w:rFonts w:ascii="Times New Roman" w:eastAsia="Times New Roman" w:hAnsi="Times New Roman"/>
          <w:color w:val="000000"/>
          <w:sz w:val="24"/>
          <w:szCs w:val="24"/>
          <w:lang w:eastAsia="ru-RU"/>
        </w:rPr>
        <w:t xml:space="preserve"> тис. грн., з них трансфертів з Державного бюджету – </w:t>
      </w:r>
      <w:r>
        <w:rPr>
          <w:rFonts w:ascii="Times New Roman" w:eastAsia="Times New Roman" w:hAnsi="Times New Roman"/>
          <w:color w:val="000000"/>
          <w:sz w:val="24"/>
          <w:szCs w:val="24"/>
          <w:lang w:eastAsia="ru-RU"/>
        </w:rPr>
        <w:t>116 749,4</w:t>
      </w:r>
      <w:r w:rsidRPr="00B23A89">
        <w:rPr>
          <w:rFonts w:ascii="Times New Roman" w:eastAsia="Times New Roman" w:hAnsi="Times New Roman"/>
          <w:color w:val="000000"/>
          <w:sz w:val="24"/>
          <w:szCs w:val="24"/>
          <w:lang w:eastAsia="ru-RU"/>
        </w:rPr>
        <w:t xml:space="preserve"> тис. грн., інших міжбюджетних трансфертів </w:t>
      </w:r>
      <w:r>
        <w:rPr>
          <w:rFonts w:ascii="Times New Roman" w:eastAsia="Times New Roman" w:hAnsi="Times New Roman"/>
          <w:color w:val="000000"/>
          <w:sz w:val="24"/>
          <w:szCs w:val="24"/>
          <w:lang w:eastAsia="ru-RU"/>
        </w:rPr>
        <w:t>–</w:t>
      </w:r>
      <w:r w:rsidRPr="00B23A89">
        <w:rPr>
          <w:rFonts w:ascii="Times New Roman" w:eastAsia="Times New Roman" w:hAnsi="Times New Roman"/>
          <w:color w:val="000000"/>
          <w:sz w:val="24"/>
          <w:szCs w:val="24"/>
          <w:lang w:eastAsia="ru-RU"/>
        </w:rPr>
        <w:t xml:space="preserve"> </w:t>
      </w:r>
      <w:r>
        <w:rPr>
          <w:rFonts w:ascii="Times New Roman" w:eastAsia="Times New Roman" w:hAnsi="Times New Roman"/>
          <w:color w:val="000000"/>
          <w:sz w:val="24"/>
          <w:szCs w:val="24"/>
          <w:lang w:eastAsia="ru-RU"/>
        </w:rPr>
        <w:t>6 439,9</w:t>
      </w:r>
      <w:r w:rsidRPr="00B23A89">
        <w:rPr>
          <w:rFonts w:ascii="Times New Roman" w:eastAsia="Times New Roman" w:hAnsi="Times New Roman"/>
          <w:color w:val="000000"/>
          <w:sz w:val="24"/>
          <w:szCs w:val="24"/>
          <w:lang w:eastAsia="ru-RU"/>
        </w:rPr>
        <w:t xml:space="preserve"> тис. грн. Основними джерелами трансфертів з Державного бюджету є освітня субвенція – </w:t>
      </w:r>
      <w:r w:rsidRPr="00A712FE">
        <w:rPr>
          <w:rFonts w:ascii="Times New Roman" w:eastAsia="Times New Roman" w:hAnsi="Times New Roman"/>
          <w:color w:val="000000"/>
          <w:sz w:val="24"/>
          <w:szCs w:val="24"/>
          <w:lang w:eastAsia="ru-RU"/>
        </w:rPr>
        <w:t>58</w:t>
      </w:r>
      <w:r>
        <w:rPr>
          <w:rFonts w:ascii="Times New Roman" w:eastAsia="Times New Roman" w:hAnsi="Times New Roman"/>
          <w:color w:val="000000"/>
          <w:sz w:val="24"/>
          <w:szCs w:val="24"/>
          <w:lang w:eastAsia="ru-RU"/>
        </w:rPr>
        <w:t>,</w:t>
      </w:r>
      <w:r w:rsidRPr="00A712FE">
        <w:rPr>
          <w:rFonts w:ascii="Times New Roman" w:eastAsia="Times New Roman" w:hAnsi="Times New Roman"/>
          <w:color w:val="000000"/>
          <w:sz w:val="24"/>
          <w:szCs w:val="24"/>
          <w:lang w:eastAsia="ru-RU"/>
        </w:rPr>
        <w:t>0</w:t>
      </w:r>
      <w:r w:rsidRPr="00B23A89">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67 745,6</w:t>
      </w:r>
      <w:r w:rsidRPr="00B23A89">
        <w:rPr>
          <w:rFonts w:ascii="Times New Roman" w:eastAsia="Times New Roman" w:hAnsi="Times New Roman"/>
          <w:color w:val="000000"/>
          <w:sz w:val="24"/>
          <w:szCs w:val="24"/>
          <w:lang w:eastAsia="ru-RU"/>
        </w:rPr>
        <w:t xml:space="preserve"> тис. грн.) та базова дотація – </w:t>
      </w:r>
      <w:r>
        <w:rPr>
          <w:rFonts w:ascii="Times New Roman" w:eastAsia="Times New Roman" w:hAnsi="Times New Roman"/>
          <w:color w:val="000000"/>
          <w:sz w:val="24"/>
          <w:szCs w:val="24"/>
          <w:lang w:eastAsia="ru-RU"/>
        </w:rPr>
        <w:t>42,0</w:t>
      </w:r>
      <w:r w:rsidRPr="00B23A89">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49 003,8</w:t>
      </w:r>
      <w:r w:rsidRPr="00B23A89">
        <w:rPr>
          <w:rFonts w:ascii="Times New Roman" w:eastAsia="Times New Roman" w:hAnsi="Times New Roman"/>
          <w:color w:val="000000"/>
          <w:sz w:val="24"/>
          <w:szCs w:val="24"/>
          <w:lang w:eastAsia="ru-RU"/>
        </w:rPr>
        <w:t xml:space="preserve"> тис. грн.).</w:t>
      </w:r>
    </w:p>
    <w:p w14:paraId="015B9A8D" w14:textId="77777777" w:rsidR="00DB0D84" w:rsidRDefault="00DB0D84" w:rsidP="00DB0D84">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Основними джерелами формування загального фонду доходної частини бюджету є податок та збір на доходи фізичних осіб та плата за землю.</w:t>
      </w:r>
    </w:p>
    <w:p w14:paraId="3244B684" w14:textId="77777777" w:rsidR="00DB0D84" w:rsidRDefault="00DB0D84" w:rsidP="00DB0D84">
      <w:pPr>
        <w:tabs>
          <w:tab w:val="left" w:pos="567"/>
          <w:tab w:val="left" w:pos="1134"/>
        </w:tabs>
        <w:suppressAutoHyphens/>
        <w:spacing w:after="0" w:line="240" w:lineRule="auto"/>
        <w:ind w:firstLine="567"/>
        <w:jc w:val="center"/>
        <w:rPr>
          <w:rFonts w:ascii="Times New Roman" w:eastAsia="Times New Roman" w:hAnsi="Times New Roman"/>
          <w:b/>
          <w:bCs/>
          <w:color w:val="000000"/>
          <w:sz w:val="24"/>
          <w:szCs w:val="24"/>
          <w:lang w:eastAsia="zh-CN"/>
        </w:rPr>
      </w:pPr>
      <w:r>
        <w:rPr>
          <w:rFonts w:ascii="Times New Roman" w:eastAsia="Times New Roman" w:hAnsi="Times New Roman"/>
          <w:b/>
          <w:bCs/>
          <w:noProof/>
          <w:color w:val="000000"/>
          <w:sz w:val="24"/>
          <w:szCs w:val="24"/>
          <w:lang w:val="ru-RU" w:eastAsia="ru-RU"/>
        </w:rPr>
        <w:drawing>
          <wp:inline distT="0" distB="0" distL="0" distR="0" wp14:anchorId="3E76DC30" wp14:editId="0480BF6D">
            <wp:extent cx="5698490" cy="3086100"/>
            <wp:effectExtent l="0" t="0" r="0" b="0"/>
            <wp:docPr id="4"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2AB8A4CF" w14:textId="77777777" w:rsidR="00DB0D84" w:rsidRDefault="00DB0D84" w:rsidP="00DB0D84">
      <w:pPr>
        <w:tabs>
          <w:tab w:val="left" w:pos="567"/>
          <w:tab w:val="left" w:pos="1134"/>
        </w:tabs>
        <w:spacing w:after="0" w:line="276" w:lineRule="auto"/>
        <w:ind w:firstLine="567"/>
        <w:jc w:val="both"/>
        <w:rPr>
          <w:rFonts w:ascii="Times New Roman" w:hAnsi="Times New Roman"/>
          <w:color w:val="000000"/>
          <w:sz w:val="24"/>
          <w:szCs w:val="24"/>
        </w:rPr>
      </w:pPr>
    </w:p>
    <w:p w14:paraId="111AAEA3" w14:textId="3B18B8D0" w:rsidR="00DB0D84" w:rsidRPr="00B23A89" w:rsidRDefault="00DB0D84" w:rsidP="00310B8B">
      <w:pPr>
        <w:tabs>
          <w:tab w:val="left" w:pos="567"/>
          <w:tab w:val="left" w:pos="1134"/>
        </w:tabs>
        <w:spacing w:after="0" w:line="276" w:lineRule="auto"/>
        <w:ind w:firstLine="567"/>
        <w:jc w:val="both"/>
        <w:rPr>
          <w:rFonts w:ascii="Times New Roman" w:hAnsi="Times New Roman"/>
          <w:color w:val="000000"/>
          <w:sz w:val="24"/>
          <w:szCs w:val="24"/>
        </w:rPr>
      </w:pPr>
      <w:r>
        <w:rPr>
          <w:rFonts w:ascii="Times New Roman" w:hAnsi="Times New Roman"/>
          <w:color w:val="000000"/>
          <w:sz w:val="24"/>
          <w:szCs w:val="24"/>
        </w:rPr>
        <w:t>Очікувані надходження у 2022</w:t>
      </w:r>
      <w:r w:rsidR="00310B8B">
        <w:rPr>
          <w:rFonts w:ascii="Times New Roman" w:hAnsi="Times New Roman"/>
          <w:color w:val="000000"/>
          <w:sz w:val="24"/>
          <w:szCs w:val="24"/>
        </w:rPr>
        <w:t xml:space="preserve"> </w:t>
      </w:r>
      <w:r w:rsidRPr="00B23A89">
        <w:rPr>
          <w:rFonts w:ascii="Times New Roman" w:hAnsi="Times New Roman"/>
          <w:color w:val="000000"/>
          <w:sz w:val="24"/>
          <w:szCs w:val="24"/>
        </w:rPr>
        <w:t>році складають:</w:t>
      </w:r>
    </w:p>
    <w:p w14:paraId="47AA6989" w14:textId="77777777" w:rsidR="00DB0D84" w:rsidRPr="00B23A89" w:rsidRDefault="00DB0D84" w:rsidP="00310B8B">
      <w:pPr>
        <w:numPr>
          <w:ilvl w:val="0"/>
          <w:numId w:val="11"/>
        </w:numPr>
        <w:tabs>
          <w:tab w:val="clear" w:pos="720"/>
          <w:tab w:val="left" w:pos="567"/>
          <w:tab w:val="left" w:pos="851"/>
          <w:tab w:val="num" w:pos="1276"/>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 xml:space="preserve">податок та збір на доходи фізичних осіб в обсязі </w:t>
      </w:r>
      <w:r>
        <w:rPr>
          <w:rFonts w:ascii="Times New Roman" w:hAnsi="Times New Roman"/>
          <w:color w:val="000000"/>
          <w:sz w:val="24"/>
          <w:szCs w:val="24"/>
        </w:rPr>
        <w:t xml:space="preserve">435 660,2 </w:t>
      </w:r>
      <w:r w:rsidRPr="00B23A89">
        <w:rPr>
          <w:rFonts w:ascii="Times New Roman" w:hAnsi="Times New Roman"/>
          <w:color w:val="000000"/>
          <w:sz w:val="24"/>
          <w:szCs w:val="24"/>
        </w:rPr>
        <w:t xml:space="preserve">тис. грн., або </w:t>
      </w:r>
      <w:r>
        <w:rPr>
          <w:rFonts w:ascii="Times New Roman" w:hAnsi="Times New Roman"/>
          <w:color w:val="000000"/>
          <w:sz w:val="24"/>
          <w:szCs w:val="24"/>
        </w:rPr>
        <w:t>311,9</w:t>
      </w:r>
      <w:r w:rsidRPr="00B23A89">
        <w:rPr>
          <w:rFonts w:ascii="Times New Roman" w:hAnsi="Times New Roman"/>
          <w:color w:val="000000"/>
          <w:sz w:val="24"/>
          <w:szCs w:val="24"/>
        </w:rPr>
        <w:t>% до 202</w:t>
      </w:r>
      <w:r>
        <w:rPr>
          <w:rFonts w:ascii="Times New Roman" w:hAnsi="Times New Roman"/>
          <w:color w:val="000000"/>
          <w:sz w:val="24"/>
          <w:szCs w:val="24"/>
        </w:rPr>
        <w:t>1</w:t>
      </w:r>
      <w:r w:rsidRPr="00B23A89">
        <w:rPr>
          <w:rFonts w:ascii="Times New Roman" w:hAnsi="Times New Roman"/>
          <w:color w:val="000000"/>
          <w:sz w:val="24"/>
          <w:szCs w:val="24"/>
        </w:rPr>
        <w:t xml:space="preserve"> року;</w:t>
      </w:r>
    </w:p>
    <w:p w14:paraId="6F9F8572" w14:textId="77777777" w:rsidR="00DB0D84" w:rsidRPr="00B23A89" w:rsidRDefault="00DB0D84" w:rsidP="00310B8B">
      <w:pPr>
        <w:numPr>
          <w:ilvl w:val="0"/>
          <w:numId w:val="11"/>
        </w:numPr>
        <w:tabs>
          <w:tab w:val="clear" w:pos="720"/>
          <w:tab w:val="left" w:pos="567"/>
          <w:tab w:val="left" w:pos="851"/>
          <w:tab w:val="num" w:pos="1276"/>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плата за землю –</w:t>
      </w:r>
      <w:r>
        <w:rPr>
          <w:rFonts w:ascii="Times New Roman" w:hAnsi="Times New Roman"/>
          <w:color w:val="000000"/>
          <w:sz w:val="24"/>
          <w:szCs w:val="24"/>
        </w:rPr>
        <w:t xml:space="preserve"> 56 659,2 </w:t>
      </w:r>
      <w:r w:rsidRPr="00B23A89">
        <w:rPr>
          <w:rFonts w:ascii="Times New Roman" w:hAnsi="Times New Roman"/>
          <w:color w:val="000000"/>
          <w:sz w:val="24"/>
          <w:szCs w:val="24"/>
        </w:rPr>
        <w:t>тис. грн. (</w:t>
      </w:r>
      <w:r>
        <w:rPr>
          <w:rFonts w:ascii="Times New Roman" w:hAnsi="Times New Roman"/>
          <w:color w:val="000000"/>
          <w:sz w:val="24"/>
          <w:szCs w:val="24"/>
        </w:rPr>
        <w:t>90,3</w:t>
      </w:r>
      <w:r w:rsidRPr="00B23A89">
        <w:rPr>
          <w:rFonts w:ascii="Times New Roman" w:hAnsi="Times New Roman"/>
          <w:color w:val="000000"/>
          <w:sz w:val="24"/>
          <w:szCs w:val="24"/>
        </w:rPr>
        <w:t>% до 202</w:t>
      </w:r>
      <w:r>
        <w:rPr>
          <w:rFonts w:ascii="Times New Roman" w:hAnsi="Times New Roman"/>
          <w:color w:val="000000"/>
          <w:sz w:val="24"/>
          <w:szCs w:val="24"/>
        </w:rPr>
        <w:t>1</w:t>
      </w:r>
      <w:r w:rsidRPr="00B23A89">
        <w:rPr>
          <w:rFonts w:ascii="Times New Roman" w:hAnsi="Times New Roman"/>
          <w:color w:val="000000"/>
          <w:sz w:val="24"/>
          <w:szCs w:val="24"/>
        </w:rPr>
        <w:t xml:space="preserve"> року);</w:t>
      </w:r>
    </w:p>
    <w:p w14:paraId="55CF524F" w14:textId="77777777" w:rsidR="00DB0D84" w:rsidRPr="00F605E5" w:rsidRDefault="00DB0D84" w:rsidP="00310B8B">
      <w:pPr>
        <w:numPr>
          <w:ilvl w:val="0"/>
          <w:numId w:val="11"/>
        </w:numPr>
        <w:tabs>
          <w:tab w:val="clear" w:pos="720"/>
          <w:tab w:val="left" w:pos="567"/>
          <w:tab w:val="left" w:pos="851"/>
          <w:tab w:val="num" w:pos="1276"/>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 xml:space="preserve">єдиний податок – </w:t>
      </w:r>
      <w:r>
        <w:rPr>
          <w:rFonts w:ascii="Times New Roman" w:hAnsi="Times New Roman"/>
          <w:color w:val="000000"/>
          <w:sz w:val="24"/>
          <w:szCs w:val="24"/>
        </w:rPr>
        <w:t>12 117,8</w:t>
      </w:r>
      <w:r w:rsidRPr="00B23A89">
        <w:rPr>
          <w:rFonts w:ascii="Times New Roman" w:hAnsi="Times New Roman"/>
          <w:color w:val="000000"/>
          <w:sz w:val="24"/>
          <w:szCs w:val="24"/>
        </w:rPr>
        <w:t xml:space="preserve"> тис. грн. (</w:t>
      </w:r>
      <w:r>
        <w:rPr>
          <w:rFonts w:ascii="Times New Roman" w:hAnsi="Times New Roman"/>
          <w:color w:val="000000"/>
          <w:sz w:val="24"/>
          <w:szCs w:val="24"/>
        </w:rPr>
        <w:t>55,1</w:t>
      </w:r>
      <w:r w:rsidRPr="00B23A89">
        <w:rPr>
          <w:rFonts w:ascii="Times New Roman" w:hAnsi="Times New Roman"/>
          <w:color w:val="000000"/>
          <w:sz w:val="24"/>
          <w:szCs w:val="24"/>
        </w:rPr>
        <w:t>% до 202</w:t>
      </w:r>
      <w:r>
        <w:rPr>
          <w:rFonts w:ascii="Times New Roman" w:hAnsi="Times New Roman"/>
          <w:color w:val="000000"/>
          <w:sz w:val="24"/>
          <w:szCs w:val="24"/>
        </w:rPr>
        <w:t>1</w:t>
      </w:r>
      <w:r w:rsidRPr="00B23A89">
        <w:rPr>
          <w:rFonts w:ascii="Times New Roman" w:hAnsi="Times New Roman"/>
          <w:color w:val="000000"/>
          <w:sz w:val="24"/>
          <w:szCs w:val="24"/>
        </w:rPr>
        <w:t xml:space="preserve"> року);</w:t>
      </w:r>
    </w:p>
    <w:p w14:paraId="0D95901F" w14:textId="77777777" w:rsidR="00DB0D84" w:rsidRPr="00B23A89" w:rsidRDefault="00DB0D84" w:rsidP="00310B8B">
      <w:pPr>
        <w:numPr>
          <w:ilvl w:val="0"/>
          <w:numId w:val="11"/>
        </w:numPr>
        <w:tabs>
          <w:tab w:val="clear" w:pos="720"/>
          <w:tab w:val="left" w:pos="567"/>
          <w:tab w:val="left" w:pos="851"/>
          <w:tab w:val="num" w:pos="1276"/>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 xml:space="preserve">податок на нерухоме майно, відмінне від земельної ділянки – </w:t>
      </w:r>
      <w:r>
        <w:rPr>
          <w:rFonts w:ascii="Times New Roman" w:hAnsi="Times New Roman"/>
          <w:color w:val="000000"/>
          <w:sz w:val="24"/>
          <w:szCs w:val="24"/>
        </w:rPr>
        <w:t>5 538,0</w:t>
      </w:r>
      <w:r w:rsidRPr="00B23A89">
        <w:rPr>
          <w:rFonts w:ascii="Times New Roman" w:hAnsi="Times New Roman"/>
          <w:color w:val="000000"/>
          <w:sz w:val="24"/>
          <w:szCs w:val="24"/>
        </w:rPr>
        <w:t xml:space="preserve"> тис. грн. (</w:t>
      </w:r>
      <w:r>
        <w:rPr>
          <w:rFonts w:ascii="Times New Roman" w:hAnsi="Times New Roman"/>
          <w:color w:val="000000"/>
          <w:sz w:val="24"/>
          <w:szCs w:val="24"/>
        </w:rPr>
        <w:t>85,6</w:t>
      </w:r>
      <w:r w:rsidRPr="00B23A89">
        <w:rPr>
          <w:rFonts w:ascii="Times New Roman" w:hAnsi="Times New Roman"/>
          <w:color w:val="000000"/>
          <w:sz w:val="24"/>
          <w:szCs w:val="24"/>
        </w:rPr>
        <w:t>% до 202</w:t>
      </w:r>
      <w:r>
        <w:rPr>
          <w:rFonts w:ascii="Times New Roman" w:hAnsi="Times New Roman"/>
          <w:color w:val="000000"/>
          <w:sz w:val="24"/>
          <w:szCs w:val="24"/>
        </w:rPr>
        <w:t>1</w:t>
      </w:r>
      <w:r w:rsidRPr="00B23A89">
        <w:rPr>
          <w:rFonts w:ascii="Times New Roman" w:hAnsi="Times New Roman"/>
          <w:color w:val="000000"/>
          <w:sz w:val="24"/>
          <w:szCs w:val="24"/>
        </w:rPr>
        <w:t xml:space="preserve"> року);</w:t>
      </w:r>
    </w:p>
    <w:p w14:paraId="3DC6AC8F" w14:textId="77777777" w:rsidR="00DB0D84" w:rsidRPr="00B23A89" w:rsidRDefault="00DB0D84" w:rsidP="00310B8B">
      <w:pPr>
        <w:numPr>
          <w:ilvl w:val="0"/>
          <w:numId w:val="11"/>
        </w:numPr>
        <w:tabs>
          <w:tab w:val="clear" w:pos="720"/>
          <w:tab w:val="left" w:pos="567"/>
          <w:tab w:val="left" w:pos="851"/>
          <w:tab w:val="num" w:pos="1276"/>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 xml:space="preserve">акцизний податок (пальне) – </w:t>
      </w:r>
      <w:r>
        <w:rPr>
          <w:rFonts w:ascii="Times New Roman" w:hAnsi="Times New Roman"/>
          <w:color w:val="000000"/>
          <w:sz w:val="24"/>
          <w:szCs w:val="24"/>
        </w:rPr>
        <w:t>2 512,3</w:t>
      </w:r>
      <w:r w:rsidRPr="00B23A89">
        <w:rPr>
          <w:rFonts w:ascii="Times New Roman" w:hAnsi="Times New Roman"/>
          <w:color w:val="000000"/>
          <w:sz w:val="24"/>
          <w:szCs w:val="24"/>
        </w:rPr>
        <w:t xml:space="preserve"> тис. грн. (</w:t>
      </w:r>
      <w:r>
        <w:rPr>
          <w:rFonts w:ascii="Times New Roman" w:hAnsi="Times New Roman"/>
          <w:color w:val="000000"/>
          <w:sz w:val="24"/>
          <w:szCs w:val="24"/>
        </w:rPr>
        <w:t>21,7</w:t>
      </w:r>
      <w:r w:rsidRPr="00B23A89">
        <w:rPr>
          <w:rFonts w:ascii="Times New Roman" w:hAnsi="Times New Roman"/>
          <w:color w:val="000000"/>
          <w:sz w:val="24"/>
          <w:szCs w:val="24"/>
        </w:rPr>
        <w:t>% до 202</w:t>
      </w:r>
      <w:r>
        <w:rPr>
          <w:rFonts w:ascii="Times New Roman" w:hAnsi="Times New Roman"/>
          <w:color w:val="000000"/>
          <w:sz w:val="24"/>
          <w:szCs w:val="24"/>
        </w:rPr>
        <w:t>1</w:t>
      </w:r>
      <w:r w:rsidRPr="00B23A89">
        <w:rPr>
          <w:rFonts w:ascii="Times New Roman" w:hAnsi="Times New Roman"/>
          <w:color w:val="000000"/>
          <w:sz w:val="24"/>
          <w:szCs w:val="24"/>
        </w:rPr>
        <w:t xml:space="preserve"> року);</w:t>
      </w:r>
    </w:p>
    <w:p w14:paraId="09D6C5BD" w14:textId="77777777" w:rsidR="00DB0D84" w:rsidRPr="00B23A89" w:rsidRDefault="00DB0D84" w:rsidP="00310B8B">
      <w:pPr>
        <w:numPr>
          <w:ilvl w:val="0"/>
          <w:numId w:val="11"/>
        </w:numPr>
        <w:tabs>
          <w:tab w:val="clear" w:pos="720"/>
          <w:tab w:val="left" w:pos="567"/>
          <w:tab w:val="left" w:pos="851"/>
          <w:tab w:val="num" w:pos="1276"/>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акцизного податок з реалізації підакцизних товарів –</w:t>
      </w:r>
      <w:r>
        <w:rPr>
          <w:rFonts w:ascii="Times New Roman" w:hAnsi="Times New Roman"/>
          <w:color w:val="000000"/>
          <w:sz w:val="24"/>
          <w:szCs w:val="24"/>
        </w:rPr>
        <w:t xml:space="preserve"> 1 703,7 </w:t>
      </w:r>
      <w:r w:rsidRPr="00B23A89">
        <w:rPr>
          <w:rFonts w:ascii="Times New Roman" w:hAnsi="Times New Roman"/>
          <w:color w:val="000000"/>
          <w:sz w:val="24"/>
          <w:szCs w:val="24"/>
        </w:rPr>
        <w:t>тис. грн. (</w:t>
      </w:r>
      <w:r>
        <w:rPr>
          <w:rFonts w:ascii="Times New Roman" w:hAnsi="Times New Roman"/>
          <w:color w:val="000000"/>
          <w:sz w:val="24"/>
          <w:szCs w:val="24"/>
        </w:rPr>
        <w:t>30,2</w:t>
      </w:r>
      <w:r w:rsidRPr="00B23A89">
        <w:rPr>
          <w:rFonts w:ascii="Times New Roman" w:hAnsi="Times New Roman"/>
          <w:color w:val="000000"/>
          <w:sz w:val="24"/>
          <w:szCs w:val="24"/>
        </w:rPr>
        <w:t>% до 202</w:t>
      </w:r>
      <w:r>
        <w:rPr>
          <w:rFonts w:ascii="Times New Roman" w:hAnsi="Times New Roman"/>
          <w:color w:val="000000"/>
          <w:sz w:val="24"/>
          <w:szCs w:val="24"/>
        </w:rPr>
        <w:t>1</w:t>
      </w:r>
      <w:r w:rsidRPr="00B23A89">
        <w:rPr>
          <w:rFonts w:ascii="Times New Roman" w:hAnsi="Times New Roman"/>
          <w:color w:val="000000"/>
          <w:sz w:val="24"/>
          <w:szCs w:val="24"/>
        </w:rPr>
        <w:t xml:space="preserve"> року);</w:t>
      </w:r>
    </w:p>
    <w:p w14:paraId="0F6CAAB2" w14:textId="77777777" w:rsidR="00DB0D84" w:rsidRPr="00B23A89" w:rsidRDefault="00DB0D84" w:rsidP="00310B8B">
      <w:pPr>
        <w:numPr>
          <w:ilvl w:val="0"/>
          <w:numId w:val="11"/>
        </w:numPr>
        <w:tabs>
          <w:tab w:val="clear" w:pos="720"/>
          <w:tab w:val="left" w:pos="567"/>
          <w:tab w:val="left" w:pos="851"/>
          <w:tab w:val="num" w:pos="1276"/>
        </w:tabs>
        <w:suppressAutoHyphens/>
        <w:spacing w:after="0" w:line="276" w:lineRule="auto"/>
        <w:ind w:left="0" w:firstLine="567"/>
        <w:jc w:val="both"/>
        <w:rPr>
          <w:rFonts w:ascii="Times New Roman" w:hAnsi="Times New Roman"/>
          <w:color w:val="000000"/>
          <w:sz w:val="24"/>
          <w:szCs w:val="24"/>
        </w:rPr>
      </w:pPr>
      <w:r w:rsidRPr="00B23A89">
        <w:rPr>
          <w:rFonts w:ascii="Times New Roman" w:hAnsi="Times New Roman"/>
          <w:color w:val="000000"/>
          <w:sz w:val="24"/>
          <w:szCs w:val="24"/>
        </w:rPr>
        <w:t>інші податкові, неподаткові надходжен</w:t>
      </w:r>
      <w:r>
        <w:rPr>
          <w:rFonts w:ascii="Times New Roman" w:hAnsi="Times New Roman"/>
          <w:color w:val="000000"/>
          <w:sz w:val="24"/>
          <w:szCs w:val="24"/>
        </w:rPr>
        <w:t>н</w:t>
      </w:r>
      <w:r w:rsidRPr="00B23A89">
        <w:rPr>
          <w:rFonts w:ascii="Times New Roman" w:hAnsi="Times New Roman"/>
          <w:color w:val="000000"/>
          <w:sz w:val="24"/>
          <w:szCs w:val="24"/>
        </w:rPr>
        <w:t>я, надходжен</w:t>
      </w:r>
      <w:r>
        <w:rPr>
          <w:rFonts w:ascii="Times New Roman" w:hAnsi="Times New Roman"/>
          <w:color w:val="000000"/>
          <w:sz w:val="24"/>
          <w:szCs w:val="24"/>
        </w:rPr>
        <w:t>н</w:t>
      </w:r>
      <w:r w:rsidRPr="00B23A89">
        <w:rPr>
          <w:rFonts w:ascii="Times New Roman" w:hAnsi="Times New Roman"/>
          <w:color w:val="000000"/>
          <w:sz w:val="24"/>
          <w:szCs w:val="24"/>
        </w:rPr>
        <w:t xml:space="preserve">я доходів від операцій з капіталом – </w:t>
      </w:r>
      <w:r>
        <w:rPr>
          <w:rFonts w:ascii="Times New Roman" w:hAnsi="Times New Roman"/>
          <w:color w:val="000000"/>
          <w:sz w:val="24"/>
          <w:szCs w:val="24"/>
        </w:rPr>
        <w:t>1 347,6</w:t>
      </w:r>
      <w:r w:rsidRPr="00B23A89">
        <w:rPr>
          <w:rFonts w:ascii="Times New Roman" w:hAnsi="Times New Roman"/>
          <w:color w:val="000000"/>
          <w:sz w:val="24"/>
          <w:szCs w:val="24"/>
        </w:rPr>
        <w:t xml:space="preserve"> тис. грн. (</w:t>
      </w:r>
      <w:r>
        <w:rPr>
          <w:rFonts w:ascii="Times New Roman" w:hAnsi="Times New Roman"/>
          <w:color w:val="000000"/>
          <w:sz w:val="24"/>
          <w:szCs w:val="24"/>
        </w:rPr>
        <w:t>24,6</w:t>
      </w:r>
      <w:r w:rsidRPr="00B23A89">
        <w:rPr>
          <w:rFonts w:ascii="Times New Roman" w:hAnsi="Times New Roman"/>
          <w:color w:val="000000"/>
          <w:sz w:val="24"/>
          <w:szCs w:val="24"/>
        </w:rPr>
        <w:t>% до 202</w:t>
      </w:r>
      <w:r>
        <w:rPr>
          <w:rFonts w:ascii="Times New Roman" w:hAnsi="Times New Roman"/>
          <w:color w:val="000000"/>
          <w:sz w:val="24"/>
          <w:szCs w:val="24"/>
        </w:rPr>
        <w:t>1</w:t>
      </w:r>
      <w:r w:rsidRPr="00B23A89">
        <w:rPr>
          <w:rFonts w:ascii="Times New Roman" w:hAnsi="Times New Roman"/>
          <w:color w:val="000000"/>
          <w:sz w:val="24"/>
          <w:szCs w:val="24"/>
        </w:rPr>
        <w:t xml:space="preserve"> року).</w:t>
      </w:r>
    </w:p>
    <w:p w14:paraId="56DD29A2" w14:textId="77777777" w:rsidR="00DB0D84" w:rsidRDefault="00DB0D84" w:rsidP="00310B8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Основним джерелом формування спеціального фонду доходної частини бюджету є екологічний податок.</w:t>
      </w:r>
    </w:p>
    <w:p w14:paraId="7D9303D0" w14:textId="77777777" w:rsidR="00DB0D84" w:rsidRDefault="00DB0D84" w:rsidP="00DB0D84">
      <w:pPr>
        <w:pStyle w:val="aff2"/>
        <w:tabs>
          <w:tab w:val="left" w:pos="567"/>
          <w:tab w:val="left" w:pos="1134"/>
        </w:tabs>
        <w:spacing w:before="0" w:beforeAutospacing="0" w:after="0" w:afterAutospacing="0"/>
        <w:ind w:firstLine="567"/>
        <w:jc w:val="both"/>
        <w:rPr>
          <w:color w:val="000000"/>
        </w:rPr>
      </w:pPr>
      <w:r w:rsidRPr="00010F03">
        <w:rPr>
          <w:noProof/>
          <w:color w:val="000000"/>
          <w:sz w:val="28"/>
          <w:szCs w:val="28"/>
          <w:lang w:val="ru-RU"/>
        </w:rPr>
        <w:lastRenderedPageBreak/>
        <w:drawing>
          <wp:inline distT="0" distB="0" distL="0" distR="0" wp14:anchorId="58676B7E" wp14:editId="0361E430">
            <wp:extent cx="5486400" cy="2990850"/>
            <wp:effectExtent l="0" t="0" r="0" b="0"/>
            <wp:docPr id="5"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7620DE72" w14:textId="77777777" w:rsidR="00DB0D84" w:rsidRDefault="00DB0D84" w:rsidP="00310B8B">
      <w:pPr>
        <w:pStyle w:val="aff2"/>
        <w:tabs>
          <w:tab w:val="left" w:pos="567"/>
          <w:tab w:val="left" w:pos="1134"/>
        </w:tabs>
        <w:spacing w:before="0" w:beforeAutospacing="0" w:after="0" w:afterAutospacing="0" w:line="276" w:lineRule="auto"/>
        <w:ind w:firstLine="567"/>
        <w:jc w:val="both"/>
        <w:rPr>
          <w:color w:val="000000"/>
        </w:rPr>
      </w:pPr>
    </w:p>
    <w:p w14:paraId="0C064C36" w14:textId="7DF17221" w:rsidR="00DB0D84" w:rsidRPr="00B23A89" w:rsidRDefault="00DB0D84" w:rsidP="00310B8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У 202</w:t>
      </w:r>
      <w:r>
        <w:rPr>
          <w:color w:val="000000"/>
        </w:rPr>
        <w:t>2</w:t>
      </w:r>
      <w:r w:rsidRPr="00B23A89">
        <w:rPr>
          <w:color w:val="000000"/>
        </w:rPr>
        <w:t xml:space="preserve"> році до спеціального фонду бюджету міської територіальної громади </w:t>
      </w:r>
      <w:r>
        <w:rPr>
          <w:color w:val="000000"/>
        </w:rPr>
        <w:t>прогнозовані надходження складають 93 691,8</w:t>
      </w:r>
      <w:r w:rsidRPr="00B23A89">
        <w:rPr>
          <w:color w:val="000000"/>
        </w:rPr>
        <w:t xml:space="preserve"> тис.</w:t>
      </w:r>
      <w:r>
        <w:rPr>
          <w:color w:val="000000"/>
        </w:rPr>
        <w:t xml:space="preserve"> </w:t>
      </w:r>
      <w:r w:rsidRPr="00B23A89">
        <w:rPr>
          <w:color w:val="000000"/>
        </w:rPr>
        <w:t>грн.</w:t>
      </w:r>
    </w:p>
    <w:p w14:paraId="68A65AA7" w14:textId="77777777" w:rsidR="00DB0D84" w:rsidRPr="00B23A89" w:rsidRDefault="00DB0D84" w:rsidP="00310B8B">
      <w:pPr>
        <w:pStyle w:val="aff2"/>
        <w:tabs>
          <w:tab w:val="left" w:pos="567"/>
          <w:tab w:val="left" w:pos="1134"/>
        </w:tabs>
        <w:spacing w:before="0" w:beforeAutospacing="0" w:after="0" w:afterAutospacing="0" w:line="276" w:lineRule="auto"/>
        <w:ind w:firstLine="567"/>
        <w:jc w:val="both"/>
      </w:pPr>
      <w:r w:rsidRPr="00B23A89">
        <w:rPr>
          <w:color w:val="000000"/>
        </w:rPr>
        <w:t>Джерелами спеціального фонду місцевого бюджету є:</w:t>
      </w:r>
    </w:p>
    <w:p w14:paraId="50F0AADC" w14:textId="77777777" w:rsidR="00DB0D84" w:rsidRPr="00B23A89" w:rsidRDefault="00DB0D84" w:rsidP="00310B8B">
      <w:pPr>
        <w:pStyle w:val="aff2"/>
        <w:numPr>
          <w:ilvl w:val="0"/>
          <w:numId w:val="12"/>
        </w:numPr>
        <w:tabs>
          <w:tab w:val="left" w:pos="567"/>
          <w:tab w:val="left" w:pos="993"/>
          <w:tab w:val="left" w:pos="1134"/>
        </w:tabs>
        <w:spacing w:before="0" w:beforeAutospacing="0" w:after="0" w:afterAutospacing="0" w:line="276" w:lineRule="auto"/>
        <w:ind w:left="0" w:firstLine="567"/>
        <w:jc w:val="both"/>
        <w:rPr>
          <w:color w:val="000000"/>
        </w:rPr>
      </w:pPr>
      <w:r w:rsidRPr="00B23A89">
        <w:rPr>
          <w:color w:val="000000"/>
        </w:rPr>
        <w:t xml:space="preserve">екологічний податок – </w:t>
      </w:r>
      <w:r>
        <w:rPr>
          <w:color w:val="000000"/>
        </w:rPr>
        <w:t>87 756,4</w:t>
      </w:r>
      <w:r w:rsidRPr="00B23A89">
        <w:rPr>
          <w:color w:val="000000"/>
        </w:rPr>
        <w:t xml:space="preserve"> тис. грн. (</w:t>
      </w:r>
      <w:r>
        <w:rPr>
          <w:color w:val="000000"/>
        </w:rPr>
        <w:t>144,6</w:t>
      </w:r>
      <w:r w:rsidRPr="00B23A89">
        <w:rPr>
          <w:color w:val="000000"/>
        </w:rPr>
        <w:t>% до 202</w:t>
      </w:r>
      <w:r>
        <w:rPr>
          <w:color w:val="000000"/>
        </w:rPr>
        <w:t>1</w:t>
      </w:r>
      <w:r w:rsidRPr="00B23A89">
        <w:rPr>
          <w:color w:val="000000"/>
        </w:rPr>
        <w:t xml:space="preserve"> року);</w:t>
      </w:r>
    </w:p>
    <w:p w14:paraId="3BD78CDE" w14:textId="77777777" w:rsidR="00DB0D84" w:rsidRPr="00B23A89" w:rsidRDefault="00DB0D84" w:rsidP="00310B8B">
      <w:pPr>
        <w:pStyle w:val="aff2"/>
        <w:numPr>
          <w:ilvl w:val="0"/>
          <w:numId w:val="12"/>
        </w:numPr>
        <w:tabs>
          <w:tab w:val="left" w:pos="567"/>
          <w:tab w:val="left" w:pos="993"/>
          <w:tab w:val="left" w:pos="1134"/>
        </w:tabs>
        <w:spacing w:before="0" w:beforeAutospacing="0" w:after="0" w:afterAutospacing="0" w:line="276" w:lineRule="auto"/>
        <w:ind w:left="0" w:firstLine="567"/>
        <w:jc w:val="both"/>
        <w:rPr>
          <w:color w:val="000000"/>
        </w:rPr>
      </w:pPr>
      <w:r w:rsidRPr="00B23A89">
        <w:rPr>
          <w:color w:val="000000"/>
        </w:rPr>
        <w:t xml:space="preserve">власні надходження бюджетних установ – </w:t>
      </w:r>
      <w:r>
        <w:rPr>
          <w:color w:val="000000"/>
        </w:rPr>
        <w:t>5 825,4</w:t>
      </w:r>
      <w:r w:rsidRPr="00B23A89">
        <w:rPr>
          <w:color w:val="000000"/>
        </w:rPr>
        <w:t xml:space="preserve"> тис. грн. (</w:t>
      </w:r>
      <w:r>
        <w:rPr>
          <w:color w:val="000000"/>
        </w:rPr>
        <w:t>28,1</w:t>
      </w:r>
      <w:r w:rsidRPr="00B23A89">
        <w:rPr>
          <w:color w:val="000000"/>
        </w:rPr>
        <w:t>% до 202</w:t>
      </w:r>
      <w:r>
        <w:rPr>
          <w:color w:val="000000"/>
        </w:rPr>
        <w:t>1</w:t>
      </w:r>
      <w:r w:rsidRPr="00B23A89">
        <w:rPr>
          <w:color w:val="000000"/>
        </w:rPr>
        <w:t xml:space="preserve"> року);</w:t>
      </w:r>
    </w:p>
    <w:p w14:paraId="5743FD69" w14:textId="77777777" w:rsidR="00DB0D84" w:rsidRPr="00B23A89" w:rsidRDefault="00DB0D84" w:rsidP="00310B8B">
      <w:pPr>
        <w:pStyle w:val="aff2"/>
        <w:numPr>
          <w:ilvl w:val="0"/>
          <w:numId w:val="12"/>
        </w:numPr>
        <w:tabs>
          <w:tab w:val="left" w:pos="567"/>
          <w:tab w:val="left" w:pos="993"/>
          <w:tab w:val="left" w:pos="1134"/>
        </w:tabs>
        <w:spacing w:before="0" w:beforeAutospacing="0" w:after="0" w:afterAutospacing="0" w:line="276" w:lineRule="auto"/>
        <w:ind w:left="0" w:firstLine="567"/>
        <w:jc w:val="both"/>
        <w:rPr>
          <w:color w:val="000000"/>
        </w:rPr>
      </w:pPr>
      <w:r w:rsidRPr="00B23A89">
        <w:rPr>
          <w:color w:val="000000"/>
        </w:rPr>
        <w:t xml:space="preserve">кошти від продажу земельних ділянок несільськогосподарського призначення, що перебувають у державній або комунальній власності – </w:t>
      </w:r>
      <w:r>
        <w:rPr>
          <w:color w:val="000000"/>
        </w:rPr>
        <w:t>104,2</w:t>
      </w:r>
      <w:r w:rsidRPr="00B23A89">
        <w:rPr>
          <w:color w:val="000000"/>
        </w:rPr>
        <w:t xml:space="preserve"> тис. грн. (</w:t>
      </w:r>
      <w:r>
        <w:rPr>
          <w:color w:val="000000"/>
        </w:rPr>
        <w:t>9,6</w:t>
      </w:r>
      <w:r w:rsidRPr="00B23A89">
        <w:rPr>
          <w:color w:val="000000"/>
        </w:rPr>
        <w:t>% до 202</w:t>
      </w:r>
      <w:r>
        <w:rPr>
          <w:color w:val="000000"/>
        </w:rPr>
        <w:t>1</w:t>
      </w:r>
      <w:r w:rsidRPr="00B23A89">
        <w:rPr>
          <w:color w:val="000000"/>
        </w:rPr>
        <w:t xml:space="preserve"> року);</w:t>
      </w:r>
    </w:p>
    <w:p w14:paraId="665D7A09" w14:textId="77777777" w:rsidR="00DB0D84" w:rsidRPr="00B23A89" w:rsidRDefault="00DB0D84" w:rsidP="00310B8B">
      <w:pPr>
        <w:pStyle w:val="aff2"/>
        <w:numPr>
          <w:ilvl w:val="0"/>
          <w:numId w:val="12"/>
        </w:numPr>
        <w:tabs>
          <w:tab w:val="left" w:pos="567"/>
          <w:tab w:val="left" w:pos="993"/>
          <w:tab w:val="left" w:pos="1134"/>
        </w:tabs>
        <w:spacing w:before="0" w:beforeAutospacing="0" w:after="0" w:afterAutospacing="0" w:line="276" w:lineRule="auto"/>
        <w:ind w:left="0" w:firstLine="567"/>
        <w:jc w:val="both"/>
        <w:rPr>
          <w:color w:val="000000"/>
        </w:rPr>
      </w:pPr>
      <w:r w:rsidRPr="00B23A89">
        <w:rPr>
          <w:color w:val="000000"/>
        </w:rPr>
        <w:t xml:space="preserve">надходження грошових стягнень за шкоду, заподіяну порушенням законодавства про охорону навколишнього природного середовища внаслідок господарської та іншої діяльності – </w:t>
      </w:r>
      <w:r>
        <w:rPr>
          <w:color w:val="000000"/>
        </w:rPr>
        <w:t>5,8</w:t>
      </w:r>
      <w:r w:rsidRPr="00B23A89">
        <w:rPr>
          <w:color w:val="000000"/>
        </w:rPr>
        <w:t xml:space="preserve"> тис. грн. (</w:t>
      </w:r>
      <w:r>
        <w:rPr>
          <w:color w:val="000000"/>
        </w:rPr>
        <w:t>23,1</w:t>
      </w:r>
      <w:r w:rsidRPr="00B23A89">
        <w:rPr>
          <w:color w:val="000000"/>
        </w:rPr>
        <w:t>% до 202</w:t>
      </w:r>
      <w:r>
        <w:rPr>
          <w:color w:val="000000"/>
        </w:rPr>
        <w:t>1</w:t>
      </w:r>
      <w:r w:rsidRPr="00B23A89">
        <w:rPr>
          <w:color w:val="000000"/>
        </w:rPr>
        <w:t xml:space="preserve"> року).</w:t>
      </w:r>
    </w:p>
    <w:p w14:paraId="2B1FA3C1" w14:textId="4A6A2AC2" w:rsidR="00DB0D84" w:rsidRPr="00B23A89" w:rsidRDefault="00DB0D84" w:rsidP="00310B8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Прогноз доходної частини місцевого бюджету на 202</w:t>
      </w:r>
      <w:r>
        <w:rPr>
          <w:color w:val="000000"/>
        </w:rPr>
        <w:t>3</w:t>
      </w:r>
      <w:r w:rsidRPr="00B23A89">
        <w:rPr>
          <w:color w:val="000000"/>
        </w:rPr>
        <w:t xml:space="preserve"> рік розрахований в обсязі </w:t>
      </w:r>
      <w:r>
        <w:rPr>
          <w:color w:val="000000"/>
        </w:rPr>
        <w:t>311 687,7</w:t>
      </w:r>
      <w:r w:rsidRPr="00B23A89">
        <w:rPr>
          <w:color w:val="000000"/>
        </w:rPr>
        <w:t xml:space="preserve"> тис.</w:t>
      </w:r>
      <w:r>
        <w:rPr>
          <w:color w:val="000000"/>
        </w:rPr>
        <w:t xml:space="preserve"> </w:t>
      </w:r>
      <w:r w:rsidRPr="00B23A89">
        <w:rPr>
          <w:color w:val="000000"/>
        </w:rPr>
        <w:t xml:space="preserve">грн. </w:t>
      </w:r>
    </w:p>
    <w:p w14:paraId="77D9FFF2" w14:textId="557F5931" w:rsidR="00DB0D84" w:rsidRPr="00B23A89" w:rsidRDefault="00DB0D84" w:rsidP="00310B8B">
      <w:pPr>
        <w:pStyle w:val="aff2"/>
        <w:tabs>
          <w:tab w:val="left" w:pos="567"/>
          <w:tab w:val="left" w:pos="1134"/>
        </w:tabs>
        <w:spacing w:before="0" w:beforeAutospacing="0" w:after="0" w:afterAutospacing="0" w:line="276" w:lineRule="auto"/>
        <w:ind w:firstLine="567"/>
        <w:jc w:val="both"/>
        <w:rPr>
          <w:color w:val="000000"/>
        </w:rPr>
      </w:pPr>
      <w:r w:rsidRPr="00B23A89">
        <w:rPr>
          <w:color w:val="000000"/>
        </w:rPr>
        <w:t>Обсяг офіційних трансфертів у складі бюджету територіальної громади у 202</w:t>
      </w:r>
      <w:r>
        <w:rPr>
          <w:color w:val="000000"/>
        </w:rPr>
        <w:t>3</w:t>
      </w:r>
      <w:r w:rsidRPr="00B23A89">
        <w:rPr>
          <w:color w:val="000000"/>
        </w:rPr>
        <w:t xml:space="preserve"> році </w:t>
      </w:r>
      <w:r>
        <w:rPr>
          <w:color w:val="000000"/>
        </w:rPr>
        <w:t>нараховується</w:t>
      </w:r>
      <w:r w:rsidRPr="00B23A89">
        <w:rPr>
          <w:color w:val="000000"/>
        </w:rPr>
        <w:t xml:space="preserve"> </w:t>
      </w:r>
      <w:r>
        <w:rPr>
          <w:color w:val="000000"/>
        </w:rPr>
        <w:t>54 943,6</w:t>
      </w:r>
      <w:r w:rsidRPr="00B23A89">
        <w:rPr>
          <w:color w:val="000000"/>
        </w:rPr>
        <w:t xml:space="preserve"> тис. грн., з них трансфертів з Державного бюджету – </w:t>
      </w:r>
      <w:r>
        <w:rPr>
          <w:color w:val="000000"/>
        </w:rPr>
        <w:t>54 443,0</w:t>
      </w:r>
      <w:r w:rsidRPr="00B23A89">
        <w:rPr>
          <w:color w:val="000000"/>
        </w:rPr>
        <w:t xml:space="preserve"> тис. грн., інших міжбюджетних трансфертів – </w:t>
      </w:r>
      <w:r>
        <w:rPr>
          <w:color w:val="000000"/>
        </w:rPr>
        <w:t>500,6</w:t>
      </w:r>
      <w:r w:rsidRPr="00B23A89">
        <w:rPr>
          <w:color w:val="000000"/>
        </w:rPr>
        <w:t xml:space="preserve"> тис. грн. </w:t>
      </w:r>
      <w:r>
        <w:rPr>
          <w:color w:val="000000"/>
        </w:rPr>
        <w:t>Єдиним</w:t>
      </w:r>
      <w:r w:rsidRPr="00B23A89">
        <w:rPr>
          <w:color w:val="000000"/>
        </w:rPr>
        <w:t xml:space="preserve"> джерел</w:t>
      </w:r>
      <w:r>
        <w:rPr>
          <w:color w:val="000000"/>
        </w:rPr>
        <w:t>о</w:t>
      </w:r>
      <w:r w:rsidRPr="00B23A89">
        <w:rPr>
          <w:color w:val="000000"/>
        </w:rPr>
        <w:t>м трансфертів з Державного бюджету у 202</w:t>
      </w:r>
      <w:r>
        <w:rPr>
          <w:color w:val="000000"/>
        </w:rPr>
        <w:t>3</w:t>
      </w:r>
      <w:r w:rsidRPr="00B23A89">
        <w:rPr>
          <w:color w:val="000000"/>
        </w:rPr>
        <w:t xml:space="preserve"> році </w:t>
      </w:r>
      <w:r>
        <w:rPr>
          <w:color w:val="000000"/>
        </w:rPr>
        <w:t>є</w:t>
      </w:r>
      <w:r w:rsidRPr="00B23A89">
        <w:rPr>
          <w:color w:val="000000"/>
        </w:rPr>
        <w:t xml:space="preserve"> освітня субвенція. Обсяг освітньої субвенції у 202</w:t>
      </w:r>
      <w:r>
        <w:rPr>
          <w:color w:val="000000"/>
        </w:rPr>
        <w:t>3</w:t>
      </w:r>
      <w:r w:rsidRPr="00B23A89">
        <w:rPr>
          <w:color w:val="000000"/>
        </w:rPr>
        <w:t xml:space="preserve"> році </w:t>
      </w:r>
      <w:r>
        <w:rPr>
          <w:color w:val="000000"/>
        </w:rPr>
        <w:t>зменшиться</w:t>
      </w:r>
      <w:r w:rsidRPr="00B23A89">
        <w:rPr>
          <w:color w:val="000000"/>
        </w:rPr>
        <w:t xml:space="preserve"> на </w:t>
      </w:r>
      <w:r>
        <w:rPr>
          <w:color w:val="000000"/>
        </w:rPr>
        <w:t>19,6</w:t>
      </w:r>
      <w:r w:rsidRPr="00B23A89">
        <w:rPr>
          <w:color w:val="000000"/>
        </w:rPr>
        <w:t xml:space="preserve">% або на </w:t>
      </w:r>
      <w:r>
        <w:rPr>
          <w:color w:val="000000"/>
        </w:rPr>
        <w:t>13 302,6</w:t>
      </w:r>
      <w:r w:rsidRPr="00B23A89">
        <w:rPr>
          <w:color w:val="000000"/>
        </w:rPr>
        <w:t xml:space="preserve"> тис. грн.</w:t>
      </w:r>
    </w:p>
    <w:p w14:paraId="013CE925" w14:textId="01754516" w:rsidR="00DB0D84" w:rsidRPr="00B23A89" w:rsidRDefault="00DB0D84" w:rsidP="00310B8B">
      <w:pPr>
        <w:pStyle w:val="aff2"/>
        <w:tabs>
          <w:tab w:val="left" w:pos="567"/>
          <w:tab w:val="left" w:pos="1134"/>
        </w:tabs>
        <w:spacing w:before="0" w:beforeAutospacing="0" w:after="0" w:afterAutospacing="0" w:line="276" w:lineRule="auto"/>
        <w:ind w:firstLine="567"/>
        <w:jc w:val="both"/>
      </w:pPr>
      <w:r w:rsidRPr="00B23A89">
        <w:rPr>
          <w:color w:val="000000"/>
        </w:rPr>
        <w:t xml:space="preserve">Надходження до бюджету громади (без урахування міжбюджетних трансфертів) визначені в обсязі </w:t>
      </w:r>
      <w:r>
        <w:rPr>
          <w:color w:val="000000"/>
        </w:rPr>
        <w:t>256 744,1</w:t>
      </w:r>
      <w:r w:rsidRPr="00B23A89">
        <w:rPr>
          <w:color w:val="000000"/>
        </w:rPr>
        <w:t xml:space="preserve"> тис.</w:t>
      </w:r>
      <w:r>
        <w:rPr>
          <w:color w:val="000000"/>
        </w:rPr>
        <w:t xml:space="preserve"> </w:t>
      </w:r>
      <w:r w:rsidRPr="00B23A89">
        <w:rPr>
          <w:color w:val="000000"/>
        </w:rPr>
        <w:t>грн., у тому числі:</w:t>
      </w:r>
    </w:p>
    <w:p w14:paraId="18C8D83B" w14:textId="01B8D532" w:rsidR="00DB0D84" w:rsidRPr="00B23A89" w:rsidRDefault="00DB0D84" w:rsidP="00310B8B">
      <w:pPr>
        <w:pStyle w:val="aff2"/>
        <w:tabs>
          <w:tab w:val="left" w:pos="567"/>
          <w:tab w:val="left" w:pos="1134"/>
        </w:tabs>
        <w:spacing w:before="0" w:beforeAutospacing="0" w:after="0" w:afterAutospacing="0" w:line="276" w:lineRule="auto"/>
        <w:ind w:firstLine="567"/>
        <w:jc w:val="both"/>
      </w:pPr>
      <w:r w:rsidRPr="00B23A89">
        <w:rPr>
          <w:color w:val="000000"/>
        </w:rPr>
        <w:t xml:space="preserve">- доходи загального фонду – </w:t>
      </w:r>
      <w:r>
        <w:rPr>
          <w:color w:val="000000"/>
        </w:rPr>
        <w:t>195 431,5</w:t>
      </w:r>
      <w:r w:rsidRPr="00B23A89">
        <w:rPr>
          <w:color w:val="000000"/>
        </w:rPr>
        <w:t xml:space="preserve"> тис.</w:t>
      </w:r>
      <w:r>
        <w:rPr>
          <w:color w:val="000000"/>
        </w:rPr>
        <w:t xml:space="preserve"> </w:t>
      </w:r>
      <w:r w:rsidRPr="00B23A89">
        <w:rPr>
          <w:color w:val="000000"/>
        </w:rPr>
        <w:t xml:space="preserve">грн., що є </w:t>
      </w:r>
      <w:r>
        <w:rPr>
          <w:color w:val="000000"/>
        </w:rPr>
        <w:t>мен</w:t>
      </w:r>
      <w:r w:rsidRPr="00B23A89">
        <w:rPr>
          <w:color w:val="000000"/>
        </w:rPr>
        <w:t>шим проти очікуваних надходжень на 202</w:t>
      </w:r>
      <w:r>
        <w:rPr>
          <w:color w:val="000000"/>
        </w:rPr>
        <w:t>2</w:t>
      </w:r>
      <w:r w:rsidRPr="00B23A89">
        <w:rPr>
          <w:color w:val="000000"/>
        </w:rPr>
        <w:t xml:space="preserve"> рік на </w:t>
      </w:r>
      <w:r>
        <w:rPr>
          <w:color w:val="000000"/>
        </w:rPr>
        <w:t>320 107,0</w:t>
      </w:r>
      <w:r w:rsidRPr="00B23A89">
        <w:rPr>
          <w:color w:val="000000"/>
        </w:rPr>
        <w:t xml:space="preserve"> тис.</w:t>
      </w:r>
      <w:r>
        <w:rPr>
          <w:color w:val="000000"/>
        </w:rPr>
        <w:t xml:space="preserve"> </w:t>
      </w:r>
      <w:r w:rsidRPr="00B23A89">
        <w:rPr>
          <w:color w:val="000000"/>
        </w:rPr>
        <w:t xml:space="preserve">грн., або </w:t>
      </w:r>
      <w:r>
        <w:rPr>
          <w:color w:val="000000"/>
        </w:rPr>
        <w:t>на 62,1</w:t>
      </w:r>
      <w:r w:rsidRPr="00B23A89">
        <w:rPr>
          <w:color w:val="000000"/>
        </w:rPr>
        <w:t>%. З</w:t>
      </w:r>
      <w:r>
        <w:rPr>
          <w:color w:val="000000"/>
        </w:rPr>
        <w:t>мен</w:t>
      </w:r>
      <w:r w:rsidRPr="00B23A89">
        <w:rPr>
          <w:color w:val="000000"/>
        </w:rPr>
        <w:t>шення прогнозу надходжень на 202</w:t>
      </w:r>
      <w:r>
        <w:rPr>
          <w:color w:val="000000"/>
        </w:rPr>
        <w:t>3</w:t>
      </w:r>
      <w:r w:rsidRPr="00B23A89">
        <w:rPr>
          <w:color w:val="000000"/>
        </w:rPr>
        <w:t xml:space="preserve"> рік пояснюється</w:t>
      </w:r>
      <w:r>
        <w:rPr>
          <w:color w:val="000000"/>
        </w:rPr>
        <w:t xml:space="preserve"> скороченням кількості великих платників податку на доходи фізичних осіб, таких як дві військові частини та ТОВ «Свято-</w:t>
      </w:r>
      <w:r w:rsidRPr="00310B8B">
        <w:rPr>
          <w:color w:val="000000"/>
        </w:rPr>
        <w:t>І</w:t>
      </w:r>
      <w:r>
        <w:rPr>
          <w:color w:val="000000"/>
        </w:rPr>
        <w:t>ллінський машинобудівний завод»</w:t>
      </w:r>
      <w:r w:rsidRPr="00B23A89">
        <w:rPr>
          <w:color w:val="000000"/>
        </w:rPr>
        <w:t>;</w:t>
      </w:r>
    </w:p>
    <w:p w14:paraId="6C1C1437" w14:textId="77A989D3" w:rsidR="00DB0D84" w:rsidRDefault="00DB0D84" w:rsidP="00310B8B">
      <w:pPr>
        <w:pStyle w:val="aff2"/>
        <w:tabs>
          <w:tab w:val="left" w:pos="567"/>
          <w:tab w:val="left" w:pos="1134"/>
        </w:tabs>
        <w:spacing w:before="0" w:beforeAutospacing="0" w:after="0" w:afterAutospacing="0" w:line="276" w:lineRule="auto"/>
        <w:ind w:firstLine="567"/>
        <w:jc w:val="both"/>
        <w:rPr>
          <w:color w:val="000000"/>
          <w:sz w:val="28"/>
          <w:szCs w:val="28"/>
        </w:rPr>
      </w:pPr>
      <w:r w:rsidRPr="00B23A89">
        <w:rPr>
          <w:color w:val="000000"/>
        </w:rPr>
        <w:t xml:space="preserve">- доходи спеціального фонду визначені у сумі </w:t>
      </w:r>
      <w:r>
        <w:rPr>
          <w:color w:val="000000"/>
        </w:rPr>
        <w:t>61 312,6</w:t>
      </w:r>
      <w:r w:rsidRPr="00B23A89">
        <w:rPr>
          <w:color w:val="000000"/>
        </w:rPr>
        <w:t xml:space="preserve"> тис.</w:t>
      </w:r>
      <w:r>
        <w:rPr>
          <w:color w:val="000000"/>
        </w:rPr>
        <w:t xml:space="preserve"> </w:t>
      </w:r>
      <w:r w:rsidRPr="00B23A89">
        <w:rPr>
          <w:color w:val="000000"/>
        </w:rPr>
        <w:t xml:space="preserve">грн., або </w:t>
      </w:r>
      <w:r>
        <w:rPr>
          <w:color w:val="000000"/>
        </w:rPr>
        <w:t>65,4</w:t>
      </w:r>
      <w:r w:rsidRPr="00B23A89">
        <w:rPr>
          <w:color w:val="000000"/>
        </w:rPr>
        <w:t>% до очікуваних надходжень на 202</w:t>
      </w:r>
      <w:r>
        <w:rPr>
          <w:color w:val="000000"/>
        </w:rPr>
        <w:t>2</w:t>
      </w:r>
      <w:r w:rsidRPr="00B23A89">
        <w:rPr>
          <w:color w:val="000000"/>
        </w:rPr>
        <w:t xml:space="preserve"> рік. </w:t>
      </w:r>
      <w:r>
        <w:rPr>
          <w:color w:val="000000"/>
        </w:rPr>
        <w:t>Скорочення</w:t>
      </w:r>
      <w:r w:rsidRPr="00B23A89">
        <w:rPr>
          <w:color w:val="000000"/>
        </w:rPr>
        <w:t xml:space="preserve"> прогнозу надходжень на 202</w:t>
      </w:r>
      <w:r>
        <w:rPr>
          <w:color w:val="000000"/>
        </w:rPr>
        <w:t>3</w:t>
      </w:r>
      <w:r w:rsidRPr="00B23A89">
        <w:rPr>
          <w:color w:val="000000"/>
        </w:rPr>
        <w:t xml:space="preserve"> рік по спеціальному фонду прогнозується за рахунок з</w:t>
      </w:r>
      <w:r>
        <w:rPr>
          <w:color w:val="000000"/>
        </w:rPr>
        <w:t>мен</w:t>
      </w:r>
      <w:r w:rsidRPr="00B23A89">
        <w:rPr>
          <w:color w:val="000000"/>
        </w:rPr>
        <w:t xml:space="preserve">шення надходжень </w:t>
      </w:r>
      <w:r>
        <w:rPr>
          <w:color w:val="000000"/>
        </w:rPr>
        <w:t>екологічного податку на 30,3% (на 26 594,8 тис. грн.) у зв’язку із дією воєнного стану в Україні та проведенням активних бойових дій на території громади.</w:t>
      </w:r>
    </w:p>
    <w:p w14:paraId="0C4083F2" w14:textId="77777777" w:rsidR="00DB0D84" w:rsidRPr="009301E1" w:rsidRDefault="00DB0D84" w:rsidP="00DB0D84">
      <w:pPr>
        <w:tabs>
          <w:tab w:val="left" w:pos="567"/>
          <w:tab w:val="left" w:pos="1134"/>
        </w:tabs>
        <w:suppressAutoHyphens/>
        <w:spacing w:after="0" w:line="240" w:lineRule="auto"/>
        <w:ind w:firstLine="567"/>
        <w:jc w:val="center"/>
        <w:rPr>
          <w:rFonts w:ascii="Times New Roman" w:eastAsia="Times New Roman" w:hAnsi="Times New Roman"/>
          <w:b/>
          <w:bCs/>
          <w:color w:val="000000"/>
          <w:sz w:val="24"/>
          <w:szCs w:val="24"/>
          <w:lang w:eastAsia="zh-CN"/>
        </w:rPr>
      </w:pPr>
      <w:r>
        <w:rPr>
          <w:noProof/>
          <w:color w:val="000000"/>
          <w:sz w:val="28"/>
          <w:szCs w:val="28"/>
          <w:lang w:val="ru-RU" w:eastAsia="ru-RU"/>
        </w:rPr>
        <w:lastRenderedPageBreak/>
        <w:drawing>
          <wp:inline distT="0" distB="0" distL="0" distR="0" wp14:anchorId="4628ED7B" wp14:editId="5864D0F5">
            <wp:extent cx="5469890" cy="3257550"/>
            <wp:effectExtent l="0" t="0" r="0" b="0"/>
            <wp:docPr id="6"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E9315A1" w14:textId="77777777" w:rsidR="00DB0D84" w:rsidRDefault="00DB0D84" w:rsidP="00DB0D84">
      <w:pPr>
        <w:pStyle w:val="aff2"/>
        <w:tabs>
          <w:tab w:val="left" w:pos="567"/>
          <w:tab w:val="left" w:pos="1134"/>
        </w:tabs>
        <w:spacing w:before="0" w:beforeAutospacing="0" w:after="0" w:afterAutospacing="0" w:line="276" w:lineRule="auto"/>
        <w:ind w:firstLine="567"/>
        <w:jc w:val="both"/>
      </w:pPr>
    </w:p>
    <w:p w14:paraId="2212A3D2" w14:textId="776FD962" w:rsidR="00DB0D84" w:rsidRPr="00B23A89" w:rsidRDefault="00DB0D84" w:rsidP="00DB0D84">
      <w:pPr>
        <w:pStyle w:val="aff2"/>
        <w:tabs>
          <w:tab w:val="left" w:pos="567"/>
          <w:tab w:val="left" w:pos="1134"/>
        </w:tabs>
        <w:spacing w:before="0" w:beforeAutospacing="0" w:after="0" w:afterAutospacing="0" w:line="276" w:lineRule="auto"/>
        <w:ind w:firstLine="567"/>
        <w:jc w:val="both"/>
      </w:pPr>
      <w:r w:rsidRPr="00B23A89">
        <w:t>У 202</w:t>
      </w:r>
      <w:r>
        <w:t>3</w:t>
      </w:r>
      <w:r w:rsidRPr="00B23A89">
        <w:t xml:space="preserve"> році прогноз</w:t>
      </w:r>
      <w:r>
        <w:t xml:space="preserve">овані </w:t>
      </w:r>
      <w:r w:rsidRPr="00B23A89">
        <w:t>надходження податків, зборів та обов’язкових платежів до бюджет</w:t>
      </w:r>
      <w:r>
        <w:t>у</w:t>
      </w:r>
      <w:r w:rsidRPr="00B23A89">
        <w:t xml:space="preserve"> </w:t>
      </w:r>
      <w:r>
        <w:t>громади</w:t>
      </w:r>
      <w:r w:rsidRPr="00B23A89">
        <w:t xml:space="preserve"> </w:t>
      </w:r>
      <w:r>
        <w:t>складають 195 431,5</w:t>
      </w:r>
      <w:r w:rsidRPr="00B23A89">
        <w:t xml:space="preserve"> тис. грн.</w:t>
      </w:r>
      <w:r>
        <w:t>, у тому числі</w:t>
      </w:r>
      <w:r w:rsidRPr="00B23A89">
        <w:t xml:space="preserve"> :</w:t>
      </w:r>
    </w:p>
    <w:p w14:paraId="40237F03" w14:textId="00665B9C" w:rsidR="00DB0D84" w:rsidRPr="00B23A89" w:rsidRDefault="00DB0D84" w:rsidP="00DB0D84">
      <w:pPr>
        <w:numPr>
          <w:ilvl w:val="0"/>
          <w:numId w:val="11"/>
        </w:numPr>
        <w:tabs>
          <w:tab w:val="clear" w:pos="720"/>
          <w:tab w:val="left" w:pos="567"/>
          <w:tab w:val="left" w:pos="1134"/>
          <w:tab w:val="num" w:pos="1276"/>
        </w:tabs>
        <w:suppressAutoHyphens/>
        <w:spacing w:after="0" w:line="276" w:lineRule="auto"/>
        <w:ind w:left="0" w:firstLine="567"/>
        <w:jc w:val="both"/>
        <w:rPr>
          <w:rFonts w:ascii="Times New Roman" w:hAnsi="Times New Roman"/>
          <w:sz w:val="24"/>
          <w:szCs w:val="24"/>
        </w:rPr>
      </w:pPr>
      <w:r w:rsidRPr="00B23A89">
        <w:rPr>
          <w:rFonts w:ascii="Times New Roman" w:hAnsi="Times New Roman"/>
          <w:sz w:val="24"/>
          <w:szCs w:val="24"/>
        </w:rPr>
        <w:t>податк</w:t>
      </w:r>
      <w:r>
        <w:rPr>
          <w:rFonts w:ascii="Times New Roman" w:hAnsi="Times New Roman"/>
          <w:sz w:val="24"/>
          <w:szCs w:val="24"/>
        </w:rPr>
        <w:t>и</w:t>
      </w:r>
      <w:r w:rsidRPr="00B23A89">
        <w:rPr>
          <w:rFonts w:ascii="Times New Roman" w:hAnsi="Times New Roman"/>
          <w:sz w:val="24"/>
          <w:szCs w:val="24"/>
        </w:rPr>
        <w:t xml:space="preserve"> та збор</w:t>
      </w:r>
      <w:r>
        <w:rPr>
          <w:rFonts w:ascii="Times New Roman" w:hAnsi="Times New Roman"/>
          <w:sz w:val="24"/>
          <w:szCs w:val="24"/>
        </w:rPr>
        <w:t>и</w:t>
      </w:r>
      <w:r w:rsidRPr="00B23A89">
        <w:rPr>
          <w:rFonts w:ascii="Times New Roman" w:hAnsi="Times New Roman"/>
          <w:sz w:val="24"/>
          <w:szCs w:val="24"/>
        </w:rPr>
        <w:t xml:space="preserve"> на доходи фізичних осіб в обсязі </w:t>
      </w:r>
      <w:r>
        <w:rPr>
          <w:rFonts w:ascii="Times New Roman" w:hAnsi="Times New Roman"/>
          <w:sz w:val="24"/>
          <w:szCs w:val="24"/>
        </w:rPr>
        <w:t>124 501,4</w:t>
      </w:r>
      <w:r w:rsidRPr="00B23A89">
        <w:rPr>
          <w:rFonts w:ascii="Times New Roman" w:hAnsi="Times New Roman"/>
          <w:sz w:val="24"/>
          <w:szCs w:val="24"/>
        </w:rPr>
        <w:t xml:space="preserve"> тис. грн., або </w:t>
      </w:r>
      <w:r>
        <w:rPr>
          <w:rFonts w:ascii="Times New Roman" w:hAnsi="Times New Roman"/>
          <w:sz w:val="24"/>
          <w:szCs w:val="24"/>
        </w:rPr>
        <w:t>28,6</w:t>
      </w:r>
      <w:r w:rsidRPr="00B23A89">
        <w:rPr>
          <w:rFonts w:ascii="Times New Roman" w:hAnsi="Times New Roman"/>
          <w:sz w:val="24"/>
          <w:szCs w:val="24"/>
        </w:rPr>
        <w:t>% до 202</w:t>
      </w:r>
      <w:r>
        <w:rPr>
          <w:rFonts w:ascii="Times New Roman" w:hAnsi="Times New Roman"/>
          <w:sz w:val="24"/>
          <w:szCs w:val="24"/>
        </w:rPr>
        <w:t>2</w:t>
      </w:r>
      <w:r w:rsidRPr="00B23A89">
        <w:rPr>
          <w:rFonts w:ascii="Times New Roman" w:hAnsi="Times New Roman"/>
          <w:sz w:val="24"/>
          <w:szCs w:val="24"/>
        </w:rPr>
        <w:t xml:space="preserve"> року;</w:t>
      </w:r>
    </w:p>
    <w:p w14:paraId="2CCC7A1F" w14:textId="1614789D" w:rsidR="00DB0D84" w:rsidRPr="00B23A89" w:rsidRDefault="00DB0D84" w:rsidP="00DB0D84">
      <w:pPr>
        <w:numPr>
          <w:ilvl w:val="0"/>
          <w:numId w:val="11"/>
        </w:numPr>
        <w:tabs>
          <w:tab w:val="clear" w:pos="720"/>
          <w:tab w:val="left" w:pos="567"/>
          <w:tab w:val="left" w:pos="1134"/>
          <w:tab w:val="num" w:pos="1276"/>
        </w:tabs>
        <w:suppressAutoHyphens/>
        <w:spacing w:after="0" w:line="276" w:lineRule="auto"/>
        <w:ind w:left="0" w:firstLine="567"/>
        <w:jc w:val="both"/>
        <w:rPr>
          <w:rFonts w:ascii="Times New Roman" w:hAnsi="Times New Roman"/>
          <w:sz w:val="24"/>
          <w:szCs w:val="24"/>
        </w:rPr>
      </w:pPr>
      <w:r w:rsidRPr="00B23A89">
        <w:rPr>
          <w:rFonts w:ascii="Times New Roman" w:hAnsi="Times New Roman"/>
          <w:sz w:val="24"/>
          <w:szCs w:val="24"/>
        </w:rPr>
        <w:t>плат</w:t>
      </w:r>
      <w:r>
        <w:rPr>
          <w:rFonts w:ascii="Times New Roman" w:hAnsi="Times New Roman"/>
          <w:sz w:val="24"/>
          <w:szCs w:val="24"/>
        </w:rPr>
        <w:t>а</w:t>
      </w:r>
      <w:r w:rsidRPr="00B23A89">
        <w:rPr>
          <w:rFonts w:ascii="Times New Roman" w:hAnsi="Times New Roman"/>
          <w:sz w:val="24"/>
          <w:szCs w:val="24"/>
        </w:rPr>
        <w:t xml:space="preserve"> за землю – </w:t>
      </w:r>
      <w:r>
        <w:rPr>
          <w:rFonts w:ascii="Times New Roman" w:hAnsi="Times New Roman"/>
          <w:sz w:val="24"/>
          <w:szCs w:val="24"/>
        </w:rPr>
        <w:t>55 567,2</w:t>
      </w:r>
      <w:r w:rsidRPr="00B23A89">
        <w:rPr>
          <w:rFonts w:ascii="Times New Roman" w:hAnsi="Times New Roman"/>
          <w:sz w:val="24"/>
          <w:szCs w:val="24"/>
        </w:rPr>
        <w:t xml:space="preserve"> тис. грн. (</w:t>
      </w:r>
      <w:r>
        <w:rPr>
          <w:rFonts w:ascii="Times New Roman" w:hAnsi="Times New Roman"/>
          <w:sz w:val="24"/>
          <w:szCs w:val="24"/>
        </w:rPr>
        <w:t>98,1</w:t>
      </w:r>
      <w:r w:rsidRPr="00B23A89">
        <w:rPr>
          <w:rFonts w:ascii="Times New Roman" w:hAnsi="Times New Roman"/>
          <w:sz w:val="24"/>
          <w:szCs w:val="24"/>
        </w:rPr>
        <w:t>% до 202</w:t>
      </w:r>
      <w:r>
        <w:rPr>
          <w:rFonts w:ascii="Times New Roman" w:hAnsi="Times New Roman"/>
          <w:sz w:val="24"/>
          <w:szCs w:val="24"/>
        </w:rPr>
        <w:t>2</w:t>
      </w:r>
      <w:r w:rsidRPr="00B23A89">
        <w:rPr>
          <w:rFonts w:ascii="Times New Roman" w:hAnsi="Times New Roman"/>
          <w:sz w:val="24"/>
          <w:szCs w:val="24"/>
        </w:rPr>
        <w:t xml:space="preserve"> року);</w:t>
      </w:r>
    </w:p>
    <w:p w14:paraId="3B75BD8C" w14:textId="27987A2C" w:rsidR="00DB0D84" w:rsidRPr="00B23A89" w:rsidRDefault="00DB0D84" w:rsidP="00DB0D84">
      <w:pPr>
        <w:numPr>
          <w:ilvl w:val="0"/>
          <w:numId w:val="11"/>
        </w:numPr>
        <w:tabs>
          <w:tab w:val="clear" w:pos="720"/>
          <w:tab w:val="left" w:pos="567"/>
          <w:tab w:val="left" w:pos="1134"/>
          <w:tab w:val="num" w:pos="1276"/>
        </w:tabs>
        <w:suppressAutoHyphens/>
        <w:spacing w:after="0" w:line="276" w:lineRule="auto"/>
        <w:ind w:left="0" w:firstLine="567"/>
        <w:jc w:val="both"/>
        <w:rPr>
          <w:rFonts w:ascii="Times New Roman" w:hAnsi="Times New Roman"/>
          <w:sz w:val="24"/>
          <w:szCs w:val="24"/>
        </w:rPr>
      </w:pPr>
      <w:r w:rsidRPr="00B23A89">
        <w:rPr>
          <w:rFonts w:ascii="Times New Roman" w:hAnsi="Times New Roman"/>
          <w:sz w:val="24"/>
          <w:szCs w:val="24"/>
        </w:rPr>
        <w:t>єдин</w:t>
      </w:r>
      <w:r>
        <w:rPr>
          <w:rFonts w:ascii="Times New Roman" w:hAnsi="Times New Roman"/>
          <w:sz w:val="24"/>
          <w:szCs w:val="24"/>
        </w:rPr>
        <w:t>ий</w:t>
      </w:r>
      <w:r w:rsidRPr="00B23A89">
        <w:rPr>
          <w:rFonts w:ascii="Times New Roman" w:hAnsi="Times New Roman"/>
          <w:sz w:val="24"/>
          <w:szCs w:val="24"/>
        </w:rPr>
        <w:t xml:space="preserve"> подат</w:t>
      </w:r>
      <w:r>
        <w:rPr>
          <w:rFonts w:ascii="Times New Roman" w:hAnsi="Times New Roman"/>
          <w:sz w:val="24"/>
          <w:szCs w:val="24"/>
        </w:rPr>
        <w:t>о</w:t>
      </w:r>
      <w:r w:rsidRPr="00B23A89">
        <w:rPr>
          <w:rFonts w:ascii="Times New Roman" w:hAnsi="Times New Roman"/>
          <w:sz w:val="24"/>
          <w:szCs w:val="24"/>
        </w:rPr>
        <w:t xml:space="preserve">к – </w:t>
      </w:r>
      <w:r>
        <w:rPr>
          <w:rFonts w:ascii="Times New Roman" w:hAnsi="Times New Roman"/>
          <w:sz w:val="24"/>
          <w:szCs w:val="24"/>
        </w:rPr>
        <w:t>9 581,4</w:t>
      </w:r>
      <w:r w:rsidRPr="00B23A89">
        <w:rPr>
          <w:rFonts w:ascii="Times New Roman" w:hAnsi="Times New Roman"/>
          <w:sz w:val="24"/>
          <w:szCs w:val="24"/>
        </w:rPr>
        <w:t xml:space="preserve"> тис. грн. (</w:t>
      </w:r>
      <w:r>
        <w:rPr>
          <w:rFonts w:ascii="Times New Roman" w:hAnsi="Times New Roman"/>
          <w:sz w:val="24"/>
          <w:szCs w:val="24"/>
        </w:rPr>
        <w:t>79,1</w:t>
      </w:r>
      <w:r w:rsidRPr="00B23A89">
        <w:rPr>
          <w:rFonts w:ascii="Times New Roman" w:hAnsi="Times New Roman"/>
          <w:sz w:val="24"/>
          <w:szCs w:val="24"/>
        </w:rPr>
        <w:t>% до 2021 року);</w:t>
      </w:r>
    </w:p>
    <w:p w14:paraId="7666BC63" w14:textId="77777777" w:rsidR="00DB0D84" w:rsidRPr="00DB0D84" w:rsidRDefault="00DB0D84" w:rsidP="00DB0D84">
      <w:pPr>
        <w:numPr>
          <w:ilvl w:val="0"/>
          <w:numId w:val="11"/>
        </w:numPr>
        <w:tabs>
          <w:tab w:val="clear" w:pos="720"/>
          <w:tab w:val="left" w:pos="567"/>
          <w:tab w:val="left" w:pos="1134"/>
          <w:tab w:val="num" w:pos="1276"/>
        </w:tabs>
        <w:suppressAutoHyphens/>
        <w:spacing w:after="0" w:line="276" w:lineRule="auto"/>
        <w:ind w:left="0" w:firstLine="567"/>
        <w:jc w:val="both"/>
        <w:rPr>
          <w:rFonts w:ascii="Times New Roman" w:hAnsi="Times New Roman"/>
          <w:sz w:val="24"/>
          <w:szCs w:val="24"/>
        </w:rPr>
      </w:pPr>
      <w:r w:rsidRPr="00B23A89">
        <w:rPr>
          <w:rFonts w:ascii="Times New Roman" w:hAnsi="Times New Roman"/>
          <w:sz w:val="24"/>
          <w:szCs w:val="24"/>
        </w:rPr>
        <w:t>подат</w:t>
      </w:r>
      <w:r>
        <w:rPr>
          <w:rFonts w:ascii="Times New Roman" w:hAnsi="Times New Roman"/>
          <w:sz w:val="24"/>
          <w:szCs w:val="24"/>
        </w:rPr>
        <w:t>о</w:t>
      </w:r>
      <w:r w:rsidRPr="00B23A89">
        <w:rPr>
          <w:rFonts w:ascii="Times New Roman" w:hAnsi="Times New Roman"/>
          <w:sz w:val="24"/>
          <w:szCs w:val="24"/>
        </w:rPr>
        <w:t xml:space="preserve">к на нерухоме майно, відмінне від земельної ділянки – </w:t>
      </w:r>
      <w:r>
        <w:rPr>
          <w:rFonts w:ascii="Times New Roman" w:hAnsi="Times New Roman"/>
          <w:sz w:val="24"/>
          <w:szCs w:val="24"/>
        </w:rPr>
        <w:t>5 497,5</w:t>
      </w:r>
      <w:r w:rsidRPr="00B23A89">
        <w:rPr>
          <w:rFonts w:ascii="Times New Roman" w:hAnsi="Times New Roman"/>
          <w:sz w:val="24"/>
          <w:szCs w:val="24"/>
        </w:rPr>
        <w:t xml:space="preserve"> тис. грн. (</w:t>
      </w:r>
      <w:r>
        <w:rPr>
          <w:rFonts w:ascii="Times New Roman" w:hAnsi="Times New Roman"/>
          <w:sz w:val="24"/>
          <w:szCs w:val="24"/>
        </w:rPr>
        <w:t>99,3</w:t>
      </w:r>
      <w:r w:rsidRPr="00B23A89">
        <w:rPr>
          <w:rFonts w:ascii="Times New Roman" w:hAnsi="Times New Roman"/>
          <w:sz w:val="24"/>
          <w:szCs w:val="24"/>
        </w:rPr>
        <w:t>% до 202</w:t>
      </w:r>
      <w:r>
        <w:rPr>
          <w:rFonts w:ascii="Times New Roman" w:hAnsi="Times New Roman"/>
          <w:sz w:val="24"/>
          <w:szCs w:val="24"/>
        </w:rPr>
        <w:t>2</w:t>
      </w:r>
      <w:r w:rsidRPr="00B23A89">
        <w:rPr>
          <w:rFonts w:ascii="Times New Roman" w:hAnsi="Times New Roman"/>
          <w:sz w:val="24"/>
          <w:szCs w:val="24"/>
        </w:rPr>
        <w:t xml:space="preserve"> року);</w:t>
      </w:r>
    </w:p>
    <w:p w14:paraId="1E7248CC" w14:textId="46D1B703" w:rsidR="00DB0D84" w:rsidRPr="00DB0D84" w:rsidRDefault="00DB0D84" w:rsidP="00DB0D84">
      <w:pPr>
        <w:numPr>
          <w:ilvl w:val="0"/>
          <w:numId w:val="11"/>
        </w:numPr>
        <w:tabs>
          <w:tab w:val="clear" w:pos="720"/>
          <w:tab w:val="left" w:pos="567"/>
          <w:tab w:val="left" w:pos="1134"/>
          <w:tab w:val="num" w:pos="1276"/>
        </w:tabs>
        <w:suppressAutoHyphens/>
        <w:spacing w:after="0" w:line="276" w:lineRule="auto"/>
        <w:ind w:left="0" w:firstLine="567"/>
        <w:jc w:val="both"/>
        <w:rPr>
          <w:rFonts w:ascii="Times New Roman" w:hAnsi="Times New Roman" w:cs="Times New Roman"/>
          <w:sz w:val="24"/>
          <w:szCs w:val="24"/>
        </w:rPr>
      </w:pPr>
      <w:r w:rsidRPr="00DB0D84">
        <w:rPr>
          <w:rFonts w:ascii="Times New Roman" w:hAnsi="Times New Roman" w:cs="Times New Roman"/>
          <w:sz w:val="24"/>
          <w:szCs w:val="24"/>
        </w:rPr>
        <w:t>інших податкових, неподаткових надходжень, надходжень доходів від операцій з капіталом – 284,0 тис. грн. (26,2% до 2022 року).</w:t>
      </w:r>
    </w:p>
    <w:p w14:paraId="4789CA12" w14:textId="514A6E35" w:rsidR="007B0B5F" w:rsidRPr="00310B8B" w:rsidRDefault="007B0B5F" w:rsidP="007B0B5F">
      <w:pPr>
        <w:pStyle w:val="aff2"/>
        <w:tabs>
          <w:tab w:val="left" w:pos="567"/>
          <w:tab w:val="left" w:pos="1134"/>
        </w:tabs>
        <w:spacing w:before="0" w:beforeAutospacing="0" w:after="0" w:afterAutospacing="0" w:line="276" w:lineRule="auto"/>
        <w:ind w:firstLine="567"/>
        <w:jc w:val="center"/>
        <w:rPr>
          <w:b/>
          <w:bCs/>
          <w:i/>
          <w:iCs/>
          <w:color w:val="000000"/>
        </w:rPr>
      </w:pPr>
      <w:r w:rsidRPr="00310B8B">
        <w:rPr>
          <w:b/>
          <w:bCs/>
          <w:i/>
          <w:iCs/>
          <w:color w:val="000000"/>
        </w:rPr>
        <w:t>Видатки</w:t>
      </w:r>
    </w:p>
    <w:p w14:paraId="6354C5A2" w14:textId="5815A64C" w:rsidR="008558A1" w:rsidRDefault="008558A1" w:rsidP="008558A1">
      <w:pPr>
        <w:widowControl w:val="0"/>
        <w:spacing w:after="120"/>
        <w:ind w:firstLine="567"/>
        <w:contextualSpacing/>
        <w:jc w:val="both"/>
      </w:pPr>
      <w:r>
        <w:rPr>
          <w:rFonts w:ascii="Times New Roman" w:hAnsi="Times New Roman"/>
          <w:color w:val="000000"/>
          <w:sz w:val="24"/>
          <w:szCs w:val="24"/>
        </w:rPr>
        <w:t>Очікувана видаткова частина бюджету (з трансфертами) у 2022 році складає 490 000,0 тис.</w:t>
      </w:r>
      <w:r w:rsidR="00310B8B">
        <w:rPr>
          <w:rFonts w:ascii="Times New Roman" w:hAnsi="Times New Roman"/>
          <w:color w:val="000000"/>
          <w:sz w:val="24"/>
          <w:szCs w:val="24"/>
        </w:rPr>
        <w:t xml:space="preserve"> </w:t>
      </w:r>
      <w:r>
        <w:rPr>
          <w:rFonts w:ascii="Times New Roman" w:hAnsi="Times New Roman"/>
          <w:color w:val="000000"/>
          <w:sz w:val="24"/>
          <w:szCs w:val="24"/>
        </w:rPr>
        <w:t>грн., у тому числі за загальним фондом 398 000,0 тис.</w:t>
      </w:r>
      <w:r w:rsidR="00310B8B">
        <w:rPr>
          <w:rFonts w:ascii="Times New Roman" w:hAnsi="Times New Roman"/>
          <w:color w:val="000000"/>
          <w:sz w:val="24"/>
          <w:szCs w:val="24"/>
        </w:rPr>
        <w:t xml:space="preserve"> </w:t>
      </w:r>
      <w:r>
        <w:rPr>
          <w:rFonts w:ascii="Times New Roman" w:hAnsi="Times New Roman"/>
          <w:color w:val="000000"/>
          <w:sz w:val="24"/>
          <w:szCs w:val="24"/>
        </w:rPr>
        <w:t>грн., за спеціальним фондом – 92 000,0 тис.</w:t>
      </w:r>
      <w:r w:rsidR="00310B8B">
        <w:rPr>
          <w:rFonts w:ascii="Times New Roman" w:hAnsi="Times New Roman"/>
          <w:color w:val="000000"/>
          <w:sz w:val="24"/>
          <w:szCs w:val="24"/>
        </w:rPr>
        <w:t xml:space="preserve"> </w:t>
      </w:r>
      <w:r>
        <w:rPr>
          <w:rFonts w:ascii="Times New Roman" w:hAnsi="Times New Roman"/>
          <w:color w:val="000000"/>
          <w:sz w:val="24"/>
          <w:szCs w:val="24"/>
        </w:rPr>
        <w:t>грн.</w:t>
      </w:r>
    </w:p>
    <w:p w14:paraId="462ED62E" w14:textId="77777777" w:rsidR="008558A1" w:rsidRDefault="008558A1" w:rsidP="008558A1">
      <w:pPr>
        <w:pStyle w:val="aff2"/>
        <w:shd w:val="clear" w:color="auto" w:fill="FFFFFF"/>
        <w:tabs>
          <w:tab w:val="left" w:pos="567"/>
          <w:tab w:val="left" w:pos="1134"/>
        </w:tabs>
        <w:spacing w:beforeAutospacing="0" w:after="0" w:afterAutospacing="0" w:line="276" w:lineRule="auto"/>
        <w:ind w:firstLine="567"/>
        <w:jc w:val="both"/>
      </w:pPr>
      <w:r>
        <w:rPr>
          <w:color w:val="000000"/>
        </w:rPr>
        <w:t>Очікувані видатки бюджету 2022 року за галузями:</w:t>
      </w:r>
    </w:p>
    <w:p w14:paraId="0DDB85FF" w14:textId="77777777"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освіта – 157 000,0 тис. грн.;</w:t>
      </w:r>
    </w:p>
    <w:p w14:paraId="39B02E9A" w14:textId="77777777"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культура та мистецтво – 7 700,0 тис. грн.;</w:t>
      </w:r>
    </w:p>
    <w:p w14:paraId="36F88ECE" w14:textId="77777777"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фізична культура і спорт – 12 200,0 тис. грн.;</w:t>
      </w:r>
    </w:p>
    <w:p w14:paraId="788B4BE6" w14:textId="77777777"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соціальний захист та соціальне забезпечення – 14 400,0 тис. грн.;</w:t>
      </w:r>
    </w:p>
    <w:p w14:paraId="12EBB94F" w14:textId="77777777"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охорона здоров’я – 1 300,0 тис. грн.;</w:t>
      </w:r>
    </w:p>
    <w:p w14:paraId="7830BDD3" w14:textId="77777777"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державне управління – 53 900,0 тис. грн.;</w:t>
      </w:r>
    </w:p>
    <w:p w14:paraId="00EF355A" w14:textId="77777777"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міжбюджетні трансферти –63 400,0 тис. грн</w:t>
      </w:r>
    </w:p>
    <w:p w14:paraId="73DE6E2C" w14:textId="77777777"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житлово-комунальне господарство – 40 300,0 тис. грн.;</w:t>
      </w:r>
    </w:p>
    <w:p w14:paraId="37357BD5" w14:textId="0D0E4F5B"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економічна діяльність — 12 200,0 тис.</w:t>
      </w:r>
      <w:r w:rsidR="00310B8B">
        <w:rPr>
          <w:color w:val="000000"/>
        </w:rPr>
        <w:t xml:space="preserve"> </w:t>
      </w:r>
      <w:r>
        <w:rPr>
          <w:color w:val="000000"/>
        </w:rPr>
        <w:t>грн.</w:t>
      </w:r>
    </w:p>
    <w:p w14:paraId="19DC6456" w14:textId="51999C4E" w:rsidR="008558A1" w:rsidRDefault="008558A1" w:rsidP="008558A1">
      <w:pPr>
        <w:pStyle w:val="aff2"/>
        <w:numPr>
          <w:ilvl w:val="0"/>
          <w:numId w:val="68"/>
        </w:numPr>
        <w:shd w:val="clear" w:color="auto" w:fill="FFFFFF"/>
        <w:tabs>
          <w:tab w:val="left" w:pos="567"/>
          <w:tab w:val="left" w:pos="1134"/>
        </w:tabs>
        <w:suppressAutoHyphens/>
        <w:spacing w:before="0" w:beforeAutospacing="0" w:after="0" w:afterAutospacing="0" w:line="276" w:lineRule="auto"/>
        <w:ind w:left="0" w:firstLine="567"/>
        <w:jc w:val="both"/>
      </w:pPr>
      <w:r>
        <w:rPr>
          <w:color w:val="000000"/>
        </w:rPr>
        <w:t>інша діяльність — 127 600,00 тис.</w:t>
      </w:r>
      <w:r w:rsidR="00310B8B">
        <w:rPr>
          <w:color w:val="000000"/>
        </w:rPr>
        <w:t xml:space="preserve"> </w:t>
      </w:r>
      <w:r>
        <w:rPr>
          <w:color w:val="000000"/>
        </w:rPr>
        <w:t>грн.</w:t>
      </w:r>
    </w:p>
    <w:p w14:paraId="3701F56F" w14:textId="77777777" w:rsidR="008558A1" w:rsidRDefault="008558A1" w:rsidP="008558A1">
      <w:pPr>
        <w:pStyle w:val="aff2"/>
        <w:shd w:val="clear" w:color="auto" w:fill="FFFFFF"/>
        <w:tabs>
          <w:tab w:val="left" w:pos="567"/>
          <w:tab w:val="left" w:pos="1134"/>
        </w:tabs>
        <w:spacing w:beforeAutospacing="0" w:after="0" w:afterAutospacing="0" w:line="276" w:lineRule="auto"/>
        <w:ind w:firstLine="567"/>
        <w:jc w:val="both"/>
        <w:rPr>
          <w:color w:val="000000"/>
        </w:rPr>
      </w:pPr>
    </w:p>
    <w:p w14:paraId="61317405" w14:textId="77777777" w:rsidR="008558A1" w:rsidRDefault="008558A1" w:rsidP="008558A1">
      <w:pPr>
        <w:pStyle w:val="affb"/>
        <w:shd w:val="clear" w:color="auto" w:fill="FFFFFF"/>
        <w:tabs>
          <w:tab w:val="left" w:pos="567"/>
          <w:tab w:val="left" w:pos="1134"/>
        </w:tabs>
        <w:spacing w:before="0" w:after="0" w:line="276" w:lineRule="auto"/>
        <w:ind w:firstLine="567"/>
        <w:jc w:val="center"/>
        <w:rPr>
          <w:rFonts w:ascii="Times New Roman" w:hAnsi="Times New Roman"/>
          <w:b/>
          <w:bCs/>
          <w:i w:val="0"/>
          <w:iCs w:val="0"/>
          <w:sz w:val="28"/>
          <w:szCs w:val="28"/>
        </w:rPr>
      </w:pPr>
      <w:r>
        <w:rPr>
          <w:rFonts w:ascii="Times New Roman" w:hAnsi="Times New Roman"/>
          <w:b/>
          <w:bCs/>
          <w:i w:val="0"/>
          <w:iCs w:val="0"/>
          <w:noProof/>
          <w:sz w:val="28"/>
          <w:szCs w:val="28"/>
          <w:lang w:val="ru-RU" w:eastAsia="ru-RU"/>
        </w:rPr>
        <w:lastRenderedPageBreak/>
        <w:drawing>
          <wp:inline distT="0" distB="0" distL="0" distR="0" wp14:anchorId="55DF5E30" wp14:editId="17DE6C2A">
            <wp:extent cx="5600700" cy="4254500"/>
            <wp:effectExtent l="0" t="0" r="0" b="12700"/>
            <wp:docPr id="11"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2F72D4A7" w14:textId="62C48432" w:rsidR="008558A1" w:rsidRDefault="008558A1" w:rsidP="008558A1">
      <w:pPr>
        <w:pStyle w:val="aff2"/>
        <w:tabs>
          <w:tab w:val="left" w:pos="567"/>
          <w:tab w:val="left" w:pos="1134"/>
        </w:tabs>
        <w:spacing w:before="0" w:beforeAutospacing="0" w:after="0" w:afterAutospacing="0" w:line="276" w:lineRule="auto"/>
        <w:ind w:firstLine="567"/>
        <w:jc w:val="center"/>
        <w:rPr>
          <w:b/>
          <w:bCs/>
          <w:i/>
          <w:iCs/>
          <w:color w:val="000000"/>
          <w:highlight w:val="yellow"/>
        </w:rPr>
      </w:pPr>
      <w:r>
        <w:rPr>
          <w:color w:val="000000"/>
        </w:rPr>
        <w:tab/>
      </w:r>
    </w:p>
    <w:p w14:paraId="039BC0B1" w14:textId="040BDF35" w:rsidR="00371946" w:rsidRDefault="00371946" w:rsidP="007A6AE3">
      <w:pPr>
        <w:widowControl w:val="0"/>
        <w:autoSpaceDE w:val="0"/>
        <w:spacing w:after="0" w:line="276" w:lineRule="auto"/>
        <w:ind w:firstLine="567"/>
        <w:contextualSpacing/>
        <w:jc w:val="both"/>
      </w:pPr>
      <w:r>
        <w:rPr>
          <w:rFonts w:ascii="Times New Roman" w:hAnsi="Times New Roman"/>
          <w:sz w:val="24"/>
          <w:szCs w:val="24"/>
        </w:rPr>
        <w:t xml:space="preserve">Видатки бюджету </w:t>
      </w:r>
      <w:r>
        <w:rPr>
          <w:rFonts w:ascii="Times New Roman" w:hAnsi="Times New Roman"/>
          <w:sz w:val="24"/>
          <w:szCs w:val="24"/>
          <w:lang w:eastAsia="uk-UA"/>
        </w:rPr>
        <w:t>Курахівської міської територіальної</w:t>
      </w:r>
      <w:r>
        <w:rPr>
          <w:rFonts w:ascii="Times New Roman" w:hAnsi="Times New Roman"/>
          <w:sz w:val="24"/>
          <w:szCs w:val="24"/>
        </w:rPr>
        <w:t xml:space="preserve"> громади на 2023 рік заплановано в сумі 257 244,659 тис.</w:t>
      </w:r>
      <w:r w:rsidR="007A6AE3">
        <w:rPr>
          <w:rFonts w:ascii="Times New Roman" w:hAnsi="Times New Roman"/>
          <w:sz w:val="24"/>
          <w:szCs w:val="24"/>
        </w:rPr>
        <w:t xml:space="preserve"> </w:t>
      </w:r>
      <w:r>
        <w:rPr>
          <w:rFonts w:ascii="Times New Roman" w:hAnsi="Times New Roman"/>
          <w:sz w:val="24"/>
          <w:szCs w:val="24"/>
        </w:rPr>
        <w:t>грн., у тому числі за загальним фондом – 195 932,059 тис.</w:t>
      </w:r>
      <w:r w:rsidR="007A6AE3">
        <w:rPr>
          <w:rFonts w:ascii="Times New Roman" w:hAnsi="Times New Roman"/>
          <w:sz w:val="24"/>
          <w:szCs w:val="24"/>
        </w:rPr>
        <w:t xml:space="preserve"> </w:t>
      </w:r>
      <w:r>
        <w:rPr>
          <w:rFonts w:ascii="Times New Roman" w:hAnsi="Times New Roman"/>
          <w:sz w:val="24"/>
          <w:szCs w:val="24"/>
        </w:rPr>
        <w:t>грн., за спеціальним фондом – 61 312,600 тис.</w:t>
      </w:r>
      <w:r w:rsidR="007A6AE3">
        <w:rPr>
          <w:rFonts w:ascii="Times New Roman" w:hAnsi="Times New Roman"/>
          <w:sz w:val="24"/>
          <w:szCs w:val="24"/>
        </w:rPr>
        <w:t xml:space="preserve"> </w:t>
      </w:r>
      <w:r>
        <w:rPr>
          <w:rFonts w:ascii="Times New Roman" w:hAnsi="Times New Roman"/>
          <w:sz w:val="24"/>
          <w:szCs w:val="24"/>
        </w:rPr>
        <w:t xml:space="preserve">грн. </w:t>
      </w:r>
    </w:p>
    <w:p w14:paraId="093BEFBD" w14:textId="32DBD9B6" w:rsidR="00371946" w:rsidRDefault="00371946" w:rsidP="007A6AE3">
      <w:pPr>
        <w:widowControl w:val="0"/>
        <w:autoSpaceDE w:val="0"/>
        <w:spacing w:after="0" w:line="276" w:lineRule="auto"/>
        <w:ind w:firstLine="567"/>
        <w:contextualSpacing/>
        <w:jc w:val="both"/>
      </w:pPr>
      <w:r>
        <w:rPr>
          <w:rFonts w:ascii="Times New Roman" w:hAnsi="Times New Roman"/>
          <w:spacing w:val="1"/>
          <w:sz w:val="24"/>
          <w:szCs w:val="24"/>
        </w:rPr>
        <w:t>Основною метою є забезпечення безперебійної життєдіяльності громади, підтримка громадського населення та функціонування бюджетних установ в умовах воєнного стану та проведення бойових дій</w:t>
      </w:r>
      <w:r>
        <w:rPr>
          <w:rFonts w:ascii="Times New Roman" w:hAnsi="Times New Roman"/>
          <w:sz w:val="24"/>
          <w:szCs w:val="24"/>
        </w:rPr>
        <w:t>.</w:t>
      </w:r>
    </w:p>
    <w:p w14:paraId="5B68EA4B" w14:textId="373BF52F" w:rsidR="00371946" w:rsidRDefault="00371946" w:rsidP="007A6AE3">
      <w:pPr>
        <w:widowControl w:val="0"/>
        <w:autoSpaceDE w:val="0"/>
        <w:spacing w:after="0" w:line="276" w:lineRule="auto"/>
        <w:ind w:firstLine="567"/>
        <w:jc w:val="both"/>
        <w:rPr>
          <w:rFonts w:ascii="Times New Roman" w:hAnsi="Times New Roman"/>
          <w:sz w:val="24"/>
          <w:szCs w:val="24"/>
        </w:rPr>
      </w:pPr>
      <w:r>
        <w:rPr>
          <w:rFonts w:ascii="Times New Roman" w:hAnsi="Times New Roman"/>
          <w:sz w:val="24"/>
          <w:szCs w:val="24"/>
        </w:rPr>
        <w:t>Основний акцент при розрахунку прогнозної потреби в коштах на фінансування  бюджетних установ та закладів громади на 2023 рік зроблено відповідно до п. 4 статті 77 Бюджетного кодексу України з урахуванням необхідності забезпечення потреби в асигнуваннях на оплату праці з нарахуваннями, енергоносії та комунальні послуги, медикаменти та перев’язувальні матеріали, продукти харчування, інші захищені статті бюджету та першочергові поточні видатки, без яких неможливе їх нормальне функціонування.</w:t>
      </w:r>
    </w:p>
    <w:p w14:paraId="62F127C5" w14:textId="1239CC4A" w:rsidR="00371946" w:rsidRDefault="00371946" w:rsidP="007A6AE3">
      <w:pPr>
        <w:widowControl w:val="0"/>
        <w:autoSpaceDE w:val="0"/>
        <w:spacing w:after="0" w:line="276" w:lineRule="auto"/>
        <w:ind w:firstLine="567"/>
        <w:jc w:val="both"/>
        <w:rPr>
          <w:rFonts w:ascii="Times New Roman" w:hAnsi="Times New Roman"/>
          <w:sz w:val="24"/>
          <w:szCs w:val="24"/>
        </w:rPr>
      </w:pPr>
      <w:r>
        <w:rPr>
          <w:rFonts w:ascii="Times New Roman" w:hAnsi="Times New Roman"/>
          <w:sz w:val="24"/>
          <w:szCs w:val="24"/>
        </w:rPr>
        <w:t>Мережу закладів, які будуть фінансуватися з бюджету громади у 2023 році, сформовано на підставі вимог статей 89, 91 Бюджетного кодексу України.</w:t>
      </w:r>
    </w:p>
    <w:p w14:paraId="588F9951" w14:textId="70D9065F" w:rsidR="00371946" w:rsidRDefault="00371946" w:rsidP="007A6AE3">
      <w:pPr>
        <w:pStyle w:val="a3"/>
        <w:tabs>
          <w:tab w:val="left" w:pos="0"/>
          <w:tab w:val="left" w:pos="567"/>
        </w:tabs>
        <w:spacing w:after="0" w:line="276" w:lineRule="auto"/>
        <w:ind w:left="0" w:firstLine="567"/>
        <w:jc w:val="both"/>
        <w:rPr>
          <w:rFonts w:ascii="Times New Roman" w:hAnsi="Times New Roman"/>
          <w:sz w:val="24"/>
          <w:szCs w:val="24"/>
        </w:rPr>
      </w:pPr>
      <w:r>
        <w:rPr>
          <w:rFonts w:ascii="Times New Roman" w:hAnsi="Times New Roman"/>
          <w:sz w:val="24"/>
          <w:szCs w:val="24"/>
        </w:rPr>
        <w:t xml:space="preserve">Видатки бюджету за галузями на 2023 рік: </w:t>
      </w:r>
    </w:p>
    <w:p w14:paraId="17F98FB8" w14:textId="40635F6E"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hAnsi="Times New Roman"/>
          <w:sz w:val="24"/>
          <w:szCs w:val="24"/>
        </w:rPr>
        <w:t>- державне управління – 47 682,125 тис.</w:t>
      </w:r>
      <w:r w:rsidR="007A6AE3">
        <w:rPr>
          <w:rFonts w:ascii="Times New Roman" w:hAnsi="Times New Roman"/>
          <w:sz w:val="24"/>
          <w:szCs w:val="24"/>
        </w:rPr>
        <w:t xml:space="preserve"> </w:t>
      </w:r>
      <w:r>
        <w:rPr>
          <w:rFonts w:ascii="Times New Roman" w:hAnsi="Times New Roman"/>
          <w:sz w:val="24"/>
          <w:szCs w:val="24"/>
        </w:rPr>
        <w:t>грн. (18,54%)</w:t>
      </w:r>
    </w:p>
    <w:p w14:paraId="5C0B50C5" w14:textId="3F50DAE6"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hAnsi="Times New Roman"/>
          <w:sz w:val="24"/>
          <w:szCs w:val="24"/>
        </w:rPr>
        <w:t>-  освіта – 87 335,058 тис.</w:t>
      </w:r>
      <w:r w:rsidR="007A6AE3">
        <w:rPr>
          <w:rFonts w:ascii="Times New Roman" w:hAnsi="Times New Roman"/>
          <w:sz w:val="24"/>
          <w:szCs w:val="24"/>
        </w:rPr>
        <w:t xml:space="preserve"> </w:t>
      </w:r>
      <w:r>
        <w:rPr>
          <w:rFonts w:ascii="Times New Roman" w:hAnsi="Times New Roman"/>
          <w:sz w:val="24"/>
          <w:szCs w:val="24"/>
        </w:rPr>
        <w:t>грн. (33,95%)</w:t>
      </w:r>
    </w:p>
    <w:p w14:paraId="392687FC" w14:textId="1BEA7E87"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hAnsi="Times New Roman"/>
          <w:sz w:val="24"/>
          <w:szCs w:val="24"/>
        </w:rPr>
        <w:t>- охорона здоров’я- 3 139,300 тис.</w:t>
      </w:r>
      <w:r w:rsidR="007A6AE3">
        <w:rPr>
          <w:rFonts w:ascii="Times New Roman" w:hAnsi="Times New Roman"/>
          <w:sz w:val="24"/>
          <w:szCs w:val="24"/>
        </w:rPr>
        <w:t xml:space="preserve"> </w:t>
      </w:r>
      <w:r>
        <w:rPr>
          <w:rFonts w:ascii="Times New Roman" w:hAnsi="Times New Roman"/>
          <w:sz w:val="24"/>
          <w:szCs w:val="24"/>
        </w:rPr>
        <w:t>грн. (1,22%)</w:t>
      </w:r>
    </w:p>
    <w:p w14:paraId="163B9009" w14:textId="0E04B3C6"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hAnsi="Times New Roman"/>
          <w:sz w:val="24"/>
          <w:szCs w:val="24"/>
        </w:rPr>
        <w:t>- соціальний захист та соціальне забезпечення – 15 972,816 тис.</w:t>
      </w:r>
      <w:r w:rsidR="007A6AE3">
        <w:rPr>
          <w:rFonts w:ascii="Times New Roman" w:hAnsi="Times New Roman"/>
          <w:sz w:val="24"/>
          <w:szCs w:val="24"/>
        </w:rPr>
        <w:t xml:space="preserve"> </w:t>
      </w:r>
      <w:r>
        <w:rPr>
          <w:rFonts w:ascii="Times New Roman" w:hAnsi="Times New Roman"/>
          <w:sz w:val="24"/>
          <w:szCs w:val="24"/>
        </w:rPr>
        <w:t>грн. (6,21%)</w:t>
      </w:r>
    </w:p>
    <w:p w14:paraId="061179AC" w14:textId="65716548"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hAnsi="Times New Roman"/>
          <w:sz w:val="24"/>
          <w:szCs w:val="24"/>
        </w:rPr>
        <w:t>- культура і мистецтво – 8 694,203 тис.</w:t>
      </w:r>
      <w:r w:rsidR="007A6AE3">
        <w:rPr>
          <w:rFonts w:ascii="Times New Roman" w:hAnsi="Times New Roman"/>
          <w:sz w:val="24"/>
          <w:szCs w:val="24"/>
        </w:rPr>
        <w:t xml:space="preserve"> </w:t>
      </w:r>
      <w:r>
        <w:rPr>
          <w:rFonts w:ascii="Times New Roman" w:hAnsi="Times New Roman"/>
          <w:sz w:val="24"/>
          <w:szCs w:val="24"/>
        </w:rPr>
        <w:t>грн. (3,38%)</w:t>
      </w:r>
    </w:p>
    <w:p w14:paraId="67756B23" w14:textId="4A475765"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hAnsi="Times New Roman"/>
          <w:sz w:val="24"/>
          <w:szCs w:val="24"/>
        </w:rPr>
        <w:t>- фізична культура і спорт – 14 267,876 тис.</w:t>
      </w:r>
      <w:r w:rsidR="007A6AE3">
        <w:rPr>
          <w:rFonts w:ascii="Times New Roman" w:hAnsi="Times New Roman"/>
          <w:sz w:val="24"/>
          <w:szCs w:val="24"/>
        </w:rPr>
        <w:t xml:space="preserve"> </w:t>
      </w:r>
      <w:r>
        <w:rPr>
          <w:rFonts w:ascii="Times New Roman" w:hAnsi="Times New Roman"/>
          <w:sz w:val="24"/>
          <w:szCs w:val="24"/>
        </w:rPr>
        <w:t>грн. (5,54%)</w:t>
      </w:r>
    </w:p>
    <w:p w14:paraId="1E9C0BA3" w14:textId="2DF0882C"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eastAsia="Times New Roman" w:hAnsi="Times New Roman"/>
          <w:sz w:val="24"/>
          <w:szCs w:val="24"/>
        </w:rPr>
        <w:t xml:space="preserve"> </w:t>
      </w:r>
      <w:r>
        <w:rPr>
          <w:rFonts w:ascii="Times New Roman" w:hAnsi="Times New Roman"/>
          <w:sz w:val="24"/>
          <w:szCs w:val="24"/>
        </w:rPr>
        <w:t>- житлово – комунальне господарство – 11 237,986 тис.</w:t>
      </w:r>
      <w:r w:rsidR="007A6AE3">
        <w:rPr>
          <w:rFonts w:ascii="Times New Roman" w:hAnsi="Times New Roman"/>
          <w:sz w:val="24"/>
          <w:szCs w:val="24"/>
        </w:rPr>
        <w:t xml:space="preserve"> </w:t>
      </w:r>
      <w:r>
        <w:rPr>
          <w:rFonts w:ascii="Times New Roman" w:hAnsi="Times New Roman"/>
          <w:sz w:val="24"/>
          <w:szCs w:val="24"/>
        </w:rPr>
        <w:t>грн. (4,37%)</w:t>
      </w:r>
    </w:p>
    <w:p w14:paraId="63773199" w14:textId="7FA4C896"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hAnsi="Times New Roman"/>
          <w:sz w:val="24"/>
          <w:szCs w:val="24"/>
        </w:rPr>
        <w:t>- інша діяльність – 65 161,600 тис.</w:t>
      </w:r>
      <w:r w:rsidR="007A6AE3">
        <w:rPr>
          <w:rFonts w:ascii="Times New Roman" w:hAnsi="Times New Roman"/>
          <w:sz w:val="24"/>
          <w:szCs w:val="24"/>
        </w:rPr>
        <w:t xml:space="preserve"> </w:t>
      </w:r>
      <w:r>
        <w:rPr>
          <w:rFonts w:ascii="Times New Roman" w:hAnsi="Times New Roman"/>
          <w:sz w:val="24"/>
          <w:szCs w:val="24"/>
        </w:rPr>
        <w:t>грн. (25,33%)</w:t>
      </w:r>
    </w:p>
    <w:p w14:paraId="6EB69C10" w14:textId="6FB02311" w:rsidR="00371946" w:rsidRDefault="00371946" w:rsidP="007A6AE3">
      <w:pPr>
        <w:pStyle w:val="a3"/>
        <w:tabs>
          <w:tab w:val="left" w:pos="0"/>
          <w:tab w:val="left" w:pos="567"/>
        </w:tabs>
        <w:spacing w:after="0" w:line="276" w:lineRule="auto"/>
        <w:ind w:left="0"/>
        <w:jc w:val="both"/>
        <w:rPr>
          <w:rFonts w:ascii="Times New Roman" w:hAnsi="Times New Roman"/>
          <w:sz w:val="24"/>
          <w:szCs w:val="24"/>
        </w:rPr>
      </w:pPr>
      <w:r>
        <w:rPr>
          <w:rFonts w:ascii="Times New Roman" w:hAnsi="Times New Roman"/>
          <w:sz w:val="24"/>
          <w:szCs w:val="24"/>
        </w:rPr>
        <w:t>- міжбюджетні трансферти – 3 753,695 тис.</w:t>
      </w:r>
      <w:r w:rsidR="007A6AE3">
        <w:rPr>
          <w:rFonts w:ascii="Times New Roman" w:hAnsi="Times New Roman"/>
          <w:sz w:val="24"/>
          <w:szCs w:val="24"/>
        </w:rPr>
        <w:t xml:space="preserve"> </w:t>
      </w:r>
      <w:r>
        <w:rPr>
          <w:rFonts w:ascii="Times New Roman" w:hAnsi="Times New Roman"/>
          <w:sz w:val="24"/>
          <w:szCs w:val="24"/>
        </w:rPr>
        <w:t>грн. (1,46%).</w:t>
      </w:r>
    </w:p>
    <w:p w14:paraId="6E8DF7B6" w14:textId="77777777" w:rsidR="00371946" w:rsidRDefault="00371946" w:rsidP="00371946">
      <w:pPr>
        <w:pStyle w:val="a3"/>
        <w:tabs>
          <w:tab w:val="left" w:pos="0"/>
          <w:tab w:val="left" w:pos="1134"/>
        </w:tabs>
        <w:ind w:left="0"/>
        <w:jc w:val="both"/>
        <w:rPr>
          <w:rFonts w:ascii="Times New Roman" w:hAnsi="Times New Roman"/>
          <w:sz w:val="24"/>
          <w:szCs w:val="24"/>
        </w:rPr>
      </w:pPr>
    </w:p>
    <w:p w14:paraId="57650284" w14:textId="77777777" w:rsidR="00371946" w:rsidRDefault="00371946" w:rsidP="00371946">
      <w:pPr>
        <w:pStyle w:val="a3"/>
        <w:tabs>
          <w:tab w:val="left" w:pos="0"/>
          <w:tab w:val="left" w:pos="1134"/>
        </w:tabs>
        <w:ind w:left="0"/>
        <w:jc w:val="both"/>
        <w:rPr>
          <w:rFonts w:ascii="Times New Roman" w:hAnsi="Times New Roman"/>
          <w:sz w:val="24"/>
          <w:szCs w:val="24"/>
        </w:rPr>
      </w:pPr>
      <w:r>
        <w:rPr>
          <w:rFonts w:ascii="Times New Roman" w:hAnsi="Times New Roman"/>
          <w:noProof/>
          <w:sz w:val="24"/>
          <w:szCs w:val="24"/>
          <w:lang w:val="ru-RU" w:eastAsia="ru-RU"/>
        </w:rPr>
        <w:drawing>
          <wp:inline distT="0" distB="0" distL="0" distR="0" wp14:anchorId="2B45B1E0" wp14:editId="20EF69F7">
            <wp:extent cx="5486400" cy="3200400"/>
            <wp:effectExtent l="0" t="0" r="0" b="0"/>
            <wp:docPr id="1"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534DC796" w14:textId="77777777" w:rsidR="00371946" w:rsidRDefault="00371946" w:rsidP="00371946">
      <w:pPr>
        <w:pStyle w:val="a3"/>
        <w:tabs>
          <w:tab w:val="left" w:pos="0"/>
          <w:tab w:val="left" w:pos="1134"/>
        </w:tabs>
        <w:spacing w:after="0" w:line="276" w:lineRule="auto"/>
        <w:ind w:left="0" w:firstLine="567"/>
        <w:jc w:val="both"/>
        <w:rPr>
          <w:rFonts w:ascii="Times New Roman" w:hAnsi="Times New Roman"/>
          <w:sz w:val="24"/>
          <w:szCs w:val="24"/>
          <w:lang w:eastAsia="uk-UA"/>
        </w:rPr>
      </w:pPr>
      <w:r>
        <w:rPr>
          <w:rFonts w:ascii="Times New Roman" w:hAnsi="Times New Roman"/>
          <w:sz w:val="24"/>
          <w:szCs w:val="24"/>
          <w:lang w:eastAsia="uk-UA"/>
        </w:rPr>
        <w:t xml:space="preserve">У порівнянні з плановими показниками бюджету громади на 2022 рік (станом на 01.11.2022) видатки бюджету громади на 2023 рік зменшились на 296 777,1 тис. грн або на 53,6 %. </w:t>
      </w:r>
    </w:p>
    <w:p w14:paraId="3797774A" w14:textId="69EEA326" w:rsidR="00371946" w:rsidRDefault="00371946" w:rsidP="00371946">
      <w:pPr>
        <w:pStyle w:val="a3"/>
        <w:tabs>
          <w:tab w:val="left" w:pos="0"/>
          <w:tab w:val="left" w:pos="1134"/>
        </w:tabs>
        <w:spacing w:after="0" w:line="276" w:lineRule="auto"/>
        <w:ind w:left="0" w:firstLine="567"/>
        <w:jc w:val="both"/>
        <w:rPr>
          <w:rFonts w:ascii="Times New Roman" w:hAnsi="Times New Roman"/>
          <w:sz w:val="24"/>
          <w:szCs w:val="24"/>
        </w:rPr>
      </w:pPr>
      <w:r>
        <w:rPr>
          <w:rFonts w:ascii="Times New Roman" w:hAnsi="Times New Roman"/>
          <w:sz w:val="24"/>
          <w:szCs w:val="24"/>
          <w:lang w:eastAsia="uk-UA"/>
        </w:rPr>
        <w:t>Основними причинами зменшення видатків на 2023 рік у порівнянні з видатками, визначеними у бюджеті громади на 2022 рік, зокрема, є відсутність видатків, які визначені у бюджеті на 2022 рік за рахунок коштів міжбюджетних трансфертів до бюджету громади з Державного бюджету України та обласного бюджету Донецької області,</w:t>
      </w:r>
      <w:r>
        <w:rPr>
          <w:rFonts w:ascii="Times New Roman" w:hAnsi="Times New Roman"/>
          <w:sz w:val="24"/>
          <w:szCs w:val="24"/>
        </w:rPr>
        <w:t xml:space="preserve"> відсутність видатків, визначених </w:t>
      </w:r>
      <w:r>
        <w:rPr>
          <w:rFonts w:ascii="Times New Roman" w:hAnsi="Times New Roman"/>
          <w:sz w:val="24"/>
          <w:szCs w:val="24"/>
          <w:lang w:eastAsia="uk-UA"/>
        </w:rPr>
        <w:t>у бюджеті на 2022 рік за рахунок залишку коштів на початок року.</w:t>
      </w:r>
    </w:p>
    <w:p w14:paraId="48C81CCB" w14:textId="02F5EAF6" w:rsidR="00371946" w:rsidRDefault="00371946" w:rsidP="00371946">
      <w:pPr>
        <w:pStyle w:val="a3"/>
        <w:tabs>
          <w:tab w:val="left" w:pos="0"/>
          <w:tab w:val="left" w:pos="1134"/>
        </w:tabs>
        <w:spacing w:after="0" w:line="276" w:lineRule="auto"/>
        <w:ind w:left="0" w:firstLine="567"/>
        <w:jc w:val="both"/>
        <w:rPr>
          <w:rFonts w:ascii="Times New Roman" w:hAnsi="Times New Roman"/>
          <w:sz w:val="24"/>
          <w:szCs w:val="24"/>
        </w:rPr>
      </w:pPr>
      <w:r>
        <w:rPr>
          <w:rFonts w:ascii="Times New Roman" w:hAnsi="Times New Roman"/>
          <w:sz w:val="24"/>
          <w:szCs w:val="24"/>
        </w:rPr>
        <w:t xml:space="preserve">Обсяги міжбюджетних трансфертів на 2023 рік з Державного бюджету України не доведені, з обласного бюджету Донецької області доведені частково, тому відповідно, не враховані у проєкті бюджету громади на 2023 рік. </w:t>
      </w:r>
    </w:p>
    <w:p w14:paraId="40056BAB" w14:textId="77777777" w:rsidR="00371946" w:rsidRDefault="00371946" w:rsidP="00371946">
      <w:pPr>
        <w:pStyle w:val="a3"/>
        <w:tabs>
          <w:tab w:val="left" w:pos="0"/>
          <w:tab w:val="left" w:pos="1134"/>
        </w:tabs>
        <w:ind w:left="0"/>
        <w:jc w:val="both"/>
        <w:rPr>
          <w:rFonts w:ascii="Times New Roman" w:hAnsi="Times New Roman"/>
          <w:sz w:val="24"/>
          <w:szCs w:val="24"/>
        </w:rPr>
      </w:pPr>
    </w:p>
    <w:p w14:paraId="2B004362" w14:textId="1BC0DEC2" w:rsidR="00371946" w:rsidRPr="007A6AE3" w:rsidRDefault="00371946" w:rsidP="00371946">
      <w:pPr>
        <w:pStyle w:val="a3"/>
        <w:tabs>
          <w:tab w:val="left" w:pos="0"/>
          <w:tab w:val="left" w:pos="1134"/>
        </w:tabs>
        <w:ind w:left="0"/>
        <w:jc w:val="center"/>
        <w:rPr>
          <w:rFonts w:ascii="Times New Roman" w:hAnsi="Times New Roman"/>
          <w:b/>
          <w:bCs/>
          <w:sz w:val="24"/>
          <w:szCs w:val="24"/>
        </w:rPr>
      </w:pPr>
      <w:r w:rsidRPr="007A6AE3">
        <w:rPr>
          <w:rFonts w:ascii="Times New Roman" w:hAnsi="Times New Roman"/>
          <w:b/>
          <w:bCs/>
          <w:sz w:val="24"/>
          <w:szCs w:val="24"/>
        </w:rPr>
        <w:t>Порівняння окремих показників бюджету Курахівської міської територіальної громади на 2021 - 2023 роки (тис.</w:t>
      </w:r>
      <w:r w:rsidR="007A6AE3">
        <w:rPr>
          <w:rFonts w:ascii="Times New Roman" w:hAnsi="Times New Roman"/>
          <w:b/>
          <w:bCs/>
          <w:sz w:val="24"/>
          <w:szCs w:val="24"/>
        </w:rPr>
        <w:t xml:space="preserve"> </w:t>
      </w:r>
      <w:r w:rsidRPr="007A6AE3">
        <w:rPr>
          <w:rFonts w:ascii="Times New Roman" w:hAnsi="Times New Roman"/>
          <w:b/>
          <w:bCs/>
          <w:sz w:val="24"/>
          <w:szCs w:val="24"/>
        </w:rPr>
        <w:t>грн)</w:t>
      </w: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2985"/>
        <w:gridCol w:w="1829"/>
        <w:gridCol w:w="2407"/>
        <w:gridCol w:w="2408"/>
      </w:tblGrid>
      <w:tr w:rsidR="00371946" w:rsidRPr="00371946" w14:paraId="682BB3B1" w14:textId="77777777" w:rsidTr="00591F3D">
        <w:tc>
          <w:tcPr>
            <w:tcW w:w="2988" w:type="dxa"/>
            <w:tcBorders>
              <w:top w:val="single" w:sz="4" w:space="0" w:color="000000"/>
              <w:left w:val="single" w:sz="4" w:space="0" w:color="000000"/>
              <w:bottom w:val="single" w:sz="4" w:space="0" w:color="000000"/>
            </w:tcBorders>
          </w:tcPr>
          <w:p w14:paraId="4425CC49" w14:textId="77777777" w:rsidR="00371946" w:rsidRPr="00371946" w:rsidRDefault="00371946" w:rsidP="00371946">
            <w:pPr>
              <w:pStyle w:val="affa"/>
              <w:spacing w:after="0"/>
              <w:jc w:val="center"/>
              <w:rPr>
                <w:rFonts w:ascii="Times New Roman" w:hAnsi="Times New Roman"/>
                <w:sz w:val="24"/>
                <w:szCs w:val="24"/>
              </w:rPr>
            </w:pPr>
            <w:r w:rsidRPr="00371946">
              <w:rPr>
                <w:rFonts w:ascii="Times New Roman" w:hAnsi="Times New Roman"/>
                <w:sz w:val="24"/>
                <w:szCs w:val="24"/>
              </w:rPr>
              <w:t>Показник</w:t>
            </w:r>
          </w:p>
        </w:tc>
        <w:tc>
          <w:tcPr>
            <w:tcW w:w="1831" w:type="dxa"/>
            <w:tcBorders>
              <w:top w:val="single" w:sz="4" w:space="0" w:color="000000"/>
              <w:left w:val="single" w:sz="4" w:space="0" w:color="000000"/>
              <w:bottom w:val="single" w:sz="4" w:space="0" w:color="000000"/>
            </w:tcBorders>
          </w:tcPr>
          <w:p w14:paraId="791AE382" w14:textId="77777777" w:rsidR="00371946" w:rsidRPr="00371946" w:rsidRDefault="00371946" w:rsidP="00371946">
            <w:pPr>
              <w:pStyle w:val="affa"/>
              <w:spacing w:after="0"/>
              <w:jc w:val="center"/>
              <w:rPr>
                <w:rFonts w:ascii="Times New Roman" w:hAnsi="Times New Roman"/>
                <w:sz w:val="24"/>
                <w:szCs w:val="24"/>
              </w:rPr>
            </w:pPr>
            <w:r w:rsidRPr="00371946">
              <w:rPr>
                <w:rFonts w:ascii="Times New Roman" w:hAnsi="Times New Roman"/>
                <w:sz w:val="24"/>
                <w:szCs w:val="24"/>
              </w:rPr>
              <w:t>Фактичні видатки 2021 року</w:t>
            </w:r>
          </w:p>
        </w:tc>
        <w:tc>
          <w:tcPr>
            <w:tcW w:w="2409" w:type="dxa"/>
            <w:tcBorders>
              <w:top w:val="single" w:sz="4" w:space="0" w:color="000000"/>
              <w:left w:val="single" w:sz="4" w:space="0" w:color="000000"/>
              <w:bottom w:val="single" w:sz="4" w:space="0" w:color="000000"/>
            </w:tcBorders>
          </w:tcPr>
          <w:p w14:paraId="1796EE03" w14:textId="77777777" w:rsidR="00371946" w:rsidRPr="00371946" w:rsidRDefault="00371946" w:rsidP="00371946">
            <w:pPr>
              <w:pStyle w:val="affa"/>
              <w:spacing w:after="0"/>
              <w:jc w:val="center"/>
              <w:rPr>
                <w:rFonts w:ascii="Times New Roman" w:hAnsi="Times New Roman"/>
                <w:sz w:val="24"/>
                <w:szCs w:val="24"/>
              </w:rPr>
            </w:pPr>
            <w:r w:rsidRPr="00371946">
              <w:rPr>
                <w:rFonts w:ascii="Times New Roman" w:hAnsi="Times New Roman"/>
                <w:sz w:val="24"/>
                <w:szCs w:val="24"/>
              </w:rPr>
              <w:t>План на 2022 рік              (на 01.11.2022)</w:t>
            </w:r>
          </w:p>
        </w:tc>
        <w:tc>
          <w:tcPr>
            <w:tcW w:w="2411" w:type="dxa"/>
            <w:tcBorders>
              <w:top w:val="single" w:sz="4" w:space="0" w:color="000000"/>
              <w:left w:val="single" w:sz="4" w:space="0" w:color="000000"/>
              <w:bottom w:val="single" w:sz="4" w:space="0" w:color="000000"/>
              <w:right w:val="single" w:sz="4" w:space="0" w:color="000000"/>
            </w:tcBorders>
          </w:tcPr>
          <w:p w14:paraId="14359F44" w14:textId="77777777" w:rsidR="00371946" w:rsidRPr="00371946" w:rsidRDefault="00371946" w:rsidP="00371946">
            <w:pPr>
              <w:pStyle w:val="affa"/>
              <w:spacing w:after="0"/>
              <w:jc w:val="center"/>
              <w:rPr>
                <w:rFonts w:ascii="Times New Roman" w:hAnsi="Times New Roman"/>
                <w:sz w:val="24"/>
                <w:szCs w:val="24"/>
              </w:rPr>
            </w:pPr>
            <w:r w:rsidRPr="00371946">
              <w:rPr>
                <w:rFonts w:ascii="Times New Roman" w:hAnsi="Times New Roman"/>
                <w:sz w:val="24"/>
                <w:szCs w:val="24"/>
              </w:rPr>
              <w:t>Проєкт на 2023 рік</w:t>
            </w:r>
          </w:p>
        </w:tc>
      </w:tr>
      <w:tr w:rsidR="00371946" w:rsidRPr="00371946" w14:paraId="668807D6" w14:textId="77777777" w:rsidTr="00591F3D">
        <w:tc>
          <w:tcPr>
            <w:tcW w:w="2988" w:type="dxa"/>
            <w:tcBorders>
              <w:left w:val="single" w:sz="4" w:space="0" w:color="000000"/>
              <w:bottom w:val="single" w:sz="4" w:space="0" w:color="000000"/>
            </w:tcBorders>
            <w:tcMar>
              <w:top w:w="0" w:type="dxa"/>
              <w:left w:w="0" w:type="dxa"/>
              <w:bottom w:w="0" w:type="dxa"/>
              <w:right w:w="0" w:type="dxa"/>
            </w:tcMar>
          </w:tcPr>
          <w:p w14:paraId="6F996BC8" w14:textId="6AE22F3B"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Видатки  загального фонду — разом, у т.</w:t>
            </w:r>
            <w:r w:rsidR="007A6AE3">
              <w:rPr>
                <w:rFonts w:ascii="Times New Roman" w:hAnsi="Times New Roman" w:cs="Times New Roman"/>
                <w:sz w:val="24"/>
                <w:szCs w:val="24"/>
              </w:rPr>
              <w:t xml:space="preserve"> </w:t>
            </w:r>
            <w:r w:rsidRPr="00371946">
              <w:rPr>
                <w:rFonts w:ascii="Times New Roman" w:hAnsi="Times New Roman" w:cs="Times New Roman"/>
                <w:sz w:val="24"/>
                <w:szCs w:val="24"/>
              </w:rPr>
              <w:t>ч.:</w:t>
            </w:r>
          </w:p>
        </w:tc>
        <w:tc>
          <w:tcPr>
            <w:tcW w:w="1831" w:type="dxa"/>
            <w:tcBorders>
              <w:left w:val="single" w:sz="4" w:space="0" w:color="000000"/>
              <w:bottom w:val="single" w:sz="4" w:space="0" w:color="000000"/>
            </w:tcBorders>
            <w:tcMar>
              <w:top w:w="0" w:type="dxa"/>
              <w:left w:w="0" w:type="dxa"/>
              <w:bottom w:w="0" w:type="dxa"/>
              <w:right w:w="0" w:type="dxa"/>
            </w:tcMar>
          </w:tcPr>
          <w:p w14:paraId="6BC8D9BB"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339 739,5</w:t>
            </w:r>
          </w:p>
        </w:tc>
        <w:tc>
          <w:tcPr>
            <w:tcW w:w="2409" w:type="dxa"/>
            <w:tcBorders>
              <w:left w:val="single" w:sz="4" w:space="0" w:color="000000"/>
              <w:bottom w:val="single" w:sz="4" w:space="0" w:color="000000"/>
            </w:tcBorders>
            <w:tcMar>
              <w:top w:w="0" w:type="dxa"/>
              <w:left w:w="0" w:type="dxa"/>
              <w:bottom w:w="0" w:type="dxa"/>
              <w:right w:w="0" w:type="dxa"/>
            </w:tcMar>
          </w:tcPr>
          <w:p w14:paraId="1355C15D"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419 719,6</w:t>
            </w:r>
          </w:p>
        </w:tc>
        <w:tc>
          <w:tcPr>
            <w:tcW w:w="2411" w:type="dxa"/>
            <w:tcBorders>
              <w:left w:val="single" w:sz="4" w:space="0" w:color="000000"/>
              <w:bottom w:val="single" w:sz="4" w:space="0" w:color="000000"/>
              <w:right w:val="single" w:sz="4" w:space="0" w:color="000000"/>
            </w:tcBorders>
            <w:tcMar>
              <w:top w:w="0" w:type="dxa"/>
              <w:left w:w="0" w:type="dxa"/>
              <w:bottom w:w="0" w:type="dxa"/>
              <w:right w:w="0" w:type="dxa"/>
            </w:tcMar>
          </w:tcPr>
          <w:p w14:paraId="5BE7CBF3"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195 932,1</w:t>
            </w:r>
          </w:p>
        </w:tc>
      </w:tr>
      <w:tr w:rsidR="00371946" w:rsidRPr="00371946" w14:paraId="391F56E2" w14:textId="77777777" w:rsidTr="00591F3D">
        <w:trPr>
          <w:trHeight w:val="506"/>
        </w:trPr>
        <w:tc>
          <w:tcPr>
            <w:tcW w:w="2988" w:type="dxa"/>
            <w:tcBorders>
              <w:left w:val="single" w:sz="4" w:space="0" w:color="000000"/>
              <w:bottom w:val="single" w:sz="4" w:space="0" w:color="000000"/>
            </w:tcBorders>
            <w:tcMar>
              <w:top w:w="0" w:type="dxa"/>
              <w:left w:w="0" w:type="dxa"/>
              <w:bottom w:w="0" w:type="dxa"/>
              <w:right w:w="0" w:type="dxa"/>
            </w:tcMar>
          </w:tcPr>
          <w:p w14:paraId="0BA17F6D"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Освітня субвенція</w:t>
            </w:r>
          </w:p>
        </w:tc>
        <w:tc>
          <w:tcPr>
            <w:tcW w:w="1831" w:type="dxa"/>
            <w:tcBorders>
              <w:left w:val="single" w:sz="4" w:space="0" w:color="000000"/>
              <w:bottom w:val="single" w:sz="4" w:space="0" w:color="000000"/>
            </w:tcBorders>
            <w:tcMar>
              <w:top w:w="0" w:type="dxa"/>
              <w:left w:w="0" w:type="dxa"/>
              <w:bottom w:w="0" w:type="dxa"/>
              <w:right w:w="0" w:type="dxa"/>
            </w:tcMar>
          </w:tcPr>
          <w:p w14:paraId="4DA2348A"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65 353,46</w:t>
            </w:r>
          </w:p>
        </w:tc>
        <w:tc>
          <w:tcPr>
            <w:tcW w:w="2409" w:type="dxa"/>
            <w:tcBorders>
              <w:left w:val="single" w:sz="4" w:space="0" w:color="000000"/>
              <w:bottom w:val="single" w:sz="4" w:space="0" w:color="000000"/>
            </w:tcBorders>
            <w:tcMar>
              <w:top w:w="0" w:type="dxa"/>
              <w:left w:w="0" w:type="dxa"/>
              <w:bottom w:w="0" w:type="dxa"/>
              <w:right w:w="0" w:type="dxa"/>
            </w:tcMar>
          </w:tcPr>
          <w:p w14:paraId="62C677F5" w14:textId="77777777" w:rsidR="00371946" w:rsidRPr="00371946" w:rsidRDefault="00371946" w:rsidP="00371946">
            <w:pPr>
              <w:spacing w:after="0"/>
              <w:jc w:val="center"/>
              <w:rPr>
                <w:rFonts w:ascii="Times New Roman" w:hAnsi="Times New Roman" w:cs="Times New Roman"/>
                <w:sz w:val="24"/>
                <w:szCs w:val="24"/>
              </w:rPr>
            </w:pPr>
            <w:r w:rsidRPr="00371946">
              <w:rPr>
                <w:rFonts w:ascii="Times New Roman" w:hAnsi="Times New Roman" w:cs="Times New Roman"/>
                <w:color w:val="000000"/>
                <w:sz w:val="24"/>
                <w:szCs w:val="24"/>
              </w:rPr>
              <w:t>67 745,6</w:t>
            </w:r>
          </w:p>
        </w:tc>
        <w:tc>
          <w:tcPr>
            <w:tcW w:w="2411" w:type="dxa"/>
            <w:tcBorders>
              <w:left w:val="single" w:sz="4" w:space="0" w:color="000000"/>
              <w:bottom w:val="single" w:sz="4" w:space="0" w:color="000000"/>
              <w:right w:val="single" w:sz="4" w:space="0" w:color="000000"/>
            </w:tcBorders>
            <w:tcMar>
              <w:top w:w="0" w:type="dxa"/>
              <w:left w:w="0" w:type="dxa"/>
              <w:bottom w:w="0" w:type="dxa"/>
              <w:right w:w="0" w:type="dxa"/>
            </w:tcMar>
          </w:tcPr>
          <w:p w14:paraId="72F4EC6F"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w:t>
            </w:r>
          </w:p>
        </w:tc>
      </w:tr>
      <w:tr w:rsidR="00371946" w:rsidRPr="00371946" w14:paraId="00E84333" w14:textId="77777777" w:rsidTr="00591F3D">
        <w:tc>
          <w:tcPr>
            <w:tcW w:w="2988" w:type="dxa"/>
            <w:tcBorders>
              <w:left w:val="single" w:sz="4" w:space="0" w:color="000000"/>
              <w:bottom w:val="single" w:sz="4" w:space="0" w:color="000000"/>
            </w:tcBorders>
            <w:tcMar>
              <w:top w:w="0" w:type="dxa"/>
              <w:left w:w="0" w:type="dxa"/>
              <w:bottom w:w="0" w:type="dxa"/>
              <w:right w:w="0" w:type="dxa"/>
            </w:tcMar>
          </w:tcPr>
          <w:p w14:paraId="0254FFFC"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Власні надходження бюджетних установ</w:t>
            </w:r>
          </w:p>
        </w:tc>
        <w:tc>
          <w:tcPr>
            <w:tcW w:w="1831" w:type="dxa"/>
            <w:tcBorders>
              <w:left w:val="single" w:sz="4" w:space="0" w:color="000000"/>
              <w:bottom w:val="single" w:sz="4" w:space="0" w:color="000000"/>
            </w:tcBorders>
            <w:tcMar>
              <w:top w:w="0" w:type="dxa"/>
              <w:left w:w="0" w:type="dxa"/>
              <w:bottom w:w="0" w:type="dxa"/>
              <w:right w:w="0" w:type="dxa"/>
            </w:tcMar>
          </w:tcPr>
          <w:p w14:paraId="11ED1EE5"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15 814,3</w:t>
            </w:r>
          </w:p>
        </w:tc>
        <w:tc>
          <w:tcPr>
            <w:tcW w:w="2409" w:type="dxa"/>
            <w:tcBorders>
              <w:left w:val="single" w:sz="4" w:space="0" w:color="000000"/>
              <w:bottom w:val="single" w:sz="4" w:space="0" w:color="000000"/>
            </w:tcBorders>
            <w:tcMar>
              <w:top w:w="0" w:type="dxa"/>
              <w:left w:w="0" w:type="dxa"/>
              <w:bottom w:w="0" w:type="dxa"/>
              <w:right w:w="0" w:type="dxa"/>
            </w:tcMar>
          </w:tcPr>
          <w:p w14:paraId="50C70172"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17 401,4</w:t>
            </w:r>
          </w:p>
        </w:tc>
        <w:tc>
          <w:tcPr>
            <w:tcW w:w="2411" w:type="dxa"/>
            <w:tcBorders>
              <w:left w:val="single" w:sz="4" w:space="0" w:color="000000"/>
              <w:bottom w:val="single" w:sz="4" w:space="0" w:color="000000"/>
              <w:right w:val="single" w:sz="4" w:space="0" w:color="000000"/>
            </w:tcBorders>
            <w:tcMar>
              <w:top w:w="0" w:type="dxa"/>
              <w:left w:w="0" w:type="dxa"/>
              <w:bottom w:w="0" w:type="dxa"/>
              <w:right w:w="0" w:type="dxa"/>
            </w:tcMar>
          </w:tcPr>
          <w:p w14:paraId="7D8F637A"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151,0</w:t>
            </w:r>
          </w:p>
        </w:tc>
      </w:tr>
      <w:tr w:rsidR="00371946" w:rsidRPr="00371946" w14:paraId="39C143BF" w14:textId="77777777" w:rsidTr="00591F3D">
        <w:tc>
          <w:tcPr>
            <w:tcW w:w="2988" w:type="dxa"/>
            <w:tcBorders>
              <w:left w:val="single" w:sz="4" w:space="0" w:color="000000"/>
              <w:bottom w:val="single" w:sz="4" w:space="0" w:color="000000"/>
            </w:tcBorders>
            <w:tcMar>
              <w:top w:w="0" w:type="dxa"/>
              <w:left w:w="0" w:type="dxa"/>
              <w:bottom w:w="0" w:type="dxa"/>
              <w:right w:w="0" w:type="dxa"/>
            </w:tcMar>
          </w:tcPr>
          <w:p w14:paraId="6966A303" w14:textId="77777777" w:rsidR="00371946" w:rsidRPr="00371946" w:rsidRDefault="00371946" w:rsidP="00371946">
            <w:pPr>
              <w:spacing w:after="0"/>
              <w:jc w:val="center"/>
              <w:rPr>
                <w:rFonts w:ascii="Times New Roman" w:hAnsi="Times New Roman" w:cs="Times New Roman"/>
                <w:sz w:val="24"/>
                <w:szCs w:val="24"/>
              </w:rPr>
            </w:pPr>
            <w:r w:rsidRPr="00371946">
              <w:rPr>
                <w:rFonts w:ascii="Times New Roman" w:hAnsi="Times New Roman" w:cs="Times New Roman"/>
                <w:sz w:val="24"/>
                <w:szCs w:val="24"/>
              </w:rPr>
              <w:t>Інші джерела власних надходжень</w:t>
            </w:r>
          </w:p>
        </w:tc>
        <w:tc>
          <w:tcPr>
            <w:tcW w:w="1831" w:type="dxa"/>
            <w:tcBorders>
              <w:left w:val="single" w:sz="4" w:space="0" w:color="000000"/>
              <w:bottom w:val="single" w:sz="4" w:space="0" w:color="000000"/>
            </w:tcBorders>
            <w:tcMar>
              <w:top w:w="0" w:type="dxa"/>
              <w:left w:w="0" w:type="dxa"/>
              <w:bottom w:w="0" w:type="dxa"/>
              <w:right w:w="0" w:type="dxa"/>
            </w:tcMar>
          </w:tcPr>
          <w:p w14:paraId="21889FBB"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7 002,8</w:t>
            </w:r>
          </w:p>
        </w:tc>
        <w:tc>
          <w:tcPr>
            <w:tcW w:w="2409" w:type="dxa"/>
            <w:tcBorders>
              <w:left w:val="single" w:sz="4" w:space="0" w:color="000000"/>
              <w:bottom w:val="single" w:sz="4" w:space="0" w:color="000000"/>
            </w:tcBorders>
            <w:tcMar>
              <w:top w:w="0" w:type="dxa"/>
              <w:left w:w="0" w:type="dxa"/>
              <w:bottom w:w="0" w:type="dxa"/>
              <w:right w:w="0" w:type="dxa"/>
            </w:tcMar>
          </w:tcPr>
          <w:p w14:paraId="11648E9F"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2 194,9</w:t>
            </w:r>
          </w:p>
        </w:tc>
        <w:tc>
          <w:tcPr>
            <w:tcW w:w="2411" w:type="dxa"/>
            <w:tcBorders>
              <w:left w:val="single" w:sz="4" w:space="0" w:color="000000"/>
              <w:bottom w:val="single" w:sz="4" w:space="0" w:color="000000"/>
              <w:right w:val="single" w:sz="4" w:space="0" w:color="000000"/>
            </w:tcBorders>
            <w:tcMar>
              <w:top w:w="0" w:type="dxa"/>
              <w:left w:w="0" w:type="dxa"/>
              <w:bottom w:w="0" w:type="dxa"/>
              <w:right w:w="0" w:type="dxa"/>
            </w:tcMar>
          </w:tcPr>
          <w:p w14:paraId="59C01A64"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w:t>
            </w:r>
          </w:p>
        </w:tc>
      </w:tr>
      <w:tr w:rsidR="00371946" w:rsidRPr="00371946" w14:paraId="0EF3ED56" w14:textId="77777777" w:rsidTr="00591F3D">
        <w:trPr>
          <w:trHeight w:val="732"/>
        </w:trPr>
        <w:tc>
          <w:tcPr>
            <w:tcW w:w="2988" w:type="dxa"/>
            <w:tcBorders>
              <w:left w:val="single" w:sz="4" w:space="0" w:color="000000"/>
              <w:bottom w:val="single" w:sz="4" w:space="0" w:color="000000"/>
            </w:tcBorders>
            <w:tcMar>
              <w:top w:w="0" w:type="dxa"/>
              <w:left w:w="0" w:type="dxa"/>
              <w:bottom w:w="0" w:type="dxa"/>
              <w:right w:w="0" w:type="dxa"/>
            </w:tcMar>
          </w:tcPr>
          <w:p w14:paraId="4650D2EC" w14:textId="023AEBC4" w:rsidR="00371946" w:rsidRPr="00371946" w:rsidRDefault="00371946" w:rsidP="00371946">
            <w:pPr>
              <w:spacing w:after="0"/>
              <w:jc w:val="center"/>
              <w:rPr>
                <w:rFonts w:ascii="Times New Roman" w:hAnsi="Times New Roman" w:cs="Times New Roman"/>
                <w:sz w:val="24"/>
                <w:szCs w:val="24"/>
              </w:rPr>
            </w:pPr>
            <w:r w:rsidRPr="00371946">
              <w:rPr>
                <w:rFonts w:ascii="Times New Roman" w:hAnsi="Times New Roman" w:cs="Times New Roman"/>
                <w:sz w:val="24"/>
                <w:szCs w:val="24"/>
              </w:rPr>
              <w:t>Інші кошти спеціального фонду — разом у т.</w:t>
            </w:r>
            <w:r w:rsidR="007A6AE3">
              <w:rPr>
                <w:rFonts w:ascii="Times New Roman" w:hAnsi="Times New Roman" w:cs="Times New Roman"/>
                <w:sz w:val="24"/>
                <w:szCs w:val="24"/>
              </w:rPr>
              <w:t xml:space="preserve"> </w:t>
            </w:r>
            <w:r w:rsidRPr="00371946">
              <w:rPr>
                <w:rFonts w:ascii="Times New Roman" w:hAnsi="Times New Roman" w:cs="Times New Roman"/>
                <w:sz w:val="24"/>
                <w:szCs w:val="24"/>
              </w:rPr>
              <w:t>ч.:</w:t>
            </w:r>
          </w:p>
        </w:tc>
        <w:tc>
          <w:tcPr>
            <w:tcW w:w="1831" w:type="dxa"/>
            <w:tcBorders>
              <w:left w:val="single" w:sz="4" w:space="0" w:color="000000"/>
              <w:bottom w:val="single" w:sz="4" w:space="0" w:color="000000"/>
            </w:tcBorders>
            <w:tcMar>
              <w:top w:w="0" w:type="dxa"/>
              <w:left w:w="0" w:type="dxa"/>
              <w:bottom w:w="0" w:type="dxa"/>
              <w:right w:w="0" w:type="dxa"/>
            </w:tcMar>
          </w:tcPr>
          <w:p w14:paraId="25B88E17"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285 750,7</w:t>
            </w:r>
          </w:p>
        </w:tc>
        <w:tc>
          <w:tcPr>
            <w:tcW w:w="2409" w:type="dxa"/>
            <w:tcBorders>
              <w:left w:val="single" w:sz="4" w:space="0" w:color="000000"/>
              <w:bottom w:val="single" w:sz="4" w:space="0" w:color="000000"/>
            </w:tcBorders>
            <w:tcMar>
              <w:top w:w="0" w:type="dxa"/>
              <w:left w:w="0" w:type="dxa"/>
              <w:bottom w:w="0" w:type="dxa"/>
              <w:right w:w="0" w:type="dxa"/>
            </w:tcMar>
          </w:tcPr>
          <w:p w14:paraId="342FC07A"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114 705,9</w:t>
            </w:r>
          </w:p>
        </w:tc>
        <w:tc>
          <w:tcPr>
            <w:tcW w:w="2411" w:type="dxa"/>
            <w:tcBorders>
              <w:left w:val="single" w:sz="4" w:space="0" w:color="000000"/>
              <w:bottom w:val="single" w:sz="4" w:space="0" w:color="000000"/>
              <w:right w:val="single" w:sz="4" w:space="0" w:color="000000"/>
            </w:tcBorders>
            <w:tcMar>
              <w:top w:w="0" w:type="dxa"/>
              <w:left w:w="0" w:type="dxa"/>
              <w:bottom w:w="0" w:type="dxa"/>
              <w:right w:w="0" w:type="dxa"/>
            </w:tcMar>
          </w:tcPr>
          <w:p w14:paraId="26F7E409"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61 161,6</w:t>
            </w:r>
          </w:p>
        </w:tc>
      </w:tr>
      <w:tr w:rsidR="00371946" w:rsidRPr="00371946" w14:paraId="121D321D" w14:textId="77777777" w:rsidTr="00591F3D">
        <w:tc>
          <w:tcPr>
            <w:tcW w:w="2988" w:type="dxa"/>
            <w:tcBorders>
              <w:left w:val="single" w:sz="4" w:space="0" w:color="000000"/>
              <w:bottom w:val="single" w:sz="4" w:space="0" w:color="000000"/>
            </w:tcBorders>
            <w:tcMar>
              <w:top w:w="0" w:type="dxa"/>
              <w:left w:w="0" w:type="dxa"/>
              <w:bottom w:w="0" w:type="dxa"/>
              <w:right w:w="0" w:type="dxa"/>
            </w:tcMar>
          </w:tcPr>
          <w:p w14:paraId="3EE4BB55" w14:textId="77777777" w:rsidR="00371946" w:rsidRPr="00371946" w:rsidRDefault="00371946" w:rsidP="00371946">
            <w:pPr>
              <w:spacing w:after="0"/>
              <w:jc w:val="center"/>
              <w:rPr>
                <w:rFonts w:ascii="Times New Roman" w:hAnsi="Times New Roman"/>
                <w:color w:val="000000"/>
                <w:sz w:val="24"/>
                <w:szCs w:val="24"/>
              </w:rPr>
            </w:pPr>
            <w:r w:rsidRPr="00371946">
              <w:rPr>
                <w:rFonts w:ascii="Times New Roman" w:hAnsi="Times New Roman"/>
                <w:color w:val="000000"/>
                <w:sz w:val="24"/>
                <w:szCs w:val="24"/>
              </w:rPr>
              <w:t xml:space="preserve">Погашення заборгованості з різниці в тарифах, що підлягає урегулюванню </w:t>
            </w:r>
            <w:r w:rsidRPr="00371946">
              <w:rPr>
                <w:rFonts w:ascii="Times New Roman" w:hAnsi="Times New Roman"/>
                <w:color w:val="000000"/>
                <w:sz w:val="24"/>
                <w:szCs w:val="24"/>
              </w:rPr>
              <w:lastRenderedPageBreak/>
              <w:t>згідно із Законом України "Про заходи, спрямовані на врегулювання заборгованості теплопостачальних та теплогенеруючих організацій та підприємств централізованого водопостачання і водовідведення" за рахунок субвенції з державного бюджету</w:t>
            </w:r>
          </w:p>
        </w:tc>
        <w:tc>
          <w:tcPr>
            <w:tcW w:w="1831" w:type="dxa"/>
            <w:tcBorders>
              <w:left w:val="single" w:sz="4" w:space="0" w:color="000000"/>
              <w:bottom w:val="single" w:sz="4" w:space="0" w:color="000000"/>
            </w:tcBorders>
            <w:tcMar>
              <w:top w:w="0" w:type="dxa"/>
              <w:left w:w="0" w:type="dxa"/>
              <w:bottom w:w="0" w:type="dxa"/>
              <w:right w:w="0" w:type="dxa"/>
            </w:tcMar>
          </w:tcPr>
          <w:p w14:paraId="67F38378"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lastRenderedPageBreak/>
              <w:t>141 903,4</w:t>
            </w:r>
          </w:p>
        </w:tc>
        <w:tc>
          <w:tcPr>
            <w:tcW w:w="2409" w:type="dxa"/>
            <w:tcBorders>
              <w:left w:val="single" w:sz="4" w:space="0" w:color="000000"/>
              <w:bottom w:val="single" w:sz="4" w:space="0" w:color="000000"/>
            </w:tcBorders>
            <w:tcMar>
              <w:top w:w="0" w:type="dxa"/>
              <w:left w:w="0" w:type="dxa"/>
              <w:bottom w:w="0" w:type="dxa"/>
              <w:right w:w="0" w:type="dxa"/>
            </w:tcMar>
          </w:tcPr>
          <w:p w14:paraId="04077966" w14:textId="77777777" w:rsidR="00371946" w:rsidRPr="00371946" w:rsidRDefault="00371946" w:rsidP="00371946">
            <w:pPr>
              <w:pStyle w:val="affa"/>
              <w:snapToGrid w:val="0"/>
              <w:spacing w:after="0"/>
              <w:jc w:val="center"/>
              <w:rPr>
                <w:rFonts w:ascii="Times New Roman" w:hAnsi="Times New Roman" w:cs="Times New Roman"/>
                <w:sz w:val="24"/>
                <w:szCs w:val="24"/>
              </w:rPr>
            </w:pPr>
            <w:r w:rsidRPr="00371946">
              <w:rPr>
                <w:rFonts w:ascii="Times New Roman" w:hAnsi="Times New Roman" w:cs="Times New Roman"/>
                <w:sz w:val="24"/>
                <w:szCs w:val="24"/>
              </w:rPr>
              <w:t>-</w:t>
            </w:r>
          </w:p>
        </w:tc>
        <w:tc>
          <w:tcPr>
            <w:tcW w:w="2411" w:type="dxa"/>
            <w:tcBorders>
              <w:left w:val="single" w:sz="4" w:space="0" w:color="000000"/>
              <w:bottom w:val="single" w:sz="4" w:space="0" w:color="000000"/>
              <w:right w:val="single" w:sz="4" w:space="0" w:color="000000"/>
            </w:tcBorders>
            <w:tcMar>
              <w:top w:w="0" w:type="dxa"/>
              <w:left w:w="0" w:type="dxa"/>
              <w:bottom w:w="0" w:type="dxa"/>
              <w:right w:w="0" w:type="dxa"/>
            </w:tcMar>
          </w:tcPr>
          <w:p w14:paraId="2DC8F9A0" w14:textId="77777777" w:rsidR="00371946" w:rsidRPr="00371946" w:rsidRDefault="00371946" w:rsidP="00371946">
            <w:pPr>
              <w:pStyle w:val="affa"/>
              <w:snapToGrid w:val="0"/>
              <w:spacing w:after="0"/>
              <w:jc w:val="center"/>
              <w:rPr>
                <w:rFonts w:ascii="Times New Roman" w:hAnsi="Times New Roman" w:cs="Times New Roman"/>
                <w:sz w:val="24"/>
                <w:szCs w:val="24"/>
              </w:rPr>
            </w:pPr>
            <w:r w:rsidRPr="00371946">
              <w:rPr>
                <w:rFonts w:ascii="Times New Roman" w:hAnsi="Times New Roman" w:cs="Times New Roman"/>
                <w:sz w:val="24"/>
                <w:szCs w:val="24"/>
              </w:rPr>
              <w:t>-</w:t>
            </w:r>
          </w:p>
        </w:tc>
      </w:tr>
      <w:tr w:rsidR="00371946" w:rsidRPr="00371946" w14:paraId="311A2F36" w14:textId="77777777" w:rsidTr="00591F3D">
        <w:tc>
          <w:tcPr>
            <w:tcW w:w="2988" w:type="dxa"/>
            <w:tcBorders>
              <w:left w:val="single" w:sz="4" w:space="0" w:color="000000"/>
              <w:bottom w:val="single" w:sz="4" w:space="0" w:color="000000"/>
            </w:tcBorders>
            <w:tcMar>
              <w:top w:w="0" w:type="dxa"/>
              <w:left w:w="0" w:type="dxa"/>
              <w:bottom w:w="0" w:type="dxa"/>
              <w:right w:w="0" w:type="dxa"/>
            </w:tcMar>
          </w:tcPr>
          <w:p w14:paraId="051844DA" w14:textId="77777777" w:rsidR="00371946" w:rsidRPr="00371946" w:rsidRDefault="00371946" w:rsidP="00371946">
            <w:pPr>
              <w:spacing w:after="0"/>
              <w:jc w:val="center"/>
              <w:rPr>
                <w:rFonts w:ascii="Times New Roman" w:hAnsi="Times New Roman"/>
                <w:sz w:val="24"/>
                <w:szCs w:val="24"/>
              </w:rPr>
            </w:pPr>
            <w:r w:rsidRPr="00371946">
              <w:rPr>
                <w:rFonts w:ascii="Times New Roman" w:hAnsi="Times New Roman"/>
                <w:sz w:val="24"/>
                <w:szCs w:val="24"/>
              </w:rPr>
              <w:t xml:space="preserve">Разом видатків </w:t>
            </w:r>
          </w:p>
        </w:tc>
        <w:tc>
          <w:tcPr>
            <w:tcW w:w="1831" w:type="dxa"/>
            <w:tcBorders>
              <w:left w:val="single" w:sz="4" w:space="0" w:color="000000"/>
              <w:bottom w:val="single" w:sz="4" w:space="0" w:color="000000"/>
            </w:tcBorders>
            <w:tcMar>
              <w:top w:w="0" w:type="dxa"/>
              <w:left w:w="0" w:type="dxa"/>
              <w:bottom w:w="0" w:type="dxa"/>
              <w:right w:w="0" w:type="dxa"/>
            </w:tcMar>
          </w:tcPr>
          <w:p w14:paraId="0F160929"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648 307,3</w:t>
            </w:r>
          </w:p>
        </w:tc>
        <w:tc>
          <w:tcPr>
            <w:tcW w:w="2409" w:type="dxa"/>
            <w:tcBorders>
              <w:left w:val="single" w:sz="4" w:space="0" w:color="000000"/>
              <w:bottom w:val="single" w:sz="4" w:space="0" w:color="000000"/>
            </w:tcBorders>
            <w:tcMar>
              <w:top w:w="0" w:type="dxa"/>
              <w:left w:w="0" w:type="dxa"/>
              <w:bottom w:w="0" w:type="dxa"/>
              <w:right w:w="0" w:type="dxa"/>
            </w:tcMar>
          </w:tcPr>
          <w:p w14:paraId="5B6A1294" w14:textId="77777777" w:rsidR="00371946" w:rsidRPr="00371946" w:rsidRDefault="00371946" w:rsidP="00371946">
            <w:pPr>
              <w:pStyle w:val="affa"/>
              <w:spacing w:after="0"/>
              <w:jc w:val="center"/>
              <w:rPr>
                <w:rFonts w:ascii="Times New Roman" w:hAnsi="Times New Roman" w:cs="Times New Roman"/>
                <w:sz w:val="24"/>
                <w:szCs w:val="24"/>
              </w:rPr>
            </w:pPr>
            <w:r w:rsidRPr="00371946">
              <w:rPr>
                <w:rFonts w:ascii="Times New Roman" w:hAnsi="Times New Roman" w:cs="Times New Roman"/>
                <w:sz w:val="24"/>
                <w:szCs w:val="24"/>
              </w:rPr>
              <w:t>554 021,8</w:t>
            </w:r>
          </w:p>
        </w:tc>
        <w:tc>
          <w:tcPr>
            <w:tcW w:w="2411" w:type="dxa"/>
            <w:tcBorders>
              <w:left w:val="single" w:sz="4" w:space="0" w:color="000000"/>
              <w:bottom w:val="single" w:sz="4" w:space="0" w:color="000000"/>
              <w:right w:val="single" w:sz="4" w:space="0" w:color="000000"/>
            </w:tcBorders>
            <w:tcMar>
              <w:top w:w="0" w:type="dxa"/>
              <w:left w:w="0" w:type="dxa"/>
              <w:bottom w:w="0" w:type="dxa"/>
              <w:right w:w="0" w:type="dxa"/>
            </w:tcMar>
          </w:tcPr>
          <w:p w14:paraId="0F57A9CF" w14:textId="3DEE1BD8" w:rsidR="00371946" w:rsidRPr="00371946" w:rsidRDefault="00371946">
            <w:pPr>
              <w:pStyle w:val="affa"/>
              <w:numPr>
                <w:ilvl w:val="0"/>
                <w:numId w:val="67"/>
              </w:numPr>
              <w:spacing w:after="0"/>
              <w:jc w:val="center"/>
              <w:rPr>
                <w:rFonts w:ascii="Times New Roman" w:hAnsi="Times New Roman" w:cs="Times New Roman"/>
                <w:sz w:val="24"/>
                <w:szCs w:val="24"/>
              </w:rPr>
            </w:pPr>
            <w:r w:rsidRPr="00371946">
              <w:rPr>
                <w:rFonts w:ascii="Times New Roman" w:hAnsi="Times New Roman" w:cs="Times New Roman"/>
                <w:sz w:val="24"/>
                <w:szCs w:val="24"/>
              </w:rPr>
              <w:t>4,7</w:t>
            </w:r>
          </w:p>
        </w:tc>
      </w:tr>
    </w:tbl>
    <w:p w14:paraId="5491E942" w14:textId="6A6B016A" w:rsidR="00371946" w:rsidRDefault="00371946" w:rsidP="007A6AE3">
      <w:pPr>
        <w:pStyle w:val="a3"/>
        <w:tabs>
          <w:tab w:val="left" w:pos="0"/>
          <w:tab w:val="left" w:pos="1134"/>
        </w:tabs>
        <w:spacing w:line="276" w:lineRule="auto"/>
        <w:ind w:left="0" w:firstLine="567"/>
        <w:jc w:val="both"/>
        <w:rPr>
          <w:rFonts w:ascii="Times New Roman" w:hAnsi="Times New Roman"/>
          <w:sz w:val="24"/>
          <w:szCs w:val="24"/>
        </w:rPr>
      </w:pPr>
      <w:r>
        <w:rPr>
          <w:rFonts w:ascii="Times New Roman" w:hAnsi="Times New Roman"/>
          <w:sz w:val="24"/>
          <w:szCs w:val="24"/>
        </w:rPr>
        <w:t>При здійсненні розрахунку видаткової частини бюджету громади враховані наступні показники:</w:t>
      </w:r>
    </w:p>
    <w:p w14:paraId="7CAE5D1E" w14:textId="43CCF501" w:rsidR="00371946" w:rsidRDefault="00371946" w:rsidP="007A6AE3">
      <w:pPr>
        <w:pStyle w:val="a3"/>
        <w:numPr>
          <w:ilvl w:val="0"/>
          <w:numId w:val="65"/>
        </w:numPr>
        <w:tabs>
          <w:tab w:val="left" w:pos="993"/>
        </w:tabs>
        <w:suppressAutoHyphens/>
        <w:spacing w:after="0" w:line="276" w:lineRule="auto"/>
        <w:contextualSpacing w:val="0"/>
        <w:jc w:val="both"/>
        <w:outlineLvl w:val="2"/>
        <w:rPr>
          <w:rFonts w:ascii="Times New Roman" w:hAnsi="Times New Roman"/>
          <w:sz w:val="24"/>
          <w:szCs w:val="24"/>
          <w:lang w:eastAsia="uk-UA"/>
        </w:rPr>
      </w:pPr>
      <w:r>
        <w:rPr>
          <w:rFonts w:ascii="Times New Roman" w:hAnsi="Times New Roman"/>
          <w:sz w:val="24"/>
          <w:szCs w:val="24"/>
          <w:lang w:eastAsia="uk-UA"/>
        </w:rPr>
        <w:t xml:space="preserve">основні макропоказники економічного і соціального розвитку України у 2023 році: </w:t>
      </w:r>
    </w:p>
    <w:p w14:paraId="4837476D" w14:textId="35D72B56" w:rsidR="00371946" w:rsidRDefault="00371946" w:rsidP="007A6AE3">
      <w:pPr>
        <w:pStyle w:val="a3"/>
        <w:numPr>
          <w:ilvl w:val="0"/>
          <w:numId w:val="65"/>
        </w:numPr>
        <w:tabs>
          <w:tab w:val="left" w:pos="709"/>
          <w:tab w:val="left" w:pos="993"/>
        </w:tabs>
        <w:suppressAutoHyphens/>
        <w:spacing w:after="0" w:line="276" w:lineRule="auto"/>
        <w:ind w:left="0" w:firstLine="709"/>
        <w:contextualSpacing w:val="0"/>
        <w:jc w:val="both"/>
        <w:outlineLvl w:val="2"/>
        <w:rPr>
          <w:rFonts w:ascii="Times New Roman" w:hAnsi="Times New Roman"/>
          <w:sz w:val="24"/>
          <w:szCs w:val="24"/>
          <w:lang w:eastAsia="uk-UA"/>
        </w:rPr>
      </w:pPr>
      <w:r>
        <w:rPr>
          <w:rFonts w:ascii="Times New Roman" w:hAnsi="Times New Roman"/>
          <w:sz w:val="24"/>
          <w:szCs w:val="24"/>
          <w:lang w:eastAsia="uk-UA"/>
        </w:rPr>
        <w:t>індекс споживчих цін (грудень до грудня попереднього року), відсотки – 130,0 %;</w:t>
      </w:r>
    </w:p>
    <w:p w14:paraId="0BBC006F" w14:textId="7C2457EB" w:rsidR="00371946" w:rsidRDefault="00371946" w:rsidP="007A6AE3">
      <w:pPr>
        <w:pStyle w:val="a3"/>
        <w:numPr>
          <w:ilvl w:val="0"/>
          <w:numId w:val="65"/>
        </w:numPr>
        <w:tabs>
          <w:tab w:val="left" w:pos="709"/>
          <w:tab w:val="left" w:pos="993"/>
        </w:tabs>
        <w:suppressAutoHyphens/>
        <w:spacing w:after="0" w:line="276" w:lineRule="auto"/>
        <w:ind w:left="0" w:firstLine="709"/>
        <w:contextualSpacing w:val="0"/>
        <w:jc w:val="both"/>
        <w:outlineLvl w:val="2"/>
        <w:rPr>
          <w:rFonts w:ascii="Times New Roman" w:hAnsi="Times New Roman"/>
          <w:sz w:val="24"/>
          <w:szCs w:val="24"/>
        </w:rPr>
      </w:pPr>
      <w:r>
        <w:rPr>
          <w:rFonts w:ascii="Times New Roman" w:hAnsi="Times New Roman"/>
          <w:sz w:val="24"/>
          <w:szCs w:val="24"/>
          <w:lang w:eastAsia="uk-UA"/>
        </w:rPr>
        <w:t>рівень безробіття населення у віці 15 – 70 років за методологією Міжнародної організації праці, відсотків до робочої сили відповідної вікової групи – 22,1 %</w:t>
      </w:r>
      <w:r>
        <w:rPr>
          <w:rFonts w:ascii="Times New Roman" w:hAnsi="Times New Roman"/>
          <w:sz w:val="24"/>
          <w:szCs w:val="24"/>
        </w:rPr>
        <w:t xml:space="preserve"> </w:t>
      </w:r>
    </w:p>
    <w:p w14:paraId="46696203" w14:textId="77777777" w:rsidR="00371946" w:rsidRDefault="00371946" w:rsidP="007A6AE3">
      <w:pPr>
        <w:pStyle w:val="a3"/>
        <w:tabs>
          <w:tab w:val="left" w:pos="993"/>
        </w:tabs>
        <w:suppressAutoHyphens/>
        <w:spacing w:after="0" w:line="276" w:lineRule="auto"/>
        <w:ind w:left="0" w:firstLine="567"/>
        <w:contextualSpacing w:val="0"/>
        <w:jc w:val="both"/>
        <w:rPr>
          <w:rFonts w:ascii="Times New Roman" w:hAnsi="Times New Roman"/>
          <w:sz w:val="24"/>
          <w:szCs w:val="24"/>
          <w:lang w:eastAsia="uk-UA"/>
        </w:rPr>
      </w:pPr>
      <w:r>
        <w:rPr>
          <w:rFonts w:ascii="Times New Roman" w:hAnsi="Times New Roman"/>
          <w:sz w:val="24"/>
          <w:szCs w:val="24"/>
          <w:lang w:eastAsia="uk-UA"/>
        </w:rPr>
        <w:t>З 01 січня 2023 року прожитковий мінімум на одну особу в розрахунку на місяць становитиме 2 589 гривень; для основних соціальних і демографічних груп населення становитиме:</w:t>
      </w:r>
    </w:p>
    <w:p w14:paraId="53E1F610" w14:textId="6119824C" w:rsidR="00371946" w:rsidRPr="00371946" w:rsidRDefault="00371946" w:rsidP="007A6AE3">
      <w:pPr>
        <w:pStyle w:val="a3"/>
        <w:numPr>
          <w:ilvl w:val="0"/>
          <w:numId w:val="65"/>
        </w:numPr>
        <w:spacing w:line="276" w:lineRule="auto"/>
        <w:rPr>
          <w:rFonts w:ascii="Times New Roman" w:hAnsi="Times New Roman"/>
          <w:sz w:val="24"/>
          <w:szCs w:val="24"/>
          <w:lang w:eastAsia="uk-UA"/>
        </w:rPr>
      </w:pPr>
      <w:r w:rsidRPr="00371946">
        <w:rPr>
          <w:rFonts w:ascii="Times New Roman" w:hAnsi="Times New Roman"/>
          <w:sz w:val="24"/>
          <w:szCs w:val="24"/>
          <w:lang w:eastAsia="uk-UA"/>
        </w:rPr>
        <w:t>дітей віком до 6 років – 2 272 гривні;</w:t>
      </w:r>
    </w:p>
    <w:p w14:paraId="1EA9B003" w14:textId="7AC81F7F" w:rsidR="00371946" w:rsidRPr="00371946" w:rsidRDefault="00371946" w:rsidP="007A6AE3">
      <w:pPr>
        <w:pStyle w:val="a3"/>
        <w:numPr>
          <w:ilvl w:val="0"/>
          <w:numId w:val="65"/>
        </w:numPr>
        <w:spacing w:line="276" w:lineRule="auto"/>
        <w:rPr>
          <w:rFonts w:ascii="Times New Roman" w:hAnsi="Times New Roman"/>
          <w:sz w:val="24"/>
          <w:szCs w:val="24"/>
          <w:lang w:eastAsia="uk-UA"/>
        </w:rPr>
      </w:pPr>
      <w:r w:rsidRPr="00371946">
        <w:rPr>
          <w:rFonts w:ascii="Times New Roman" w:hAnsi="Times New Roman"/>
          <w:sz w:val="24"/>
          <w:szCs w:val="24"/>
          <w:lang w:eastAsia="uk-UA"/>
        </w:rPr>
        <w:t xml:space="preserve">дітей віком від 6 до 18 років – 2 833 гривні; </w:t>
      </w:r>
    </w:p>
    <w:p w14:paraId="6ED221A7" w14:textId="466AF434" w:rsidR="00371946" w:rsidRPr="00371946" w:rsidRDefault="00371946" w:rsidP="007A6AE3">
      <w:pPr>
        <w:pStyle w:val="a3"/>
        <w:numPr>
          <w:ilvl w:val="0"/>
          <w:numId w:val="65"/>
        </w:numPr>
        <w:spacing w:line="276" w:lineRule="auto"/>
        <w:rPr>
          <w:rFonts w:ascii="Times New Roman" w:hAnsi="Times New Roman"/>
          <w:sz w:val="24"/>
          <w:szCs w:val="24"/>
          <w:lang w:eastAsia="uk-UA"/>
        </w:rPr>
      </w:pPr>
      <w:r w:rsidRPr="00371946">
        <w:rPr>
          <w:rFonts w:ascii="Times New Roman" w:hAnsi="Times New Roman"/>
          <w:sz w:val="24"/>
          <w:szCs w:val="24"/>
          <w:lang w:eastAsia="uk-UA"/>
        </w:rPr>
        <w:t xml:space="preserve">працездатних осіб – 2 684 гривні; </w:t>
      </w:r>
    </w:p>
    <w:p w14:paraId="0E61F736" w14:textId="554EACD1" w:rsidR="00371946" w:rsidRPr="00371946" w:rsidRDefault="00371946" w:rsidP="007A6AE3">
      <w:pPr>
        <w:pStyle w:val="a3"/>
        <w:numPr>
          <w:ilvl w:val="0"/>
          <w:numId w:val="65"/>
        </w:numPr>
        <w:spacing w:after="0" w:line="276" w:lineRule="auto"/>
        <w:rPr>
          <w:rFonts w:ascii="Times New Roman" w:hAnsi="Times New Roman"/>
          <w:sz w:val="24"/>
          <w:szCs w:val="24"/>
          <w:lang w:eastAsia="uk-UA"/>
        </w:rPr>
      </w:pPr>
      <w:r w:rsidRPr="00371946">
        <w:rPr>
          <w:rFonts w:ascii="Times New Roman" w:hAnsi="Times New Roman"/>
          <w:sz w:val="24"/>
          <w:szCs w:val="24"/>
          <w:lang w:eastAsia="uk-UA"/>
        </w:rPr>
        <w:t xml:space="preserve">осіб, які втратили працездатність, – 2 093 гривні. </w:t>
      </w:r>
    </w:p>
    <w:p w14:paraId="5F5589B0" w14:textId="77777777" w:rsidR="00371946" w:rsidRPr="00371946" w:rsidRDefault="00371946" w:rsidP="007A6AE3">
      <w:pPr>
        <w:suppressAutoHyphens/>
        <w:spacing w:after="0" w:line="276" w:lineRule="auto"/>
        <w:ind w:firstLine="567"/>
        <w:rPr>
          <w:rFonts w:ascii="Times New Roman" w:hAnsi="Times New Roman"/>
          <w:sz w:val="24"/>
          <w:szCs w:val="24"/>
        </w:rPr>
      </w:pPr>
      <w:r w:rsidRPr="00371946">
        <w:rPr>
          <w:rFonts w:ascii="Times New Roman" w:hAnsi="Times New Roman"/>
          <w:sz w:val="24"/>
          <w:szCs w:val="24"/>
        </w:rPr>
        <w:t>З 01 січня 2023 року мінімальна заробітна плата становитиме:</w:t>
      </w:r>
    </w:p>
    <w:p w14:paraId="6F90122E" w14:textId="77777777" w:rsidR="00371946" w:rsidRDefault="00371946" w:rsidP="007A6AE3">
      <w:pPr>
        <w:pStyle w:val="a3"/>
        <w:numPr>
          <w:ilvl w:val="0"/>
          <w:numId w:val="66"/>
        </w:numPr>
        <w:tabs>
          <w:tab w:val="left" w:pos="1276"/>
          <w:tab w:val="left" w:pos="1701"/>
        </w:tabs>
        <w:suppressAutoHyphens/>
        <w:spacing w:line="276" w:lineRule="auto"/>
        <w:ind w:left="993" w:hanging="284"/>
        <w:jc w:val="both"/>
        <w:rPr>
          <w:rFonts w:ascii="Times New Roman" w:hAnsi="Times New Roman"/>
          <w:sz w:val="24"/>
          <w:szCs w:val="24"/>
          <w:lang w:eastAsia="uk-UA"/>
        </w:rPr>
      </w:pPr>
      <w:r>
        <w:rPr>
          <w:rFonts w:ascii="Times New Roman" w:hAnsi="Times New Roman"/>
          <w:sz w:val="24"/>
          <w:szCs w:val="24"/>
          <w:lang w:eastAsia="uk-UA"/>
        </w:rPr>
        <w:t>у місячному розмірі - 6 700 гривень;</w:t>
      </w:r>
    </w:p>
    <w:p w14:paraId="05166879" w14:textId="77777777" w:rsidR="00371946" w:rsidRDefault="00371946" w:rsidP="007A6AE3">
      <w:pPr>
        <w:pStyle w:val="a3"/>
        <w:numPr>
          <w:ilvl w:val="0"/>
          <w:numId w:val="66"/>
        </w:numPr>
        <w:tabs>
          <w:tab w:val="left" w:pos="1276"/>
        </w:tabs>
        <w:suppressAutoHyphens/>
        <w:spacing w:after="0" w:line="276" w:lineRule="auto"/>
        <w:ind w:left="993" w:hanging="284"/>
        <w:contextualSpacing w:val="0"/>
        <w:jc w:val="both"/>
        <w:rPr>
          <w:rFonts w:ascii="Times New Roman" w:hAnsi="Times New Roman"/>
          <w:sz w:val="24"/>
          <w:szCs w:val="24"/>
          <w:lang w:eastAsia="uk-UA"/>
        </w:rPr>
      </w:pPr>
      <w:r>
        <w:rPr>
          <w:rFonts w:ascii="Times New Roman" w:hAnsi="Times New Roman"/>
          <w:sz w:val="24"/>
          <w:szCs w:val="24"/>
          <w:lang w:eastAsia="uk-UA"/>
        </w:rPr>
        <w:t>у погодинному розмірі – 40,46 гривні.</w:t>
      </w:r>
    </w:p>
    <w:p w14:paraId="7A5975D3" w14:textId="530C2106" w:rsidR="00371946" w:rsidRDefault="00371946" w:rsidP="007A6AE3">
      <w:pPr>
        <w:pStyle w:val="aff2"/>
        <w:tabs>
          <w:tab w:val="left" w:pos="567"/>
          <w:tab w:val="left" w:pos="1134"/>
        </w:tabs>
        <w:spacing w:before="0" w:beforeAutospacing="0" w:after="0" w:afterAutospacing="0" w:line="276" w:lineRule="auto"/>
        <w:ind w:firstLine="567"/>
        <w:rPr>
          <w:b/>
          <w:bCs/>
          <w:i/>
          <w:iCs/>
          <w:color w:val="000000"/>
          <w:highlight w:val="yellow"/>
        </w:rPr>
      </w:pPr>
      <w:r>
        <w:rPr>
          <w:color w:val="000000"/>
        </w:rPr>
        <w:t>З 01 січня 2023 року посадовий оклад працівника І тарифного розряду Єдиної тарифної сітки становитиме 2</w:t>
      </w:r>
      <w:r w:rsidR="008558A1">
        <w:rPr>
          <w:color w:val="000000"/>
        </w:rPr>
        <w:t> </w:t>
      </w:r>
      <w:r>
        <w:rPr>
          <w:color w:val="000000"/>
        </w:rPr>
        <w:t>893</w:t>
      </w:r>
      <w:r w:rsidR="008558A1">
        <w:rPr>
          <w:color w:val="000000"/>
        </w:rPr>
        <w:t>,0</w:t>
      </w:r>
      <w:r>
        <w:rPr>
          <w:color w:val="000000"/>
        </w:rPr>
        <w:t xml:space="preserve"> гривні.</w:t>
      </w:r>
    </w:p>
    <w:bookmarkEnd w:id="10"/>
    <w:p w14:paraId="781BA937" w14:textId="77777777" w:rsidR="00893B57" w:rsidRPr="00661415" w:rsidRDefault="00893B57" w:rsidP="007A6AE3">
      <w:pPr>
        <w:spacing w:after="0" w:line="276" w:lineRule="auto"/>
        <w:ind w:firstLine="567"/>
        <w:jc w:val="both"/>
        <w:rPr>
          <w:rFonts w:ascii="Times New Roman" w:hAnsi="Times New Roman" w:cs="Times New Roman"/>
          <w:sz w:val="24"/>
          <w:szCs w:val="24"/>
        </w:rPr>
      </w:pPr>
      <w:r w:rsidRPr="00661415">
        <w:rPr>
          <w:rFonts w:ascii="Times New Roman" w:hAnsi="Times New Roman" w:cs="Times New Roman"/>
          <w:b/>
          <w:bCs/>
          <w:sz w:val="24"/>
          <w:szCs w:val="24"/>
        </w:rPr>
        <w:t>Головна мета</w:t>
      </w:r>
      <w:r w:rsidRPr="00661415">
        <w:rPr>
          <w:rFonts w:ascii="Times New Roman" w:hAnsi="Times New Roman" w:cs="Times New Roman"/>
          <w:sz w:val="24"/>
          <w:szCs w:val="24"/>
        </w:rPr>
        <w:t> – є забезпечення безперебійної життєдіяльності громади, підтримка громадського населення та функціонування  бюджетних установ в умовах воєнного стану та проведення бойових дій. Прийняття збалансованого і реального бюджету Курахівської міської територіальної громади та забезпечення його виконання.</w:t>
      </w:r>
    </w:p>
    <w:p w14:paraId="5837A0DC" w14:textId="77777777" w:rsidR="00893B57" w:rsidRPr="00661415" w:rsidRDefault="00893B57" w:rsidP="007A6AE3">
      <w:pPr>
        <w:spacing w:after="0" w:line="276" w:lineRule="auto"/>
        <w:ind w:firstLine="567"/>
        <w:jc w:val="both"/>
        <w:rPr>
          <w:rFonts w:ascii="Times New Roman" w:hAnsi="Times New Roman" w:cs="Times New Roman"/>
          <w:b/>
          <w:bCs/>
          <w:sz w:val="24"/>
          <w:szCs w:val="24"/>
        </w:rPr>
      </w:pPr>
      <w:r w:rsidRPr="00661415">
        <w:rPr>
          <w:rFonts w:ascii="Times New Roman" w:hAnsi="Times New Roman" w:cs="Times New Roman"/>
          <w:b/>
          <w:bCs/>
          <w:sz w:val="24"/>
          <w:szCs w:val="24"/>
        </w:rPr>
        <w:t>Основні пріоритети на 2023 рік:</w:t>
      </w:r>
    </w:p>
    <w:p w14:paraId="6922F7C1" w14:textId="49F011B9" w:rsidR="00893B57" w:rsidRPr="00661415" w:rsidRDefault="00893B57" w:rsidP="007A6AE3">
      <w:pPr>
        <w:spacing w:after="0" w:line="276" w:lineRule="auto"/>
        <w:ind w:firstLine="567"/>
        <w:jc w:val="both"/>
        <w:rPr>
          <w:rFonts w:ascii="Times New Roman" w:hAnsi="Times New Roman" w:cs="Times New Roman"/>
          <w:sz w:val="24"/>
          <w:szCs w:val="24"/>
        </w:rPr>
      </w:pPr>
      <w:r w:rsidRPr="00661415">
        <w:rPr>
          <w:rFonts w:ascii="Times New Roman" w:hAnsi="Times New Roman" w:cs="Times New Roman"/>
          <w:sz w:val="24"/>
          <w:szCs w:val="24"/>
        </w:rPr>
        <w:t>-</w:t>
      </w:r>
      <w:r w:rsidR="00661415">
        <w:rPr>
          <w:rFonts w:ascii="Times New Roman" w:hAnsi="Times New Roman" w:cs="Times New Roman"/>
          <w:sz w:val="24"/>
          <w:szCs w:val="24"/>
        </w:rPr>
        <w:t xml:space="preserve"> </w:t>
      </w:r>
      <w:r w:rsidRPr="00661415">
        <w:rPr>
          <w:rFonts w:ascii="Times New Roman" w:hAnsi="Times New Roman" w:cs="Times New Roman"/>
          <w:sz w:val="24"/>
          <w:szCs w:val="24"/>
        </w:rPr>
        <w:t>забезпечення сплати податків, зборів до бюджетів усіх рівнів та своєчасного надходження єдиного внеску платниками податків в повному обсязі;</w:t>
      </w:r>
    </w:p>
    <w:p w14:paraId="7D878D2A" w14:textId="4E90166A" w:rsidR="00893B57" w:rsidRPr="00661415" w:rsidRDefault="00893B57" w:rsidP="007A6AE3">
      <w:pPr>
        <w:spacing w:after="0" w:line="276" w:lineRule="auto"/>
        <w:ind w:firstLine="567"/>
        <w:jc w:val="both"/>
        <w:rPr>
          <w:rFonts w:ascii="Times New Roman" w:hAnsi="Times New Roman" w:cs="Times New Roman"/>
          <w:sz w:val="24"/>
          <w:szCs w:val="24"/>
        </w:rPr>
      </w:pPr>
      <w:r w:rsidRPr="00661415">
        <w:rPr>
          <w:rFonts w:ascii="Times New Roman" w:hAnsi="Times New Roman" w:cs="Times New Roman"/>
          <w:sz w:val="24"/>
          <w:szCs w:val="24"/>
        </w:rPr>
        <w:t>-</w:t>
      </w:r>
      <w:r w:rsidR="00661415">
        <w:rPr>
          <w:rFonts w:ascii="Times New Roman" w:hAnsi="Times New Roman" w:cs="Times New Roman"/>
          <w:sz w:val="24"/>
          <w:szCs w:val="24"/>
        </w:rPr>
        <w:t xml:space="preserve"> </w:t>
      </w:r>
      <w:r w:rsidRPr="00661415">
        <w:rPr>
          <w:rFonts w:ascii="Times New Roman" w:hAnsi="Times New Roman" w:cs="Times New Roman"/>
          <w:sz w:val="24"/>
          <w:szCs w:val="24"/>
        </w:rPr>
        <w:t>формування бюджету на основі реальних показників економічного і соціального розвитку Курахівської ТГ, який має забезпечити розширене відтворення фінансових ресурсів громади;</w:t>
      </w:r>
    </w:p>
    <w:p w14:paraId="543F6D3B" w14:textId="08B8B69B" w:rsidR="00893B57" w:rsidRPr="00661415" w:rsidRDefault="00893B57" w:rsidP="007A6AE3">
      <w:pPr>
        <w:spacing w:after="0" w:line="276" w:lineRule="auto"/>
        <w:ind w:firstLine="567"/>
        <w:jc w:val="both"/>
        <w:rPr>
          <w:rFonts w:ascii="Times New Roman" w:hAnsi="Times New Roman" w:cs="Times New Roman"/>
          <w:sz w:val="24"/>
          <w:szCs w:val="24"/>
        </w:rPr>
      </w:pPr>
      <w:r w:rsidRPr="00661415">
        <w:rPr>
          <w:rFonts w:ascii="Times New Roman" w:hAnsi="Times New Roman" w:cs="Times New Roman"/>
          <w:sz w:val="24"/>
          <w:szCs w:val="24"/>
        </w:rPr>
        <w:t>- запровадження заходів щодо підвищення ефективної діяльності розпорядників бюджетних коштів, а також посилення зв'язку між завданнями та обсягами коштів, що виділяються на їх реалізацію;</w:t>
      </w:r>
    </w:p>
    <w:p w14:paraId="3A3C11BB" w14:textId="77777777" w:rsidR="00661415" w:rsidRDefault="00893B57" w:rsidP="007A6AE3">
      <w:pPr>
        <w:spacing w:after="0" w:line="276" w:lineRule="auto"/>
        <w:ind w:firstLine="567"/>
        <w:jc w:val="both"/>
        <w:rPr>
          <w:rFonts w:ascii="Times New Roman" w:hAnsi="Times New Roman" w:cs="Times New Roman"/>
          <w:sz w:val="24"/>
          <w:szCs w:val="24"/>
        </w:rPr>
      </w:pPr>
      <w:r w:rsidRPr="00661415">
        <w:rPr>
          <w:rFonts w:ascii="Times New Roman" w:hAnsi="Times New Roman" w:cs="Times New Roman"/>
          <w:sz w:val="24"/>
          <w:szCs w:val="24"/>
        </w:rPr>
        <w:t>-</w:t>
      </w:r>
      <w:r w:rsidR="00661415">
        <w:rPr>
          <w:rFonts w:ascii="Times New Roman" w:hAnsi="Times New Roman" w:cs="Times New Roman"/>
          <w:sz w:val="24"/>
          <w:szCs w:val="24"/>
        </w:rPr>
        <w:t xml:space="preserve"> </w:t>
      </w:r>
      <w:r w:rsidRPr="00661415">
        <w:rPr>
          <w:rFonts w:ascii="Times New Roman" w:hAnsi="Times New Roman" w:cs="Times New Roman"/>
          <w:sz w:val="24"/>
          <w:szCs w:val="24"/>
        </w:rPr>
        <w:t>проведення збалансування обмежених фінансових ресурсів та направлення їх на пріоритетні напрямки життєдіяльності громади для підтримки суспільно важливих потреб населення в умовах воєнного стану та проведення бойових дій;</w:t>
      </w:r>
    </w:p>
    <w:p w14:paraId="6943F861" w14:textId="188B7CB6" w:rsidR="00B76695" w:rsidRDefault="00893B57" w:rsidP="007A6AE3">
      <w:pPr>
        <w:spacing w:after="0" w:line="276" w:lineRule="auto"/>
        <w:ind w:firstLine="567"/>
        <w:jc w:val="both"/>
        <w:rPr>
          <w:rFonts w:ascii="Times New Roman" w:hAnsi="Times New Roman"/>
          <w:color w:val="FFFFFF" w:themeColor="background1"/>
          <w:sz w:val="24"/>
          <w:szCs w:val="24"/>
        </w:rPr>
        <w:sectPr w:rsidR="00B76695" w:rsidSect="003F1174">
          <w:pgSz w:w="11906" w:h="16838"/>
          <w:pgMar w:top="567" w:right="566" w:bottom="709" w:left="1701" w:header="709" w:footer="709" w:gutter="0"/>
          <w:cols w:space="708"/>
          <w:titlePg/>
          <w:docGrid w:linePitch="360"/>
        </w:sectPr>
      </w:pPr>
      <w:r w:rsidRPr="00661415">
        <w:rPr>
          <w:rFonts w:ascii="Times New Roman" w:hAnsi="Times New Roman" w:cs="Times New Roman"/>
          <w:sz w:val="24"/>
          <w:szCs w:val="24"/>
        </w:rPr>
        <w:lastRenderedPageBreak/>
        <w:t>- забезпечення в повному обсязі проведення розрахунків за енергоносії та комунальні послуги, недопущення виникнення заборгованості по незахищеним видаткам бюджету.</w:t>
      </w:r>
      <w:r w:rsidR="00CC2C10">
        <w:rPr>
          <w:rFonts w:ascii="Times New Roman" w:hAnsi="Times New Roman"/>
          <w:color w:val="FFFFFF" w:themeColor="background1"/>
          <w:sz w:val="24"/>
          <w:szCs w:val="24"/>
        </w:rPr>
        <w:t xml:space="preserve">анів   </w:t>
      </w:r>
      <w:r w:rsidR="00EA1F57" w:rsidRPr="008D737C">
        <w:rPr>
          <w:rFonts w:ascii="Times New Roman" w:hAnsi="Times New Roman"/>
          <w:color w:val="FFFFFF" w:themeColor="background1"/>
          <w:sz w:val="24"/>
          <w:szCs w:val="24"/>
        </w:rPr>
        <w:t>РА</w:t>
      </w:r>
    </w:p>
    <w:p w14:paraId="6F9C8976" w14:textId="49EEEE38" w:rsidR="00CC2C10" w:rsidRDefault="00CC2C10" w:rsidP="009A5F53">
      <w:pPr>
        <w:tabs>
          <w:tab w:val="left" w:pos="567"/>
          <w:tab w:val="left" w:pos="1134"/>
        </w:tabs>
        <w:jc w:val="center"/>
        <w:outlineLvl w:val="1"/>
        <w:rPr>
          <w:rFonts w:ascii="Times New Roman" w:hAnsi="Times New Roman"/>
          <w:b/>
          <w:bCs/>
          <w:sz w:val="28"/>
          <w:szCs w:val="28"/>
        </w:rPr>
      </w:pPr>
      <w:bookmarkStart w:id="11" w:name="_Hlk122335712"/>
      <w:r w:rsidRPr="00BC0697">
        <w:rPr>
          <w:rFonts w:ascii="Times New Roman" w:hAnsi="Times New Roman"/>
          <w:b/>
          <w:bCs/>
          <w:sz w:val="28"/>
          <w:szCs w:val="28"/>
        </w:rPr>
        <w:lastRenderedPageBreak/>
        <w:t>1.2. Актуальні проблеми економічного</w:t>
      </w:r>
      <w:r>
        <w:rPr>
          <w:rFonts w:ascii="Times New Roman" w:hAnsi="Times New Roman"/>
          <w:b/>
          <w:bCs/>
          <w:sz w:val="28"/>
          <w:szCs w:val="28"/>
        </w:rPr>
        <w:t xml:space="preserve"> і соціального </w:t>
      </w:r>
      <w:r w:rsidRPr="00BC0697">
        <w:rPr>
          <w:rFonts w:ascii="Times New Roman" w:hAnsi="Times New Roman"/>
          <w:b/>
          <w:bCs/>
          <w:sz w:val="28"/>
          <w:szCs w:val="28"/>
        </w:rPr>
        <w:t xml:space="preserve">розвитку </w:t>
      </w:r>
      <w:r>
        <w:rPr>
          <w:rFonts w:ascii="Times New Roman" w:hAnsi="Times New Roman"/>
          <w:b/>
          <w:bCs/>
          <w:sz w:val="28"/>
          <w:szCs w:val="28"/>
        </w:rPr>
        <w:t>громади</w:t>
      </w:r>
    </w:p>
    <w:tbl>
      <w:tblPr>
        <w:tblW w:w="14146" w:type="dxa"/>
        <w:tblInd w:w="137" w:type="dxa"/>
        <w:tblBorders>
          <w:top w:val="single" w:sz="4" w:space="0" w:color="7030A0"/>
          <w:left w:val="single" w:sz="4" w:space="0" w:color="7030A0"/>
          <w:bottom w:val="single" w:sz="4" w:space="0" w:color="7030A0"/>
          <w:right w:val="single" w:sz="4" w:space="0" w:color="7030A0"/>
          <w:insideH w:val="single" w:sz="4" w:space="0" w:color="7030A0"/>
          <w:insideV w:val="single" w:sz="4" w:space="0" w:color="7030A0"/>
        </w:tblBorders>
        <w:tblLook w:val="04A0" w:firstRow="1" w:lastRow="0" w:firstColumn="1" w:lastColumn="0" w:noHBand="0" w:noVBand="1"/>
      </w:tblPr>
      <w:tblGrid>
        <w:gridCol w:w="538"/>
        <w:gridCol w:w="2777"/>
        <w:gridCol w:w="4736"/>
        <w:gridCol w:w="6095"/>
      </w:tblGrid>
      <w:tr w:rsidR="009B3BA2" w:rsidRPr="00E4628A" w14:paraId="2E097C9E" w14:textId="77777777" w:rsidTr="009B3BA2">
        <w:trPr>
          <w:tblHeader/>
        </w:trPr>
        <w:tc>
          <w:tcPr>
            <w:tcW w:w="538" w:type="dxa"/>
          </w:tcPr>
          <w:p w14:paraId="7ECE7D2E"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 з/п</w:t>
            </w:r>
          </w:p>
        </w:tc>
        <w:tc>
          <w:tcPr>
            <w:tcW w:w="2777" w:type="dxa"/>
          </w:tcPr>
          <w:p w14:paraId="52A53F3A" w14:textId="77777777" w:rsidR="009B3BA2" w:rsidRPr="00E4628A" w:rsidRDefault="009B3BA2" w:rsidP="00591F3D">
            <w:pPr>
              <w:tabs>
                <w:tab w:val="left" w:pos="567"/>
                <w:tab w:val="left" w:pos="1134"/>
              </w:tabs>
              <w:spacing w:line="276" w:lineRule="auto"/>
              <w:jc w:val="center"/>
              <w:rPr>
                <w:rFonts w:ascii="Times New Roman" w:hAnsi="Times New Roman" w:cs="Times New Roman"/>
                <w:b/>
              </w:rPr>
            </w:pPr>
            <w:r w:rsidRPr="00E4628A">
              <w:rPr>
                <w:rFonts w:ascii="Times New Roman" w:hAnsi="Times New Roman" w:cs="Times New Roman"/>
                <w:b/>
              </w:rPr>
              <w:t xml:space="preserve">Проблемне питання </w:t>
            </w:r>
          </w:p>
        </w:tc>
        <w:tc>
          <w:tcPr>
            <w:tcW w:w="4736" w:type="dxa"/>
          </w:tcPr>
          <w:p w14:paraId="2877751B" w14:textId="77777777" w:rsidR="009B3BA2" w:rsidRPr="00E4628A" w:rsidRDefault="009B3BA2" w:rsidP="00591F3D">
            <w:pPr>
              <w:tabs>
                <w:tab w:val="left" w:pos="567"/>
                <w:tab w:val="left" w:pos="1134"/>
              </w:tabs>
              <w:spacing w:line="276" w:lineRule="auto"/>
              <w:jc w:val="center"/>
              <w:rPr>
                <w:rFonts w:ascii="Times New Roman" w:hAnsi="Times New Roman" w:cs="Times New Roman"/>
                <w:b/>
              </w:rPr>
            </w:pPr>
            <w:r w:rsidRPr="00E4628A">
              <w:rPr>
                <w:rFonts w:ascii="Times New Roman" w:hAnsi="Times New Roman" w:cs="Times New Roman"/>
                <w:b/>
              </w:rPr>
              <w:t>Обґрунтування актуальності проблемного питання</w:t>
            </w:r>
          </w:p>
        </w:tc>
        <w:tc>
          <w:tcPr>
            <w:tcW w:w="6095" w:type="dxa"/>
          </w:tcPr>
          <w:p w14:paraId="09D448E8" w14:textId="77777777" w:rsidR="009B3BA2" w:rsidRPr="00E4628A" w:rsidRDefault="009B3BA2" w:rsidP="00591F3D">
            <w:pPr>
              <w:tabs>
                <w:tab w:val="left" w:pos="567"/>
                <w:tab w:val="left" w:pos="1134"/>
              </w:tabs>
              <w:spacing w:after="0" w:line="276" w:lineRule="auto"/>
              <w:jc w:val="center"/>
              <w:rPr>
                <w:rFonts w:ascii="Times New Roman" w:hAnsi="Times New Roman" w:cs="Times New Roman"/>
                <w:b/>
              </w:rPr>
            </w:pPr>
            <w:r w:rsidRPr="00E4628A">
              <w:rPr>
                <w:rFonts w:ascii="Times New Roman" w:hAnsi="Times New Roman" w:cs="Times New Roman"/>
                <w:b/>
              </w:rPr>
              <w:t>Шляхи вирішення</w:t>
            </w:r>
          </w:p>
          <w:p w14:paraId="2FFD9352" w14:textId="77777777" w:rsidR="009B3BA2" w:rsidRPr="00E4628A" w:rsidRDefault="009B3BA2" w:rsidP="00591F3D">
            <w:pPr>
              <w:tabs>
                <w:tab w:val="left" w:pos="567"/>
                <w:tab w:val="left" w:pos="1134"/>
              </w:tabs>
              <w:spacing w:after="0" w:line="276" w:lineRule="auto"/>
              <w:jc w:val="center"/>
              <w:rPr>
                <w:rFonts w:ascii="Times New Roman" w:hAnsi="Times New Roman" w:cs="Times New Roman"/>
                <w:b/>
              </w:rPr>
            </w:pPr>
            <w:r w:rsidRPr="00E4628A">
              <w:rPr>
                <w:rFonts w:ascii="Times New Roman" w:hAnsi="Times New Roman" w:cs="Times New Roman"/>
                <w:b/>
              </w:rPr>
              <w:t>(заходи програми)</w:t>
            </w:r>
          </w:p>
        </w:tc>
      </w:tr>
      <w:tr w:rsidR="009B3BA2" w:rsidRPr="008A7D7B" w14:paraId="35BAA88D" w14:textId="77777777" w:rsidTr="009B3BA2">
        <w:trPr>
          <w:trHeight w:val="731"/>
        </w:trPr>
        <w:tc>
          <w:tcPr>
            <w:tcW w:w="538" w:type="dxa"/>
            <w:vMerge w:val="restart"/>
          </w:tcPr>
          <w:p w14:paraId="3CFE8C58"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w:t>
            </w:r>
          </w:p>
        </w:tc>
        <w:tc>
          <w:tcPr>
            <w:tcW w:w="2777" w:type="dxa"/>
            <w:vMerge w:val="restart"/>
          </w:tcPr>
          <w:p w14:paraId="0C5AE8BC" w14:textId="77777777" w:rsidR="009B3BA2" w:rsidRPr="00E4628A" w:rsidRDefault="009B3BA2" w:rsidP="00591F3D">
            <w:pPr>
              <w:widowControl w:val="0"/>
              <w:tabs>
                <w:tab w:val="left" w:pos="567"/>
                <w:tab w:val="left" w:pos="1134"/>
              </w:tabs>
              <w:spacing w:before="100" w:beforeAutospacing="1" w:afterAutospacing="1" w:line="276" w:lineRule="auto"/>
              <w:jc w:val="both"/>
              <w:rPr>
                <w:rFonts w:ascii="Times New Roman" w:hAnsi="Times New Roman" w:cs="Times New Roman"/>
                <w:color w:val="000000"/>
              </w:rPr>
            </w:pPr>
            <w:r w:rsidRPr="00E4628A">
              <w:rPr>
                <w:rFonts w:ascii="Times New Roman" w:hAnsi="Times New Roman" w:cs="Times New Roman"/>
                <w:color w:val="000000"/>
              </w:rPr>
              <w:t>Втрата інвестиційної привабливості території Курахівської ТГ</w:t>
            </w:r>
          </w:p>
        </w:tc>
        <w:tc>
          <w:tcPr>
            <w:tcW w:w="4736" w:type="dxa"/>
            <w:vMerge w:val="restart"/>
          </w:tcPr>
          <w:p w14:paraId="169F22D5" w14:textId="77777777" w:rsidR="009B3BA2" w:rsidRPr="00E4628A" w:rsidRDefault="009B3BA2" w:rsidP="00591F3D">
            <w:pPr>
              <w:tabs>
                <w:tab w:val="left" w:pos="567"/>
                <w:tab w:val="left" w:pos="1134"/>
              </w:tabs>
              <w:spacing w:before="100" w:beforeAutospacing="1" w:afterAutospacing="1" w:line="276" w:lineRule="auto"/>
              <w:jc w:val="both"/>
              <w:rPr>
                <w:rFonts w:ascii="Times New Roman" w:hAnsi="Times New Roman" w:cs="Times New Roman"/>
              </w:rPr>
            </w:pPr>
            <w:r w:rsidRPr="00E4628A">
              <w:rPr>
                <w:rFonts w:ascii="Times New Roman" w:hAnsi="Times New Roman" w:cs="Times New Roman"/>
              </w:rPr>
              <w:t>Через військовий конфлікт в країни та безпосередньо на території Донецької області  та близькість громади до лінії розмежування, сформовано негативний імідж території громади та Донеччини в цілому як зони підвищеного ризику, втрачено значний інвестиційний потенціал</w:t>
            </w:r>
          </w:p>
        </w:tc>
        <w:tc>
          <w:tcPr>
            <w:tcW w:w="6095" w:type="dxa"/>
          </w:tcPr>
          <w:p w14:paraId="7207F122" w14:textId="77777777" w:rsidR="009B3BA2" w:rsidRPr="00E4628A" w:rsidRDefault="009B3BA2">
            <w:pPr>
              <w:pStyle w:val="a3"/>
              <w:numPr>
                <w:ilvl w:val="1"/>
                <w:numId w:val="25"/>
              </w:numPr>
              <w:tabs>
                <w:tab w:val="clear" w:pos="1440"/>
                <w:tab w:val="num" w:pos="211"/>
                <w:tab w:val="left" w:pos="567"/>
                <w:tab w:val="left" w:pos="1134"/>
              </w:tabs>
              <w:spacing w:after="0" w:line="276" w:lineRule="auto"/>
              <w:ind w:left="-73" w:firstLine="73"/>
              <w:jc w:val="both"/>
              <w:rPr>
                <w:rFonts w:ascii="Times New Roman" w:hAnsi="Times New Roman" w:cs="Times New Roman"/>
              </w:rPr>
            </w:pPr>
            <w:r w:rsidRPr="00E4628A">
              <w:rPr>
                <w:rFonts w:ascii="Times New Roman" w:hAnsi="Times New Roman" w:cs="Times New Roman"/>
              </w:rPr>
              <w:t>Проведення комплексної політики з покращення іміджу та інвестиційної привабливості території Курахівської ТГ після вирішення військового конфлікту в країні.</w:t>
            </w:r>
          </w:p>
        </w:tc>
      </w:tr>
      <w:tr w:rsidR="009B3BA2" w:rsidRPr="008A7D7B" w14:paraId="17DACD18" w14:textId="77777777" w:rsidTr="009B3BA2">
        <w:trPr>
          <w:trHeight w:val="731"/>
        </w:trPr>
        <w:tc>
          <w:tcPr>
            <w:tcW w:w="538" w:type="dxa"/>
            <w:vMerge/>
          </w:tcPr>
          <w:p w14:paraId="54E10529"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578FCADD" w14:textId="77777777" w:rsidR="009B3BA2" w:rsidRPr="00E4628A" w:rsidRDefault="009B3BA2" w:rsidP="00591F3D">
            <w:pPr>
              <w:widowControl w:val="0"/>
              <w:tabs>
                <w:tab w:val="left" w:pos="567"/>
                <w:tab w:val="left" w:pos="1134"/>
              </w:tabs>
              <w:spacing w:before="100" w:beforeAutospacing="1" w:afterAutospacing="1" w:line="276" w:lineRule="auto"/>
              <w:jc w:val="both"/>
              <w:rPr>
                <w:rFonts w:ascii="Times New Roman" w:hAnsi="Times New Roman" w:cs="Times New Roman"/>
                <w:color w:val="000000"/>
              </w:rPr>
            </w:pPr>
          </w:p>
        </w:tc>
        <w:tc>
          <w:tcPr>
            <w:tcW w:w="4736" w:type="dxa"/>
            <w:vMerge/>
          </w:tcPr>
          <w:p w14:paraId="42665960" w14:textId="77777777" w:rsidR="009B3BA2" w:rsidRPr="00E4628A" w:rsidRDefault="009B3BA2" w:rsidP="00591F3D">
            <w:pPr>
              <w:tabs>
                <w:tab w:val="left" w:pos="567"/>
                <w:tab w:val="left" w:pos="1134"/>
              </w:tabs>
              <w:spacing w:before="100" w:beforeAutospacing="1" w:afterAutospacing="1" w:line="276" w:lineRule="auto"/>
              <w:jc w:val="both"/>
              <w:rPr>
                <w:rFonts w:ascii="Times New Roman" w:hAnsi="Times New Roman" w:cs="Times New Roman"/>
              </w:rPr>
            </w:pPr>
          </w:p>
        </w:tc>
        <w:tc>
          <w:tcPr>
            <w:tcW w:w="6095" w:type="dxa"/>
          </w:tcPr>
          <w:p w14:paraId="6B7F9096" w14:textId="77777777" w:rsidR="009B3BA2" w:rsidRPr="00E4628A" w:rsidRDefault="009B3BA2">
            <w:pPr>
              <w:pStyle w:val="a3"/>
              <w:numPr>
                <w:ilvl w:val="1"/>
                <w:numId w:val="25"/>
              </w:numPr>
              <w:tabs>
                <w:tab w:val="clear" w:pos="1440"/>
                <w:tab w:val="num" w:pos="211"/>
                <w:tab w:val="left" w:pos="567"/>
                <w:tab w:val="left" w:pos="1134"/>
              </w:tabs>
              <w:spacing w:after="0" w:line="276" w:lineRule="auto"/>
              <w:ind w:left="-73" w:firstLine="73"/>
              <w:jc w:val="both"/>
              <w:rPr>
                <w:rFonts w:ascii="Times New Roman" w:hAnsi="Times New Roman" w:cs="Times New Roman"/>
              </w:rPr>
            </w:pPr>
            <w:r w:rsidRPr="00E4628A">
              <w:rPr>
                <w:rFonts w:ascii="Times New Roman" w:hAnsi="Times New Roman" w:cs="Times New Roman"/>
              </w:rPr>
              <w:t>Проведення комплексної політики з покращення іміджу та інвестиційної привабливості території Курахівської ТГ.</w:t>
            </w:r>
          </w:p>
        </w:tc>
      </w:tr>
      <w:tr w:rsidR="009B3BA2" w:rsidRPr="008A7D7B" w14:paraId="2A29882C" w14:textId="77777777" w:rsidTr="009B3BA2">
        <w:trPr>
          <w:trHeight w:val="730"/>
        </w:trPr>
        <w:tc>
          <w:tcPr>
            <w:tcW w:w="538" w:type="dxa"/>
            <w:vMerge/>
          </w:tcPr>
          <w:p w14:paraId="3FFADC46"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15E13902" w14:textId="77777777" w:rsidR="009B3BA2" w:rsidRPr="00E4628A" w:rsidRDefault="009B3BA2" w:rsidP="00591F3D">
            <w:pPr>
              <w:widowControl w:val="0"/>
              <w:tabs>
                <w:tab w:val="left" w:pos="567"/>
                <w:tab w:val="left" w:pos="1134"/>
              </w:tabs>
              <w:spacing w:before="100" w:beforeAutospacing="1" w:afterAutospacing="1" w:line="276" w:lineRule="auto"/>
              <w:jc w:val="both"/>
              <w:rPr>
                <w:rFonts w:ascii="Times New Roman" w:hAnsi="Times New Roman" w:cs="Times New Roman"/>
                <w:color w:val="000000"/>
              </w:rPr>
            </w:pPr>
          </w:p>
        </w:tc>
        <w:tc>
          <w:tcPr>
            <w:tcW w:w="4736" w:type="dxa"/>
            <w:vMerge/>
          </w:tcPr>
          <w:p w14:paraId="7C54B174" w14:textId="77777777" w:rsidR="009B3BA2" w:rsidRPr="00E4628A" w:rsidRDefault="009B3BA2" w:rsidP="00591F3D">
            <w:pPr>
              <w:tabs>
                <w:tab w:val="left" w:pos="567"/>
                <w:tab w:val="left" w:pos="1134"/>
              </w:tabs>
              <w:spacing w:before="100" w:beforeAutospacing="1" w:afterAutospacing="1" w:line="276" w:lineRule="auto"/>
              <w:jc w:val="both"/>
              <w:rPr>
                <w:rFonts w:ascii="Times New Roman" w:hAnsi="Times New Roman" w:cs="Times New Roman"/>
              </w:rPr>
            </w:pPr>
          </w:p>
        </w:tc>
        <w:tc>
          <w:tcPr>
            <w:tcW w:w="6095" w:type="dxa"/>
          </w:tcPr>
          <w:p w14:paraId="5828A407" w14:textId="77777777" w:rsidR="009B3BA2" w:rsidRPr="00E4628A" w:rsidRDefault="009B3BA2">
            <w:pPr>
              <w:pStyle w:val="a3"/>
              <w:numPr>
                <w:ilvl w:val="1"/>
                <w:numId w:val="25"/>
              </w:numPr>
              <w:tabs>
                <w:tab w:val="clear" w:pos="1440"/>
                <w:tab w:val="num" w:pos="211"/>
                <w:tab w:val="left" w:pos="567"/>
                <w:tab w:val="left" w:pos="1134"/>
              </w:tabs>
              <w:spacing w:after="0" w:line="276" w:lineRule="auto"/>
              <w:ind w:left="-73" w:firstLine="73"/>
              <w:jc w:val="both"/>
              <w:rPr>
                <w:rFonts w:ascii="Times New Roman" w:hAnsi="Times New Roman" w:cs="Times New Roman"/>
              </w:rPr>
            </w:pPr>
            <w:r w:rsidRPr="00E4628A">
              <w:rPr>
                <w:rFonts w:ascii="Times New Roman" w:hAnsi="Times New Roman" w:cs="Times New Roman"/>
              </w:rPr>
              <w:t>Спрощення доступу для потенційних інвесторів до інформації про інвестиційні можливості території Курахівської ТГ.</w:t>
            </w:r>
          </w:p>
        </w:tc>
      </w:tr>
      <w:tr w:rsidR="009B3BA2" w:rsidRPr="00E4628A" w14:paraId="75BE5083" w14:textId="77777777" w:rsidTr="009B3BA2">
        <w:trPr>
          <w:trHeight w:val="730"/>
        </w:trPr>
        <w:tc>
          <w:tcPr>
            <w:tcW w:w="538" w:type="dxa"/>
            <w:vMerge/>
          </w:tcPr>
          <w:p w14:paraId="1659BB7B"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0B7A19B4" w14:textId="77777777" w:rsidR="009B3BA2" w:rsidRPr="00E4628A" w:rsidRDefault="009B3BA2" w:rsidP="00591F3D">
            <w:pPr>
              <w:widowControl w:val="0"/>
              <w:tabs>
                <w:tab w:val="left" w:pos="567"/>
                <w:tab w:val="left" w:pos="1134"/>
              </w:tabs>
              <w:spacing w:before="100" w:beforeAutospacing="1" w:afterAutospacing="1" w:line="276" w:lineRule="auto"/>
              <w:jc w:val="both"/>
              <w:rPr>
                <w:rFonts w:ascii="Times New Roman" w:hAnsi="Times New Roman" w:cs="Times New Roman"/>
                <w:color w:val="000000"/>
              </w:rPr>
            </w:pPr>
          </w:p>
        </w:tc>
        <w:tc>
          <w:tcPr>
            <w:tcW w:w="4736" w:type="dxa"/>
            <w:vMerge/>
          </w:tcPr>
          <w:p w14:paraId="6638D4D2" w14:textId="77777777" w:rsidR="009B3BA2" w:rsidRPr="00E4628A" w:rsidRDefault="009B3BA2" w:rsidP="00591F3D">
            <w:pPr>
              <w:tabs>
                <w:tab w:val="left" w:pos="567"/>
                <w:tab w:val="left" w:pos="1134"/>
              </w:tabs>
              <w:spacing w:before="100" w:beforeAutospacing="1" w:afterAutospacing="1" w:line="276" w:lineRule="auto"/>
              <w:jc w:val="both"/>
              <w:rPr>
                <w:rFonts w:ascii="Times New Roman" w:hAnsi="Times New Roman" w:cs="Times New Roman"/>
              </w:rPr>
            </w:pPr>
          </w:p>
        </w:tc>
        <w:tc>
          <w:tcPr>
            <w:tcW w:w="6095" w:type="dxa"/>
          </w:tcPr>
          <w:p w14:paraId="2D49729A" w14:textId="77777777" w:rsidR="009B3BA2" w:rsidRPr="00E4628A" w:rsidRDefault="009B3BA2">
            <w:pPr>
              <w:pStyle w:val="a3"/>
              <w:numPr>
                <w:ilvl w:val="1"/>
                <w:numId w:val="25"/>
              </w:numPr>
              <w:tabs>
                <w:tab w:val="clear" w:pos="1440"/>
                <w:tab w:val="num" w:pos="211"/>
                <w:tab w:val="left" w:pos="567"/>
                <w:tab w:val="left" w:pos="1134"/>
              </w:tabs>
              <w:spacing w:after="0" w:line="276" w:lineRule="auto"/>
              <w:ind w:left="-73" w:firstLine="73"/>
              <w:jc w:val="both"/>
              <w:rPr>
                <w:rFonts w:ascii="Times New Roman" w:hAnsi="Times New Roman" w:cs="Times New Roman"/>
              </w:rPr>
            </w:pPr>
            <w:r w:rsidRPr="00E4628A">
              <w:rPr>
                <w:rFonts w:ascii="Times New Roman" w:hAnsi="Times New Roman" w:cs="Times New Roman"/>
              </w:rPr>
              <w:t>Підтримка підприємців до виходу на зовнішні ринки збуту та впровадження міжнародних стандартів якості.</w:t>
            </w:r>
          </w:p>
        </w:tc>
      </w:tr>
      <w:tr w:rsidR="009B3BA2" w:rsidRPr="00E4628A" w14:paraId="2C9FE514" w14:textId="77777777" w:rsidTr="009B3BA2">
        <w:trPr>
          <w:trHeight w:val="464"/>
        </w:trPr>
        <w:tc>
          <w:tcPr>
            <w:tcW w:w="538" w:type="dxa"/>
            <w:vMerge w:val="restart"/>
          </w:tcPr>
          <w:p w14:paraId="2123B83D"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2.</w:t>
            </w:r>
          </w:p>
        </w:tc>
        <w:tc>
          <w:tcPr>
            <w:tcW w:w="2777" w:type="dxa"/>
            <w:vMerge w:val="restart"/>
          </w:tcPr>
          <w:p w14:paraId="725FBF5E"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rPr>
            </w:pPr>
            <w:r w:rsidRPr="00E4628A">
              <w:rPr>
                <w:rFonts w:ascii="Times New Roman" w:hAnsi="Times New Roman" w:cs="Times New Roman"/>
                <w:bCs/>
              </w:rPr>
              <w:t>Уповільнення економічної активності в громаді зокрема через воєний стан, проведення активних бойових дій в країні, в тому числі в громаді та на території Донецької області</w:t>
            </w:r>
          </w:p>
        </w:tc>
        <w:tc>
          <w:tcPr>
            <w:tcW w:w="4736" w:type="dxa"/>
            <w:vMerge w:val="restart"/>
          </w:tcPr>
          <w:p w14:paraId="5E3D76BA"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iCs/>
              </w:rPr>
            </w:pPr>
            <w:r w:rsidRPr="00E4628A">
              <w:rPr>
                <w:rFonts w:ascii="Times New Roman" w:hAnsi="Times New Roman" w:cs="Times New Roman"/>
                <w:bCs/>
                <w:iCs/>
              </w:rPr>
              <w:t>Зростання збитковості промислових підприємств</w:t>
            </w:r>
          </w:p>
          <w:p w14:paraId="7700A7E4"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iCs/>
              </w:rPr>
            </w:pPr>
            <w:r w:rsidRPr="00E4628A">
              <w:rPr>
                <w:rFonts w:ascii="Times New Roman" w:hAnsi="Times New Roman" w:cs="Times New Roman"/>
                <w:bCs/>
                <w:iCs/>
              </w:rPr>
              <w:t>Не сформована ефективна система державної підтримки та захисту підприємництва</w:t>
            </w:r>
          </w:p>
          <w:p w14:paraId="6F35CC5D"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iCs/>
              </w:rPr>
            </w:pPr>
            <w:r w:rsidRPr="00E4628A">
              <w:rPr>
                <w:rFonts w:ascii="Times New Roman" w:hAnsi="Times New Roman" w:cs="Times New Roman"/>
                <w:bCs/>
                <w:iCs/>
              </w:rPr>
              <w:t>Згортання малого підприємництва під час військових дій призвело до зменшення надходжень у бюджет громади</w:t>
            </w:r>
          </w:p>
        </w:tc>
        <w:tc>
          <w:tcPr>
            <w:tcW w:w="6095" w:type="dxa"/>
          </w:tcPr>
          <w:p w14:paraId="7DEDF368"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rPr>
            </w:pPr>
            <w:r w:rsidRPr="00E4628A">
              <w:rPr>
                <w:rFonts w:ascii="Times New Roman" w:hAnsi="Times New Roman" w:cs="Times New Roman"/>
              </w:rPr>
              <w:t>1. Вирішення політичної ситуації в країні (розв’язання військового конфлікту).</w:t>
            </w:r>
          </w:p>
        </w:tc>
      </w:tr>
      <w:tr w:rsidR="009B3BA2" w:rsidRPr="00E4628A" w14:paraId="54B1AB91" w14:textId="77777777" w:rsidTr="009B3BA2">
        <w:trPr>
          <w:trHeight w:val="463"/>
        </w:trPr>
        <w:tc>
          <w:tcPr>
            <w:tcW w:w="538" w:type="dxa"/>
            <w:vMerge/>
          </w:tcPr>
          <w:p w14:paraId="0D23F354"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373AA6CC"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rPr>
            </w:pPr>
          </w:p>
        </w:tc>
        <w:tc>
          <w:tcPr>
            <w:tcW w:w="4736" w:type="dxa"/>
            <w:vMerge/>
          </w:tcPr>
          <w:p w14:paraId="601DAC4F"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iCs/>
              </w:rPr>
            </w:pPr>
          </w:p>
        </w:tc>
        <w:tc>
          <w:tcPr>
            <w:tcW w:w="6095" w:type="dxa"/>
          </w:tcPr>
          <w:p w14:paraId="6D68487C"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rPr>
            </w:pPr>
            <w:r w:rsidRPr="00E4628A">
              <w:rPr>
                <w:rFonts w:ascii="Times New Roman" w:hAnsi="Times New Roman" w:cs="Times New Roman"/>
              </w:rPr>
              <w:t>2. Створення умов для стабільної діяльності промислових підприємств.</w:t>
            </w:r>
          </w:p>
        </w:tc>
      </w:tr>
      <w:tr w:rsidR="009B3BA2" w:rsidRPr="00E4628A" w14:paraId="76BE52B3" w14:textId="77777777" w:rsidTr="009B3BA2">
        <w:trPr>
          <w:trHeight w:val="718"/>
        </w:trPr>
        <w:tc>
          <w:tcPr>
            <w:tcW w:w="538" w:type="dxa"/>
            <w:vMerge/>
          </w:tcPr>
          <w:p w14:paraId="3F0FB085"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57F3A5CC"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rPr>
            </w:pPr>
          </w:p>
        </w:tc>
        <w:tc>
          <w:tcPr>
            <w:tcW w:w="4736" w:type="dxa"/>
            <w:vMerge/>
          </w:tcPr>
          <w:p w14:paraId="392C67E3"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rPr>
            </w:pPr>
          </w:p>
        </w:tc>
        <w:tc>
          <w:tcPr>
            <w:tcW w:w="6095" w:type="dxa"/>
          </w:tcPr>
          <w:p w14:paraId="779A5511"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rPr>
            </w:pPr>
            <w:r w:rsidRPr="00E4628A">
              <w:rPr>
                <w:rFonts w:ascii="Times New Roman" w:hAnsi="Times New Roman" w:cs="Times New Roman"/>
              </w:rPr>
              <w:t xml:space="preserve">3. Розвиток підприємництва: </w:t>
            </w:r>
            <w:r w:rsidRPr="00E4628A">
              <w:rPr>
                <w:rFonts w:ascii="Times New Roman" w:hAnsi="Times New Roman" w:cs="Times New Roman"/>
                <w:bCs/>
                <w:iCs/>
              </w:rPr>
              <w:t>підтримка суб’єктів малого та середнього бізнесу, диверсифікація економіки</w:t>
            </w:r>
          </w:p>
        </w:tc>
      </w:tr>
      <w:tr w:rsidR="009B3BA2" w:rsidRPr="00E4628A" w14:paraId="66E6FAB9" w14:textId="77777777" w:rsidTr="009B3BA2">
        <w:tc>
          <w:tcPr>
            <w:tcW w:w="538" w:type="dxa"/>
            <w:vMerge/>
          </w:tcPr>
          <w:p w14:paraId="7E77A206"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4E8FA9E7"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rPr>
            </w:pPr>
          </w:p>
        </w:tc>
        <w:tc>
          <w:tcPr>
            <w:tcW w:w="4736" w:type="dxa"/>
            <w:vMerge/>
          </w:tcPr>
          <w:p w14:paraId="7875E825"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6095" w:type="dxa"/>
          </w:tcPr>
          <w:p w14:paraId="5E57BC7D"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rPr>
            </w:pPr>
            <w:r w:rsidRPr="00E4628A">
              <w:rPr>
                <w:rFonts w:ascii="Times New Roman" w:hAnsi="Times New Roman" w:cs="Times New Roman"/>
                <w:bCs/>
                <w:iCs/>
              </w:rPr>
              <w:t>2.Підтримка внутрішньо переміщених осіб, учасників АТО (ООС) та інших осіб</w:t>
            </w:r>
            <w:r w:rsidRPr="00E4628A">
              <w:rPr>
                <w:rFonts w:ascii="Times New Roman" w:hAnsi="Times New Roman" w:cs="Times New Roman"/>
              </w:rPr>
              <w:t>, які постраждали в результаті проведення бойових дій.</w:t>
            </w:r>
          </w:p>
        </w:tc>
      </w:tr>
      <w:tr w:rsidR="009B3BA2" w:rsidRPr="008A7D7B" w14:paraId="2FD65972" w14:textId="77777777" w:rsidTr="009B3BA2">
        <w:tc>
          <w:tcPr>
            <w:tcW w:w="538" w:type="dxa"/>
          </w:tcPr>
          <w:p w14:paraId="462D79F3"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3.</w:t>
            </w:r>
          </w:p>
        </w:tc>
        <w:tc>
          <w:tcPr>
            <w:tcW w:w="2777" w:type="dxa"/>
          </w:tcPr>
          <w:p w14:paraId="59AC4AF3"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Хаотичний розвиток сільських територій, незрозуміла кількість робочої сили, безформне існування господарств</w:t>
            </w:r>
          </w:p>
        </w:tc>
        <w:tc>
          <w:tcPr>
            <w:tcW w:w="4736" w:type="dxa"/>
          </w:tcPr>
          <w:p w14:paraId="41C426CA"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Відсутність фермерських та селянських господарств із виробництва тваринницької та овочево-ягідної продукції з переробкою на місцях</w:t>
            </w:r>
          </w:p>
        </w:tc>
        <w:tc>
          <w:tcPr>
            <w:tcW w:w="6095" w:type="dxa"/>
          </w:tcPr>
          <w:p w14:paraId="1D10FD69"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Підтримка утворення  фермерських та селянських господарств із виробництва тваринницької та овочево-ягідної продукції з переробкою на місці</w:t>
            </w:r>
          </w:p>
        </w:tc>
      </w:tr>
      <w:tr w:rsidR="009B3BA2" w:rsidRPr="00E4628A" w14:paraId="0842217A" w14:textId="77777777" w:rsidTr="009B3BA2">
        <w:tc>
          <w:tcPr>
            <w:tcW w:w="538" w:type="dxa"/>
          </w:tcPr>
          <w:p w14:paraId="4D323C03"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4.</w:t>
            </w:r>
          </w:p>
        </w:tc>
        <w:tc>
          <w:tcPr>
            <w:tcW w:w="2777" w:type="dxa"/>
          </w:tcPr>
          <w:p w14:paraId="1B351183" w14:textId="77777777" w:rsidR="009B3BA2" w:rsidRPr="00E4628A" w:rsidRDefault="009B3BA2" w:rsidP="00591F3D">
            <w:pPr>
              <w:pStyle w:val="1762"/>
              <w:tabs>
                <w:tab w:val="left" w:pos="709"/>
                <w:tab w:val="left" w:pos="1134"/>
              </w:tabs>
              <w:spacing w:before="0" w:beforeAutospacing="0" w:after="160" w:afterAutospacing="0" w:line="273" w:lineRule="auto"/>
              <w:jc w:val="both"/>
              <w:rPr>
                <w:sz w:val="22"/>
                <w:szCs w:val="22"/>
              </w:rPr>
            </w:pPr>
            <w:r w:rsidRPr="00E4628A">
              <w:rPr>
                <w:color w:val="000000"/>
                <w:sz w:val="22"/>
                <w:szCs w:val="22"/>
              </w:rPr>
              <w:t xml:space="preserve">Використання земельних ділянок без </w:t>
            </w:r>
            <w:r w:rsidRPr="00E4628A">
              <w:rPr>
                <w:color w:val="000000"/>
                <w:sz w:val="22"/>
                <w:szCs w:val="22"/>
              </w:rPr>
              <w:lastRenderedPageBreak/>
              <w:t>правовстановлюючих документів</w:t>
            </w:r>
          </w:p>
        </w:tc>
        <w:tc>
          <w:tcPr>
            <w:tcW w:w="4736" w:type="dxa"/>
          </w:tcPr>
          <w:p w14:paraId="5DEDA0EF" w14:textId="77777777" w:rsidR="009B3BA2" w:rsidRPr="00E4628A" w:rsidRDefault="009B3BA2" w:rsidP="00591F3D">
            <w:pPr>
              <w:pStyle w:val="1762"/>
              <w:tabs>
                <w:tab w:val="left" w:pos="709"/>
                <w:tab w:val="left" w:pos="1134"/>
              </w:tabs>
              <w:spacing w:before="0" w:beforeAutospacing="0" w:after="160" w:afterAutospacing="0" w:line="273" w:lineRule="auto"/>
              <w:jc w:val="both"/>
              <w:rPr>
                <w:sz w:val="22"/>
                <w:szCs w:val="22"/>
              </w:rPr>
            </w:pPr>
            <w:r w:rsidRPr="00E4628A">
              <w:rPr>
                <w:color w:val="000000"/>
                <w:sz w:val="22"/>
                <w:szCs w:val="22"/>
              </w:rPr>
              <w:lastRenderedPageBreak/>
              <w:t>Збільшення надходжень до місцевого бюджету, дотримання вимог чинного законодавства</w:t>
            </w:r>
          </w:p>
        </w:tc>
        <w:tc>
          <w:tcPr>
            <w:tcW w:w="6095" w:type="dxa"/>
          </w:tcPr>
          <w:p w14:paraId="0043E292" w14:textId="77777777" w:rsidR="009B3BA2" w:rsidRPr="00E4628A" w:rsidRDefault="009B3BA2" w:rsidP="00591F3D">
            <w:pPr>
              <w:pStyle w:val="1762"/>
              <w:tabs>
                <w:tab w:val="left" w:pos="709"/>
                <w:tab w:val="left" w:pos="1134"/>
              </w:tabs>
              <w:spacing w:before="0" w:beforeAutospacing="0" w:after="160" w:afterAutospacing="0" w:line="273" w:lineRule="auto"/>
              <w:jc w:val="both"/>
              <w:rPr>
                <w:sz w:val="22"/>
                <w:szCs w:val="22"/>
              </w:rPr>
            </w:pPr>
            <w:r w:rsidRPr="00E4628A">
              <w:rPr>
                <w:color w:val="000000"/>
                <w:sz w:val="22"/>
                <w:szCs w:val="22"/>
              </w:rPr>
              <w:t>Проведення інвентаризації земель</w:t>
            </w:r>
          </w:p>
          <w:p w14:paraId="4757A42D" w14:textId="77777777" w:rsidR="009B3BA2" w:rsidRPr="00E4628A" w:rsidRDefault="009B3BA2" w:rsidP="00591F3D">
            <w:pPr>
              <w:pStyle w:val="aff2"/>
              <w:tabs>
                <w:tab w:val="left" w:pos="709"/>
                <w:tab w:val="left" w:pos="1134"/>
              </w:tabs>
              <w:spacing w:before="0" w:beforeAutospacing="0" w:after="160" w:afterAutospacing="0" w:line="273" w:lineRule="auto"/>
              <w:jc w:val="both"/>
              <w:rPr>
                <w:sz w:val="22"/>
                <w:szCs w:val="22"/>
              </w:rPr>
            </w:pPr>
            <w:r w:rsidRPr="00E4628A">
              <w:rPr>
                <w:color w:val="000000"/>
                <w:sz w:val="22"/>
                <w:szCs w:val="22"/>
              </w:rPr>
              <w:t xml:space="preserve">Спонукання власників нерухомого майна до оформлення </w:t>
            </w:r>
            <w:r w:rsidRPr="00E4628A">
              <w:rPr>
                <w:color w:val="000000"/>
                <w:sz w:val="22"/>
                <w:szCs w:val="22"/>
              </w:rPr>
              <w:lastRenderedPageBreak/>
              <w:t>права користування земельними ділянками</w:t>
            </w:r>
          </w:p>
        </w:tc>
      </w:tr>
      <w:tr w:rsidR="009B3BA2" w:rsidRPr="00E4628A" w14:paraId="37C3F852" w14:textId="77777777" w:rsidTr="009B3BA2">
        <w:tc>
          <w:tcPr>
            <w:tcW w:w="538" w:type="dxa"/>
          </w:tcPr>
          <w:p w14:paraId="6C0AFFFD"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lastRenderedPageBreak/>
              <w:t>5.</w:t>
            </w:r>
          </w:p>
        </w:tc>
        <w:tc>
          <w:tcPr>
            <w:tcW w:w="2777" w:type="dxa"/>
          </w:tcPr>
          <w:p w14:paraId="7D0B6F5D"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Відсутність актуальної нормативної грошової оцінки земель несільськогосподарського призначення за межами населених пунктів та земель окремих населених пунктів</w:t>
            </w:r>
          </w:p>
        </w:tc>
        <w:tc>
          <w:tcPr>
            <w:tcW w:w="4736" w:type="dxa"/>
          </w:tcPr>
          <w:p w14:paraId="3ABC36B3"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Недоотримання коштів місцевим бюджетом.</w:t>
            </w:r>
          </w:p>
        </w:tc>
        <w:tc>
          <w:tcPr>
            <w:tcW w:w="6095" w:type="dxa"/>
          </w:tcPr>
          <w:p w14:paraId="618B4ADD"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 xml:space="preserve">Передбачити фінансування </w:t>
            </w:r>
          </w:p>
        </w:tc>
      </w:tr>
      <w:tr w:rsidR="009B3BA2" w:rsidRPr="00E4628A" w14:paraId="2C97B7ED" w14:textId="77777777" w:rsidTr="009B3BA2">
        <w:trPr>
          <w:trHeight w:val="1591"/>
        </w:trPr>
        <w:tc>
          <w:tcPr>
            <w:tcW w:w="538" w:type="dxa"/>
            <w:vMerge w:val="restart"/>
          </w:tcPr>
          <w:p w14:paraId="741A3B2D"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6.</w:t>
            </w:r>
          </w:p>
        </w:tc>
        <w:tc>
          <w:tcPr>
            <w:tcW w:w="2777" w:type="dxa"/>
            <w:vMerge w:val="restart"/>
          </w:tcPr>
          <w:p w14:paraId="2D5D21F0" w14:textId="77777777" w:rsidR="009B3BA2" w:rsidRPr="00E4628A" w:rsidRDefault="009B3BA2" w:rsidP="00591F3D">
            <w:pPr>
              <w:widowControl w:val="0"/>
              <w:shd w:val="clear" w:color="auto" w:fill="FFFFFF"/>
              <w:tabs>
                <w:tab w:val="left" w:pos="567"/>
                <w:tab w:val="left" w:pos="1134"/>
              </w:tabs>
              <w:autoSpaceDE w:val="0"/>
              <w:autoSpaceDN w:val="0"/>
              <w:adjustRightInd w:val="0"/>
              <w:spacing w:line="276" w:lineRule="auto"/>
              <w:jc w:val="both"/>
              <w:rPr>
                <w:rFonts w:ascii="Times New Roman" w:hAnsi="Times New Roman" w:cs="Times New Roman"/>
              </w:rPr>
            </w:pPr>
            <w:r w:rsidRPr="00E4628A">
              <w:rPr>
                <w:rFonts w:ascii="Times New Roman" w:eastAsia="Times New Roman" w:hAnsi="Times New Roman" w:cs="Times New Roman"/>
                <w:bCs/>
                <w:spacing w:val="-2"/>
              </w:rPr>
              <w:t>Молодіжне безробіття</w:t>
            </w:r>
          </w:p>
        </w:tc>
        <w:tc>
          <w:tcPr>
            <w:tcW w:w="4736" w:type="dxa"/>
            <w:vMerge w:val="restart"/>
          </w:tcPr>
          <w:p w14:paraId="68EBBFF0" w14:textId="77777777" w:rsidR="009B3BA2" w:rsidRPr="00E4628A" w:rsidRDefault="009B3BA2" w:rsidP="00591F3D">
            <w:pPr>
              <w:widowControl w:val="0"/>
              <w:shd w:val="clear" w:color="auto" w:fill="FFFFFF"/>
              <w:tabs>
                <w:tab w:val="left" w:pos="567"/>
                <w:tab w:val="left" w:pos="1134"/>
              </w:tabs>
              <w:autoSpaceDE w:val="0"/>
              <w:autoSpaceDN w:val="0"/>
              <w:adjustRightInd w:val="0"/>
              <w:spacing w:line="276" w:lineRule="auto"/>
              <w:jc w:val="both"/>
              <w:rPr>
                <w:rFonts w:ascii="Times New Roman" w:hAnsi="Times New Roman" w:cs="Times New Roman"/>
              </w:rPr>
            </w:pPr>
            <w:r w:rsidRPr="00E4628A">
              <w:rPr>
                <w:rFonts w:ascii="Times New Roman" w:hAnsi="Times New Roman" w:cs="Times New Roman"/>
              </w:rPr>
              <w:t>За 2021 року молодь до 35 років складає 47,6% від загальної кількості безробітних, які перебувають на обліку. Причини різні: несприятлива ситуація на ринку праці району, відсутність досвіду роботи.</w:t>
            </w:r>
          </w:p>
        </w:tc>
        <w:tc>
          <w:tcPr>
            <w:tcW w:w="6095" w:type="dxa"/>
          </w:tcPr>
          <w:p w14:paraId="372F4C87" w14:textId="77777777" w:rsidR="009B3BA2" w:rsidRPr="00E4628A" w:rsidRDefault="009B3BA2">
            <w:pPr>
              <w:pStyle w:val="a3"/>
              <w:numPr>
                <w:ilvl w:val="2"/>
                <w:numId w:val="25"/>
              </w:numPr>
              <w:shd w:val="clear" w:color="auto" w:fill="FFFFFF"/>
              <w:tabs>
                <w:tab w:val="clear" w:pos="2160"/>
                <w:tab w:val="num" w:pos="211"/>
                <w:tab w:val="left" w:pos="567"/>
                <w:tab w:val="left" w:pos="1134"/>
              </w:tabs>
              <w:spacing w:line="276" w:lineRule="auto"/>
              <w:ind w:left="69" w:right="34" w:hanging="69"/>
              <w:jc w:val="both"/>
              <w:rPr>
                <w:rFonts w:ascii="Times New Roman" w:hAnsi="Times New Roman" w:cs="Times New Roman"/>
              </w:rPr>
            </w:pPr>
            <w:r w:rsidRPr="00E4628A">
              <w:rPr>
                <w:rFonts w:ascii="Times New Roman" w:hAnsi="Times New Roman" w:cs="Times New Roman"/>
              </w:rPr>
              <w:t>Стимулювання заінтересованості роботодавців у працевлаштуванні на перше робоче місце за отриманою професією (спеціальністю) насамперед молоді та осіб з інвалідністю, осіб інших соціально вразливих верств населення шляхом компенсації роботодавцям фактичних витрат у розмірі єдиного внеску на загальнообов’язкове державне соціальне страхування. (ст.26 Закону України «Про зайнятість населення»).</w:t>
            </w:r>
          </w:p>
        </w:tc>
      </w:tr>
      <w:tr w:rsidR="009B3BA2" w:rsidRPr="00E4628A" w14:paraId="3CD93F70" w14:textId="77777777" w:rsidTr="009B3BA2">
        <w:trPr>
          <w:trHeight w:val="1590"/>
        </w:trPr>
        <w:tc>
          <w:tcPr>
            <w:tcW w:w="538" w:type="dxa"/>
            <w:vMerge/>
          </w:tcPr>
          <w:p w14:paraId="5377D39E"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36FE2A0B" w14:textId="77777777" w:rsidR="009B3BA2" w:rsidRPr="00E4628A" w:rsidRDefault="009B3BA2" w:rsidP="00591F3D">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bCs/>
                <w:spacing w:val="-2"/>
              </w:rPr>
            </w:pPr>
          </w:p>
        </w:tc>
        <w:tc>
          <w:tcPr>
            <w:tcW w:w="4736" w:type="dxa"/>
            <w:vMerge/>
          </w:tcPr>
          <w:p w14:paraId="4F9FB313" w14:textId="77777777" w:rsidR="009B3BA2" w:rsidRPr="00E4628A" w:rsidRDefault="009B3BA2" w:rsidP="00591F3D">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spacing w:val="4"/>
              </w:rPr>
            </w:pPr>
          </w:p>
        </w:tc>
        <w:tc>
          <w:tcPr>
            <w:tcW w:w="6095" w:type="dxa"/>
          </w:tcPr>
          <w:p w14:paraId="3CA5B9E4" w14:textId="77777777" w:rsidR="009B3BA2" w:rsidRPr="00E4628A" w:rsidRDefault="009B3BA2">
            <w:pPr>
              <w:pStyle w:val="a3"/>
              <w:numPr>
                <w:ilvl w:val="2"/>
                <w:numId w:val="25"/>
              </w:numPr>
              <w:shd w:val="clear" w:color="auto" w:fill="FFFFFF"/>
              <w:tabs>
                <w:tab w:val="clear" w:pos="2160"/>
                <w:tab w:val="num" w:pos="211"/>
                <w:tab w:val="left" w:pos="567"/>
                <w:tab w:val="left" w:pos="1134"/>
              </w:tabs>
              <w:spacing w:line="276" w:lineRule="auto"/>
              <w:ind w:left="69" w:right="34" w:hanging="69"/>
              <w:jc w:val="both"/>
              <w:rPr>
                <w:rFonts w:ascii="Times New Roman" w:hAnsi="Times New Roman" w:cs="Times New Roman"/>
              </w:rPr>
            </w:pPr>
            <w:r w:rsidRPr="00E4628A">
              <w:rPr>
                <w:rFonts w:ascii="Times New Roman" w:hAnsi="Times New Roman" w:cs="Times New Roman"/>
              </w:rPr>
              <w:t>Надання індивідуальних та групових профорієнтаційних послуг соціально незахищеним категоріям населення, які звертаються до районного центру зайнятості, з метою підвищення їх конкурентоспроможності на ринку праці, організувати проведення тематичних семінарів для цільових груп, в тому числі із залученням зацікавлених організацій.</w:t>
            </w:r>
          </w:p>
        </w:tc>
      </w:tr>
      <w:tr w:rsidR="009B3BA2" w:rsidRPr="008A7D7B" w14:paraId="7958DFE3" w14:textId="77777777" w:rsidTr="009B3BA2">
        <w:trPr>
          <w:trHeight w:val="904"/>
        </w:trPr>
        <w:tc>
          <w:tcPr>
            <w:tcW w:w="538" w:type="dxa"/>
            <w:vMerge/>
          </w:tcPr>
          <w:p w14:paraId="75637CD5"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04B8ECB8" w14:textId="77777777" w:rsidR="009B3BA2" w:rsidRPr="00E4628A" w:rsidRDefault="009B3BA2" w:rsidP="00591F3D">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bCs/>
                <w:spacing w:val="-2"/>
              </w:rPr>
            </w:pPr>
          </w:p>
        </w:tc>
        <w:tc>
          <w:tcPr>
            <w:tcW w:w="4736" w:type="dxa"/>
            <w:vMerge/>
          </w:tcPr>
          <w:p w14:paraId="455E13B4" w14:textId="77777777" w:rsidR="009B3BA2" w:rsidRPr="00E4628A" w:rsidRDefault="009B3BA2" w:rsidP="00591F3D">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spacing w:val="4"/>
              </w:rPr>
            </w:pPr>
          </w:p>
        </w:tc>
        <w:tc>
          <w:tcPr>
            <w:tcW w:w="6095" w:type="dxa"/>
          </w:tcPr>
          <w:p w14:paraId="4526B775" w14:textId="77777777" w:rsidR="009B3BA2" w:rsidRPr="00E4628A" w:rsidRDefault="009B3BA2">
            <w:pPr>
              <w:pStyle w:val="a3"/>
              <w:numPr>
                <w:ilvl w:val="2"/>
                <w:numId w:val="25"/>
              </w:numPr>
              <w:shd w:val="clear" w:color="auto" w:fill="FFFFFF"/>
              <w:tabs>
                <w:tab w:val="clear" w:pos="2160"/>
                <w:tab w:val="num" w:pos="211"/>
                <w:tab w:val="left" w:pos="567"/>
                <w:tab w:val="left" w:pos="1134"/>
              </w:tabs>
              <w:spacing w:line="276" w:lineRule="auto"/>
              <w:ind w:left="69" w:right="106" w:hanging="69"/>
              <w:jc w:val="both"/>
              <w:rPr>
                <w:rFonts w:ascii="Times New Roman" w:hAnsi="Times New Roman" w:cs="Times New Roman"/>
              </w:rPr>
            </w:pPr>
            <w:r w:rsidRPr="00E4628A">
              <w:rPr>
                <w:rFonts w:ascii="Times New Roman" w:hAnsi="Times New Roman" w:cs="Times New Roman"/>
              </w:rPr>
              <w:t>Забезпечення організації оплачуваних громадських робіт (за умови, якщо кошти на відповідні цілі передбачено місцевим бюджетом) та залучення до тимчасових робіт.</w:t>
            </w:r>
          </w:p>
        </w:tc>
      </w:tr>
      <w:tr w:rsidR="009B3BA2" w:rsidRPr="008A7D7B" w14:paraId="5E92624A" w14:textId="77777777" w:rsidTr="009B3BA2">
        <w:trPr>
          <w:trHeight w:val="565"/>
        </w:trPr>
        <w:tc>
          <w:tcPr>
            <w:tcW w:w="538" w:type="dxa"/>
            <w:vMerge/>
          </w:tcPr>
          <w:p w14:paraId="6192063E"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tcPr>
          <w:p w14:paraId="3A065F40" w14:textId="77777777" w:rsidR="009B3BA2" w:rsidRPr="00E4628A" w:rsidRDefault="009B3BA2" w:rsidP="00591F3D">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bCs/>
                <w:spacing w:val="-2"/>
              </w:rPr>
            </w:pPr>
          </w:p>
        </w:tc>
        <w:tc>
          <w:tcPr>
            <w:tcW w:w="4736" w:type="dxa"/>
            <w:vMerge/>
          </w:tcPr>
          <w:p w14:paraId="2180F537" w14:textId="77777777" w:rsidR="009B3BA2" w:rsidRPr="00E4628A" w:rsidRDefault="009B3BA2" w:rsidP="00591F3D">
            <w:pPr>
              <w:widowControl w:val="0"/>
              <w:shd w:val="clear" w:color="auto" w:fill="FFFFFF"/>
              <w:tabs>
                <w:tab w:val="left" w:pos="567"/>
                <w:tab w:val="left" w:pos="1134"/>
              </w:tabs>
              <w:autoSpaceDE w:val="0"/>
              <w:autoSpaceDN w:val="0"/>
              <w:adjustRightInd w:val="0"/>
              <w:spacing w:line="276" w:lineRule="auto"/>
              <w:jc w:val="both"/>
              <w:rPr>
                <w:rFonts w:ascii="Times New Roman" w:eastAsia="Times New Roman" w:hAnsi="Times New Roman" w:cs="Times New Roman"/>
                <w:spacing w:val="4"/>
              </w:rPr>
            </w:pPr>
          </w:p>
        </w:tc>
        <w:tc>
          <w:tcPr>
            <w:tcW w:w="6095" w:type="dxa"/>
          </w:tcPr>
          <w:p w14:paraId="6B4C0616" w14:textId="77777777" w:rsidR="009B3BA2" w:rsidRPr="00E4628A" w:rsidRDefault="009B3BA2">
            <w:pPr>
              <w:pStyle w:val="a3"/>
              <w:numPr>
                <w:ilvl w:val="1"/>
                <w:numId w:val="25"/>
              </w:numPr>
              <w:shd w:val="clear" w:color="auto" w:fill="FFFFFF"/>
              <w:tabs>
                <w:tab w:val="num" w:pos="211"/>
                <w:tab w:val="left" w:pos="567"/>
                <w:tab w:val="left" w:pos="1134"/>
              </w:tabs>
              <w:spacing w:line="276" w:lineRule="auto"/>
              <w:ind w:left="69" w:right="34" w:hanging="69"/>
              <w:jc w:val="both"/>
              <w:rPr>
                <w:rFonts w:ascii="Times New Roman" w:hAnsi="Times New Roman" w:cs="Times New Roman"/>
              </w:rPr>
            </w:pPr>
            <w:r w:rsidRPr="00E4628A">
              <w:rPr>
                <w:rFonts w:ascii="Times New Roman" w:hAnsi="Times New Roman" w:cs="Times New Roman"/>
              </w:rPr>
              <w:t>Підвищення професійного досвіду шляхом направлення на навчання, перенавчання та підвищення кваліфікації безробітних.</w:t>
            </w:r>
          </w:p>
        </w:tc>
      </w:tr>
      <w:tr w:rsidR="009B3BA2" w:rsidRPr="00E4628A" w14:paraId="05454E04" w14:textId="77777777" w:rsidTr="009B3BA2">
        <w:tc>
          <w:tcPr>
            <w:tcW w:w="538" w:type="dxa"/>
          </w:tcPr>
          <w:p w14:paraId="30D1AB18"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7.</w:t>
            </w:r>
          </w:p>
        </w:tc>
        <w:tc>
          <w:tcPr>
            <w:tcW w:w="2777" w:type="dxa"/>
          </w:tcPr>
          <w:p w14:paraId="769D7502" w14:textId="77777777" w:rsidR="009B3BA2" w:rsidRPr="00E4628A" w:rsidRDefault="009B3BA2" w:rsidP="00591F3D">
            <w:pPr>
              <w:tabs>
                <w:tab w:val="left" w:pos="567"/>
                <w:tab w:val="left" w:pos="1134"/>
              </w:tabs>
              <w:spacing w:before="100" w:beforeAutospacing="1" w:afterAutospacing="1" w:line="276" w:lineRule="auto"/>
              <w:jc w:val="both"/>
              <w:rPr>
                <w:rFonts w:ascii="Times New Roman" w:hAnsi="Times New Roman" w:cs="Times New Roman"/>
              </w:rPr>
            </w:pPr>
            <w:r w:rsidRPr="00E4628A">
              <w:rPr>
                <w:rFonts w:ascii="Times New Roman" w:hAnsi="Times New Roman" w:cs="Times New Roman"/>
              </w:rPr>
              <w:t>Недотримання громадянами та суб’єктами господарювання правил торгівлі та благоустрою територій (торгівлі з рук у невстановлених місцях)</w:t>
            </w:r>
          </w:p>
        </w:tc>
        <w:tc>
          <w:tcPr>
            <w:tcW w:w="4736" w:type="dxa"/>
          </w:tcPr>
          <w:p w14:paraId="119EBDE6" w14:textId="77777777" w:rsidR="009B3BA2" w:rsidRPr="00E4628A" w:rsidRDefault="009B3BA2" w:rsidP="00591F3D">
            <w:pPr>
              <w:tabs>
                <w:tab w:val="left" w:pos="567"/>
                <w:tab w:val="left" w:pos="1134"/>
              </w:tabs>
              <w:spacing w:before="100" w:beforeAutospacing="1" w:afterAutospacing="1" w:line="276" w:lineRule="auto"/>
              <w:jc w:val="both"/>
              <w:rPr>
                <w:rFonts w:ascii="Times New Roman" w:hAnsi="Times New Roman" w:cs="Times New Roman"/>
              </w:rPr>
            </w:pPr>
            <w:r w:rsidRPr="00E4628A">
              <w:rPr>
                <w:rFonts w:ascii="Times New Roman" w:hAnsi="Times New Roman" w:cs="Times New Roman"/>
              </w:rPr>
              <w:t xml:space="preserve">Безконтрольна реалізація товарів здійснюється без необхідних дозвільних документів та належного ветеринарного та санітарно-гігієнічного освідчення якості у невстановлених для торгівлі місцях, що порушує санітарні норми та законодавство України. Територія після здійснення торгівлі залишається засміченою, благоустрій громади порушено. </w:t>
            </w:r>
          </w:p>
        </w:tc>
        <w:tc>
          <w:tcPr>
            <w:tcW w:w="6095" w:type="dxa"/>
          </w:tcPr>
          <w:p w14:paraId="11E7D0E3" w14:textId="77777777" w:rsidR="009B3BA2" w:rsidRPr="00E4628A" w:rsidRDefault="009B3BA2" w:rsidP="00591F3D">
            <w:pPr>
              <w:tabs>
                <w:tab w:val="left" w:pos="567"/>
                <w:tab w:val="left" w:pos="1134"/>
              </w:tabs>
              <w:spacing w:before="100" w:beforeAutospacing="1" w:afterAutospacing="1" w:line="276" w:lineRule="auto"/>
              <w:jc w:val="both"/>
              <w:rPr>
                <w:rFonts w:ascii="Times New Roman" w:hAnsi="Times New Roman" w:cs="Times New Roman"/>
              </w:rPr>
            </w:pPr>
            <w:r w:rsidRPr="00E4628A">
              <w:rPr>
                <w:rFonts w:ascii="Times New Roman" w:hAnsi="Times New Roman" w:cs="Times New Roman"/>
              </w:rPr>
              <w:t xml:space="preserve">Посилення контролю національною поліцією за торгівлею з рук в невстановлених місцях (стихійною торгівлею),  дотримання статті 160 Адміністративного Кодексу України </w:t>
            </w:r>
          </w:p>
        </w:tc>
      </w:tr>
      <w:tr w:rsidR="009B3BA2" w:rsidRPr="00E4628A" w14:paraId="749C9022" w14:textId="77777777" w:rsidTr="009B3BA2">
        <w:tc>
          <w:tcPr>
            <w:tcW w:w="538" w:type="dxa"/>
          </w:tcPr>
          <w:p w14:paraId="4ECE8FBF"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8.</w:t>
            </w:r>
          </w:p>
        </w:tc>
        <w:tc>
          <w:tcPr>
            <w:tcW w:w="2777" w:type="dxa"/>
          </w:tcPr>
          <w:p w14:paraId="656D773D"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Необхідність розвитку транспортної інфраструктури</w:t>
            </w:r>
          </w:p>
        </w:tc>
        <w:tc>
          <w:tcPr>
            <w:tcW w:w="4736" w:type="dxa"/>
          </w:tcPr>
          <w:p w14:paraId="33844BBB"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shd w:val="clear" w:color="auto" w:fill="FFFFFF"/>
              </w:rPr>
              <w:t xml:space="preserve">Військовий конфлікт унеможливлює прийняття процедури перевезень в громаді. Відсутність законодавчого регулювання питання здійснення компенсації вартості за пільговий проїзд окремих категорій громадян автомобільним транспортом, а саме - механізму </w:t>
            </w:r>
            <w:r w:rsidRPr="00E4628A">
              <w:rPr>
                <w:rFonts w:ascii="Times New Roman" w:hAnsi="Times New Roman" w:cs="Times New Roman"/>
              </w:rPr>
              <w:t>обліку перевезених пільгових категорій громадян та механізму проведення розрахунків з перевізниками щодо компенсації вартості проїзду таких категорій громадян.</w:t>
            </w:r>
          </w:p>
        </w:tc>
        <w:tc>
          <w:tcPr>
            <w:tcW w:w="6095" w:type="dxa"/>
          </w:tcPr>
          <w:p w14:paraId="755A2656" w14:textId="77777777" w:rsidR="009B3BA2" w:rsidRPr="00E4628A" w:rsidRDefault="009B3BA2" w:rsidP="00591F3D">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rPr>
            </w:pPr>
            <w:r w:rsidRPr="00E4628A">
              <w:rPr>
                <w:rFonts w:ascii="Times New Roman" w:hAnsi="Times New Roman" w:cs="Times New Roman"/>
              </w:rPr>
              <w:t>обстеження стану дорожнього покриття з метою встановлення аварійних ділянок та необхідності вжиття заходів щодо покращення стану доріг та дорожніх знаків під час курсування (руху) транспортного засобу;</w:t>
            </w:r>
          </w:p>
          <w:p w14:paraId="1E7DB68B" w14:textId="77777777" w:rsidR="009B3BA2" w:rsidRPr="00E4628A" w:rsidRDefault="009B3BA2" w:rsidP="00591F3D">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rPr>
            </w:pPr>
            <w:r w:rsidRPr="00E4628A">
              <w:rPr>
                <w:rFonts w:ascii="Times New Roman" w:hAnsi="Times New Roman" w:cs="Times New Roman"/>
              </w:rPr>
              <w:t>сприяння налагодженню роботи мережі приміського сполучення;</w:t>
            </w:r>
          </w:p>
          <w:p w14:paraId="57D0AB5E" w14:textId="77777777" w:rsidR="009B3BA2" w:rsidRPr="00E4628A" w:rsidRDefault="009B3BA2" w:rsidP="00591F3D">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rPr>
            </w:pPr>
            <w:r w:rsidRPr="00E4628A">
              <w:rPr>
                <w:rFonts w:ascii="Times New Roman" w:hAnsi="Times New Roman" w:cs="Times New Roman"/>
              </w:rPr>
              <w:t>сприяння покращенню умов перевезення пасажирів, у тому числі з урахуванням потреб людей с особливими потребами та маломобільних груп;</w:t>
            </w:r>
          </w:p>
          <w:p w14:paraId="7B4B09D0" w14:textId="77777777" w:rsidR="009B3BA2" w:rsidRPr="00E4628A" w:rsidRDefault="009B3BA2" w:rsidP="00591F3D">
            <w:pPr>
              <w:pStyle w:val="a3"/>
              <w:numPr>
                <w:ilvl w:val="0"/>
                <w:numId w:val="1"/>
              </w:numPr>
              <w:tabs>
                <w:tab w:val="left" w:pos="284"/>
                <w:tab w:val="left" w:pos="567"/>
                <w:tab w:val="left" w:pos="1134"/>
              </w:tabs>
              <w:spacing w:after="0" w:line="276" w:lineRule="auto"/>
              <w:ind w:left="0" w:firstLine="0"/>
              <w:jc w:val="both"/>
              <w:rPr>
                <w:rFonts w:ascii="Times New Roman" w:hAnsi="Times New Roman" w:cs="Times New Roman"/>
              </w:rPr>
            </w:pPr>
            <w:r w:rsidRPr="00E4628A">
              <w:rPr>
                <w:rFonts w:ascii="Times New Roman" w:hAnsi="Times New Roman" w:cs="Times New Roman"/>
              </w:rPr>
              <w:t>сприяння розширенню мережі громадського транспорту за рахунок відкриття нових маршрутів;</w:t>
            </w:r>
          </w:p>
          <w:p w14:paraId="08C47A82" w14:textId="77777777" w:rsidR="009B3BA2" w:rsidRPr="00E4628A" w:rsidRDefault="009B3BA2" w:rsidP="00591F3D">
            <w:pPr>
              <w:pStyle w:val="a3"/>
              <w:widowControl w:val="0"/>
              <w:numPr>
                <w:ilvl w:val="0"/>
                <w:numId w:val="1"/>
              </w:numPr>
              <w:tabs>
                <w:tab w:val="left" w:pos="284"/>
                <w:tab w:val="left" w:pos="567"/>
                <w:tab w:val="left" w:pos="1134"/>
              </w:tabs>
              <w:snapToGrid w:val="0"/>
              <w:spacing w:after="0" w:line="276" w:lineRule="auto"/>
              <w:ind w:left="0" w:firstLine="0"/>
              <w:jc w:val="both"/>
              <w:rPr>
                <w:rFonts w:ascii="Times New Roman" w:hAnsi="Times New Roman" w:cs="Times New Roman"/>
              </w:rPr>
            </w:pPr>
            <w:r w:rsidRPr="00E4628A">
              <w:rPr>
                <w:rFonts w:ascii="Times New Roman" w:hAnsi="Times New Roman" w:cs="Times New Roman"/>
              </w:rPr>
              <w:t>розвиток маршрутів соціального, екологічно чистого транспорту.</w:t>
            </w:r>
          </w:p>
        </w:tc>
      </w:tr>
      <w:tr w:rsidR="009B3BA2" w:rsidRPr="00E4628A" w14:paraId="4B1B6E55" w14:textId="77777777" w:rsidTr="009B3BA2">
        <w:tc>
          <w:tcPr>
            <w:tcW w:w="538" w:type="dxa"/>
          </w:tcPr>
          <w:p w14:paraId="3552706C"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9.</w:t>
            </w:r>
          </w:p>
        </w:tc>
        <w:tc>
          <w:tcPr>
            <w:tcW w:w="2777" w:type="dxa"/>
          </w:tcPr>
          <w:p w14:paraId="36AFB3AE" w14:textId="77777777" w:rsidR="009B3BA2" w:rsidRPr="00E4628A" w:rsidRDefault="009B3BA2" w:rsidP="00591F3D">
            <w:pPr>
              <w:tabs>
                <w:tab w:val="left" w:pos="567"/>
                <w:tab w:val="left" w:pos="1134"/>
              </w:tabs>
              <w:spacing w:line="276" w:lineRule="auto"/>
              <w:jc w:val="both"/>
              <w:rPr>
                <w:rFonts w:ascii="Times New Roman" w:eastAsia="Arial Unicode MS" w:hAnsi="Times New Roman" w:cs="Times New Roman"/>
                <w:color w:val="000000"/>
                <w:lang w:eastAsia="uk-UA" w:bidi="uk-UA"/>
              </w:rPr>
            </w:pPr>
            <w:r w:rsidRPr="00E4628A">
              <w:rPr>
                <w:rFonts w:ascii="Times New Roman" w:eastAsia="Arial Unicode MS" w:hAnsi="Times New Roman" w:cs="Times New Roman"/>
                <w:color w:val="000000"/>
                <w:lang w:eastAsia="uk-UA" w:bidi="uk-UA"/>
              </w:rPr>
              <w:t>Застаріла матеріально-технічна база закладів соціальної інфраструктури.</w:t>
            </w:r>
          </w:p>
          <w:p w14:paraId="0D8CE8E4"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eastAsia="Arial Unicode MS" w:hAnsi="Times New Roman" w:cs="Times New Roman"/>
                <w:color w:val="000000"/>
                <w:lang w:eastAsia="uk-UA" w:bidi="uk-UA"/>
              </w:rPr>
              <w:lastRenderedPageBreak/>
              <w:t xml:space="preserve">Зруйновані заклади в умовах військових дій. </w:t>
            </w:r>
          </w:p>
        </w:tc>
        <w:tc>
          <w:tcPr>
            <w:tcW w:w="4736" w:type="dxa"/>
          </w:tcPr>
          <w:p w14:paraId="71CF1BA9" w14:textId="77777777" w:rsidR="009B3BA2" w:rsidRPr="00E4628A" w:rsidRDefault="009B3BA2" w:rsidP="00591F3D">
            <w:pPr>
              <w:tabs>
                <w:tab w:val="left" w:pos="567"/>
                <w:tab w:val="left" w:pos="1134"/>
              </w:tabs>
              <w:snapToGrid w:val="0"/>
              <w:spacing w:line="276" w:lineRule="auto"/>
              <w:jc w:val="both"/>
              <w:rPr>
                <w:rFonts w:ascii="Times New Roman" w:hAnsi="Times New Roman" w:cs="Times New Roman"/>
                <w:color w:val="000000"/>
              </w:rPr>
            </w:pPr>
            <w:r w:rsidRPr="00E4628A">
              <w:rPr>
                <w:rFonts w:ascii="Times New Roman" w:hAnsi="Times New Roman" w:cs="Times New Roman"/>
              </w:rPr>
              <w:lastRenderedPageBreak/>
              <w:t xml:space="preserve">В більшості закладах освіти, в тому числі закладах професійно –технічної освіти, медичних закладах, закладах культури і спорту, закладах з надання соціальних послуг останні </w:t>
            </w:r>
            <w:r w:rsidRPr="00E4628A">
              <w:rPr>
                <w:rFonts w:ascii="Times New Roman" w:hAnsi="Times New Roman" w:cs="Times New Roman"/>
              </w:rPr>
              <w:lastRenderedPageBreak/>
              <w:t xml:space="preserve">ремонти проводились за радянських часів, матеріально-технічна база застаріла. Деякі заклади частково або повністю розрушено із-за </w:t>
            </w:r>
            <w:r w:rsidRPr="00E4628A">
              <w:rPr>
                <w:rFonts w:ascii="Times New Roman" w:eastAsia="Arial Unicode MS" w:hAnsi="Times New Roman" w:cs="Times New Roman"/>
                <w:color w:val="000000"/>
                <w:lang w:eastAsia="uk-UA" w:bidi="uk-UA"/>
              </w:rPr>
              <w:t>військових дій.</w:t>
            </w:r>
          </w:p>
        </w:tc>
        <w:tc>
          <w:tcPr>
            <w:tcW w:w="6095" w:type="dxa"/>
          </w:tcPr>
          <w:p w14:paraId="31652260" w14:textId="77777777" w:rsidR="009B3BA2" w:rsidRPr="00E4628A" w:rsidRDefault="009B3BA2" w:rsidP="00591F3D">
            <w:pPr>
              <w:pStyle w:val="a3"/>
              <w:tabs>
                <w:tab w:val="left" w:pos="567"/>
                <w:tab w:val="left" w:pos="1134"/>
              </w:tabs>
              <w:spacing w:line="276" w:lineRule="auto"/>
              <w:ind w:left="0"/>
              <w:jc w:val="both"/>
              <w:rPr>
                <w:rFonts w:ascii="Times New Roman" w:hAnsi="Times New Roman" w:cs="Times New Roman"/>
              </w:rPr>
            </w:pPr>
            <w:r w:rsidRPr="00E4628A">
              <w:rPr>
                <w:rFonts w:ascii="Times New Roman" w:hAnsi="Times New Roman" w:cs="Times New Roman"/>
              </w:rPr>
              <w:lastRenderedPageBreak/>
              <w:t xml:space="preserve">Відновлення, повна реконструкція закладів після вирішення військового конфлікту. Поступове приведення до належного матеріально-технічного стану приміщень, проведення капітальних ремонтів та реконструкцій </w:t>
            </w:r>
            <w:r w:rsidRPr="00E4628A">
              <w:rPr>
                <w:rFonts w:ascii="Times New Roman" w:eastAsia="Arial Unicode MS" w:hAnsi="Times New Roman" w:cs="Times New Roman"/>
                <w:color w:val="000000"/>
                <w:lang w:eastAsia="uk-UA" w:bidi="uk-UA"/>
              </w:rPr>
              <w:t xml:space="preserve">закладів соціальної </w:t>
            </w:r>
            <w:r w:rsidRPr="00E4628A">
              <w:rPr>
                <w:rFonts w:ascii="Times New Roman" w:eastAsia="Arial Unicode MS" w:hAnsi="Times New Roman" w:cs="Times New Roman"/>
                <w:color w:val="000000"/>
                <w:lang w:eastAsia="uk-UA" w:bidi="uk-UA"/>
              </w:rPr>
              <w:lastRenderedPageBreak/>
              <w:t>інфраструктури,</w:t>
            </w:r>
            <w:r w:rsidRPr="00E4628A">
              <w:rPr>
                <w:rFonts w:ascii="Times New Roman" w:hAnsi="Times New Roman" w:cs="Times New Roman"/>
              </w:rPr>
              <w:t xml:space="preserve"> оснащення обладнанням та інвентарем. Покращення умов та якості надання послуг.</w:t>
            </w:r>
          </w:p>
          <w:p w14:paraId="0FE479A5" w14:textId="77777777" w:rsidR="009B3BA2" w:rsidRPr="00E4628A" w:rsidRDefault="009B3BA2" w:rsidP="00591F3D">
            <w:pPr>
              <w:pStyle w:val="a3"/>
              <w:tabs>
                <w:tab w:val="left" w:pos="567"/>
                <w:tab w:val="left" w:pos="1134"/>
              </w:tabs>
              <w:spacing w:line="276" w:lineRule="auto"/>
              <w:ind w:left="0"/>
              <w:jc w:val="both"/>
              <w:rPr>
                <w:rFonts w:ascii="Times New Roman" w:hAnsi="Times New Roman" w:cs="Times New Roman"/>
              </w:rPr>
            </w:pPr>
            <w:r w:rsidRPr="00E4628A">
              <w:rPr>
                <w:rFonts w:ascii="Times New Roman" w:hAnsi="Times New Roman" w:cs="Times New Roman"/>
              </w:rPr>
              <w:t xml:space="preserve">Залучення додатокових джерел фінансування. </w:t>
            </w:r>
          </w:p>
        </w:tc>
      </w:tr>
      <w:tr w:rsidR="009B3BA2" w:rsidRPr="00E4628A" w14:paraId="093A3431" w14:textId="77777777" w:rsidTr="009B3BA2">
        <w:tc>
          <w:tcPr>
            <w:tcW w:w="538" w:type="dxa"/>
          </w:tcPr>
          <w:p w14:paraId="76647FFA"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lastRenderedPageBreak/>
              <w:t>10.</w:t>
            </w:r>
          </w:p>
        </w:tc>
        <w:tc>
          <w:tcPr>
            <w:tcW w:w="2777" w:type="dxa"/>
          </w:tcPr>
          <w:p w14:paraId="088E9681"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color w:val="000000"/>
              </w:rPr>
              <w:t>Відсутність власного Інклюзивно-ресурсного центру.</w:t>
            </w:r>
          </w:p>
        </w:tc>
        <w:tc>
          <w:tcPr>
            <w:tcW w:w="4736" w:type="dxa"/>
          </w:tcPr>
          <w:p w14:paraId="61308FEE"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color w:val="000000"/>
              </w:rPr>
              <w:t>З метою надання якісних освітніх послуг дітям з особливими освітніми потребами важливо відкрити власну комунальну установу «ІРЦ», що забезпечить доступність якісної освіти для здобувачів освіти з особливими освітніми потребами.</w:t>
            </w:r>
          </w:p>
        </w:tc>
        <w:tc>
          <w:tcPr>
            <w:tcW w:w="6095" w:type="dxa"/>
          </w:tcPr>
          <w:p w14:paraId="1F0E78BA"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Відкриття власного «ІРЦ».</w:t>
            </w:r>
          </w:p>
        </w:tc>
      </w:tr>
      <w:tr w:rsidR="009B3BA2" w:rsidRPr="00E4628A" w14:paraId="6EBC4170" w14:textId="77777777" w:rsidTr="009B3BA2">
        <w:tc>
          <w:tcPr>
            <w:tcW w:w="538" w:type="dxa"/>
          </w:tcPr>
          <w:p w14:paraId="18F0ED42"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11.</w:t>
            </w:r>
          </w:p>
        </w:tc>
        <w:tc>
          <w:tcPr>
            <w:tcW w:w="2777" w:type="dxa"/>
          </w:tcPr>
          <w:p w14:paraId="6DCAABF4"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Недостатня кількість шкільних автобусів для підвезення учнів до закладів освіти, які мають наявні укриття.</w:t>
            </w:r>
          </w:p>
        </w:tc>
        <w:tc>
          <w:tcPr>
            <w:tcW w:w="4736" w:type="dxa"/>
          </w:tcPr>
          <w:p w14:paraId="1333AB93"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Під час оптимізації мережі закладів освіти та відновлення освітнього процесу в офлайн форматі Курахівської міської територіальної громади виникає першочергова проблема - підвезення учнів до закладів освіти, оскільки частина закладів не оснащена укриттями або зазнала руйнувань.</w:t>
            </w:r>
          </w:p>
        </w:tc>
        <w:tc>
          <w:tcPr>
            <w:tcW w:w="6095" w:type="dxa"/>
          </w:tcPr>
          <w:p w14:paraId="4049EAAA"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Придбання шкільних автобусів.</w:t>
            </w:r>
          </w:p>
        </w:tc>
      </w:tr>
      <w:tr w:rsidR="009B3BA2" w:rsidRPr="00E4628A" w14:paraId="27699205" w14:textId="77777777" w:rsidTr="009B3BA2">
        <w:tc>
          <w:tcPr>
            <w:tcW w:w="538" w:type="dxa"/>
          </w:tcPr>
          <w:p w14:paraId="4727630B"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12.</w:t>
            </w:r>
          </w:p>
        </w:tc>
        <w:tc>
          <w:tcPr>
            <w:tcW w:w="2777" w:type="dxa"/>
          </w:tcPr>
          <w:p w14:paraId="4D0F727D" w14:textId="77777777" w:rsidR="009B3BA2" w:rsidRPr="00E4628A" w:rsidRDefault="009B3BA2" w:rsidP="00591F3D">
            <w:pPr>
              <w:tabs>
                <w:tab w:val="left" w:pos="567"/>
                <w:tab w:val="left" w:pos="1134"/>
              </w:tabs>
              <w:spacing w:line="276" w:lineRule="auto"/>
              <w:jc w:val="both"/>
              <w:rPr>
                <w:rFonts w:ascii="Times New Roman" w:hAnsi="Times New Roman" w:cs="Times New Roman"/>
                <w:color w:val="000000"/>
              </w:rPr>
            </w:pPr>
            <w:r w:rsidRPr="00E4628A">
              <w:rPr>
                <w:rFonts w:ascii="Times New Roman" w:hAnsi="Times New Roman" w:cs="Times New Roman"/>
              </w:rPr>
              <w:t>Відсутність облаштованих укриттів.</w:t>
            </w:r>
          </w:p>
        </w:tc>
        <w:tc>
          <w:tcPr>
            <w:tcW w:w="4736" w:type="dxa"/>
          </w:tcPr>
          <w:p w14:paraId="64A808EA"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Для захисту учасників освітнього процесу, збереження життя та здоров’я необхідна організація укриттів згідно з нормами законодавства.</w:t>
            </w:r>
          </w:p>
        </w:tc>
        <w:tc>
          <w:tcPr>
            <w:tcW w:w="6095" w:type="dxa"/>
          </w:tcPr>
          <w:p w14:paraId="1D6ADB3E" w14:textId="77777777" w:rsidR="009B3BA2" w:rsidRPr="00E4628A" w:rsidRDefault="009B3BA2" w:rsidP="00591F3D">
            <w:pPr>
              <w:tabs>
                <w:tab w:val="left" w:pos="567"/>
                <w:tab w:val="left" w:pos="1134"/>
                <w:tab w:val="left" w:pos="2621"/>
              </w:tabs>
              <w:spacing w:line="276" w:lineRule="auto"/>
              <w:jc w:val="both"/>
              <w:rPr>
                <w:rFonts w:ascii="Times New Roman" w:hAnsi="Times New Roman" w:cs="Times New Roman"/>
              </w:rPr>
            </w:pPr>
            <w:r w:rsidRPr="00E4628A">
              <w:rPr>
                <w:rFonts w:ascii="Times New Roman" w:hAnsi="Times New Roman" w:cs="Times New Roman"/>
              </w:rPr>
              <w:t xml:space="preserve">Облаштування захисних укриттів у закладах освіти. </w:t>
            </w:r>
          </w:p>
        </w:tc>
      </w:tr>
      <w:tr w:rsidR="009B3BA2" w:rsidRPr="00E4628A" w14:paraId="266300BD" w14:textId="77777777" w:rsidTr="009B3BA2">
        <w:tc>
          <w:tcPr>
            <w:tcW w:w="538" w:type="dxa"/>
          </w:tcPr>
          <w:p w14:paraId="1813A203"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13.</w:t>
            </w:r>
          </w:p>
        </w:tc>
        <w:tc>
          <w:tcPr>
            <w:tcW w:w="2777" w:type="dxa"/>
          </w:tcPr>
          <w:p w14:paraId="443AF88C" w14:textId="77777777" w:rsidR="009B3BA2" w:rsidRPr="00E4628A" w:rsidRDefault="009B3BA2" w:rsidP="00591F3D">
            <w:pPr>
              <w:tabs>
                <w:tab w:val="left" w:pos="567"/>
                <w:tab w:val="left" w:pos="1134"/>
              </w:tabs>
              <w:spacing w:line="276" w:lineRule="auto"/>
              <w:jc w:val="both"/>
              <w:rPr>
                <w:rFonts w:ascii="Times New Roman" w:hAnsi="Times New Roman" w:cs="Times New Roman"/>
                <w:color w:val="000000"/>
              </w:rPr>
            </w:pPr>
            <w:r w:rsidRPr="00E4628A">
              <w:rPr>
                <w:rFonts w:ascii="Times New Roman" w:hAnsi="Times New Roman" w:cs="Times New Roman"/>
                <w:color w:val="000000"/>
              </w:rPr>
              <w:t>Кадровий дефіцит лікарів</w:t>
            </w:r>
          </w:p>
        </w:tc>
        <w:tc>
          <w:tcPr>
            <w:tcW w:w="4736" w:type="dxa"/>
          </w:tcPr>
          <w:p w14:paraId="255DFA30"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Покращення якості надання медичної допомоги населенню громади.</w:t>
            </w:r>
          </w:p>
        </w:tc>
        <w:tc>
          <w:tcPr>
            <w:tcW w:w="6095" w:type="dxa"/>
          </w:tcPr>
          <w:p w14:paraId="2153C96C" w14:textId="77777777" w:rsidR="009B3BA2" w:rsidRPr="00E4628A" w:rsidRDefault="009B3BA2" w:rsidP="00591F3D">
            <w:pPr>
              <w:tabs>
                <w:tab w:val="left" w:pos="567"/>
                <w:tab w:val="left" w:pos="1134"/>
                <w:tab w:val="left" w:pos="2621"/>
              </w:tabs>
              <w:spacing w:line="276" w:lineRule="auto"/>
              <w:jc w:val="both"/>
              <w:rPr>
                <w:rFonts w:ascii="Times New Roman" w:hAnsi="Times New Roman" w:cs="Times New Roman"/>
              </w:rPr>
            </w:pPr>
            <w:r w:rsidRPr="00E4628A">
              <w:rPr>
                <w:rFonts w:ascii="Times New Roman" w:hAnsi="Times New Roman" w:cs="Times New Roman"/>
              </w:rPr>
              <w:t>Впровадження в 2021 році міської цільової програми «Програма місцевих стимулів для залучення фахівців та молодих спеціалістів у галузі охорони здоров’я на 2021-2025 роки» сприятиме залученю фахівців у галузі охорони здоров’я.</w:t>
            </w:r>
          </w:p>
        </w:tc>
      </w:tr>
      <w:tr w:rsidR="009B3BA2" w:rsidRPr="00E4628A" w14:paraId="32356B40" w14:textId="77777777" w:rsidTr="009B3BA2">
        <w:tc>
          <w:tcPr>
            <w:tcW w:w="538" w:type="dxa"/>
          </w:tcPr>
          <w:p w14:paraId="3F201798"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14.</w:t>
            </w:r>
          </w:p>
        </w:tc>
        <w:tc>
          <w:tcPr>
            <w:tcW w:w="2777" w:type="dxa"/>
          </w:tcPr>
          <w:p w14:paraId="4D360041"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color w:val="000000"/>
              </w:rPr>
              <w:t xml:space="preserve">Забезпечення КНП </w:t>
            </w:r>
            <w:r w:rsidRPr="00E4628A">
              <w:rPr>
                <w:rFonts w:ascii="Times New Roman" w:hAnsi="Times New Roman" w:cs="Times New Roman"/>
                <w:color w:val="000000"/>
              </w:rPr>
              <w:lastRenderedPageBreak/>
              <w:t>«ЦПМД КМР» додатковими джерелами автономного живлення (генераторами)</w:t>
            </w:r>
          </w:p>
        </w:tc>
        <w:tc>
          <w:tcPr>
            <w:tcW w:w="4736" w:type="dxa"/>
          </w:tcPr>
          <w:p w14:paraId="2BB495E1"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lang w:eastAsia="ru-RU"/>
              </w:rPr>
              <w:lastRenderedPageBreak/>
              <w:t xml:space="preserve">Воєнна агресія з боку росії унеможливлює </w:t>
            </w:r>
            <w:r w:rsidRPr="00E4628A">
              <w:rPr>
                <w:rFonts w:ascii="Times New Roman" w:hAnsi="Times New Roman" w:cs="Times New Roman"/>
                <w:lang w:eastAsia="ru-RU"/>
              </w:rPr>
              <w:lastRenderedPageBreak/>
              <w:t>забезпечення безперебійної роботи, під час, холодильників для збереження вакцини.</w:t>
            </w:r>
          </w:p>
        </w:tc>
        <w:tc>
          <w:tcPr>
            <w:tcW w:w="6095" w:type="dxa"/>
          </w:tcPr>
          <w:p w14:paraId="49E6B187"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lastRenderedPageBreak/>
              <w:t xml:space="preserve">Потребує фінансування за рахунок коштів місцевого бюджету </w:t>
            </w:r>
            <w:r w:rsidRPr="00E4628A">
              <w:rPr>
                <w:rFonts w:ascii="Times New Roman" w:hAnsi="Times New Roman" w:cs="Times New Roman"/>
              </w:rPr>
              <w:lastRenderedPageBreak/>
              <w:t>чи за рахунок благодійних організацій.</w:t>
            </w:r>
          </w:p>
        </w:tc>
      </w:tr>
      <w:tr w:rsidR="009B3BA2" w:rsidRPr="00E4628A" w14:paraId="6C637483" w14:textId="77777777" w:rsidTr="009B3BA2">
        <w:tc>
          <w:tcPr>
            <w:tcW w:w="538" w:type="dxa"/>
          </w:tcPr>
          <w:p w14:paraId="46603C9C"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lastRenderedPageBreak/>
              <w:t>14.</w:t>
            </w:r>
          </w:p>
        </w:tc>
        <w:tc>
          <w:tcPr>
            <w:tcW w:w="2777" w:type="dxa"/>
          </w:tcPr>
          <w:p w14:paraId="7501F5A6"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 xml:space="preserve">Створення належних умов для роботи працівників амбулаторій </w:t>
            </w:r>
            <w:r w:rsidRPr="00E4628A">
              <w:rPr>
                <w:rFonts w:ascii="Times New Roman" w:hAnsi="Times New Roman" w:cs="Times New Roman"/>
                <w:color w:val="000000"/>
              </w:rPr>
              <w:t xml:space="preserve">КНП «ЦПМД КМР» </w:t>
            </w:r>
            <w:r w:rsidRPr="00E4628A">
              <w:rPr>
                <w:rFonts w:ascii="Times New Roman" w:hAnsi="Times New Roman" w:cs="Times New Roman"/>
              </w:rPr>
              <w:t>та перебування в будівлі пацієнтів</w:t>
            </w:r>
          </w:p>
        </w:tc>
        <w:tc>
          <w:tcPr>
            <w:tcW w:w="4736" w:type="dxa"/>
          </w:tcPr>
          <w:p w14:paraId="6739DE5C" w14:textId="77777777" w:rsidR="009B3BA2" w:rsidRPr="00E4628A" w:rsidRDefault="009B3BA2" w:rsidP="00591F3D">
            <w:pPr>
              <w:rPr>
                <w:rFonts w:ascii="Times New Roman" w:hAnsi="Times New Roman" w:cs="Times New Roman"/>
              </w:rPr>
            </w:pPr>
            <w:r w:rsidRPr="00E4628A">
              <w:rPr>
                <w:rFonts w:ascii="Times New Roman" w:hAnsi="Times New Roman" w:cs="Times New Roman"/>
              </w:rPr>
              <w:t>Модернізація  системи опалення  в будівлях ФАПів с. Берестки та с. Новодмитривка дасть можливість належного перебування пацієнтів, особливо в осінньо-зимовий період</w:t>
            </w:r>
          </w:p>
          <w:p w14:paraId="32144F68" w14:textId="77777777" w:rsidR="009B3BA2" w:rsidRPr="00E4628A" w:rsidRDefault="009B3BA2" w:rsidP="00591F3D">
            <w:pPr>
              <w:rPr>
                <w:rFonts w:ascii="Times New Roman" w:hAnsi="Times New Roman" w:cs="Times New Roman"/>
              </w:rPr>
            </w:pPr>
            <w:r w:rsidRPr="00E4628A">
              <w:rPr>
                <w:rFonts w:ascii="Times New Roman" w:hAnsi="Times New Roman" w:cs="Times New Roman"/>
                <w:lang w:eastAsia="ru-RU"/>
              </w:rPr>
              <w:t xml:space="preserve">Переведення АЗП-СМ м. Гірник в нове приміщення </w:t>
            </w:r>
            <w:r w:rsidRPr="00E4628A">
              <w:rPr>
                <w:rFonts w:ascii="Times New Roman" w:hAnsi="Times New Roman" w:cs="Times New Roman"/>
              </w:rPr>
              <w:t>(на теперішній час в експлуатації перший поверх чотирьохповерхової будівлі)</w:t>
            </w:r>
          </w:p>
        </w:tc>
        <w:tc>
          <w:tcPr>
            <w:tcW w:w="6095" w:type="dxa"/>
          </w:tcPr>
          <w:p w14:paraId="50371668"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Потребує фінансування за рахунок коштів місцевого бюджету чи за рахунок державних субвенцій, благодійних організацій, грантів</w:t>
            </w:r>
          </w:p>
        </w:tc>
      </w:tr>
      <w:tr w:rsidR="009B3BA2" w:rsidRPr="00E4628A" w14:paraId="11E3F348" w14:textId="77777777" w:rsidTr="009B3BA2">
        <w:tc>
          <w:tcPr>
            <w:tcW w:w="538" w:type="dxa"/>
          </w:tcPr>
          <w:p w14:paraId="3E79B289"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15.</w:t>
            </w:r>
          </w:p>
        </w:tc>
        <w:tc>
          <w:tcPr>
            <w:tcW w:w="2777" w:type="dxa"/>
          </w:tcPr>
          <w:p w14:paraId="5DC30FCE"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Відсутність централізованого цілодобового водопостачання в м. Гірник та відсутність централізованого водопостачання в с. Степанівка, с. Острівське, смт. Іллінка</w:t>
            </w:r>
          </w:p>
          <w:p w14:paraId="1F422A1B" w14:textId="77777777" w:rsidR="009B3BA2" w:rsidRPr="00E4628A" w:rsidRDefault="009B3BA2" w:rsidP="00591F3D">
            <w:pPr>
              <w:pStyle w:val="a3"/>
              <w:tabs>
                <w:tab w:val="left" w:pos="567"/>
                <w:tab w:val="left" w:pos="1134"/>
              </w:tabs>
              <w:spacing w:after="0" w:line="276" w:lineRule="auto"/>
              <w:ind w:left="1069"/>
              <w:jc w:val="both"/>
              <w:rPr>
                <w:rFonts w:ascii="Times New Roman" w:hAnsi="Times New Roman" w:cs="Times New Roman"/>
              </w:rPr>
            </w:pPr>
          </w:p>
        </w:tc>
        <w:tc>
          <w:tcPr>
            <w:tcW w:w="4736" w:type="dxa"/>
          </w:tcPr>
          <w:p w14:paraId="4856003C"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Послуги з централізованого водопостачання дають обмежено за годинами в м. Гірник. Населення громади населених пунктів с. Степанівка, с. Острівське, смт. Іллінка не забезпечено життєвонеобхідною послугою як централізоване водопостачання</w:t>
            </w:r>
          </w:p>
        </w:tc>
        <w:tc>
          <w:tcPr>
            <w:tcW w:w="6095" w:type="dxa"/>
          </w:tcPr>
          <w:p w14:paraId="2653E101"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Розробка робочого проекту за результатами ТЕО «Нове будівництво комплексу будівель та споруд системи послідовного використання води, що надходить від підприємств вугільної галузі у м.Гірник Курахівської міської ради» та його реалізація.</w:t>
            </w:r>
          </w:p>
          <w:p w14:paraId="7AEBA9B8"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Розробка робочого проекту за результатами існуючого ТЕО "Будівництво водоводу та споруд для с. Степанівка, с. Острівське, смт. Іллінка" та його реалізація.</w:t>
            </w:r>
          </w:p>
          <w:p w14:paraId="3DDAE730" w14:textId="77777777" w:rsidR="009B3BA2" w:rsidRPr="00E4628A" w:rsidRDefault="009B3BA2" w:rsidP="00591F3D">
            <w:pPr>
              <w:tabs>
                <w:tab w:val="left" w:pos="567"/>
                <w:tab w:val="left" w:pos="1134"/>
              </w:tabs>
              <w:spacing w:after="0" w:line="276" w:lineRule="auto"/>
              <w:ind w:firstLine="439"/>
              <w:jc w:val="both"/>
              <w:rPr>
                <w:rFonts w:ascii="Times New Roman" w:hAnsi="Times New Roman" w:cs="Times New Roman"/>
              </w:rPr>
            </w:pPr>
            <w:r w:rsidRPr="00E4628A">
              <w:rPr>
                <w:rFonts w:ascii="Times New Roman" w:hAnsi="Times New Roman" w:cs="Times New Roman"/>
              </w:rPr>
              <w:t>Проекти потребують фінансування, у тому числі залученння додаткового фінансування, зокрема інвесторські, грантові кошти.</w:t>
            </w:r>
          </w:p>
        </w:tc>
      </w:tr>
      <w:tr w:rsidR="009B3BA2" w:rsidRPr="00E4628A" w14:paraId="5FD10E5E" w14:textId="77777777" w:rsidTr="009B3BA2">
        <w:tc>
          <w:tcPr>
            <w:tcW w:w="538" w:type="dxa"/>
          </w:tcPr>
          <w:p w14:paraId="70F8D8A3"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16.</w:t>
            </w:r>
          </w:p>
        </w:tc>
        <w:tc>
          <w:tcPr>
            <w:tcW w:w="2777" w:type="dxa"/>
          </w:tcPr>
          <w:p w14:paraId="159BC9FF"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Відсутність комплексного плану просторового розвитку території Курахівської міської ТГ</w:t>
            </w:r>
          </w:p>
        </w:tc>
        <w:tc>
          <w:tcPr>
            <w:tcW w:w="4736" w:type="dxa"/>
          </w:tcPr>
          <w:p w14:paraId="14A0FAF4"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 xml:space="preserve">З набуттям чинності 24.07.2021 Закону України від 17.06.2020 № 711-ІХ «Про внесення змін до деяких законодавчих актів України щодо планування використання земель», згідно якого планується запровадити новий вид містобудівної документації на місцевому рівні (комплексний план просторового розвитку </w:t>
            </w:r>
            <w:r w:rsidRPr="00E4628A">
              <w:rPr>
                <w:rFonts w:ascii="Times New Roman" w:hAnsi="Times New Roman" w:cs="Times New Roman"/>
              </w:rPr>
              <w:lastRenderedPageBreak/>
              <w:t>території громади).</w:t>
            </w:r>
          </w:p>
        </w:tc>
        <w:tc>
          <w:tcPr>
            <w:tcW w:w="6095" w:type="dxa"/>
          </w:tcPr>
          <w:p w14:paraId="7EC828C5"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lastRenderedPageBreak/>
              <w:t>Розроблення топографічної основи Курахівської міської ТГ загальною площею 35149 га.</w:t>
            </w:r>
          </w:p>
        </w:tc>
      </w:tr>
      <w:tr w:rsidR="009B3BA2" w:rsidRPr="00E4628A" w14:paraId="1F4B02A9" w14:textId="77777777" w:rsidTr="009B3BA2">
        <w:tc>
          <w:tcPr>
            <w:tcW w:w="538" w:type="dxa"/>
          </w:tcPr>
          <w:p w14:paraId="72210F47"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17.</w:t>
            </w:r>
          </w:p>
        </w:tc>
        <w:tc>
          <w:tcPr>
            <w:tcW w:w="2777" w:type="dxa"/>
          </w:tcPr>
          <w:p w14:paraId="7953FC8B"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Відсутність автоматизованої системи централізованого оповіщення</w:t>
            </w:r>
          </w:p>
        </w:tc>
        <w:tc>
          <w:tcPr>
            <w:tcW w:w="4736" w:type="dxa"/>
          </w:tcPr>
          <w:p w14:paraId="260C541D" w14:textId="77777777" w:rsidR="009B3BA2" w:rsidRPr="00E4628A" w:rsidRDefault="009B3BA2" w:rsidP="00591F3D">
            <w:pPr>
              <w:tabs>
                <w:tab w:val="left" w:pos="567"/>
                <w:tab w:val="left" w:pos="1134"/>
              </w:tabs>
              <w:spacing w:line="276" w:lineRule="auto"/>
              <w:jc w:val="both"/>
              <w:rPr>
                <w:rFonts w:ascii="Times New Roman" w:hAnsi="Times New Roman" w:cs="Times New Roman"/>
              </w:rPr>
            </w:pPr>
            <w:r w:rsidRPr="00E4628A">
              <w:rPr>
                <w:rFonts w:ascii="Times New Roman" w:hAnsi="Times New Roman" w:cs="Times New Roman"/>
              </w:rPr>
              <w:t>Забезпечення готовності до використання автоматизованої системи централізованого оповіщення населення про надзвичайні ситуації</w:t>
            </w:r>
          </w:p>
        </w:tc>
        <w:tc>
          <w:tcPr>
            <w:tcW w:w="6095" w:type="dxa"/>
          </w:tcPr>
          <w:p w14:paraId="42039A80" w14:textId="77777777" w:rsidR="009B3BA2" w:rsidRPr="00E4628A" w:rsidRDefault="009B3BA2" w:rsidP="00591F3D">
            <w:pPr>
              <w:tabs>
                <w:tab w:val="left" w:pos="567"/>
                <w:tab w:val="left" w:pos="1134"/>
              </w:tabs>
              <w:spacing w:line="276" w:lineRule="auto"/>
              <w:ind w:firstLine="211"/>
              <w:jc w:val="both"/>
              <w:rPr>
                <w:rFonts w:ascii="Times New Roman" w:hAnsi="Times New Roman" w:cs="Times New Roman"/>
              </w:rPr>
            </w:pPr>
            <w:r w:rsidRPr="00E4628A">
              <w:rPr>
                <w:rFonts w:ascii="Times New Roman" w:hAnsi="Times New Roman" w:cs="Times New Roman"/>
              </w:rPr>
              <w:t>Розробка проектно-кошторисної документації щодо монтажу автоматизованої системи централізованого оповіщення населення громади про надзвичайні ситуації та її реалізація</w:t>
            </w:r>
          </w:p>
        </w:tc>
      </w:tr>
      <w:tr w:rsidR="009B3BA2" w:rsidRPr="00E4628A" w14:paraId="66BE7BE2" w14:textId="77777777" w:rsidTr="009B3BA2">
        <w:trPr>
          <w:trHeight w:val="210"/>
        </w:trPr>
        <w:tc>
          <w:tcPr>
            <w:tcW w:w="538" w:type="dxa"/>
          </w:tcPr>
          <w:p w14:paraId="1BB1BEED"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18.</w:t>
            </w:r>
          </w:p>
        </w:tc>
        <w:tc>
          <w:tcPr>
            <w:tcW w:w="2777" w:type="dxa"/>
          </w:tcPr>
          <w:p w14:paraId="0CF6400D"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eastAsia="Times New Roman" w:hAnsi="Times New Roman" w:cs="Times New Roman"/>
              </w:rPr>
              <w:t>Недостатня готовність захисних споруд цивільного захисту</w:t>
            </w:r>
          </w:p>
        </w:tc>
        <w:tc>
          <w:tcPr>
            <w:tcW w:w="4736" w:type="dxa"/>
          </w:tcPr>
          <w:p w14:paraId="5E03DDCE" w14:textId="77777777" w:rsidR="009B3BA2" w:rsidRPr="00E4628A" w:rsidRDefault="009B3BA2" w:rsidP="00591F3D">
            <w:pPr>
              <w:pStyle w:val="aff2"/>
              <w:shd w:val="clear" w:color="auto" w:fill="FFFFFF"/>
              <w:tabs>
                <w:tab w:val="left" w:pos="567"/>
                <w:tab w:val="left" w:pos="1134"/>
              </w:tabs>
              <w:spacing w:before="0" w:beforeAutospacing="0" w:after="0" w:afterAutospacing="0"/>
              <w:ind w:firstLine="5"/>
              <w:jc w:val="both"/>
              <w:rPr>
                <w:rFonts w:eastAsiaTheme="minorHAnsi"/>
                <w:sz w:val="22"/>
                <w:szCs w:val="22"/>
                <w:lang w:eastAsia="en-US"/>
              </w:rPr>
            </w:pPr>
            <w:r w:rsidRPr="00E4628A">
              <w:rPr>
                <w:rStyle w:val="aff7"/>
                <w:rFonts w:eastAsiaTheme="majorEastAsia"/>
                <w:b w:val="0"/>
                <w:bCs w:val="0"/>
                <w:sz w:val="22"/>
                <w:szCs w:val="22"/>
              </w:rPr>
              <w:t xml:space="preserve">Приведення захисних споруд в готовність за призначенням </w:t>
            </w:r>
          </w:p>
        </w:tc>
        <w:tc>
          <w:tcPr>
            <w:tcW w:w="6095" w:type="dxa"/>
          </w:tcPr>
          <w:p w14:paraId="556112AF" w14:textId="77777777" w:rsidR="009B3BA2" w:rsidRPr="00E4628A" w:rsidRDefault="009B3BA2" w:rsidP="00591F3D">
            <w:pPr>
              <w:tabs>
                <w:tab w:val="left" w:pos="317"/>
                <w:tab w:val="left" w:pos="567"/>
                <w:tab w:val="left" w:pos="993"/>
                <w:tab w:val="left" w:pos="1134"/>
              </w:tabs>
              <w:spacing w:line="276" w:lineRule="auto"/>
              <w:jc w:val="both"/>
              <w:rPr>
                <w:rFonts w:ascii="Times New Roman" w:hAnsi="Times New Roman" w:cs="Times New Roman"/>
              </w:rPr>
            </w:pPr>
            <w:r w:rsidRPr="00E4628A">
              <w:rPr>
                <w:rFonts w:ascii="Times New Roman" w:hAnsi="Times New Roman" w:cs="Times New Roman"/>
              </w:rPr>
              <w:t>Приділення уваги до утримання захисних споруд згідно чинних нормативних документів</w:t>
            </w:r>
            <w:r w:rsidRPr="00E4628A">
              <w:rPr>
                <w:rStyle w:val="aff7"/>
                <w:rFonts w:ascii="Times New Roman" w:hAnsi="Times New Roman" w:cs="Times New Roman"/>
                <w:b w:val="0"/>
                <w:bCs w:val="0"/>
              </w:rPr>
              <w:t>.</w:t>
            </w:r>
          </w:p>
          <w:p w14:paraId="08169E2B" w14:textId="77777777" w:rsidR="009B3BA2" w:rsidRPr="00E4628A" w:rsidRDefault="009B3BA2" w:rsidP="00591F3D">
            <w:pPr>
              <w:pStyle w:val="a3"/>
              <w:tabs>
                <w:tab w:val="left" w:pos="317"/>
                <w:tab w:val="left" w:pos="567"/>
                <w:tab w:val="left" w:pos="993"/>
                <w:tab w:val="left" w:pos="1134"/>
              </w:tabs>
              <w:spacing w:line="276" w:lineRule="auto"/>
              <w:ind w:left="0"/>
              <w:jc w:val="both"/>
              <w:rPr>
                <w:rFonts w:ascii="Times New Roman" w:hAnsi="Times New Roman" w:cs="Times New Roman"/>
              </w:rPr>
            </w:pPr>
            <w:r w:rsidRPr="00E4628A">
              <w:rPr>
                <w:rStyle w:val="aff7"/>
                <w:rFonts w:ascii="Times New Roman" w:hAnsi="Times New Roman" w:cs="Times New Roman"/>
                <w:b w:val="0"/>
                <w:bCs w:val="0"/>
              </w:rPr>
              <w:t xml:space="preserve">Розгляд питань щодо виключення захисних споруд цивільного захисту </w:t>
            </w:r>
            <w:r w:rsidRPr="00E4628A">
              <w:rPr>
                <w:rFonts w:ascii="Times New Roman" w:hAnsi="Times New Roman" w:cs="Times New Roman"/>
                <w:shd w:val="clear" w:color="auto" w:fill="FFFFFF"/>
              </w:rPr>
              <w:t>із фонду таких споруд уповноваженими на це органами.</w:t>
            </w:r>
          </w:p>
        </w:tc>
      </w:tr>
      <w:tr w:rsidR="009B3BA2" w:rsidRPr="00E4628A" w14:paraId="5AE00D36" w14:textId="77777777" w:rsidTr="009B3BA2">
        <w:trPr>
          <w:trHeight w:val="210"/>
        </w:trPr>
        <w:tc>
          <w:tcPr>
            <w:tcW w:w="538" w:type="dxa"/>
          </w:tcPr>
          <w:p w14:paraId="34A38A02"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19.</w:t>
            </w:r>
          </w:p>
        </w:tc>
        <w:tc>
          <w:tcPr>
            <w:tcW w:w="2777" w:type="dxa"/>
          </w:tcPr>
          <w:p w14:paraId="00F240B4"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hAnsi="Times New Roman" w:cs="Times New Roman"/>
                <w:bCs/>
              </w:rPr>
              <w:t xml:space="preserve">Соціальна незахищеність населення громади зокрема внутрішньо переміщених осіб, </w:t>
            </w:r>
            <w:r w:rsidRPr="00E4628A">
              <w:rPr>
                <w:rFonts w:ascii="Times New Roman" w:hAnsi="Times New Roman" w:cs="Times New Roman"/>
                <w:bCs/>
                <w:iCs/>
              </w:rPr>
              <w:t>учасників бойових дій,АТО (ООС) та інших осіб</w:t>
            </w:r>
            <w:r w:rsidRPr="00E4628A">
              <w:rPr>
                <w:rFonts w:ascii="Times New Roman" w:hAnsi="Times New Roman" w:cs="Times New Roman"/>
              </w:rPr>
              <w:t>, які постраждали в результаті проведення бойових дій</w:t>
            </w:r>
          </w:p>
        </w:tc>
        <w:tc>
          <w:tcPr>
            <w:tcW w:w="4736" w:type="dxa"/>
          </w:tcPr>
          <w:p w14:paraId="68A8E1ED" w14:textId="77777777" w:rsidR="009B3BA2" w:rsidRPr="00E4628A" w:rsidRDefault="009B3BA2" w:rsidP="00591F3D">
            <w:pPr>
              <w:keepNext/>
              <w:widowControl w:val="0"/>
              <w:tabs>
                <w:tab w:val="left" w:pos="567"/>
                <w:tab w:val="left" w:pos="1134"/>
              </w:tabs>
              <w:spacing w:after="0" w:line="276" w:lineRule="auto"/>
              <w:jc w:val="both"/>
              <w:rPr>
                <w:rFonts w:ascii="Times New Roman" w:hAnsi="Times New Roman" w:cs="Times New Roman"/>
                <w:color w:val="000000"/>
              </w:rPr>
            </w:pPr>
            <w:r w:rsidRPr="00E4628A">
              <w:rPr>
                <w:rFonts w:ascii="Times New Roman" w:hAnsi="Times New Roman" w:cs="Times New Roman"/>
                <w:bCs/>
              </w:rPr>
              <w:t xml:space="preserve">Наслідком військової агресії російської федерації на території України стала велика кількість внутрішньо переміщених осіб із населених пунктів громад, які знаходяться під постійним ворожим вогнем або в тимчасовій окупації. </w:t>
            </w:r>
            <w:r w:rsidRPr="00E4628A">
              <w:rPr>
                <w:rFonts w:ascii="Times New Roman" w:hAnsi="Times New Roman" w:cs="Times New Roman"/>
                <w:color w:val="000000"/>
              </w:rPr>
              <w:t xml:space="preserve">Кількість зареєстрованих внутрішньо переміщених осіб </w:t>
            </w:r>
            <w:r w:rsidRPr="00E4628A">
              <w:rPr>
                <w:rFonts w:ascii="Times New Roman" w:hAnsi="Times New Roman" w:cs="Times New Roman"/>
                <w:bCs/>
              </w:rPr>
              <w:t>на території громади</w:t>
            </w:r>
            <w:r w:rsidRPr="00E4628A">
              <w:rPr>
                <w:rFonts w:ascii="Times New Roman" w:hAnsi="Times New Roman" w:cs="Times New Roman"/>
                <w:color w:val="000000"/>
              </w:rPr>
              <w:t xml:space="preserve"> с</w:t>
            </w:r>
            <w:r w:rsidRPr="00E4628A">
              <w:rPr>
                <w:rFonts w:ascii="Times New Roman" w:hAnsi="Times New Roman" w:cs="Times New Roman"/>
                <w:bCs/>
              </w:rPr>
              <w:t>таном на 01.10.2022 року на території громади становить 16205 осіб.</w:t>
            </w:r>
          </w:p>
          <w:p w14:paraId="31F02534" w14:textId="77777777" w:rsidR="009B3BA2" w:rsidRPr="00E4628A" w:rsidRDefault="009B3BA2" w:rsidP="00591F3D">
            <w:pPr>
              <w:pStyle w:val="aff2"/>
              <w:shd w:val="clear" w:color="auto" w:fill="FFFFFF"/>
              <w:tabs>
                <w:tab w:val="left" w:pos="567"/>
                <w:tab w:val="left" w:pos="1134"/>
              </w:tabs>
              <w:spacing w:before="0" w:beforeAutospacing="0" w:after="0" w:afterAutospacing="0"/>
              <w:ind w:firstLine="317"/>
              <w:jc w:val="both"/>
              <w:rPr>
                <w:rFonts w:eastAsiaTheme="minorHAnsi"/>
                <w:sz w:val="22"/>
                <w:szCs w:val="22"/>
                <w:lang w:eastAsia="en-US"/>
              </w:rPr>
            </w:pPr>
          </w:p>
        </w:tc>
        <w:tc>
          <w:tcPr>
            <w:tcW w:w="6095" w:type="dxa"/>
          </w:tcPr>
          <w:p w14:paraId="64D0149B" w14:textId="77777777" w:rsidR="009B3BA2" w:rsidRPr="00E4628A" w:rsidRDefault="009B3BA2" w:rsidP="00591F3D">
            <w:pPr>
              <w:tabs>
                <w:tab w:val="left" w:pos="567"/>
                <w:tab w:val="left" w:pos="1134"/>
              </w:tabs>
              <w:spacing w:after="0"/>
              <w:jc w:val="both"/>
              <w:rPr>
                <w:rFonts w:ascii="Times New Roman" w:hAnsi="Times New Roman" w:cs="Times New Roman"/>
              </w:rPr>
            </w:pPr>
            <w:r w:rsidRPr="00E4628A">
              <w:rPr>
                <w:rFonts w:ascii="Times New Roman" w:hAnsi="Times New Roman" w:cs="Times New Roman"/>
              </w:rPr>
              <w:t>Підтримка та надання комплексної допомоги ВПО, зокрема</w:t>
            </w:r>
            <w:r w:rsidRPr="00E4628A">
              <w:rPr>
                <w:rFonts w:ascii="Times New Roman" w:hAnsi="Times New Roman" w:cs="Times New Roman"/>
                <w:bCs/>
                <w:i/>
                <w:iCs/>
              </w:rPr>
              <w:t xml:space="preserve"> </w:t>
            </w:r>
            <w:r w:rsidRPr="00E4628A">
              <w:rPr>
                <w:rFonts w:ascii="Times New Roman" w:hAnsi="Times New Roman" w:cs="Times New Roman"/>
              </w:rPr>
              <w:t xml:space="preserve">у сфері житлово-комунального господарства, соціального захисту, освіти, охорони здоров’я, культури, спорту тощо </w:t>
            </w:r>
          </w:p>
          <w:p w14:paraId="1DB35A8C" w14:textId="77777777" w:rsidR="009B3BA2" w:rsidRPr="00E4628A" w:rsidRDefault="009B3BA2" w:rsidP="00591F3D">
            <w:pPr>
              <w:tabs>
                <w:tab w:val="left" w:pos="567"/>
                <w:tab w:val="left" w:pos="1134"/>
              </w:tabs>
              <w:spacing w:after="0"/>
              <w:jc w:val="both"/>
              <w:rPr>
                <w:rFonts w:ascii="Times New Roman" w:hAnsi="Times New Roman" w:cs="Times New Roman"/>
              </w:rPr>
            </w:pPr>
            <w:r w:rsidRPr="00E4628A">
              <w:rPr>
                <w:rFonts w:ascii="Times New Roman" w:hAnsi="Times New Roman" w:cs="Times New Roman"/>
              </w:rPr>
              <w:t>Пошук та залучення інвесторів для втілення, після завершення військового конфлікту,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w:t>
            </w:r>
          </w:p>
          <w:p w14:paraId="04A57758" w14:textId="77777777" w:rsidR="009B3BA2" w:rsidRPr="00E4628A" w:rsidRDefault="009B3BA2" w:rsidP="00591F3D">
            <w:pPr>
              <w:tabs>
                <w:tab w:val="left" w:pos="567"/>
                <w:tab w:val="left" w:pos="1134"/>
              </w:tabs>
              <w:spacing w:after="0"/>
              <w:jc w:val="both"/>
              <w:rPr>
                <w:rFonts w:ascii="Times New Roman" w:hAnsi="Times New Roman" w:cs="Times New Roman"/>
              </w:rPr>
            </w:pPr>
            <w:r w:rsidRPr="00E4628A">
              <w:rPr>
                <w:rFonts w:ascii="Times New Roman" w:hAnsi="Times New Roman" w:cs="Times New Roman"/>
                <w:bCs/>
                <w:iCs/>
              </w:rPr>
              <w:t xml:space="preserve">Підтримка </w:t>
            </w:r>
            <w:r w:rsidRPr="00E4628A">
              <w:rPr>
                <w:rFonts w:ascii="Times New Roman" w:hAnsi="Times New Roman" w:cs="Times New Roman"/>
              </w:rPr>
              <w:t xml:space="preserve">та надання допомоги </w:t>
            </w:r>
            <w:r w:rsidRPr="00E4628A">
              <w:rPr>
                <w:rFonts w:ascii="Times New Roman" w:hAnsi="Times New Roman" w:cs="Times New Roman"/>
                <w:bCs/>
                <w:iCs/>
              </w:rPr>
              <w:t>учасникам бойових дій, АТО (ООС) та інших осіб</w:t>
            </w:r>
            <w:r w:rsidRPr="00E4628A">
              <w:rPr>
                <w:rFonts w:ascii="Times New Roman" w:hAnsi="Times New Roman" w:cs="Times New Roman"/>
              </w:rPr>
              <w:t>, які постраждали в результаті проведення бойових дій.</w:t>
            </w:r>
          </w:p>
        </w:tc>
      </w:tr>
      <w:tr w:rsidR="009B3BA2" w:rsidRPr="008A7D7B" w14:paraId="2CCFC010" w14:textId="77777777" w:rsidTr="009B3BA2">
        <w:trPr>
          <w:trHeight w:val="210"/>
        </w:trPr>
        <w:tc>
          <w:tcPr>
            <w:tcW w:w="538" w:type="dxa"/>
          </w:tcPr>
          <w:p w14:paraId="6067AAD4"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20.</w:t>
            </w:r>
          </w:p>
        </w:tc>
        <w:tc>
          <w:tcPr>
            <w:tcW w:w="2777" w:type="dxa"/>
          </w:tcPr>
          <w:p w14:paraId="04117B88"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hAnsi="Times New Roman" w:cs="Times New Roman"/>
              </w:rPr>
              <w:t>Забезпечення дітей-сиріт, дітей, позбавлених батьківського піклування та осіб з їх числа впорядкованим житлом.</w:t>
            </w:r>
          </w:p>
        </w:tc>
        <w:tc>
          <w:tcPr>
            <w:tcW w:w="4736" w:type="dxa"/>
          </w:tcPr>
          <w:p w14:paraId="2DBCD531" w14:textId="77777777" w:rsidR="009B3BA2" w:rsidRPr="00E4628A" w:rsidRDefault="009B3BA2" w:rsidP="00591F3D">
            <w:pPr>
              <w:pStyle w:val="aff2"/>
              <w:shd w:val="clear" w:color="auto" w:fill="FFFFFF"/>
              <w:tabs>
                <w:tab w:val="left" w:pos="567"/>
                <w:tab w:val="left" w:pos="1134"/>
              </w:tabs>
              <w:spacing w:before="0" w:beforeAutospacing="0" w:after="0" w:afterAutospacing="0"/>
              <w:jc w:val="both"/>
              <w:rPr>
                <w:rFonts w:eastAsiaTheme="minorHAnsi"/>
                <w:sz w:val="22"/>
                <w:szCs w:val="22"/>
                <w:lang w:eastAsia="en-US"/>
              </w:rPr>
            </w:pPr>
            <w:r w:rsidRPr="00E4628A">
              <w:rPr>
                <w:sz w:val="22"/>
                <w:szCs w:val="22"/>
              </w:rPr>
              <w:t>Зменшення кількості дітей-сиріт, дітей, позбавлених батьківського піклування та осіб з їх числа в яких відсутнє житло, шляхом придбання житла для цієї категорії.</w:t>
            </w:r>
          </w:p>
        </w:tc>
        <w:tc>
          <w:tcPr>
            <w:tcW w:w="6095" w:type="dxa"/>
          </w:tcPr>
          <w:p w14:paraId="404B88E6" w14:textId="77777777" w:rsidR="009B3BA2" w:rsidRPr="00E4628A" w:rsidRDefault="009B3BA2" w:rsidP="00591F3D">
            <w:pPr>
              <w:tabs>
                <w:tab w:val="left" w:pos="567"/>
                <w:tab w:val="left" w:pos="1134"/>
              </w:tabs>
              <w:spacing w:after="0"/>
              <w:jc w:val="both"/>
              <w:rPr>
                <w:rFonts w:ascii="Times New Roman" w:hAnsi="Times New Roman" w:cs="Times New Roman"/>
              </w:rPr>
            </w:pPr>
            <w:r w:rsidRPr="00E4628A">
              <w:rPr>
                <w:rFonts w:ascii="Times New Roman" w:hAnsi="Times New Roman" w:cs="Times New Roman"/>
              </w:rPr>
              <w:t>Програма забезпеченням житлом дітей-сиріт та дітей, позбавлених батьківського піклування, осіб з їх числа на 2021-2023 роки (50/50), фінансування за рахунок міського ббюджету.</w:t>
            </w:r>
          </w:p>
        </w:tc>
      </w:tr>
      <w:tr w:rsidR="009B3BA2" w:rsidRPr="00E4628A" w14:paraId="39041D2F" w14:textId="77777777" w:rsidTr="009B3BA2">
        <w:trPr>
          <w:trHeight w:val="210"/>
        </w:trPr>
        <w:tc>
          <w:tcPr>
            <w:tcW w:w="538" w:type="dxa"/>
          </w:tcPr>
          <w:p w14:paraId="3907FDDB"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21.</w:t>
            </w:r>
          </w:p>
        </w:tc>
        <w:tc>
          <w:tcPr>
            <w:tcW w:w="2777" w:type="dxa"/>
          </w:tcPr>
          <w:p w14:paraId="02A27E73"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hAnsi="Times New Roman" w:cs="Times New Roman"/>
              </w:rPr>
              <w:t xml:space="preserve">Застарілий, частково пошкоджений або </w:t>
            </w:r>
            <w:r w:rsidRPr="00E4628A">
              <w:rPr>
                <w:rFonts w:ascii="Times New Roman" w:hAnsi="Times New Roman" w:cs="Times New Roman"/>
              </w:rPr>
              <w:lastRenderedPageBreak/>
              <w:t>зруйнований житловий фонд</w:t>
            </w:r>
          </w:p>
        </w:tc>
        <w:tc>
          <w:tcPr>
            <w:tcW w:w="4736" w:type="dxa"/>
          </w:tcPr>
          <w:p w14:paraId="2ED9A49F" w14:textId="77777777" w:rsidR="009B3BA2" w:rsidRPr="00E4628A" w:rsidRDefault="009B3BA2" w:rsidP="00591F3D">
            <w:pPr>
              <w:pStyle w:val="aff2"/>
              <w:shd w:val="clear" w:color="auto" w:fill="FFFFFF"/>
              <w:tabs>
                <w:tab w:val="left" w:pos="567"/>
                <w:tab w:val="left" w:pos="1134"/>
              </w:tabs>
              <w:spacing w:before="0" w:beforeAutospacing="0" w:after="0" w:afterAutospacing="0"/>
              <w:ind w:firstLine="317"/>
              <w:jc w:val="both"/>
              <w:rPr>
                <w:rFonts w:eastAsiaTheme="minorHAnsi"/>
                <w:sz w:val="22"/>
                <w:szCs w:val="22"/>
                <w:lang w:eastAsia="en-US"/>
              </w:rPr>
            </w:pPr>
            <w:r w:rsidRPr="00E4628A">
              <w:rPr>
                <w:sz w:val="22"/>
                <w:szCs w:val="22"/>
              </w:rPr>
              <w:lastRenderedPageBreak/>
              <w:t xml:space="preserve">Термін служби значної частини багатоквартирного житлового фонду </w:t>
            </w:r>
            <w:r w:rsidRPr="00E4628A">
              <w:rPr>
                <w:sz w:val="22"/>
                <w:szCs w:val="22"/>
              </w:rPr>
              <w:lastRenderedPageBreak/>
              <w:t>Курахівської міської  територіальної громади складає 50 та більше років. В умвоах військового конфлікту велика житловий фонд громади зазнав великих руйнувань, тому дуже гостро відчувається потреба в проведенні ремонту житлового фонду.</w:t>
            </w:r>
          </w:p>
        </w:tc>
        <w:tc>
          <w:tcPr>
            <w:tcW w:w="6095" w:type="dxa"/>
          </w:tcPr>
          <w:p w14:paraId="6E8D2CFF" w14:textId="77777777" w:rsidR="009B3BA2" w:rsidRPr="00E4628A" w:rsidRDefault="009B3BA2" w:rsidP="00591F3D">
            <w:pPr>
              <w:tabs>
                <w:tab w:val="left" w:pos="567"/>
                <w:tab w:val="left" w:pos="1134"/>
              </w:tabs>
              <w:spacing w:after="0"/>
              <w:jc w:val="both"/>
              <w:rPr>
                <w:rFonts w:ascii="Times New Roman" w:hAnsi="Times New Roman" w:cs="Times New Roman"/>
              </w:rPr>
            </w:pPr>
            <w:r w:rsidRPr="00E4628A">
              <w:rPr>
                <w:rFonts w:ascii="Times New Roman" w:hAnsi="Times New Roman" w:cs="Times New Roman"/>
              </w:rPr>
              <w:lastRenderedPageBreak/>
              <w:t xml:space="preserve">Згідно договірних цін на управління багатоквартирним житловим фондом за рахунок коштів КП «Міська служба </w:t>
            </w:r>
            <w:r w:rsidRPr="00E4628A">
              <w:rPr>
                <w:rFonts w:ascii="Times New Roman" w:hAnsi="Times New Roman" w:cs="Times New Roman"/>
              </w:rPr>
              <w:lastRenderedPageBreak/>
              <w:t xml:space="preserve">єдиного замовника» Курахівської міської ради» та ПП «Керуюча компанія житлокомсервіс «Наш дім» планується проведення поточного ремонту житлового фонду Курахівської міської територіальної громади. Відновлення житлового фонду після військових дій. </w:t>
            </w:r>
          </w:p>
        </w:tc>
      </w:tr>
      <w:tr w:rsidR="009B3BA2" w:rsidRPr="00E4628A" w14:paraId="7431AA4F" w14:textId="77777777" w:rsidTr="009B3BA2">
        <w:trPr>
          <w:trHeight w:val="210"/>
        </w:trPr>
        <w:tc>
          <w:tcPr>
            <w:tcW w:w="538" w:type="dxa"/>
            <w:vMerge w:val="restart"/>
          </w:tcPr>
          <w:p w14:paraId="6DE0794D"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lastRenderedPageBreak/>
              <w:t>22.</w:t>
            </w:r>
          </w:p>
        </w:tc>
        <w:tc>
          <w:tcPr>
            <w:tcW w:w="2777" w:type="dxa"/>
            <w:vAlign w:val="center"/>
          </w:tcPr>
          <w:p w14:paraId="579A6805"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hAnsi="Times New Roman" w:cs="Times New Roman"/>
              </w:rPr>
              <w:t>Забруднення атмосферного повітря, в тому числі:</w:t>
            </w:r>
          </w:p>
        </w:tc>
        <w:tc>
          <w:tcPr>
            <w:tcW w:w="4736" w:type="dxa"/>
          </w:tcPr>
          <w:p w14:paraId="59957B21" w14:textId="77777777" w:rsidR="009B3BA2" w:rsidRPr="00E4628A" w:rsidRDefault="009B3BA2" w:rsidP="00591F3D">
            <w:pPr>
              <w:pStyle w:val="aff2"/>
              <w:shd w:val="clear" w:color="auto" w:fill="FFFFFF"/>
              <w:tabs>
                <w:tab w:val="left" w:pos="567"/>
                <w:tab w:val="left" w:pos="1134"/>
              </w:tabs>
              <w:spacing w:before="0" w:beforeAutospacing="0" w:after="0" w:afterAutospacing="0"/>
              <w:ind w:firstLine="317"/>
              <w:jc w:val="both"/>
              <w:rPr>
                <w:rFonts w:eastAsiaTheme="minorHAnsi"/>
                <w:sz w:val="22"/>
                <w:szCs w:val="22"/>
                <w:lang w:eastAsia="en-US"/>
              </w:rPr>
            </w:pPr>
            <w:r w:rsidRPr="00E4628A">
              <w:rPr>
                <w:rFonts w:eastAsiaTheme="minorHAnsi"/>
                <w:sz w:val="22"/>
                <w:szCs w:val="22"/>
                <w:lang w:eastAsia="en-US"/>
              </w:rPr>
              <w:t>Найгострішою проблемою громади, як і в цілому по області, є забруднення повітряного басейну, пов’язане з виробничою діяльністю підприємств, які є одними з найбільших підприємств-забрудювачів по області.</w:t>
            </w:r>
          </w:p>
          <w:p w14:paraId="56A18FBB" w14:textId="77777777" w:rsidR="009B3BA2" w:rsidRPr="00E4628A" w:rsidRDefault="009B3BA2" w:rsidP="00591F3D">
            <w:pPr>
              <w:pStyle w:val="aff2"/>
              <w:shd w:val="clear" w:color="auto" w:fill="FFFFFF"/>
              <w:tabs>
                <w:tab w:val="left" w:pos="567"/>
                <w:tab w:val="left" w:pos="1134"/>
              </w:tabs>
              <w:spacing w:before="0" w:beforeAutospacing="0" w:after="0" w:afterAutospacing="0"/>
              <w:ind w:firstLine="317"/>
              <w:jc w:val="both"/>
              <w:rPr>
                <w:sz w:val="22"/>
                <w:szCs w:val="22"/>
              </w:rPr>
            </w:pPr>
            <w:r w:rsidRPr="00E4628A">
              <w:rPr>
                <w:sz w:val="22"/>
                <w:szCs w:val="22"/>
              </w:rPr>
              <w:t>Однією з основних причин надмірних викидів забруднюючих речовин в атмосферне повітря є моральне старіння та фізичне зношення технологічного та пилогазоочисного устаткування, що не відповідає сучасним вимогам щодо забезпечення встановлених законодавством нормативів граничнодопустимих викидів забруднюючих речовин в атмосферне повітря.</w:t>
            </w:r>
          </w:p>
        </w:tc>
        <w:tc>
          <w:tcPr>
            <w:tcW w:w="6095" w:type="dxa"/>
          </w:tcPr>
          <w:p w14:paraId="0F13E49C" w14:textId="77777777" w:rsidR="009B3BA2" w:rsidRPr="00E4628A" w:rsidRDefault="009B3BA2" w:rsidP="00591F3D">
            <w:pPr>
              <w:tabs>
                <w:tab w:val="left" w:pos="567"/>
                <w:tab w:val="left" w:pos="1134"/>
              </w:tabs>
              <w:spacing w:after="0"/>
              <w:jc w:val="both"/>
              <w:rPr>
                <w:rFonts w:ascii="Times New Roman" w:hAnsi="Times New Roman" w:cs="Times New Roman"/>
              </w:rPr>
            </w:pPr>
            <w:r w:rsidRPr="00E4628A">
              <w:rPr>
                <w:rFonts w:ascii="Times New Roman" w:hAnsi="Times New Roman" w:cs="Times New Roman"/>
              </w:rPr>
              <w:t>Модернізація виробничого устаткування підприємств з метою зменшення викидів забруднюючих речовин</w:t>
            </w:r>
          </w:p>
          <w:p w14:paraId="0935E8D3" w14:textId="77777777" w:rsidR="009B3BA2" w:rsidRPr="00E4628A" w:rsidRDefault="009B3BA2" w:rsidP="00591F3D">
            <w:pPr>
              <w:tabs>
                <w:tab w:val="left" w:pos="567"/>
                <w:tab w:val="left" w:pos="1134"/>
              </w:tabs>
              <w:spacing w:after="0"/>
              <w:jc w:val="both"/>
              <w:rPr>
                <w:rFonts w:ascii="Times New Roman" w:hAnsi="Times New Roman" w:cs="Times New Roman"/>
              </w:rPr>
            </w:pPr>
            <w:r w:rsidRPr="00E4628A">
              <w:rPr>
                <w:rFonts w:ascii="Times New Roman" w:hAnsi="Times New Roman" w:cs="Times New Roman"/>
              </w:rPr>
              <w:t>Моніторинг концентрацій забруднюючих речовин</w:t>
            </w:r>
          </w:p>
        </w:tc>
      </w:tr>
      <w:tr w:rsidR="009B3BA2" w:rsidRPr="00E4628A" w14:paraId="17CEB592" w14:textId="77777777" w:rsidTr="009B3BA2">
        <w:trPr>
          <w:trHeight w:val="208"/>
        </w:trPr>
        <w:tc>
          <w:tcPr>
            <w:tcW w:w="538" w:type="dxa"/>
            <w:vMerge/>
          </w:tcPr>
          <w:p w14:paraId="305F99BA"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Align w:val="center"/>
          </w:tcPr>
          <w:p w14:paraId="5E994651"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hAnsi="Times New Roman" w:cs="Times New Roman"/>
              </w:rPr>
              <w:t>Здійснення виробничої діяльності без дозвільних документів</w:t>
            </w:r>
          </w:p>
        </w:tc>
        <w:tc>
          <w:tcPr>
            <w:tcW w:w="4736" w:type="dxa"/>
          </w:tcPr>
          <w:p w14:paraId="392B71C9" w14:textId="77777777" w:rsidR="009B3BA2" w:rsidRPr="00E4628A" w:rsidRDefault="009B3BA2" w:rsidP="00591F3D">
            <w:pPr>
              <w:pStyle w:val="aff2"/>
              <w:shd w:val="clear" w:color="auto" w:fill="FFFFFF"/>
              <w:tabs>
                <w:tab w:val="left" w:pos="567"/>
                <w:tab w:val="left" w:pos="1134"/>
              </w:tabs>
              <w:spacing w:before="0" w:beforeAutospacing="0" w:after="0" w:afterAutospacing="0"/>
              <w:ind w:firstLine="317"/>
              <w:jc w:val="both"/>
              <w:rPr>
                <w:color w:val="000000"/>
                <w:sz w:val="22"/>
                <w:szCs w:val="22"/>
              </w:rPr>
            </w:pPr>
            <w:r w:rsidRPr="00E4628A">
              <w:rPr>
                <w:sz w:val="22"/>
                <w:szCs w:val="22"/>
              </w:rPr>
              <w:t>Відповідно до ст. 11 ЗУ «Про охорону атмосферного повітря» «Викиди забруднюючих речовин в атмосферне повітря стаціонарними джерелами можуть здійснюватися після отримання дозволу, виданого суб’єкту господарювання».</w:t>
            </w:r>
          </w:p>
        </w:tc>
        <w:tc>
          <w:tcPr>
            <w:tcW w:w="6095" w:type="dxa"/>
          </w:tcPr>
          <w:p w14:paraId="52B8F61F" w14:textId="77777777" w:rsidR="009B3BA2" w:rsidRPr="00E4628A" w:rsidRDefault="009B3BA2" w:rsidP="00591F3D">
            <w:pPr>
              <w:tabs>
                <w:tab w:val="left" w:pos="567"/>
                <w:tab w:val="left" w:pos="1134"/>
              </w:tabs>
              <w:spacing w:after="0"/>
              <w:ind w:firstLine="352"/>
              <w:jc w:val="both"/>
              <w:rPr>
                <w:rFonts w:ascii="Times New Roman" w:hAnsi="Times New Roman" w:cs="Times New Roman"/>
              </w:rPr>
            </w:pPr>
            <w:r w:rsidRPr="00E4628A">
              <w:rPr>
                <w:rFonts w:ascii="Times New Roman" w:hAnsi="Times New Roman" w:cs="Times New Roman"/>
              </w:rPr>
              <w:t xml:space="preserve">Проведення робіт з інвентаризації джерел забруднення навколишнього природного середовища. </w:t>
            </w:r>
          </w:p>
          <w:p w14:paraId="1CC6F5C1" w14:textId="77777777" w:rsidR="009B3BA2" w:rsidRPr="00E4628A" w:rsidRDefault="009B3BA2" w:rsidP="00591F3D">
            <w:pPr>
              <w:tabs>
                <w:tab w:val="left" w:pos="567"/>
                <w:tab w:val="left" w:pos="1134"/>
              </w:tabs>
              <w:spacing w:after="0"/>
              <w:ind w:firstLine="494"/>
              <w:jc w:val="both"/>
              <w:rPr>
                <w:rFonts w:ascii="Times New Roman" w:hAnsi="Times New Roman" w:cs="Times New Roman"/>
              </w:rPr>
            </w:pPr>
            <w:r w:rsidRPr="00E4628A">
              <w:rPr>
                <w:rFonts w:ascii="Times New Roman" w:hAnsi="Times New Roman" w:cs="Times New Roman"/>
              </w:rPr>
              <w:t>Розробка документів, у яких обгрунтовуються обсяги викидів, для отримання дозволу на викиди забруднюючих речовин в атмосферне повітря від стаціонарних джерел  викидів</w:t>
            </w:r>
          </w:p>
        </w:tc>
      </w:tr>
      <w:tr w:rsidR="009B3BA2" w:rsidRPr="00E4628A" w14:paraId="34334C56" w14:textId="77777777" w:rsidTr="009B3BA2">
        <w:trPr>
          <w:trHeight w:val="208"/>
        </w:trPr>
        <w:tc>
          <w:tcPr>
            <w:tcW w:w="538" w:type="dxa"/>
            <w:vMerge/>
          </w:tcPr>
          <w:p w14:paraId="70186E50"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Align w:val="center"/>
          </w:tcPr>
          <w:p w14:paraId="744CEFD1"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hAnsi="Times New Roman" w:cs="Times New Roman"/>
              </w:rPr>
              <w:t>Спалювання листя</w:t>
            </w:r>
          </w:p>
        </w:tc>
        <w:tc>
          <w:tcPr>
            <w:tcW w:w="4736" w:type="dxa"/>
          </w:tcPr>
          <w:p w14:paraId="46990F66" w14:textId="77777777" w:rsidR="009B3BA2" w:rsidRPr="00E4628A" w:rsidRDefault="009B3BA2" w:rsidP="00591F3D">
            <w:pPr>
              <w:pStyle w:val="aff2"/>
              <w:shd w:val="clear" w:color="auto" w:fill="FFFFFF"/>
              <w:tabs>
                <w:tab w:val="left" w:pos="567"/>
                <w:tab w:val="left" w:pos="1134"/>
              </w:tabs>
              <w:spacing w:before="0" w:beforeAutospacing="0" w:after="0" w:afterAutospacing="0"/>
              <w:ind w:firstLine="317"/>
              <w:jc w:val="both"/>
              <w:rPr>
                <w:color w:val="000000"/>
                <w:sz w:val="22"/>
                <w:szCs w:val="22"/>
              </w:rPr>
            </w:pPr>
            <w:r w:rsidRPr="00E4628A">
              <w:rPr>
                <w:sz w:val="22"/>
                <w:szCs w:val="22"/>
              </w:rPr>
              <w:t>Листя при спалюванні виділяє в атмосферне повітря шкідливі речовини, такі як пил, окиси азоту, чадний газ, важкі метали і ряд канцерогенних сполук, які викликають захворювання дихальних шляхів, знижують імунітет людини, посилюють негативний перебіг хронічних захворювань.</w:t>
            </w:r>
          </w:p>
        </w:tc>
        <w:tc>
          <w:tcPr>
            <w:tcW w:w="6095" w:type="dxa"/>
          </w:tcPr>
          <w:p w14:paraId="78F09A3D" w14:textId="77777777" w:rsidR="009B3BA2" w:rsidRPr="00E4628A" w:rsidRDefault="009B3BA2" w:rsidP="00591F3D">
            <w:pPr>
              <w:tabs>
                <w:tab w:val="left" w:pos="567"/>
                <w:tab w:val="left" w:pos="1134"/>
              </w:tabs>
              <w:spacing w:after="0"/>
              <w:ind w:firstLine="352"/>
              <w:jc w:val="both"/>
              <w:rPr>
                <w:rFonts w:ascii="Times New Roman" w:hAnsi="Times New Roman" w:cs="Times New Roman"/>
              </w:rPr>
            </w:pPr>
            <w:r w:rsidRPr="00E4628A">
              <w:rPr>
                <w:rFonts w:ascii="Times New Roman" w:hAnsi="Times New Roman" w:cs="Times New Roman"/>
              </w:rPr>
              <w:t>Розробка проектно-кошторисної документації  «Компостування органічних відходів»</w:t>
            </w:r>
          </w:p>
          <w:p w14:paraId="4159FC5D" w14:textId="77777777" w:rsidR="009B3BA2" w:rsidRPr="00E4628A" w:rsidRDefault="009B3BA2" w:rsidP="00591F3D">
            <w:pPr>
              <w:tabs>
                <w:tab w:val="left" w:pos="567"/>
                <w:tab w:val="left" w:pos="1134"/>
              </w:tabs>
              <w:spacing w:after="0"/>
              <w:ind w:firstLine="352"/>
              <w:jc w:val="both"/>
              <w:rPr>
                <w:rFonts w:ascii="Times New Roman" w:hAnsi="Times New Roman" w:cs="Times New Roman"/>
              </w:rPr>
            </w:pPr>
            <w:r w:rsidRPr="00E4628A">
              <w:rPr>
                <w:rFonts w:ascii="Times New Roman" w:hAnsi="Times New Roman" w:cs="Times New Roman"/>
              </w:rPr>
              <w:t>Підготовка та видання науково-популярної літератури та інформаційних матеріалів про збереження природних екосистем, об'єктів природно-заповідного фонду та екомережі, проведення інформаційних заходів (інтерактивні семінари, тренінги, круглі столи)</w:t>
            </w:r>
          </w:p>
        </w:tc>
      </w:tr>
      <w:tr w:rsidR="009B3BA2" w:rsidRPr="00E4628A" w14:paraId="6DEC5028" w14:textId="77777777" w:rsidTr="009B3BA2">
        <w:trPr>
          <w:trHeight w:val="505"/>
        </w:trPr>
        <w:tc>
          <w:tcPr>
            <w:tcW w:w="538" w:type="dxa"/>
            <w:vMerge w:val="restart"/>
          </w:tcPr>
          <w:p w14:paraId="2F043CD6"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lastRenderedPageBreak/>
              <w:t>23.</w:t>
            </w:r>
          </w:p>
        </w:tc>
        <w:tc>
          <w:tcPr>
            <w:tcW w:w="2777" w:type="dxa"/>
            <w:vMerge w:val="restart"/>
            <w:vAlign w:val="center"/>
          </w:tcPr>
          <w:p w14:paraId="509E9D0E"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eastAsia="Times New Roman" w:hAnsi="Times New Roman" w:cs="Times New Roman"/>
                <w:lang w:eastAsia="ru-RU"/>
              </w:rPr>
              <w:t>Збирання, сортування, знешкодження та утилізація ТПВ</w:t>
            </w:r>
          </w:p>
        </w:tc>
        <w:tc>
          <w:tcPr>
            <w:tcW w:w="4736" w:type="dxa"/>
            <w:vMerge w:val="restart"/>
            <w:vAlign w:val="center"/>
          </w:tcPr>
          <w:p w14:paraId="6FFC0E94" w14:textId="77777777" w:rsidR="009B3BA2" w:rsidRPr="00E4628A" w:rsidRDefault="009B3BA2" w:rsidP="00591F3D">
            <w:pPr>
              <w:tabs>
                <w:tab w:val="left" w:pos="567"/>
                <w:tab w:val="left" w:pos="1134"/>
              </w:tabs>
              <w:spacing w:after="0"/>
              <w:ind w:firstLine="317"/>
              <w:jc w:val="both"/>
              <w:rPr>
                <w:rFonts w:ascii="Times New Roman" w:hAnsi="Times New Roman" w:cs="Times New Roman"/>
                <w:color w:val="000000"/>
              </w:rPr>
            </w:pPr>
            <w:r w:rsidRPr="00E4628A">
              <w:rPr>
                <w:rFonts w:ascii="Times New Roman" w:hAnsi="Times New Roman" w:cs="Times New Roman"/>
                <w:color w:val="000000"/>
              </w:rPr>
              <w:t xml:space="preserve">Відповідно до статті 32 Закону України «Про відходи», з метою обмеження та запобігання негативному впливу відходів на навколишнє природне середовище та здоров'я людини забороняється захоронення не перероблених (необроблених) побутових відходів. </w:t>
            </w:r>
          </w:p>
          <w:p w14:paraId="33C84492" w14:textId="77777777" w:rsidR="009B3BA2" w:rsidRPr="00E4628A" w:rsidRDefault="009B3BA2" w:rsidP="00591F3D">
            <w:pPr>
              <w:tabs>
                <w:tab w:val="left" w:pos="567"/>
                <w:tab w:val="left" w:pos="1134"/>
              </w:tabs>
              <w:spacing w:after="0"/>
              <w:ind w:firstLine="317"/>
              <w:jc w:val="both"/>
              <w:rPr>
                <w:rFonts w:ascii="Times New Roman" w:eastAsia="Times New Roman" w:hAnsi="Times New Roman" w:cs="Times New Roman"/>
                <w:lang w:eastAsia="ru-RU"/>
              </w:rPr>
            </w:pPr>
            <w:r w:rsidRPr="00E4628A">
              <w:rPr>
                <w:rFonts w:ascii="Times New Roman" w:hAnsi="Times New Roman" w:cs="Times New Roman"/>
                <w:color w:val="000000"/>
              </w:rPr>
              <w:t>Найбільшої гостроти набула проблема твердих побутових відходів, пов’язана,</w:t>
            </w:r>
            <w:r w:rsidRPr="00E4628A">
              <w:rPr>
                <w:rFonts w:ascii="Times New Roman" w:eastAsia="Times New Roman" w:hAnsi="Times New Roman" w:cs="Times New Roman"/>
                <w:lang w:eastAsia="ru-RU"/>
              </w:rPr>
              <w:t xml:space="preserve"> насамперед, з їх збиранням, сортуванням і знешкодженням чи утилізацією. </w:t>
            </w:r>
          </w:p>
          <w:p w14:paraId="24FB51CF" w14:textId="77777777" w:rsidR="009B3BA2" w:rsidRPr="00E4628A" w:rsidRDefault="009B3BA2" w:rsidP="00591F3D">
            <w:pPr>
              <w:tabs>
                <w:tab w:val="left" w:pos="567"/>
                <w:tab w:val="left" w:pos="1134"/>
              </w:tabs>
              <w:spacing w:after="0"/>
              <w:ind w:firstLine="317"/>
              <w:jc w:val="both"/>
              <w:rPr>
                <w:rFonts w:ascii="Times New Roman" w:hAnsi="Times New Roman" w:cs="Times New Roman"/>
              </w:rPr>
            </w:pPr>
            <w:r w:rsidRPr="00E4628A">
              <w:rPr>
                <w:rFonts w:ascii="Times New Roman" w:hAnsi="Times New Roman" w:cs="Times New Roman"/>
              </w:rPr>
              <w:t>Значну загрозу для життя та здоро’я мешканців громади, а також для екологічної ситуації, становлять небезпечні відходи.</w:t>
            </w:r>
          </w:p>
          <w:p w14:paraId="587E3196" w14:textId="77777777" w:rsidR="009B3BA2" w:rsidRPr="00E4628A" w:rsidRDefault="009B3BA2" w:rsidP="00591F3D">
            <w:pPr>
              <w:tabs>
                <w:tab w:val="left" w:pos="567"/>
                <w:tab w:val="left" w:pos="1134"/>
              </w:tabs>
              <w:spacing w:after="0"/>
              <w:ind w:firstLine="317"/>
              <w:jc w:val="both"/>
              <w:rPr>
                <w:rFonts w:ascii="Times New Roman" w:hAnsi="Times New Roman" w:cs="Times New Roman"/>
              </w:rPr>
            </w:pPr>
            <w:r w:rsidRPr="00E4628A">
              <w:rPr>
                <w:rFonts w:ascii="Times New Roman" w:hAnsi="Times New Roman" w:cs="Times New Roman"/>
                <w:color w:val="000000"/>
              </w:rPr>
              <w:t xml:space="preserve">Згідно з Методичними рекомендаціями з визначення морфологічного складу твердих побутових відходів визначення морфологічного складу ТПВ дозволить запровадити єдиний  підхід  до проведення досліджень з визначення кількості окремих  компонентів у складі твердих,  впровадити у населених пунктах  сучасних ефективних технологій  поводження з твердими побутовими  відходами та довгострокового  прогнозування обсягів утворення вторинної сировини, що є у складі  твердих побутових </w:t>
            </w:r>
            <w:r w:rsidRPr="00E4628A">
              <w:rPr>
                <w:rFonts w:ascii="Times New Roman" w:hAnsi="Times New Roman" w:cs="Times New Roman"/>
                <w:color w:val="000000"/>
              </w:rPr>
              <w:br/>
              <w:t>відходів побутових відходів.</w:t>
            </w:r>
          </w:p>
        </w:tc>
        <w:tc>
          <w:tcPr>
            <w:tcW w:w="6095" w:type="dxa"/>
          </w:tcPr>
          <w:p w14:paraId="7C413AF4" w14:textId="77777777" w:rsidR="009B3BA2" w:rsidRPr="00E4628A" w:rsidRDefault="009B3BA2" w:rsidP="00591F3D">
            <w:pPr>
              <w:pStyle w:val="a3"/>
              <w:tabs>
                <w:tab w:val="left" w:pos="567"/>
                <w:tab w:val="left" w:pos="1134"/>
              </w:tabs>
              <w:spacing w:after="0"/>
              <w:ind w:left="352"/>
              <w:jc w:val="both"/>
              <w:rPr>
                <w:rFonts w:ascii="Times New Roman" w:hAnsi="Times New Roman" w:cs="Times New Roman"/>
              </w:rPr>
            </w:pPr>
            <w:r w:rsidRPr="00E4628A">
              <w:rPr>
                <w:rFonts w:ascii="Times New Roman" w:hAnsi="Times New Roman" w:cs="Times New Roman"/>
              </w:rPr>
              <w:t>Після вирішення військового конфлікту в країні передбачається:</w:t>
            </w:r>
          </w:p>
          <w:p w14:paraId="6D7F9F52" w14:textId="77777777" w:rsidR="009B3BA2" w:rsidRPr="00E4628A" w:rsidRDefault="009B3BA2">
            <w:pPr>
              <w:pStyle w:val="a3"/>
              <w:numPr>
                <w:ilvl w:val="2"/>
                <w:numId w:val="25"/>
              </w:numPr>
              <w:tabs>
                <w:tab w:val="clear" w:pos="2160"/>
                <w:tab w:val="num" w:pos="211"/>
                <w:tab w:val="left" w:pos="567"/>
                <w:tab w:val="left" w:pos="1134"/>
              </w:tabs>
              <w:spacing w:after="0"/>
              <w:ind w:left="352" w:hanging="216"/>
              <w:jc w:val="both"/>
              <w:rPr>
                <w:rFonts w:ascii="Times New Roman" w:hAnsi="Times New Roman" w:cs="Times New Roman"/>
              </w:rPr>
            </w:pPr>
            <w:r w:rsidRPr="00E4628A">
              <w:rPr>
                <w:rFonts w:ascii="Times New Roman" w:hAnsi="Times New Roman" w:cs="Times New Roman"/>
              </w:rPr>
              <w:t>Будівництво майданчиків для збору ТПВ</w:t>
            </w:r>
          </w:p>
          <w:p w14:paraId="540FF038" w14:textId="77777777" w:rsidR="009B3BA2" w:rsidRPr="00E4628A" w:rsidRDefault="009B3BA2">
            <w:pPr>
              <w:pStyle w:val="a3"/>
              <w:numPr>
                <w:ilvl w:val="2"/>
                <w:numId w:val="25"/>
              </w:numPr>
              <w:tabs>
                <w:tab w:val="clear" w:pos="2160"/>
                <w:tab w:val="num" w:pos="211"/>
                <w:tab w:val="left" w:pos="567"/>
                <w:tab w:val="left" w:pos="1134"/>
              </w:tabs>
              <w:spacing w:after="0"/>
              <w:ind w:left="352" w:hanging="216"/>
              <w:jc w:val="both"/>
              <w:rPr>
                <w:rFonts w:ascii="Times New Roman" w:hAnsi="Times New Roman" w:cs="Times New Roman"/>
              </w:rPr>
            </w:pPr>
            <w:r w:rsidRPr="00E4628A">
              <w:rPr>
                <w:rFonts w:ascii="Times New Roman" w:hAnsi="Times New Roman" w:cs="Times New Roman"/>
              </w:rPr>
              <w:t>Будівництво комплексу сортування твердих побутових відходів у м. Курахове</w:t>
            </w:r>
          </w:p>
          <w:p w14:paraId="027F6FAF" w14:textId="77777777" w:rsidR="009B3BA2" w:rsidRPr="00E4628A" w:rsidRDefault="009B3BA2" w:rsidP="00591F3D">
            <w:pPr>
              <w:tabs>
                <w:tab w:val="num" w:pos="211"/>
                <w:tab w:val="left" w:pos="567"/>
                <w:tab w:val="left" w:pos="1134"/>
              </w:tabs>
              <w:spacing w:after="0"/>
              <w:ind w:left="352" w:hanging="216"/>
              <w:jc w:val="both"/>
              <w:rPr>
                <w:rFonts w:ascii="Times New Roman" w:hAnsi="Times New Roman" w:cs="Times New Roman"/>
              </w:rPr>
            </w:pPr>
          </w:p>
        </w:tc>
      </w:tr>
      <w:tr w:rsidR="009B3BA2" w:rsidRPr="00E4628A" w14:paraId="38592C2D" w14:textId="77777777" w:rsidTr="009B3BA2">
        <w:trPr>
          <w:trHeight w:val="599"/>
        </w:trPr>
        <w:tc>
          <w:tcPr>
            <w:tcW w:w="538" w:type="dxa"/>
            <w:vMerge/>
          </w:tcPr>
          <w:p w14:paraId="1DCC0898"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vAlign w:val="center"/>
          </w:tcPr>
          <w:p w14:paraId="37727594" w14:textId="77777777" w:rsidR="009B3BA2" w:rsidRPr="00E4628A" w:rsidRDefault="009B3BA2" w:rsidP="00591F3D">
            <w:pPr>
              <w:tabs>
                <w:tab w:val="left" w:pos="567"/>
                <w:tab w:val="left" w:pos="1134"/>
              </w:tabs>
              <w:rPr>
                <w:rFonts w:ascii="Times New Roman" w:eastAsia="Times New Roman" w:hAnsi="Times New Roman" w:cs="Times New Roman"/>
                <w:lang w:eastAsia="ru-RU"/>
              </w:rPr>
            </w:pPr>
          </w:p>
        </w:tc>
        <w:tc>
          <w:tcPr>
            <w:tcW w:w="4736" w:type="dxa"/>
            <w:vMerge/>
            <w:vAlign w:val="center"/>
          </w:tcPr>
          <w:p w14:paraId="3D1577BF" w14:textId="77777777" w:rsidR="009B3BA2" w:rsidRPr="00E4628A" w:rsidRDefault="009B3BA2" w:rsidP="00591F3D">
            <w:pPr>
              <w:tabs>
                <w:tab w:val="left" w:pos="567"/>
                <w:tab w:val="left" w:pos="1134"/>
              </w:tabs>
              <w:spacing w:after="0"/>
              <w:ind w:firstLine="317"/>
              <w:jc w:val="both"/>
              <w:rPr>
                <w:rFonts w:ascii="Times New Roman" w:hAnsi="Times New Roman" w:cs="Times New Roman"/>
                <w:color w:val="000000"/>
              </w:rPr>
            </w:pPr>
          </w:p>
        </w:tc>
        <w:tc>
          <w:tcPr>
            <w:tcW w:w="6095" w:type="dxa"/>
          </w:tcPr>
          <w:p w14:paraId="7B9FB113" w14:textId="77777777" w:rsidR="009B3BA2" w:rsidRPr="00E4628A" w:rsidRDefault="009B3BA2">
            <w:pPr>
              <w:pStyle w:val="a3"/>
              <w:numPr>
                <w:ilvl w:val="2"/>
                <w:numId w:val="25"/>
              </w:numPr>
              <w:tabs>
                <w:tab w:val="clear" w:pos="2160"/>
                <w:tab w:val="num" w:pos="211"/>
                <w:tab w:val="left" w:pos="567"/>
                <w:tab w:val="left" w:pos="1134"/>
              </w:tabs>
              <w:spacing w:after="0"/>
              <w:ind w:left="352" w:hanging="216"/>
              <w:jc w:val="both"/>
              <w:rPr>
                <w:rFonts w:ascii="Times New Roman" w:hAnsi="Times New Roman" w:cs="Times New Roman"/>
              </w:rPr>
            </w:pPr>
            <w:r w:rsidRPr="00E4628A">
              <w:rPr>
                <w:rFonts w:ascii="Times New Roman" w:hAnsi="Times New Roman" w:cs="Times New Roman"/>
              </w:rPr>
              <w:t>Будівництво комплексу сортування твердих побутових відходів у м. Курахове</w:t>
            </w:r>
          </w:p>
        </w:tc>
      </w:tr>
      <w:tr w:rsidR="009B3BA2" w:rsidRPr="00E4628A" w14:paraId="29953B6D" w14:textId="77777777" w:rsidTr="009B3BA2">
        <w:trPr>
          <w:trHeight w:val="565"/>
        </w:trPr>
        <w:tc>
          <w:tcPr>
            <w:tcW w:w="538" w:type="dxa"/>
            <w:vMerge/>
          </w:tcPr>
          <w:p w14:paraId="50008101"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vAlign w:val="center"/>
          </w:tcPr>
          <w:p w14:paraId="3E61E838" w14:textId="77777777" w:rsidR="009B3BA2" w:rsidRPr="00E4628A" w:rsidRDefault="009B3BA2" w:rsidP="00591F3D">
            <w:pPr>
              <w:tabs>
                <w:tab w:val="left" w:pos="567"/>
                <w:tab w:val="left" w:pos="1134"/>
              </w:tabs>
              <w:rPr>
                <w:rFonts w:ascii="Times New Roman" w:eastAsia="Times New Roman" w:hAnsi="Times New Roman" w:cs="Times New Roman"/>
                <w:lang w:eastAsia="ru-RU"/>
              </w:rPr>
            </w:pPr>
          </w:p>
        </w:tc>
        <w:tc>
          <w:tcPr>
            <w:tcW w:w="4736" w:type="dxa"/>
            <w:vMerge/>
            <w:vAlign w:val="center"/>
          </w:tcPr>
          <w:p w14:paraId="4D16728D" w14:textId="77777777" w:rsidR="009B3BA2" w:rsidRPr="00E4628A" w:rsidRDefault="009B3BA2" w:rsidP="00591F3D">
            <w:pPr>
              <w:tabs>
                <w:tab w:val="left" w:pos="567"/>
                <w:tab w:val="left" w:pos="1134"/>
              </w:tabs>
              <w:spacing w:after="0"/>
              <w:ind w:firstLine="317"/>
              <w:jc w:val="both"/>
              <w:rPr>
                <w:rFonts w:ascii="Times New Roman" w:hAnsi="Times New Roman" w:cs="Times New Roman"/>
                <w:color w:val="000000"/>
              </w:rPr>
            </w:pPr>
          </w:p>
        </w:tc>
        <w:tc>
          <w:tcPr>
            <w:tcW w:w="6095" w:type="dxa"/>
          </w:tcPr>
          <w:p w14:paraId="71356CA0" w14:textId="77777777" w:rsidR="009B3BA2" w:rsidRPr="00E4628A" w:rsidRDefault="009B3BA2">
            <w:pPr>
              <w:pStyle w:val="a3"/>
              <w:numPr>
                <w:ilvl w:val="2"/>
                <w:numId w:val="25"/>
              </w:numPr>
              <w:tabs>
                <w:tab w:val="clear" w:pos="2160"/>
                <w:tab w:val="num" w:pos="211"/>
                <w:tab w:val="left" w:pos="567"/>
                <w:tab w:val="left" w:pos="1134"/>
              </w:tabs>
              <w:spacing w:after="0"/>
              <w:ind w:left="352" w:hanging="216"/>
              <w:jc w:val="both"/>
              <w:rPr>
                <w:rFonts w:ascii="Times New Roman" w:hAnsi="Times New Roman" w:cs="Times New Roman"/>
              </w:rPr>
            </w:pPr>
            <w:r w:rsidRPr="00E4628A">
              <w:rPr>
                <w:rFonts w:ascii="Times New Roman" w:hAnsi="Times New Roman" w:cs="Times New Roman"/>
              </w:rPr>
              <w:t>Визначення морфологічного складу твердих побутових відходів</w:t>
            </w:r>
          </w:p>
        </w:tc>
      </w:tr>
      <w:tr w:rsidR="009B3BA2" w:rsidRPr="008A7D7B" w14:paraId="58303D5F" w14:textId="77777777" w:rsidTr="009B3BA2">
        <w:tc>
          <w:tcPr>
            <w:tcW w:w="538" w:type="dxa"/>
          </w:tcPr>
          <w:p w14:paraId="5D157D77"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24.</w:t>
            </w:r>
          </w:p>
        </w:tc>
        <w:tc>
          <w:tcPr>
            <w:tcW w:w="2777" w:type="dxa"/>
            <w:vAlign w:val="center"/>
          </w:tcPr>
          <w:p w14:paraId="1C7B3944" w14:textId="77777777" w:rsidR="009B3BA2" w:rsidRPr="00E4628A" w:rsidRDefault="009B3BA2" w:rsidP="00591F3D">
            <w:pPr>
              <w:tabs>
                <w:tab w:val="left" w:pos="567"/>
                <w:tab w:val="left" w:pos="1134"/>
              </w:tabs>
              <w:rPr>
                <w:rFonts w:ascii="Times New Roman" w:hAnsi="Times New Roman" w:cs="Times New Roman"/>
              </w:rPr>
            </w:pPr>
            <w:r w:rsidRPr="00E4628A">
              <w:rPr>
                <w:rFonts w:ascii="Times New Roman" w:hAnsi="Times New Roman" w:cs="Times New Roman"/>
              </w:rPr>
              <w:t>Підтоплення грунтів</w:t>
            </w:r>
          </w:p>
        </w:tc>
        <w:tc>
          <w:tcPr>
            <w:tcW w:w="4736" w:type="dxa"/>
          </w:tcPr>
          <w:p w14:paraId="3E50A2EC" w14:textId="77777777" w:rsidR="009B3BA2" w:rsidRPr="00E4628A" w:rsidRDefault="009B3BA2" w:rsidP="00591F3D">
            <w:pPr>
              <w:pStyle w:val="aff2"/>
              <w:shd w:val="clear" w:color="auto" w:fill="FFFFFF"/>
              <w:tabs>
                <w:tab w:val="left" w:pos="567"/>
                <w:tab w:val="left" w:pos="1134"/>
              </w:tabs>
              <w:spacing w:before="0" w:beforeAutospacing="0" w:after="0" w:afterAutospacing="0"/>
              <w:ind w:firstLine="317"/>
              <w:jc w:val="both"/>
              <w:rPr>
                <w:sz w:val="22"/>
                <w:szCs w:val="22"/>
              </w:rPr>
            </w:pPr>
            <w:r w:rsidRPr="00E4628A">
              <w:rPr>
                <w:color w:val="000000"/>
                <w:sz w:val="22"/>
                <w:szCs w:val="22"/>
              </w:rPr>
              <w:t xml:space="preserve">Погіршення стану забудованих територій та санітарних умов проживання людей, збільшення захворювань, забруднення води і грунтів, заболочення значних ділянок землі, розвитку небезпечних геологічних процесів, </w:t>
            </w:r>
            <w:r w:rsidRPr="00E4628A">
              <w:rPr>
                <w:color w:val="000000"/>
                <w:sz w:val="22"/>
                <w:szCs w:val="22"/>
              </w:rPr>
              <w:lastRenderedPageBreak/>
              <w:t>пошкодження або руйнування будівель, споруд, мереж. Як наслідок, існує реальна загроза виникнення надзвичайних ситуацій.</w:t>
            </w:r>
          </w:p>
        </w:tc>
        <w:tc>
          <w:tcPr>
            <w:tcW w:w="6095" w:type="dxa"/>
            <w:vAlign w:val="center"/>
          </w:tcPr>
          <w:p w14:paraId="3686FA92" w14:textId="77777777" w:rsidR="009B3BA2" w:rsidRPr="00E4628A" w:rsidRDefault="009B3BA2" w:rsidP="00591F3D">
            <w:pPr>
              <w:tabs>
                <w:tab w:val="left" w:pos="567"/>
                <w:tab w:val="left" w:pos="1134"/>
              </w:tabs>
              <w:jc w:val="both"/>
              <w:rPr>
                <w:rFonts w:ascii="Times New Roman" w:hAnsi="Times New Roman" w:cs="Times New Roman"/>
              </w:rPr>
            </w:pPr>
            <w:r w:rsidRPr="00E4628A">
              <w:rPr>
                <w:rFonts w:ascii="Times New Roman" w:hAnsi="Times New Roman" w:cs="Times New Roman"/>
              </w:rPr>
              <w:lastRenderedPageBreak/>
              <w:t>Після вирішення військового конфлікту в країні передбачається проведення заходів з захисту від підтоплення і затоплення, направлених на запобігання розвитку небезпечних геологічних процесів</w:t>
            </w:r>
          </w:p>
          <w:p w14:paraId="73478DC6" w14:textId="77777777" w:rsidR="009B3BA2" w:rsidRPr="00E4628A" w:rsidRDefault="009B3BA2" w:rsidP="00591F3D">
            <w:pPr>
              <w:tabs>
                <w:tab w:val="left" w:pos="567"/>
                <w:tab w:val="left" w:pos="1134"/>
              </w:tabs>
              <w:jc w:val="both"/>
              <w:rPr>
                <w:rFonts w:ascii="Times New Roman" w:hAnsi="Times New Roman" w:cs="Times New Roman"/>
              </w:rPr>
            </w:pPr>
          </w:p>
          <w:p w14:paraId="1B16E3DC" w14:textId="77777777" w:rsidR="009B3BA2" w:rsidRPr="00E4628A" w:rsidRDefault="009B3BA2" w:rsidP="00591F3D">
            <w:pPr>
              <w:tabs>
                <w:tab w:val="left" w:pos="567"/>
                <w:tab w:val="left" w:pos="1134"/>
              </w:tabs>
              <w:jc w:val="both"/>
              <w:rPr>
                <w:rFonts w:ascii="Times New Roman" w:hAnsi="Times New Roman" w:cs="Times New Roman"/>
              </w:rPr>
            </w:pPr>
          </w:p>
        </w:tc>
      </w:tr>
      <w:tr w:rsidR="009B3BA2" w:rsidRPr="00E4628A" w14:paraId="1F32E6EE" w14:textId="77777777" w:rsidTr="009B3BA2">
        <w:trPr>
          <w:trHeight w:val="119"/>
        </w:trPr>
        <w:tc>
          <w:tcPr>
            <w:tcW w:w="538" w:type="dxa"/>
            <w:vMerge w:val="restart"/>
          </w:tcPr>
          <w:p w14:paraId="4DAF462B"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lastRenderedPageBreak/>
              <w:t>25.</w:t>
            </w:r>
          </w:p>
        </w:tc>
        <w:tc>
          <w:tcPr>
            <w:tcW w:w="2777" w:type="dxa"/>
            <w:vMerge w:val="restart"/>
          </w:tcPr>
          <w:p w14:paraId="5823C599"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rPr>
            </w:pPr>
            <w:r w:rsidRPr="00E4628A">
              <w:rPr>
                <w:rFonts w:ascii="Times New Roman" w:hAnsi="Times New Roman" w:cs="Times New Roman"/>
                <w:bCs/>
              </w:rPr>
              <w:t>Недостатність власних фінансових можливостей громади для реалізації інфраструктурних проєктів розвитку громади</w:t>
            </w:r>
          </w:p>
        </w:tc>
        <w:tc>
          <w:tcPr>
            <w:tcW w:w="4736" w:type="dxa"/>
            <w:vMerge w:val="restart"/>
          </w:tcPr>
          <w:p w14:paraId="6F606096" w14:textId="77777777" w:rsidR="009B3BA2" w:rsidRPr="00E4628A" w:rsidRDefault="009B3BA2" w:rsidP="00591F3D">
            <w:pPr>
              <w:keepNext/>
              <w:widowControl w:val="0"/>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У зв’язку зі змінами в адміністративно територіальному устрою країни та створенням громади в кінці 2020 року в громаді з’явилось більше повноважень та можливостей, зокрема розвитку соціальної сфери, освіти, культури, медицини, тощо. Проте більша частина закладів  вищезазаначеної сфери має морально-застарілу інрфаструктуру, яка потребує оновлення, модернізації та капітальних вкладень.</w:t>
            </w:r>
          </w:p>
          <w:p w14:paraId="5F664ACF" w14:textId="77777777" w:rsidR="009B3BA2" w:rsidRPr="00E4628A" w:rsidRDefault="009B3BA2" w:rsidP="00591F3D">
            <w:pPr>
              <w:keepNext/>
              <w:widowControl w:val="0"/>
              <w:tabs>
                <w:tab w:val="left" w:pos="567"/>
                <w:tab w:val="left" w:pos="1134"/>
              </w:tabs>
              <w:spacing w:after="0" w:line="276" w:lineRule="auto"/>
              <w:jc w:val="both"/>
              <w:rPr>
                <w:rFonts w:ascii="Times New Roman" w:hAnsi="Times New Roman" w:cs="Times New Roman"/>
              </w:rPr>
            </w:pPr>
            <w:r w:rsidRPr="00E4628A">
              <w:rPr>
                <w:rFonts w:ascii="Times New Roman" w:hAnsi="Times New Roman" w:cs="Times New Roman"/>
              </w:rPr>
              <w:t>Більша частина житлового фонду громади також радянських часів постройки та потребує реконструкції та капітального ремонту.</w:t>
            </w:r>
          </w:p>
          <w:p w14:paraId="7250CBD3" w14:textId="77777777" w:rsidR="009B3BA2" w:rsidRPr="00E4628A" w:rsidRDefault="009B3BA2" w:rsidP="00591F3D">
            <w:pPr>
              <w:tabs>
                <w:tab w:val="left" w:pos="142"/>
                <w:tab w:val="left" w:pos="993"/>
              </w:tabs>
              <w:autoSpaceDE w:val="0"/>
              <w:autoSpaceDN w:val="0"/>
              <w:adjustRightInd w:val="0"/>
              <w:spacing w:after="0" w:line="276" w:lineRule="auto"/>
              <w:ind w:firstLine="567"/>
              <w:jc w:val="both"/>
              <w:rPr>
                <w:rFonts w:ascii="Times New Roman" w:hAnsi="Times New Roman" w:cs="Times New Roman"/>
              </w:rPr>
            </w:pPr>
            <w:r w:rsidRPr="00E4628A">
              <w:rPr>
                <w:rFonts w:ascii="Times New Roman" w:hAnsi="Times New Roman" w:cs="Times New Roman"/>
              </w:rPr>
              <w:t>Основними негативними факторами, які вплинули на сферу інвестиційної діяльності є бойові дії, які протягом 7 років тривали на території регіону та введення військового положення в країни з 24.02.2022 року. Окупація частини території області, руйнація та втрата критичної інфраструктури, зниження рівня інвестиційної привабливості Донецької області унеможливило реалізацію запланованих інфраструктурних проектів в 2022 році.</w:t>
            </w:r>
          </w:p>
          <w:p w14:paraId="20A85BAF" w14:textId="77777777" w:rsidR="009B3BA2" w:rsidRPr="00E4628A" w:rsidRDefault="009B3BA2" w:rsidP="00591F3D">
            <w:pPr>
              <w:keepNext/>
              <w:widowControl w:val="0"/>
              <w:tabs>
                <w:tab w:val="left" w:pos="567"/>
                <w:tab w:val="left" w:pos="1134"/>
              </w:tabs>
              <w:spacing w:after="0" w:line="276" w:lineRule="auto"/>
              <w:jc w:val="both"/>
              <w:rPr>
                <w:rFonts w:ascii="Times New Roman" w:hAnsi="Times New Roman" w:cs="Times New Roman"/>
                <w:color w:val="000000"/>
              </w:rPr>
            </w:pPr>
          </w:p>
        </w:tc>
        <w:tc>
          <w:tcPr>
            <w:tcW w:w="6095" w:type="dxa"/>
          </w:tcPr>
          <w:p w14:paraId="75D21021"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iCs/>
              </w:rPr>
            </w:pPr>
            <w:r w:rsidRPr="00E4628A">
              <w:rPr>
                <w:rFonts w:ascii="Times New Roman" w:hAnsi="Times New Roman" w:cs="Times New Roman"/>
                <w:bCs/>
                <w:iCs/>
              </w:rPr>
              <w:t>1.Формування спроможної територіальної громади</w:t>
            </w:r>
          </w:p>
          <w:p w14:paraId="16C1ADBD"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iCs/>
              </w:rPr>
            </w:pPr>
          </w:p>
        </w:tc>
      </w:tr>
      <w:tr w:rsidR="009B3BA2" w:rsidRPr="00E4628A" w14:paraId="7FEDD490" w14:textId="77777777" w:rsidTr="009B3BA2">
        <w:trPr>
          <w:trHeight w:val="1503"/>
        </w:trPr>
        <w:tc>
          <w:tcPr>
            <w:tcW w:w="538" w:type="dxa"/>
            <w:vMerge/>
          </w:tcPr>
          <w:p w14:paraId="7ED205EF"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2777" w:type="dxa"/>
            <w:vMerge/>
            <w:vAlign w:val="center"/>
          </w:tcPr>
          <w:p w14:paraId="5A3A9AFB"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rPr>
            </w:pPr>
          </w:p>
        </w:tc>
        <w:tc>
          <w:tcPr>
            <w:tcW w:w="4736" w:type="dxa"/>
            <w:vMerge/>
          </w:tcPr>
          <w:p w14:paraId="15588473" w14:textId="77777777" w:rsidR="009B3BA2" w:rsidRPr="00E4628A" w:rsidRDefault="009B3BA2" w:rsidP="00591F3D">
            <w:pPr>
              <w:tabs>
                <w:tab w:val="left" w:pos="567"/>
                <w:tab w:val="left" w:pos="1134"/>
              </w:tabs>
              <w:spacing w:after="0" w:line="276" w:lineRule="auto"/>
              <w:jc w:val="both"/>
              <w:rPr>
                <w:rFonts w:ascii="Times New Roman" w:hAnsi="Times New Roman" w:cs="Times New Roman"/>
              </w:rPr>
            </w:pPr>
          </w:p>
        </w:tc>
        <w:tc>
          <w:tcPr>
            <w:tcW w:w="6095" w:type="dxa"/>
          </w:tcPr>
          <w:p w14:paraId="7FDDED84" w14:textId="77777777" w:rsidR="009B3BA2" w:rsidRPr="00E4628A" w:rsidRDefault="009B3BA2" w:rsidP="00591F3D">
            <w:pPr>
              <w:tabs>
                <w:tab w:val="left" w:pos="567"/>
                <w:tab w:val="left" w:pos="1134"/>
              </w:tabs>
              <w:autoSpaceDE w:val="0"/>
              <w:autoSpaceDN w:val="0"/>
              <w:adjustRightInd w:val="0"/>
              <w:spacing w:after="0" w:line="276" w:lineRule="auto"/>
              <w:jc w:val="both"/>
              <w:rPr>
                <w:rFonts w:ascii="Times New Roman" w:hAnsi="Times New Roman" w:cs="Times New Roman"/>
                <w:bCs/>
                <w:iCs/>
              </w:rPr>
            </w:pPr>
            <w:r w:rsidRPr="00E4628A">
              <w:rPr>
                <w:rFonts w:ascii="Times New Roman" w:hAnsi="Times New Roman" w:cs="Times New Roman"/>
                <w:bCs/>
                <w:iCs/>
              </w:rPr>
              <w:t xml:space="preserve">2. </w:t>
            </w:r>
            <w:r w:rsidRPr="00E4628A">
              <w:rPr>
                <w:rFonts w:ascii="Times New Roman" w:hAnsi="Times New Roman" w:cs="Times New Roman"/>
              </w:rPr>
              <w:t>Після вирішення військового конфлікту в країні передбачається р</w:t>
            </w:r>
            <w:r w:rsidRPr="00E4628A">
              <w:rPr>
                <w:rFonts w:ascii="Times New Roman" w:hAnsi="Times New Roman" w:cs="Times New Roman"/>
                <w:bCs/>
                <w:iCs/>
              </w:rPr>
              <w:t xml:space="preserve">еалізація </w:t>
            </w:r>
            <w:r w:rsidRPr="00E4628A">
              <w:rPr>
                <w:rFonts w:ascii="Times New Roman" w:hAnsi="Times New Roman" w:cs="Times New Roman"/>
                <w:bCs/>
              </w:rPr>
              <w:t>інфраструктурних проєктів розвитку громади за рахунок міського, обласного, державного бюджетів (участь у програмах регіонального розвитку) і МТД. Залучення інвестицій та міжнародних компаній.</w:t>
            </w:r>
          </w:p>
        </w:tc>
      </w:tr>
    </w:tbl>
    <w:p w14:paraId="6E35ABA3" w14:textId="1C068F7E" w:rsidR="009B3BA2" w:rsidRDefault="009B3BA2" w:rsidP="009A5F53">
      <w:pPr>
        <w:tabs>
          <w:tab w:val="left" w:pos="567"/>
          <w:tab w:val="left" w:pos="1134"/>
        </w:tabs>
        <w:jc w:val="center"/>
        <w:outlineLvl w:val="1"/>
        <w:rPr>
          <w:rFonts w:ascii="Times New Roman" w:hAnsi="Times New Roman"/>
          <w:b/>
          <w:bCs/>
          <w:sz w:val="28"/>
          <w:szCs w:val="28"/>
        </w:rPr>
      </w:pPr>
    </w:p>
    <w:p w14:paraId="42BB913E" w14:textId="30BFC167" w:rsidR="009B3BA2" w:rsidRDefault="009B3BA2" w:rsidP="009A5F53">
      <w:pPr>
        <w:tabs>
          <w:tab w:val="left" w:pos="567"/>
          <w:tab w:val="left" w:pos="1134"/>
        </w:tabs>
        <w:jc w:val="center"/>
        <w:outlineLvl w:val="1"/>
        <w:rPr>
          <w:rFonts w:ascii="Times New Roman" w:hAnsi="Times New Roman"/>
          <w:b/>
          <w:bCs/>
          <w:sz w:val="28"/>
          <w:szCs w:val="28"/>
        </w:rPr>
      </w:pPr>
    </w:p>
    <w:bookmarkEnd w:id="11"/>
    <w:p w14:paraId="089C62EB" w14:textId="5D124756" w:rsidR="00CB590A" w:rsidRDefault="00CB590A" w:rsidP="003A1BC8">
      <w:pPr>
        <w:tabs>
          <w:tab w:val="left" w:pos="1222"/>
        </w:tabs>
        <w:jc w:val="center"/>
        <w:outlineLvl w:val="0"/>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lastRenderedPageBreak/>
        <w:t>2. МЕТА, ЗАВДАННЯ ТА ЗАХОДИ ЕКОНОМІЧНОГО І СОЦІАЛЬНОГО РОЗВИТКУ У 202</w:t>
      </w:r>
      <w:r w:rsidR="00E91B94">
        <w:rPr>
          <w:rFonts w:ascii="Times New Roman" w:eastAsia="Times New Roman" w:hAnsi="Times New Roman"/>
          <w:b/>
          <w:bCs/>
          <w:sz w:val="28"/>
          <w:szCs w:val="28"/>
          <w:lang w:eastAsia="ru-RU"/>
        </w:rPr>
        <w:t>3</w:t>
      </w:r>
      <w:r>
        <w:rPr>
          <w:rFonts w:ascii="Times New Roman" w:eastAsia="Times New Roman" w:hAnsi="Times New Roman"/>
          <w:b/>
          <w:bCs/>
          <w:sz w:val="28"/>
          <w:szCs w:val="28"/>
          <w:lang w:eastAsia="ru-RU"/>
        </w:rPr>
        <w:t xml:space="preserve"> РОЦІ</w:t>
      </w:r>
    </w:p>
    <w:tbl>
      <w:tblPr>
        <w:tblW w:w="1473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567"/>
        <w:gridCol w:w="1417"/>
        <w:gridCol w:w="709"/>
        <w:gridCol w:w="992"/>
        <w:gridCol w:w="992"/>
        <w:gridCol w:w="567"/>
        <w:gridCol w:w="851"/>
        <w:gridCol w:w="566"/>
        <w:gridCol w:w="852"/>
        <w:gridCol w:w="577"/>
        <w:gridCol w:w="852"/>
        <w:gridCol w:w="567"/>
        <w:gridCol w:w="709"/>
        <w:gridCol w:w="567"/>
        <w:gridCol w:w="709"/>
        <w:gridCol w:w="558"/>
        <w:gridCol w:w="847"/>
        <w:gridCol w:w="567"/>
        <w:gridCol w:w="567"/>
      </w:tblGrid>
      <w:tr w:rsidR="00E91B94" w:rsidRPr="0069257C" w14:paraId="31E803AC" w14:textId="77777777" w:rsidTr="004C2D76">
        <w:trPr>
          <w:trHeight w:val="300"/>
        </w:trPr>
        <w:tc>
          <w:tcPr>
            <w:tcW w:w="704" w:type="dxa"/>
            <w:vMerge w:val="restart"/>
            <w:vAlign w:val="center"/>
            <w:hideMark/>
          </w:tcPr>
          <w:p w14:paraId="68EA0CB7"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і назва завдання Стратегії розвитку Донецької області на період до 2027 року</w:t>
            </w:r>
          </w:p>
        </w:tc>
        <w:tc>
          <w:tcPr>
            <w:tcW w:w="567" w:type="dxa"/>
            <w:vMerge w:val="restart"/>
            <w:vAlign w:val="center"/>
            <w:hideMark/>
          </w:tcPr>
          <w:p w14:paraId="75F6A88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w:t>
            </w:r>
            <w:r w:rsidRPr="0069257C">
              <w:rPr>
                <w:rFonts w:ascii="Times New Roman" w:eastAsia="Times New Roman" w:hAnsi="Times New Roman" w:cs="Times New Roman"/>
                <w:sz w:val="18"/>
                <w:szCs w:val="18"/>
                <w:lang w:eastAsia="uk-UA"/>
              </w:rPr>
              <w:br/>
              <w:t>з/п</w:t>
            </w:r>
          </w:p>
        </w:tc>
        <w:tc>
          <w:tcPr>
            <w:tcW w:w="1417" w:type="dxa"/>
            <w:vMerge w:val="restart"/>
            <w:vAlign w:val="center"/>
            <w:hideMark/>
          </w:tcPr>
          <w:p w14:paraId="12AC8AB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Зміст заходу</w:t>
            </w:r>
          </w:p>
        </w:tc>
        <w:tc>
          <w:tcPr>
            <w:tcW w:w="709" w:type="dxa"/>
            <w:vMerge w:val="restart"/>
            <w:vAlign w:val="center"/>
            <w:hideMark/>
          </w:tcPr>
          <w:p w14:paraId="0052DE43" w14:textId="710BDA30" w:rsidR="0069257C" w:rsidRPr="0069257C" w:rsidRDefault="0069257C" w:rsidP="00E91B94">
            <w:pPr>
              <w:spacing w:after="0" w:line="240" w:lineRule="auto"/>
              <w:ind w:right="-112"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Термін</w:t>
            </w:r>
            <w:r w:rsidR="00E91B94">
              <w:rPr>
                <w:rFonts w:ascii="Times New Roman" w:eastAsia="Times New Roman" w:hAnsi="Times New Roman" w:cs="Times New Roman"/>
                <w:sz w:val="18"/>
                <w:szCs w:val="18"/>
                <w:lang w:eastAsia="uk-UA"/>
              </w:rPr>
              <w:t xml:space="preserve"> </w:t>
            </w:r>
            <w:r w:rsidRPr="0069257C">
              <w:rPr>
                <w:rFonts w:ascii="Times New Roman" w:eastAsia="Times New Roman" w:hAnsi="Times New Roman" w:cs="Times New Roman"/>
                <w:sz w:val="18"/>
                <w:szCs w:val="18"/>
                <w:lang w:eastAsia="uk-UA"/>
              </w:rPr>
              <w:t>викон</w:t>
            </w:r>
            <w:r w:rsidR="00E91B94">
              <w:rPr>
                <w:rFonts w:ascii="Times New Roman" w:eastAsia="Times New Roman" w:hAnsi="Times New Roman" w:cs="Times New Roman"/>
                <w:sz w:val="18"/>
                <w:szCs w:val="18"/>
                <w:lang w:eastAsia="uk-UA"/>
              </w:rPr>
              <w:t>-</w:t>
            </w:r>
            <w:r w:rsidRPr="0069257C">
              <w:rPr>
                <w:rFonts w:ascii="Times New Roman" w:eastAsia="Times New Roman" w:hAnsi="Times New Roman" w:cs="Times New Roman"/>
                <w:sz w:val="18"/>
                <w:szCs w:val="18"/>
                <w:lang w:eastAsia="uk-UA"/>
              </w:rPr>
              <w:t xml:space="preserve">ання </w:t>
            </w:r>
          </w:p>
        </w:tc>
        <w:tc>
          <w:tcPr>
            <w:tcW w:w="992" w:type="dxa"/>
            <w:vMerge w:val="restart"/>
            <w:vAlign w:val="center"/>
            <w:hideMark/>
          </w:tcPr>
          <w:p w14:paraId="062557E8" w14:textId="77777777" w:rsidR="0069257C" w:rsidRPr="0069257C" w:rsidRDefault="0069257C" w:rsidP="00E91B94">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Виконавець</w:t>
            </w:r>
          </w:p>
        </w:tc>
        <w:tc>
          <w:tcPr>
            <w:tcW w:w="8367" w:type="dxa"/>
            <w:gridSpan w:val="12"/>
            <w:noWrap/>
            <w:vAlign w:val="center"/>
            <w:hideMark/>
          </w:tcPr>
          <w:p w14:paraId="61AA0F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Витрати на реалізацію, тис.грн.</w:t>
            </w:r>
          </w:p>
        </w:tc>
        <w:tc>
          <w:tcPr>
            <w:tcW w:w="1981" w:type="dxa"/>
            <w:gridSpan w:val="3"/>
            <w:vMerge w:val="restart"/>
            <w:vAlign w:val="center"/>
            <w:hideMark/>
          </w:tcPr>
          <w:p w14:paraId="541482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Результат виконання</w:t>
            </w:r>
          </w:p>
        </w:tc>
      </w:tr>
      <w:tr w:rsidR="00E91B94" w:rsidRPr="0069257C" w14:paraId="0F7CB9FC" w14:textId="77777777" w:rsidTr="004C2D76">
        <w:trPr>
          <w:trHeight w:val="675"/>
        </w:trPr>
        <w:tc>
          <w:tcPr>
            <w:tcW w:w="704" w:type="dxa"/>
            <w:vMerge/>
            <w:vAlign w:val="center"/>
            <w:hideMark/>
          </w:tcPr>
          <w:p w14:paraId="2CE198C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65ADF19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vMerge/>
            <w:vAlign w:val="center"/>
            <w:hideMark/>
          </w:tcPr>
          <w:p w14:paraId="5D1A00A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4997D57E"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60E61FE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559" w:type="dxa"/>
            <w:gridSpan w:val="2"/>
            <w:vMerge w:val="restart"/>
            <w:noWrap/>
            <w:vAlign w:val="center"/>
            <w:hideMark/>
          </w:tcPr>
          <w:p w14:paraId="7762FF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Всього</w:t>
            </w:r>
          </w:p>
        </w:tc>
        <w:tc>
          <w:tcPr>
            <w:tcW w:w="6808" w:type="dxa"/>
            <w:gridSpan w:val="10"/>
            <w:noWrap/>
            <w:vAlign w:val="center"/>
            <w:hideMark/>
          </w:tcPr>
          <w:p w14:paraId="2BDE20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 тому числі за рахунок коштів:</w:t>
            </w:r>
          </w:p>
        </w:tc>
        <w:tc>
          <w:tcPr>
            <w:tcW w:w="1981" w:type="dxa"/>
            <w:gridSpan w:val="3"/>
            <w:vMerge/>
            <w:vAlign w:val="center"/>
            <w:hideMark/>
          </w:tcPr>
          <w:p w14:paraId="038B3BA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r>
      <w:tr w:rsidR="001211D2" w:rsidRPr="001211D2" w14:paraId="2EE30DBD" w14:textId="77777777" w:rsidTr="004C2D76">
        <w:trPr>
          <w:trHeight w:val="300"/>
        </w:trPr>
        <w:tc>
          <w:tcPr>
            <w:tcW w:w="704" w:type="dxa"/>
            <w:vMerge/>
            <w:vAlign w:val="center"/>
            <w:hideMark/>
          </w:tcPr>
          <w:p w14:paraId="3EF7A82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3DF9BA9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vMerge/>
            <w:vAlign w:val="center"/>
            <w:hideMark/>
          </w:tcPr>
          <w:p w14:paraId="3077894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74D9FD2C"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69D26A6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559" w:type="dxa"/>
            <w:gridSpan w:val="2"/>
            <w:vMerge/>
            <w:vAlign w:val="center"/>
            <w:hideMark/>
          </w:tcPr>
          <w:p w14:paraId="4849078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gridSpan w:val="2"/>
            <w:vMerge w:val="restart"/>
            <w:vAlign w:val="center"/>
            <w:hideMark/>
          </w:tcPr>
          <w:p w14:paraId="34B18CAC" w14:textId="46C56EE6"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Державного</w:t>
            </w:r>
            <w:r w:rsidR="00E91B94">
              <w:rPr>
                <w:rFonts w:ascii="Times New Roman" w:eastAsia="Times New Roman" w:hAnsi="Times New Roman" w:cs="Times New Roman"/>
                <w:sz w:val="18"/>
                <w:szCs w:val="18"/>
                <w:lang w:eastAsia="uk-UA"/>
              </w:rPr>
              <w:t xml:space="preserve"> </w:t>
            </w:r>
            <w:r w:rsidRPr="0069257C">
              <w:rPr>
                <w:rFonts w:ascii="Times New Roman" w:eastAsia="Times New Roman" w:hAnsi="Times New Roman" w:cs="Times New Roman"/>
                <w:sz w:val="18"/>
                <w:szCs w:val="18"/>
                <w:lang w:eastAsia="uk-UA"/>
              </w:rPr>
              <w:t>бюджету</w:t>
            </w:r>
          </w:p>
        </w:tc>
        <w:tc>
          <w:tcPr>
            <w:tcW w:w="2848" w:type="dxa"/>
            <w:gridSpan w:val="4"/>
            <w:noWrap/>
            <w:vAlign w:val="center"/>
            <w:hideMark/>
          </w:tcPr>
          <w:p w14:paraId="1A6E6D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місцевих бюджетів</w:t>
            </w:r>
          </w:p>
        </w:tc>
        <w:tc>
          <w:tcPr>
            <w:tcW w:w="1276" w:type="dxa"/>
            <w:gridSpan w:val="2"/>
            <w:vMerge w:val="restart"/>
            <w:vAlign w:val="center"/>
            <w:hideMark/>
          </w:tcPr>
          <w:p w14:paraId="1976A6EB" w14:textId="4D35E66A"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підприємств</w:t>
            </w:r>
          </w:p>
        </w:tc>
        <w:tc>
          <w:tcPr>
            <w:tcW w:w="1267" w:type="dxa"/>
            <w:gridSpan w:val="2"/>
            <w:vMerge w:val="restart"/>
            <w:vAlign w:val="center"/>
            <w:hideMark/>
          </w:tcPr>
          <w:p w14:paraId="794B3B69" w14:textId="0177E516" w:rsidR="00E91B94" w:rsidRDefault="00E91B94"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І</w:t>
            </w:r>
            <w:r w:rsidR="0069257C" w:rsidRPr="0069257C">
              <w:rPr>
                <w:rFonts w:ascii="Times New Roman" w:eastAsia="Times New Roman" w:hAnsi="Times New Roman" w:cs="Times New Roman"/>
                <w:sz w:val="18"/>
                <w:szCs w:val="18"/>
                <w:lang w:eastAsia="uk-UA"/>
              </w:rPr>
              <w:t>нших</w:t>
            </w:r>
          </w:p>
          <w:p w14:paraId="77EE3240" w14:textId="6ED194ED"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джерел</w:t>
            </w:r>
          </w:p>
        </w:tc>
        <w:tc>
          <w:tcPr>
            <w:tcW w:w="847" w:type="dxa"/>
            <w:vMerge w:val="restart"/>
            <w:vAlign w:val="center"/>
            <w:hideMark/>
          </w:tcPr>
          <w:p w14:paraId="080AB9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найменування показника</w:t>
            </w:r>
          </w:p>
        </w:tc>
        <w:tc>
          <w:tcPr>
            <w:tcW w:w="1134" w:type="dxa"/>
            <w:gridSpan w:val="2"/>
            <w:vMerge w:val="restart"/>
            <w:vAlign w:val="center"/>
            <w:hideMark/>
          </w:tcPr>
          <w:p w14:paraId="1E89FE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значення показника</w:t>
            </w:r>
          </w:p>
        </w:tc>
      </w:tr>
      <w:tr w:rsidR="001211D2" w:rsidRPr="001211D2" w14:paraId="19FBDEC8" w14:textId="77777777" w:rsidTr="004C2D76">
        <w:trPr>
          <w:trHeight w:val="1200"/>
        </w:trPr>
        <w:tc>
          <w:tcPr>
            <w:tcW w:w="704" w:type="dxa"/>
            <w:vMerge/>
            <w:vAlign w:val="center"/>
            <w:hideMark/>
          </w:tcPr>
          <w:p w14:paraId="5792D22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3695928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vMerge/>
            <w:vAlign w:val="center"/>
            <w:hideMark/>
          </w:tcPr>
          <w:p w14:paraId="2323869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24EEE2C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7B7F1EFE"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559" w:type="dxa"/>
            <w:gridSpan w:val="2"/>
            <w:vMerge/>
            <w:vAlign w:val="center"/>
            <w:hideMark/>
          </w:tcPr>
          <w:p w14:paraId="56D4FEA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gridSpan w:val="2"/>
            <w:vMerge/>
            <w:vAlign w:val="center"/>
            <w:hideMark/>
          </w:tcPr>
          <w:p w14:paraId="4439C9E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29" w:type="dxa"/>
            <w:gridSpan w:val="2"/>
            <w:vAlign w:val="center"/>
            <w:hideMark/>
          </w:tcPr>
          <w:p w14:paraId="78033ABE" w14:textId="021C4197" w:rsidR="0069257C" w:rsidRPr="0069257C" w:rsidRDefault="00E91B94"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w:t>
            </w:r>
            <w:r w:rsidR="0069257C" w:rsidRPr="0069257C">
              <w:rPr>
                <w:rFonts w:ascii="Times New Roman" w:eastAsia="Times New Roman" w:hAnsi="Times New Roman" w:cs="Times New Roman"/>
                <w:sz w:val="18"/>
                <w:szCs w:val="18"/>
                <w:lang w:eastAsia="uk-UA"/>
              </w:rPr>
              <w:t>бласного</w:t>
            </w:r>
            <w:r>
              <w:rPr>
                <w:rFonts w:ascii="Times New Roman" w:eastAsia="Times New Roman" w:hAnsi="Times New Roman" w:cs="Times New Roman"/>
                <w:sz w:val="18"/>
                <w:szCs w:val="18"/>
                <w:lang w:eastAsia="uk-UA"/>
              </w:rPr>
              <w:t xml:space="preserve"> </w:t>
            </w:r>
            <w:r w:rsidR="0069257C" w:rsidRPr="0069257C">
              <w:rPr>
                <w:rFonts w:ascii="Times New Roman" w:eastAsia="Times New Roman" w:hAnsi="Times New Roman" w:cs="Times New Roman"/>
                <w:sz w:val="18"/>
                <w:szCs w:val="18"/>
                <w:lang w:eastAsia="uk-UA"/>
              </w:rPr>
              <w:t>бюджету</w:t>
            </w:r>
          </w:p>
        </w:tc>
        <w:tc>
          <w:tcPr>
            <w:tcW w:w="1419" w:type="dxa"/>
            <w:gridSpan w:val="2"/>
            <w:vAlign w:val="center"/>
            <w:hideMark/>
          </w:tcPr>
          <w:p w14:paraId="2EF18216" w14:textId="110CF6F4"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районного бюджету, бюджету територіальної громади</w:t>
            </w:r>
          </w:p>
        </w:tc>
        <w:tc>
          <w:tcPr>
            <w:tcW w:w="1276" w:type="dxa"/>
            <w:gridSpan w:val="2"/>
            <w:vMerge/>
            <w:vAlign w:val="center"/>
            <w:hideMark/>
          </w:tcPr>
          <w:p w14:paraId="0218519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267" w:type="dxa"/>
            <w:gridSpan w:val="2"/>
            <w:vMerge/>
            <w:vAlign w:val="center"/>
            <w:hideMark/>
          </w:tcPr>
          <w:p w14:paraId="79FF189F"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47" w:type="dxa"/>
            <w:vMerge/>
            <w:vAlign w:val="center"/>
            <w:hideMark/>
          </w:tcPr>
          <w:p w14:paraId="4A6074E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134" w:type="dxa"/>
            <w:gridSpan w:val="2"/>
            <w:vMerge/>
            <w:vAlign w:val="center"/>
            <w:hideMark/>
          </w:tcPr>
          <w:p w14:paraId="7171133C"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r>
      <w:tr w:rsidR="001211D2" w:rsidRPr="001211D2" w14:paraId="468E3224" w14:textId="77777777" w:rsidTr="004C2D76">
        <w:trPr>
          <w:trHeight w:val="280"/>
        </w:trPr>
        <w:tc>
          <w:tcPr>
            <w:tcW w:w="704" w:type="dxa"/>
            <w:vMerge/>
            <w:vAlign w:val="center"/>
            <w:hideMark/>
          </w:tcPr>
          <w:p w14:paraId="6E9E6D6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4ED804F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vMerge/>
            <w:vAlign w:val="center"/>
            <w:hideMark/>
          </w:tcPr>
          <w:p w14:paraId="5042B3E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29FD2FD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Align w:val="center"/>
            <w:hideMark/>
          </w:tcPr>
          <w:p w14:paraId="712018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noWrap/>
            <w:vAlign w:val="center"/>
            <w:hideMark/>
          </w:tcPr>
          <w:p w14:paraId="775AB8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план </w:t>
            </w:r>
          </w:p>
        </w:tc>
        <w:tc>
          <w:tcPr>
            <w:tcW w:w="567" w:type="dxa"/>
            <w:noWrap/>
            <w:vAlign w:val="center"/>
            <w:hideMark/>
          </w:tcPr>
          <w:p w14:paraId="6E719486" w14:textId="77777777" w:rsidR="0069257C" w:rsidRPr="0069257C" w:rsidRDefault="0069257C" w:rsidP="00E91B94">
            <w:pPr>
              <w:spacing w:after="0" w:line="240" w:lineRule="auto"/>
              <w:ind w:hanging="11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факт</w:t>
            </w:r>
          </w:p>
        </w:tc>
        <w:tc>
          <w:tcPr>
            <w:tcW w:w="851" w:type="dxa"/>
            <w:noWrap/>
            <w:vAlign w:val="center"/>
            <w:hideMark/>
          </w:tcPr>
          <w:p w14:paraId="165BCE1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план </w:t>
            </w:r>
          </w:p>
        </w:tc>
        <w:tc>
          <w:tcPr>
            <w:tcW w:w="566" w:type="dxa"/>
            <w:noWrap/>
            <w:vAlign w:val="center"/>
            <w:hideMark/>
          </w:tcPr>
          <w:p w14:paraId="5AFE3A78"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факт</w:t>
            </w:r>
          </w:p>
        </w:tc>
        <w:tc>
          <w:tcPr>
            <w:tcW w:w="852" w:type="dxa"/>
            <w:noWrap/>
            <w:vAlign w:val="center"/>
            <w:hideMark/>
          </w:tcPr>
          <w:p w14:paraId="6615FFEF"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план </w:t>
            </w:r>
          </w:p>
        </w:tc>
        <w:tc>
          <w:tcPr>
            <w:tcW w:w="577" w:type="dxa"/>
            <w:noWrap/>
            <w:vAlign w:val="center"/>
            <w:hideMark/>
          </w:tcPr>
          <w:p w14:paraId="750854B4"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факт</w:t>
            </w:r>
          </w:p>
        </w:tc>
        <w:tc>
          <w:tcPr>
            <w:tcW w:w="852" w:type="dxa"/>
            <w:noWrap/>
            <w:vAlign w:val="center"/>
            <w:hideMark/>
          </w:tcPr>
          <w:p w14:paraId="5BA67846"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план </w:t>
            </w:r>
          </w:p>
        </w:tc>
        <w:tc>
          <w:tcPr>
            <w:tcW w:w="567" w:type="dxa"/>
            <w:noWrap/>
            <w:vAlign w:val="center"/>
            <w:hideMark/>
          </w:tcPr>
          <w:p w14:paraId="1C60EB13"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факт</w:t>
            </w:r>
          </w:p>
        </w:tc>
        <w:tc>
          <w:tcPr>
            <w:tcW w:w="709" w:type="dxa"/>
            <w:noWrap/>
            <w:vAlign w:val="center"/>
            <w:hideMark/>
          </w:tcPr>
          <w:p w14:paraId="4D2702FB"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план </w:t>
            </w:r>
          </w:p>
        </w:tc>
        <w:tc>
          <w:tcPr>
            <w:tcW w:w="567" w:type="dxa"/>
            <w:noWrap/>
            <w:vAlign w:val="center"/>
            <w:hideMark/>
          </w:tcPr>
          <w:p w14:paraId="6CAA312C"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факт</w:t>
            </w:r>
          </w:p>
        </w:tc>
        <w:tc>
          <w:tcPr>
            <w:tcW w:w="709" w:type="dxa"/>
            <w:noWrap/>
            <w:vAlign w:val="center"/>
            <w:hideMark/>
          </w:tcPr>
          <w:p w14:paraId="582D4497"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план </w:t>
            </w:r>
          </w:p>
        </w:tc>
        <w:tc>
          <w:tcPr>
            <w:tcW w:w="558" w:type="dxa"/>
            <w:noWrap/>
            <w:vAlign w:val="center"/>
            <w:hideMark/>
          </w:tcPr>
          <w:p w14:paraId="5BAD4C5D"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факт</w:t>
            </w:r>
          </w:p>
        </w:tc>
        <w:tc>
          <w:tcPr>
            <w:tcW w:w="847" w:type="dxa"/>
            <w:vMerge/>
            <w:vAlign w:val="center"/>
            <w:hideMark/>
          </w:tcPr>
          <w:p w14:paraId="22578120" w14:textId="77777777" w:rsidR="0069257C" w:rsidRPr="0069257C" w:rsidRDefault="0069257C" w:rsidP="00E91B94">
            <w:pPr>
              <w:spacing w:after="0" w:line="240" w:lineRule="auto"/>
              <w:ind w:hanging="112"/>
              <w:rPr>
                <w:rFonts w:ascii="Times New Roman" w:eastAsia="Times New Roman" w:hAnsi="Times New Roman" w:cs="Times New Roman"/>
                <w:sz w:val="18"/>
                <w:szCs w:val="18"/>
                <w:lang w:eastAsia="uk-UA"/>
              </w:rPr>
            </w:pPr>
          </w:p>
        </w:tc>
        <w:tc>
          <w:tcPr>
            <w:tcW w:w="567" w:type="dxa"/>
            <w:noWrap/>
            <w:vAlign w:val="center"/>
            <w:hideMark/>
          </w:tcPr>
          <w:p w14:paraId="12016D56"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план </w:t>
            </w:r>
          </w:p>
        </w:tc>
        <w:tc>
          <w:tcPr>
            <w:tcW w:w="567" w:type="dxa"/>
            <w:noWrap/>
            <w:vAlign w:val="center"/>
            <w:hideMark/>
          </w:tcPr>
          <w:p w14:paraId="5BCC455F" w14:textId="77777777" w:rsidR="0069257C" w:rsidRPr="0069257C" w:rsidRDefault="0069257C" w:rsidP="00E91B94">
            <w:pPr>
              <w:spacing w:after="0" w:line="240" w:lineRule="auto"/>
              <w:ind w:right="-10"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факт</w:t>
            </w:r>
          </w:p>
        </w:tc>
      </w:tr>
      <w:tr w:rsidR="001211D2" w:rsidRPr="001211D2" w14:paraId="42D133AB" w14:textId="77777777" w:rsidTr="004C2D76">
        <w:trPr>
          <w:trHeight w:val="280"/>
        </w:trPr>
        <w:tc>
          <w:tcPr>
            <w:tcW w:w="704" w:type="dxa"/>
            <w:vAlign w:val="center"/>
            <w:hideMark/>
          </w:tcPr>
          <w:p w14:paraId="582666BE"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1</w:t>
            </w:r>
          </w:p>
        </w:tc>
        <w:tc>
          <w:tcPr>
            <w:tcW w:w="567" w:type="dxa"/>
            <w:noWrap/>
            <w:vAlign w:val="center"/>
            <w:hideMark/>
          </w:tcPr>
          <w:p w14:paraId="544074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47CD6D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709" w:type="dxa"/>
            <w:noWrap/>
            <w:vAlign w:val="center"/>
            <w:hideMark/>
          </w:tcPr>
          <w:p w14:paraId="2EF0CA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992" w:type="dxa"/>
            <w:vAlign w:val="center"/>
            <w:hideMark/>
          </w:tcPr>
          <w:p w14:paraId="668E1DD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992" w:type="dxa"/>
            <w:noWrap/>
            <w:vAlign w:val="center"/>
            <w:hideMark/>
          </w:tcPr>
          <w:p w14:paraId="751C16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567" w:type="dxa"/>
            <w:noWrap/>
            <w:vAlign w:val="center"/>
            <w:hideMark/>
          </w:tcPr>
          <w:p w14:paraId="518F72B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851" w:type="dxa"/>
            <w:noWrap/>
            <w:vAlign w:val="center"/>
            <w:hideMark/>
          </w:tcPr>
          <w:p w14:paraId="0730B6EB" w14:textId="7272C692"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w:t>
            </w:r>
          </w:p>
        </w:tc>
        <w:tc>
          <w:tcPr>
            <w:tcW w:w="566" w:type="dxa"/>
            <w:noWrap/>
            <w:vAlign w:val="center"/>
            <w:hideMark/>
          </w:tcPr>
          <w:p w14:paraId="72E60014"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852" w:type="dxa"/>
            <w:noWrap/>
            <w:vAlign w:val="center"/>
            <w:hideMark/>
          </w:tcPr>
          <w:p w14:paraId="7C9DEDA2"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577" w:type="dxa"/>
            <w:noWrap/>
            <w:vAlign w:val="center"/>
            <w:hideMark/>
          </w:tcPr>
          <w:p w14:paraId="51B24F1F"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w:t>
            </w:r>
          </w:p>
        </w:tc>
        <w:tc>
          <w:tcPr>
            <w:tcW w:w="852" w:type="dxa"/>
            <w:noWrap/>
            <w:vAlign w:val="center"/>
            <w:hideMark/>
          </w:tcPr>
          <w:p w14:paraId="40922810"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567" w:type="dxa"/>
            <w:noWrap/>
            <w:vAlign w:val="center"/>
            <w:hideMark/>
          </w:tcPr>
          <w:p w14:paraId="4217B272"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w:t>
            </w:r>
          </w:p>
        </w:tc>
        <w:tc>
          <w:tcPr>
            <w:tcW w:w="709" w:type="dxa"/>
            <w:noWrap/>
            <w:vAlign w:val="center"/>
            <w:hideMark/>
          </w:tcPr>
          <w:p w14:paraId="2225A7F1"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w:t>
            </w:r>
          </w:p>
        </w:tc>
        <w:tc>
          <w:tcPr>
            <w:tcW w:w="567" w:type="dxa"/>
            <w:noWrap/>
            <w:vAlign w:val="center"/>
            <w:hideMark/>
          </w:tcPr>
          <w:p w14:paraId="19A88AF1"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w:t>
            </w:r>
          </w:p>
        </w:tc>
        <w:tc>
          <w:tcPr>
            <w:tcW w:w="709" w:type="dxa"/>
            <w:noWrap/>
            <w:vAlign w:val="center"/>
            <w:hideMark/>
          </w:tcPr>
          <w:p w14:paraId="71E6F07A"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w:t>
            </w:r>
          </w:p>
        </w:tc>
        <w:tc>
          <w:tcPr>
            <w:tcW w:w="558" w:type="dxa"/>
            <w:noWrap/>
            <w:vAlign w:val="center"/>
            <w:hideMark/>
          </w:tcPr>
          <w:p w14:paraId="43A4699D"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17</w:t>
            </w:r>
          </w:p>
        </w:tc>
        <w:tc>
          <w:tcPr>
            <w:tcW w:w="847" w:type="dxa"/>
            <w:vAlign w:val="center"/>
            <w:hideMark/>
          </w:tcPr>
          <w:p w14:paraId="15747817"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w:t>
            </w:r>
          </w:p>
        </w:tc>
        <w:tc>
          <w:tcPr>
            <w:tcW w:w="567" w:type="dxa"/>
            <w:noWrap/>
            <w:vAlign w:val="center"/>
            <w:hideMark/>
          </w:tcPr>
          <w:p w14:paraId="302FCBD8"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19</w:t>
            </w:r>
          </w:p>
        </w:tc>
        <w:tc>
          <w:tcPr>
            <w:tcW w:w="567" w:type="dxa"/>
            <w:noWrap/>
            <w:vAlign w:val="center"/>
            <w:hideMark/>
          </w:tcPr>
          <w:p w14:paraId="34ABEDDE" w14:textId="77777777" w:rsidR="0069257C" w:rsidRPr="0069257C" w:rsidRDefault="0069257C" w:rsidP="00E91B94">
            <w:pPr>
              <w:spacing w:after="0" w:line="240" w:lineRule="auto"/>
              <w:ind w:hanging="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w:t>
            </w:r>
          </w:p>
        </w:tc>
      </w:tr>
      <w:tr w:rsidR="004C2D76" w:rsidRPr="0069257C" w14:paraId="214C4E99" w14:textId="77777777" w:rsidTr="004C2D76">
        <w:trPr>
          <w:trHeight w:val="280"/>
        </w:trPr>
        <w:tc>
          <w:tcPr>
            <w:tcW w:w="14737" w:type="dxa"/>
            <w:gridSpan w:val="20"/>
            <w:shd w:val="clear" w:color="000000" w:fill="92D050"/>
            <w:noWrap/>
            <w:vAlign w:val="bottom"/>
            <w:hideMark/>
          </w:tcPr>
          <w:p w14:paraId="6EB7EEAD"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xml:space="preserve">ЦІЛЬ 1. ОНОВЛЕНА, КОНКУРЕНТНО СПРОМОЖНА ЕКОНОМІКА </w:t>
            </w:r>
          </w:p>
        </w:tc>
      </w:tr>
      <w:tr w:rsidR="004C2D76" w:rsidRPr="0069257C" w14:paraId="6E90BEAB" w14:textId="77777777" w:rsidTr="004C2D76">
        <w:trPr>
          <w:trHeight w:val="280"/>
        </w:trPr>
        <w:tc>
          <w:tcPr>
            <w:tcW w:w="14737" w:type="dxa"/>
            <w:gridSpan w:val="20"/>
            <w:shd w:val="clear" w:color="000000" w:fill="E6B8B7"/>
            <w:noWrap/>
            <w:vAlign w:val="bottom"/>
            <w:hideMark/>
          </w:tcPr>
          <w:p w14:paraId="076FFEDB"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 Промисловий комплекс</w:t>
            </w:r>
          </w:p>
        </w:tc>
      </w:tr>
      <w:tr w:rsidR="001211D2" w:rsidRPr="001211D2" w14:paraId="2EFE5CBF" w14:textId="77777777" w:rsidTr="004C2D76">
        <w:trPr>
          <w:trHeight w:val="1260"/>
        </w:trPr>
        <w:tc>
          <w:tcPr>
            <w:tcW w:w="704" w:type="dxa"/>
            <w:shd w:val="clear" w:color="000000" w:fill="FFFFFF"/>
            <w:vAlign w:val="center"/>
            <w:hideMark/>
          </w:tcPr>
          <w:p w14:paraId="41EF9F48"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Забезпечення заходів із технічного переоснащення та модернізації вугледобувних підприємств</w:t>
            </w:r>
          </w:p>
        </w:tc>
        <w:tc>
          <w:tcPr>
            <w:tcW w:w="567" w:type="dxa"/>
            <w:shd w:val="clear" w:color="000000" w:fill="FFFFFF"/>
            <w:noWrap/>
            <w:vAlign w:val="center"/>
            <w:hideMark/>
          </w:tcPr>
          <w:p w14:paraId="20BE5C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41DE69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Введення у роботу 2 південної лави пл.ℓ1</w:t>
            </w:r>
          </w:p>
        </w:tc>
        <w:tc>
          <w:tcPr>
            <w:tcW w:w="709" w:type="dxa"/>
            <w:shd w:val="clear" w:color="000000" w:fill="FFFFFF"/>
            <w:noWrap/>
            <w:vAlign w:val="center"/>
            <w:hideMark/>
          </w:tcPr>
          <w:p w14:paraId="0C764A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103B8F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ВП "Шахта "Курахівська" ДП "Селидіввугілля"</w:t>
            </w:r>
          </w:p>
        </w:tc>
        <w:tc>
          <w:tcPr>
            <w:tcW w:w="992" w:type="dxa"/>
            <w:noWrap/>
            <w:vAlign w:val="center"/>
            <w:hideMark/>
          </w:tcPr>
          <w:p w14:paraId="76DC2A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45 000,00</w:t>
            </w:r>
          </w:p>
        </w:tc>
        <w:tc>
          <w:tcPr>
            <w:tcW w:w="567" w:type="dxa"/>
            <w:noWrap/>
            <w:vAlign w:val="center"/>
            <w:hideMark/>
          </w:tcPr>
          <w:p w14:paraId="77446A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16BFB09A"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45 000,00</w:t>
            </w:r>
          </w:p>
        </w:tc>
        <w:tc>
          <w:tcPr>
            <w:tcW w:w="566" w:type="dxa"/>
            <w:noWrap/>
            <w:vAlign w:val="center"/>
            <w:hideMark/>
          </w:tcPr>
          <w:p w14:paraId="52E6B2A0"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775F842E"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265ED3AC"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1EEB23CF"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3DC98A20"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77C4C3DD"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529AF81C"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1E2D29B5"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45A5CEEF"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050079EC"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Видобуток вугілля у 2023 році, тис. тонн</w:t>
            </w:r>
          </w:p>
        </w:tc>
        <w:tc>
          <w:tcPr>
            <w:tcW w:w="567" w:type="dxa"/>
            <w:shd w:val="clear" w:color="000000" w:fill="FFFFFF"/>
            <w:noWrap/>
            <w:vAlign w:val="center"/>
            <w:hideMark/>
          </w:tcPr>
          <w:p w14:paraId="7E5217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85</w:t>
            </w:r>
          </w:p>
        </w:tc>
        <w:tc>
          <w:tcPr>
            <w:tcW w:w="567" w:type="dxa"/>
            <w:shd w:val="clear" w:color="000000" w:fill="FFFFFF"/>
            <w:noWrap/>
            <w:vAlign w:val="center"/>
            <w:hideMark/>
          </w:tcPr>
          <w:p w14:paraId="2E4BDA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538A9F1" w14:textId="77777777" w:rsidTr="004C2D76">
        <w:trPr>
          <w:trHeight w:val="1680"/>
        </w:trPr>
        <w:tc>
          <w:tcPr>
            <w:tcW w:w="704" w:type="dxa"/>
            <w:shd w:val="clear" w:color="000000" w:fill="FFFFFF"/>
            <w:vAlign w:val="center"/>
            <w:hideMark/>
          </w:tcPr>
          <w:p w14:paraId="6F38E825"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752ECE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1FBC7B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Капітальний ремонт мехкріплення 1КД90 та очисного комбайну 1К101У</w:t>
            </w:r>
          </w:p>
        </w:tc>
        <w:tc>
          <w:tcPr>
            <w:tcW w:w="709" w:type="dxa"/>
            <w:shd w:val="clear" w:color="000000" w:fill="FFFFFF"/>
            <w:noWrap/>
            <w:vAlign w:val="center"/>
            <w:hideMark/>
          </w:tcPr>
          <w:p w14:paraId="1CD01D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70BE2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ВП "Шахта "Курахівська" ДП "Селидіввугілля"</w:t>
            </w:r>
          </w:p>
        </w:tc>
        <w:tc>
          <w:tcPr>
            <w:tcW w:w="992" w:type="dxa"/>
            <w:noWrap/>
            <w:vAlign w:val="center"/>
            <w:hideMark/>
          </w:tcPr>
          <w:p w14:paraId="1DF1AF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87 000,00</w:t>
            </w:r>
          </w:p>
        </w:tc>
        <w:tc>
          <w:tcPr>
            <w:tcW w:w="567" w:type="dxa"/>
            <w:noWrap/>
            <w:vAlign w:val="center"/>
            <w:hideMark/>
          </w:tcPr>
          <w:p w14:paraId="5BD8F8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2DC53350"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87 000,00</w:t>
            </w:r>
          </w:p>
        </w:tc>
        <w:tc>
          <w:tcPr>
            <w:tcW w:w="566" w:type="dxa"/>
            <w:noWrap/>
            <w:vAlign w:val="center"/>
            <w:hideMark/>
          </w:tcPr>
          <w:p w14:paraId="014E4CF9"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33EB95D2"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6FDF56F4"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6617C6C9"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39320415"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4ED36528"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1EDC8CF8"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0E18CCFB"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687C6637"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076A2C31" w14:textId="77777777" w:rsidR="0069257C" w:rsidRPr="0069257C" w:rsidRDefault="0069257C" w:rsidP="00E91B94">
            <w:pPr>
              <w:spacing w:after="0" w:line="240" w:lineRule="auto"/>
              <w:ind w:right="-104" w:hanging="106"/>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w:t>
            </w:r>
          </w:p>
        </w:tc>
        <w:tc>
          <w:tcPr>
            <w:tcW w:w="567" w:type="dxa"/>
            <w:shd w:val="clear" w:color="000000" w:fill="FFFFFF"/>
            <w:noWrap/>
            <w:vAlign w:val="center"/>
            <w:hideMark/>
          </w:tcPr>
          <w:p w14:paraId="0F2E0F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133</w:t>
            </w:r>
          </w:p>
        </w:tc>
        <w:tc>
          <w:tcPr>
            <w:tcW w:w="567" w:type="dxa"/>
            <w:shd w:val="clear" w:color="000000" w:fill="FFFFFF"/>
            <w:noWrap/>
            <w:vAlign w:val="center"/>
            <w:hideMark/>
          </w:tcPr>
          <w:p w14:paraId="752771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F3D988D" w14:textId="77777777" w:rsidTr="004C2D76">
        <w:trPr>
          <w:trHeight w:val="1860"/>
        </w:trPr>
        <w:tc>
          <w:tcPr>
            <w:tcW w:w="704" w:type="dxa"/>
            <w:shd w:val="clear" w:color="000000" w:fill="FFFFFF"/>
            <w:vAlign w:val="center"/>
            <w:hideMark/>
          </w:tcPr>
          <w:p w14:paraId="69DC2F95"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3F1A47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6E2F90C5" w14:textId="77777777" w:rsidR="0069257C" w:rsidRPr="0069257C" w:rsidRDefault="0069257C" w:rsidP="00E91B94">
            <w:pPr>
              <w:spacing w:after="0" w:line="240" w:lineRule="auto"/>
              <w:ind w:right="-104"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Капітальний ремонт прохідницького комбайна КСП-32</w:t>
            </w:r>
          </w:p>
        </w:tc>
        <w:tc>
          <w:tcPr>
            <w:tcW w:w="709" w:type="dxa"/>
            <w:shd w:val="clear" w:color="000000" w:fill="FFFFFF"/>
            <w:noWrap/>
            <w:vAlign w:val="center"/>
            <w:hideMark/>
          </w:tcPr>
          <w:p w14:paraId="31D1D0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930E1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ВП "Шахта "Курахівська" ДП "Селидіввугілля"</w:t>
            </w:r>
          </w:p>
        </w:tc>
        <w:tc>
          <w:tcPr>
            <w:tcW w:w="992" w:type="dxa"/>
            <w:noWrap/>
            <w:vAlign w:val="center"/>
            <w:hideMark/>
          </w:tcPr>
          <w:p w14:paraId="435463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5 500,00</w:t>
            </w:r>
          </w:p>
        </w:tc>
        <w:tc>
          <w:tcPr>
            <w:tcW w:w="567" w:type="dxa"/>
            <w:noWrap/>
            <w:vAlign w:val="center"/>
            <w:hideMark/>
          </w:tcPr>
          <w:p w14:paraId="177145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6F814D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5 500,00</w:t>
            </w:r>
          </w:p>
        </w:tc>
        <w:tc>
          <w:tcPr>
            <w:tcW w:w="566" w:type="dxa"/>
            <w:noWrap/>
            <w:vAlign w:val="center"/>
            <w:hideMark/>
          </w:tcPr>
          <w:p w14:paraId="4E9A22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0A3BB31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2F52925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0DC5A9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73107A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5A4A06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64E88C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4868E44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7B0AF4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6E482C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 %</w:t>
            </w:r>
          </w:p>
        </w:tc>
        <w:tc>
          <w:tcPr>
            <w:tcW w:w="567" w:type="dxa"/>
            <w:shd w:val="clear" w:color="000000" w:fill="FFFFFF"/>
            <w:noWrap/>
            <w:vAlign w:val="center"/>
            <w:hideMark/>
          </w:tcPr>
          <w:p w14:paraId="61EED5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228D3BD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8CE4136" w14:textId="77777777" w:rsidTr="004C2D76">
        <w:trPr>
          <w:trHeight w:val="1510"/>
        </w:trPr>
        <w:tc>
          <w:tcPr>
            <w:tcW w:w="704" w:type="dxa"/>
            <w:shd w:val="clear" w:color="000000" w:fill="FFFFFF"/>
            <w:vAlign w:val="center"/>
            <w:hideMark/>
          </w:tcPr>
          <w:p w14:paraId="19120CDA"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6483C0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shd w:val="clear" w:color="000000" w:fill="FFFFFF"/>
            <w:vAlign w:val="center"/>
            <w:hideMark/>
          </w:tcPr>
          <w:p w14:paraId="2D7A8033" w14:textId="77777777" w:rsidR="0069257C" w:rsidRPr="0069257C" w:rsidRDefault="0069257C" w:rsidP="00E91B94">
            <w:pPr>
              <w:spacing w:after="0" w:line="240" w:lineRule="auto"/>
              <w:ind w:right="-104"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прохідницького та стацыонарного обладнання</w:t>
            </w:r>
          </w:p>
        </w:tc>
        <w:tc>
          <w:tcPr>
            <w:tcW w:w="709" w:type="dxa"/>
            <w:shd w:val="clear" w:color="000000" w:fill="FFFFFF"/>
            <w:noWrap/>
            <w:vAlign w:val="center"/>
            <w:hideMark/>
          </w:tcPr>
          <w:p w14:paraId="4F94F3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04E60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ВП "Шахта "Курахівська" ДП "Селидіввугілля"</w:t>
            </w:r>
          </w:p>
        </w:tc>
        <w:tc>
          <w:tcPr>
            <w:tcW w:w="992" w:type="dxa"/>
            <w:noWrap/>
            <w:vAlign w:val="center"/>
            <w:hideMark/>
          </w:tcPr>
          <w:p w14:paraId="79DBB087" w14:textId="77777777" w:rsidR="0069257C" w:rsidRPr="0069257C" w:rsidRDefault="0069257C" w:rsidP="00E91B94">
            <w:pPr>
              <w:spacing w:after="0" w:line="240" w:lineRule="auto"/>
              <w:ind w:right="-107"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173 100,00</w:t>
            </w:r>
          </w:p>
        </w:tc>
        <w:tc>
          <w:tcPr>
            <w:tcW w:w="567" w:type="dxa"/>
            <w:noWrap/>
            <w:vAlign w:val="center"/>
            <w:hideMark/>
          </w:tcPr>
          <w:p w14:paraId="7C103608" w14:textId="77777777" w:rsidR="0069257C" w:rsidRPr="0069257C" w:rsidRDefault="0069257C" w:rsidP="00E91B94">
            <w:pPr>
              <w:spacing w:after="0" w:line="240" w:lineRule="auto"/>
              <w:ind w:right="-107"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14F5CF03" w14:textId="77777777" w:rsidR="0069257C" w:rsidRPr="0069257C" w:rsidRDefault="0069257C" w:rsidP="00E91B94">
            <w:pPr>
              <w:spacing w:after="0" w:line="240" w:lineRule="auto"/>
              <w:ind w:right="-107"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173 100,00</w:t>
            </w:r>
          </w:p>
        </w:tc>
        <w:tc>
          <w:tcPr>
            <w:tcW w:w="566" w:type="dxa"/>
            <w:noWrap/>
            <w:vAlign w:val="center"/>
            <w:hideMark/>
          </w:tcPr>
          <w:p w14:paraId="3513748A" w14:textId="77777777" w:rsidR="0069257C" w:rsidRPr="0069257C" w:rsidRDefault="0069257C" w:rsidP="00E91B94">
            <w:pPr>
              <w:spacing w:after="0" w:line="240" w:lineRule="auto"/>
              <w:ind w:right="-107"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466AB2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0659D5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3F5B0C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22F8A1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3768729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3CFFCF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3CB571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17D497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1D1B3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 %</w:t>
            </w:r>
          </w:p>
        </w:tc>
        <w:tc>
          <w:tcPr>
            <w:tcW w:w="567" w:type="dxa"/>
            <w:shd w:val="clear" w:color="000000" w:fill="FFFFFF"/>
            <w:noWrap/>
            <w:vAlign w:val="center"/>
            <w:hideMark/>
          </w:tcPr>
          <w:p w14:paraId="74E4D4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09B9D2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95E2204" w14:textId="77777777" w:rsidTr="004C2D76">
        <w:trPr>
          <w:trHeight w:val="280"/>
        </w:trPr>
        <w:tc>
          <w:tcPr>
            <w:tcW w:w="704" w:type="dxa"/>
            <w:shd w:val="clear" w:color="000000" w:fill="FFFF00"/>
            <w:vAlign w:val="center"/>
            <w:hideMark/>
          </w:tcPr>
          <w:p w14:paraId="5BA888F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00"/>
            <w:noWrap/>
            <w:vAlign w:val="bottom"/>
            <w:hideMark/>
          </w:tcPr>
          <w:p w14:paraId="6B9C199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w:t>
            </w:r>
          </w:p>
        </w:tc>
        <w:tc>
          <w:tcPr>
            <w:tcW w:w="1417" w:type="dxa"/>
            <w:shd w:val="clear" w:color="000000" w:fill="FFFF00"/>
            <w:vAlign w:val="center"/>
            <w:hideMark/>
          </w:tcPr>
          <w:p w14:paraId="5E8F95B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Всього</w:t>
            </w:r>
          </w:p>
        </w:tc>
        <w:tc>
          <w:tcPr>
            <w:tcW w:w="709" w:type="dxa"/>
            <w:shd w:val="clear" w:color="000000" w:fill="FFFF00"/>
            <w:noWrap/>
            <w:vAlign w:val="center"/>
            <w:hideMark/>
          </w:tcPr>
          <w:p w14:paraId="456F8D1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vAlign w:val="center"/>
            <w:hideMark/>
          </w:tcPr>
          <w:p w14:paraId="6384454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noWrap/>
            <w:vAlign w:val="center"/>
            <w:hideMark/>
          </w:tcPr>
          <w:p w14:paraId="6462AF26" w14:textId="77777777" w:rsidR="0069257C" w:rsidRPr="0069257C" w:rsidRDefault="0069257C" w:rsidP="00E91B94">
            <w:pPr>
              <w:spacing w:after="0" w:line="240" w:lineRule="auto"/>
              <w:ind w:right="-107" w:hanging="105"/>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310 600,00</w:t>
            </w:r>
          </w:p>
        </w:tc>
        <w:tc>
          <w:tcPr>
            <w:tcW w:w="567" w:type="dxa"/>
            <w:shd w:val="clear" w:color="000000" w:fill="FFFF00"/>
            <w:noWrap/>
            <w:vAlign w:val="center"/>
            <w:hideMark/>
          </w:tcPr>
          <w:p w14:paraId="38E63666" w14:textId="77777777" w:rsidR="0069257C" w:rsidRPr="0069257C" w:rsidRDefault="0069257C" w:rsidP="00E91B94">
            <w:pPr>
              <w:spacing w:after="0" w:line="240" w:lineRule="auto"/>
              <w:ind w:right="-107" w:hanging="105"/>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1" w:type="dxa"/>
            <w:shd w:val="clear" w:color="000000" w:fill="FFFF00"/>
            <w:noWrap/>
            <w:vAlign w:val="center"/>
            <w:hideMark/>
          </w:tcPr>
          <w:p w14:paraId="72C1A89D" w14:textId="77777777" w:rsidR="0069257C" w:rsidRPr="0069257C" w:rsidRDefault="0069257C" w:rsidP="00E91B94">
            <w:pPr>
              <w:spacing w:after="0" w:line="240" w:lineRule="auto"/>
              <w:ind w:right="-107" w:hanging="105"/>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310 600,00</w:t>
            </w:r>
          </w:p>
        </w:tc>
        <w:tc>
          <w:tcPr>
            <w:tcW w:w="566" w:type="dxa"/>
            <w:shd w:val="clear" w:color="000000" w:fill="FFFF00"/>
            <w:noWrap/>
            <w:vAlign w:val="center"/>
            <w:hideMark/>
          </w:tcPr>
          <w:p w14:paraId="0A6E8CC5" w14:textId="77777777" w:rsidR="0069257C" w:rsidRPr="0069257C" w:rsidRDefault="0069257C" w:rsidP="00E91B94">
            <w:pPr>
              <w:spacing w:after="0" w:line="240" w:lineRule="auto"/>
              <w:ind w:right="-107" w:hanging="105"/>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4E1B0D4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77" w:type="dxa"/>
            <w:shd w:val="clear" w:color="000000" w:fill="FFFF00"/>
            <w:noWrap/>
            <w:vAlign w:val="center"/>
            <w:hideMark/>
          </w:tcPr>
          <w:p w14:paraId="7ED8261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453B2CE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7" w:type="dxa"/>
            <w:shd w:val="clear" w:color="000000" w:fill="FFFF00"/>
            <w:noWrap/>
            <w:vAlign w:val="center"/>
            <w:hideMark/>
          </w:tcPr>
          <w:p w14:paraId="0A35A7C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47734B2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7" w:type="dxa"/>
            <w:shd w:val="clear" w:color="000000" w:fill="FFFF00"/>
            <w:noWrap/>
            <w:vAlign w:val="center"/>
            <w:hideMark/>
          </w:tcPr>
          <w:p w14:paraId="2D17BFC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0326467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58" w:type="dxa"/>
            <w:shd w:val="clear" w:color="000000" w:fill="FFFF00"/>
            <w:noWrap/>
            <w:vAlign w:val="center"/>
            <w:hideMark/>
          </w:tcPr>
          <w:p w14:paraId="6E69E3A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47" w:type="dxa"/>
            <w:shd w:val="clear" w:color="000000" w:fill="FFFF00"/>
            <w:vAlign w:val="center"/>
            <w:hideMark/>
          </w:tcPr>
          <w:p w14:paraId="6F50304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7258E8D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57E939E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4C2D76" w:rsidRPr="0069257C" w14:paraId="4127606F" w14:textId="77777777" w:rsidTr="004C2D76">
        <w:trPr>
          <w:trHeight w:val="280"/>
        </w:trPr>
        <w:tc>
          <w:tcPr>
            <w:tcW w:w="14737" w:type="dxa"/>
            <w:gridSpan w:val="20"/>
            <w:shd w:val="clear" w:color="000000" w:fill="E6B8B7"/>
            <w:vAlign w:val="bottom"/>
            <w:hideMark/>
          </w:tcPr>
          <w:p w14:paraId="1B4BAC8D"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2.2. Агропромисловий комплекс</w:t>
            </w:r>
          </w:p>
        </w:tc>
      </w:tr>
      <w:tr w:rsidR="001211D2" w:rsidRPr="001211D2" w14:paraId="6B7FC2AF" w14:textId="77777777" w:rsidTr="004C2D76">
        <w:trPr>
          <w:trHeight w:val="2145"/>
        </w:trPr>
        <w:tc>
          <w:tcPr>
            <w:tcW w:w="704" w:type="dxa"/>
            <w:vMerge w:val="restart"/>
            <w:shd w:val="clear" w:color="000000" w:fill="FFFFFF"/>
            <w:vAlign w:val="center"/>
            <w:hideMark/>
          </w:tcPr>
          <w:p w14:paraId="1EAB598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1.1.3. Розвиток малого та середнього підприємництва, як драйверу структурних перетворень</w:t>
            </w:r>
          </w:p>
        </w:tc>
        <w:tc>
          <w:tcPr>
            <w:tcW w:w="567" w:type="dxa"/>
            <w:shd w:val="clear" w:color="000000" w:fill="FFFFFF"/>
            <w:vAlign w:val="center"/>
            <w:hideMark/>
          </w:tcPr>
          <w:p w14:paraId="2E96ED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6F2071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сільськогосподарської техніки та обладнання по сільськогосподарським підприємствам Курахівської міської територіальної громади</w:t>
            </w:r>
          </w:p>
        </w:tc>
        <w:tc>
          <w:tcPr>
            <w:tcW w:w="709" w:type="dxa"/>
            <w:shd w:val="clear" w:color="000000" w:fill="FFFFFF"/>
            <w:noWrap/>
            <w:vAlign w:val="center"/>
            <w:hideMark/>
          </w:tcPr>
          <w:p w14:paraId="4AB5E15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E92012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Сільськогосподарські підприємства</w:t>
            </w:r>
          </w:p>
        </w:tc>
        <w:tc>
          <w:tcPr>
            <w:tcW w:w="992" w:type="dxa"/>
            <w:noWrap/>
            <w:vAlign w:val="center"/>
            <w:hideMark/>
          </w:tcPr>
          <w:p w14:paraId="0242DA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6 300,00</w:t>
            </w:r>
          </w:p>
        </w:tc>
        <w:tc>
          <w:tcPr>
            <w:tcW w:w="567" w:type="dxa"/>
            <w:noWrap/>
            <w:vAlign w:val="center"/>
            <w:hideMark/>
          </w:tcPr>
          <w:p w14:paraId="59B34C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4E975E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201AAE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3A9D0B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35D887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4ED0A0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34A9BC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6EA67DE4" w14:textId="77777777" w:rsidR="0069257C" w:rsidRPr="0069257C" w:rsidRDefault="0069257C" w:rsidP="00E91B94">
            <w:pPr>
              <w:spacing w:after="0" w:line="240" w:lineRule="auto"/>
              <w:ind w:right="-103"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6 300,00</w:t>
            </w:r>
          </w:p>
        </w:tc>
        <w:tc>
          <w:tcPr>
            <w:tcW w:w="567" w:type="dxa"/>
            <w:noWrap/>
            <w:vAlign w:val="center"/>
            <w:hideMark/>
          </w:tcPr>
          <w:p w14:paraId="043893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0990E8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1742050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AC6E355" w14:textId="77777777" w:rsidR="0069257C" w:rsidRPr="0069257C" w:rsidRDefault="0069257C" w:rsidP="004C2D76">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w:t>
            </w:r>
          </w:p>
        </w:tc>
        <w:tc>
          <w:tcPr>
            <w:tcW w:w="567" w:type="dxa"/>
            <w:shd w:val="clear" w:color="000000" w:fill="FFFFFF"/>
            <w:vAlign w:val="center"/>
            <w:hideMark/>
          </w:tcPr>
          <w:p w14:paraId="1B0C2A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shd w:val="clear" w:color="000000" w:fill="FFFFFF"/>
            <w:vAlign w:val="center"/>
            <w:hideMark/>
          </w:tcPr>
          <w:p w14:paraId="3CBE4C3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AAF1D9A" w14:textId="77777777" w:rsidTr="004C2D76">
        <w:trPr>
          <w:trHeight w:val="278"/>
        </w:trPr>
        <w:tc>
          <w:tcPr>
            <w:tcW w:w="704" w:type="dxa"/>
            <w:vMerge/>
            <w:vAlign w:val="center"/>
            <w:hideMark/>
          </w:tcPr>
          <w:p w14:paraId="1F5C9D7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3F1111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0CDC3B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Участь у міжнародних  та всеукраїнських виставках та ярмарках</w:t>
            </w:r>
          </w:p>
        </w:tc>
        <w:tc>
          <w:tcPr>
            <w:tcW w:w="709" w:type="dxa"/>
            <w:shd w:val="clear" w:color="000000" w:fill="FFFFFF"/>
            <w:noWrap/>
            <w:vAlign w:val="center"/>
            <w:hideMark/>
          </w:tcPr>
          <w:p w14:paraId="77E643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7C9C16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сільськогосподарські підприємства, підприємства харчової та переробної промисло</w:t>
            </w:r>
            <w:r w:rsidRPr="0069257C">
              <w:rPr>
                <w:rFonts w:ascii="Times New Roman" w:eastAsia="Times New Roman" w:hAnsi="Times New Roman" w:cs="Times New Roman"/>
                <w:sz w:val="18"/>
                <w:szCs w:val="18"/>
                <w:lang w:eastAsia="uk-UA"/>
              </w:rPr>
              <w:lastRenderedPageBreak/>
              <w:t>вості</w:t>
            </w:r>
          </w:p>
        </w:tc>
        <w:tc>
          <w:tcPr>
            <w:tcW w:w="992" w:type="dxa"/>
            <w:noWrap/>
            <w:vAlign w:val="center"/>
            <w:hideMark/>
          </w:tcPr>
          <w:p w14:paraId="720D7D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10,00</w:t>
            </w:r>
          </w:p>
        </w:tc>
        <w:tc>
          <w:tcPr>
            <w:tcW w:w="567" w:type="dxa"/>
            <w:noWrap/>
            <w:vAlign w:val="center"/>
            <w:hideMark/>
          </w:tcPr>
          <w:p w14:paraId="0A999B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41E79EB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6DC149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2B3CA7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50F243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791063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noWrap/>
            <w:vAlign w:val="center"/>
            <w:hideMark/>
          </w:tcPr>
          <w:p w14:paraId="04C59E8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2C5FA5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6C5AB8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6F5DD43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7DA325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76D948BD" w14:textId="77777777" w:rsidR="0069257C" w:rsidRPr="0069257C" w:rsidRDefault="0069257C" w:rsidP="004C2D76">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w:t>
            </w:r>
          </w:p>
        </w:tc>
        <w:tc>
          <w:tcPr>
            <w:tcW w:w="567" w:type="dxa"/>
            <w:shd w:val="clear" w:color="000000" w:fill="FFFFFF"/>
            <w:vAlign w:val="center"/>
            <w:hideMark/>
          </w:tcPr>
          <w:p w14:paraId="08C86C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shd w:val="clear" w:color="000000" w:fill="FFFFFF"/>
            <w:vAlign w:val="center"/>
            <w:hideMark/>
          </w:tcPr>
          <w:p w14:paraId="0C079A1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0F09108A" w14:textId="77777777" w:rsidTr="004C2D76">
        <w:trPr>
          <w:trHeight w:val="1400"/>
        </w:trPr>
        <w:tc>
          <w:tcPr>
            <w:tcW w:w="704" w:type="dxa"/>
            <w:vMerge/>
            <w:vAlign w:val="center"/>
            <w:hideMark/>
          </w:tcPr>
          <w:p w14:paraId="4B0F6E1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9FF5D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44BA3A6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Відзначення  суб'єктів в сфері агропромислового виробництва з нагоди  Дня працівників сільського господарства </w:t>
            </w:r>
          </w:p>
        </w:tc>
        <w:tc>
          <w:tcPr>
            <w:tcW w:w="709" w:type="dxa"/>
            <w:shd w:val="clear" w:color="000000" w:fill="FFFFFF"/>
            <w:noWrap/>
            <w:vAlign w:val="center"/>
            <w:hideMark/>
          </w:tcPr>
          <w:p w14:paraId="375E3E0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57D90FE"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ради</w:t>
            </w:r>
          </w:p>
        </w:tc>
        <w:tc>
          <w:tcPr>
            <w:tcW w:w="992" w:type="dxa"/>
            <w:noWrap/>
            <w:vAlign w:val="center"/>
            <w:hideMark/>
          </w:tcPr>
          <w:p w14:paraId="2D3037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noWrap/>
            <w:vAlign w:val="center"/>
            <w:hideMark/>
          </w:tcPr>
          <w:p w14:paraId="2DDEDF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5A4297D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47C6F0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35FD05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46CF79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207780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noWrap/>
            <w:vAlign w:val="center"/>
            <w:hideMark/>
          </w:tcPr>
          <w:p w14:paraId="238D4E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7EF6C0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5B44C3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77FB92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0934FA3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06FCDA5" w14:textId="77777777" w:rsidR="0069257C" w:rsidRPr="0069257C" w:rsidRDefault="0069257C" w:rsidP="00E91B94">
            <w:pPr>
              <w:spacing w:after="0" w:line="240" w:lineRule="auto"/>
              <w:ind w:right="-10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суб’єктів</w:t>
            </w:r>
          </w:p>
        </w:tc>
        <w:tc>
          <w:tcPr>
            <w:tcW w:w="567" w:type="dxa"/>
            <w:shd w:val="clear" w:color="000000" w:fill="FFFFFF"/>
            <w:vAlign w:val="center"/>
            <w:hideMark/>
          </w:tcPr>
          <w:p w14:paraId="6C311F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567" w:type="dxa"/>
            <w:shd w:val="clear" w:color="000000" w:fill="FFFFFF"/>
            <w:vAlign w:val="center"/>
            <w:hideMark/>
          </w:tcPr>
          <w:p w14:paraId="3395A5D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2371204" w14:textId="77777777" w:rsidTr="004C2D76">
        <w:trPr>
          <w:trHeight w:val="3080"/>
        </w:trPr>
        <w:tc>
          <w:tcPr>
            <w:tcW w:w="704" w:type="dxa"/>
            <w:vMerge/>
            <w:vAlign w:val="center"/>
            <w:hideMark/>
          </w:tcPr>
          <w:p w14:paraId="69CC3E4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5B7DC9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shd w:val="clear" w:color="000000" w:fill="FFFFFF"/>
            <w:vAlign w:val="center"/>
            <w:hideMark/>
          </w:tcPr>
          <w:p w14:paraId="03A793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Стимулювання сільського населення до розвитку підприємницької діяльності шляхом проведення інформаційно-роз'яснювальної і консультативної роботи (друкованої продукція, тренінги, індивідуальні послуги, семінари, конференції, наради) </w:t>
            </w:r>
          </w:p>
        </w:tc>
        <w:tc>
          <w:tcPr>
            <w:tcW w:w="709" w:type="dxa"/>
            <w:shd w:val="clear" w:color="000000" w:fill="FFFFFF"/>
            <w:noWrap/>
            <w:vAlign w:val="center"/>
            <w:hideMark/>
          </w:tcPr>
          <w:p w14:paraId="4EE105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9ACC06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635E9D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noWrap/>
            <w:vAlign w:val="center"/>
            <w:hideMark/>
          </w:tcPr>
          <w:p w14:paraId="3FD17A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62588B3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79E14B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53152A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6E0079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2352A1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noWrap/>
            <w:vAlign w:val="center"/>
            <w:hideMark/>
          </w:tcPr>
          <w:p w14:paraId="34062B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6BC3AE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4D0D32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0E5208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7C1B2E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39E0F31B" w14:textId="77777777" w:rsidR="0069257C" w:rsidRPr="0069257C" w:rsidRDefault="0069257C" w:rsidP="00E91B94">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інформаційного матеріалу, штук                                                                                   Залучено осіб                                                                   Кількість заходів, од.                                                       </w:t>
            </w:r>
          </w:p>
        </w:tc>
        <w:tc>
          <w:tcPr>
            <w:tcW w:w="567" w:type="dxa"/>
            <w:shd w:val="clear" w:color="000000" w:fill="FFFFFF"/>
            <w:vAlign w:val="center"/>
            <w:hideMark/>
          </w:tcPr>
          <w:p w14:paraId="05DB162C" w14:textId="77777777" w:rsidR="0069257C" w:rsidRPr="0069257C" w:rsidRDefault="0069257C" w:rsidP="00E91B94">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 шт/75 осіб/5 одиниць</w:t>
            </w:r>
          </w:p>
        </w:tc>
        <w:tc>
          <w:tcPr>
            <w:tcW w:w="567" w:type="dxa"/>
            <w:shd w:val="clear" w:color="000000" w:fill="FFFFFF"/>
            <w:noWrap/>
            <w:vAlign w:val="center"/>
            <w:hideMark/>
          </w:tcPr>
          <w:p w14:paraId="40EE54C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2665F4B2" w14:textId="77777777" w:rsidTr="004C2D76">
        <w:trPr>
          <w:trHeight w:val="280"/>
        </w:trPr>
        <w:tc>
          <w:tcPr>
            <w:tcW w:w="704" w:type="dxa"/>
            <w:shd w:val="clear" w:color="000000" w:fill="FFFF00"/>
            <w:vAlign w:val="center"/>
            <w:hideMark/>
          </w:tcPr>
          <w:p w14:paraId="65BACE0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00"/>
            <w:noWrap/>
            <w:vAlign w:val="bottom"/>
            <w:hideMark/>
          </w:tcPr>
          <w:p w14:paraId="4A7E298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w:t>
            </w:r>
          </w:p>
        </w:tc>
        <w:tc>
          <w:tcPr>
            <w:tcW w:w="1417" w:type="dxa"/>
            <w:shd w:val="clear" w:color="000000" w:fill="FFFF00"/>
            <w:vAlign w:val="center"/>
            <w:hideMark/>
          </w:tcPr>
          <w:p w14:paraId="650BCAC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Всього</w:t>
            </w:r>
          </w:p>
        </w:tc>
        <w:tc>
          <w:tcPr>
            <w:tcW w:w="709" w:type="dxa"/>
            <w:shd w:val="clear" w:color="000000" w:fill="FFFF00"/>
            <w:noWrap/>
            <w:vAlign w:val="center"/>
            <w:hideMark/>
          </w:tcPr>
          <w:p w14:paraId="106E161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vAlign w:val="center"/>
            <w:hideMark/>
          </w:tcPr>
          <w:p w14:paraId="6A536C1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noWrap/>
            <w:vAlign w:val="center"/>
            <w:hideMark/>
          </w:tcPr>
          <w:p w14:paraId="1D669D7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6325,00</w:t>
            </w:r>
          </w:p>
        </w:tc>
        <w:tc>
          <w:tcPr>
            <w:tcW w:w="567" w:type="dxa"/>
            <w:shd w:val="clear" w:color="000000" w:fill="FFFF00"/>
            <w:noWrap/>
            <w:vAlign w:val="center"/>
            <w:hideMark/>
          </w:tcPr>
          <w:p w14:paraId="04B4131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1" w:type="dxa"/>
            <w:shd w:val="clear" w:color="000000" w:fill="FFFF00"/>
            <w:noWrap/>
            <w:vAlign w:val="center"/>
            <w:hideMark/>
          </w:tcPr>
          <w:p w14:paraId="0B4DDF1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6" w:type="dxa"/>
            <w:shd w:val="clear" w:color="000000" w:fill="FFFF00"/>
            <w:noWrap/>
            <w:vAlign w:val="center"/>
            <w:hideMark/>
          </w:tcPr>
          <w:p w14:paraId="4573EE2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0B848A5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77" w:type="dxa"/>
            <w:shd w:val="clear" w:color="000000" w:fill="FFFF00"/>
            <w:noWrap/>
            <w:vAlign w:val="center"/>
            <w:hideMark/>
          </w:tcPr>
          <w:p w14:paraId="76BAFCB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7E7E20F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25,00</w:t>
            </w:r>
          </w:p>
        </w:tc>
        <w:tc>
          <w:tcPr>
            <w:tcW w:w="567" w:type="dxa"/>
            <w:shd w:val="clear" w:color="000000" w:fill="FFFF00"/>
            <w:noWrap/>
            <w:vAlign w:val="center"/>
            <w:hideMark/>
          </w:tcPr>
          <w:p w14:paraId="47C49DB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5CE46A66" w14:textId="77777777" w:rsidR="0069257C" w:rsidRPr="0069257C" w:rsidRDefault="0069257C" w:rsidP="00E91B94">
            <w:pPr>
              <w:spacing w:after="0" w:line="240" w:lineRule="auto"/>
              <w:ind w:right="-103"/>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6300,00</w:t>
            </w:r>
          </w:p>
        </w:tc>
        <w:tc>
          <w:tcPr>
            <w:tcW w:w="567" w:type="dxa"/>
            <w:shd w:val="clear" w:color="000000" w:fill="FFFF00"/>
            <w:noWrap/>
            <w:vAlign w:val="center"/>
            <w:hideMark/>
          </w:tcPr>
          <w:p w14:paraId="41D2A5D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4932152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58" w:type="dxa"/>
            <w:shd w:val="clear" w:color="000000" w:fill="FFFF00"/>
            <w:noWrap/>
            <w:vAlign w:val="center"/>
            <w:hideMark/>
          </w:tcPr>
          <w:p w14:paraId="2163764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47" w:type="dxa"/>
            <w:shd w:val="clear" w:color="000000" w:fill="FFFF00"/>
            <w:vAlign w:val="center"/>
            <w:hideMark/>
          </w:tcPr>
          <w:p w14:paraId="7FBC6EB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7AF0007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644E2EC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4C2D76" w:rsidRPr="0069257C" w14:paraId="4840C5B5" w14:textId="77777777" w:rsidTr="004C2D76">
        <w:trPr>
          <w:trHeight w:val="280"/>
        </w:trPr>
        <w:tc>
          <w:tcPr>
            <w:tcW w:w="14737" w:type="dxa"/>
            <w:gridSpan w:val="20"/>
            <w:shd w:val="clear" w:color="000000" w:fill="E6B8B7"/>
            <w:vAlign w:val="bottom"/>
            <w:hideMark/>
          </w:tcPr>
          <w:p w14:paraId="30690710"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2.3. Розвиток земельних відносин</w:t>
            </w:r>
          </w:p>
        </w:tc>
      </w:tr>
      <w:tr w:rsidR="001211D2" w:rsidRPr="001211D2" w14:paraId="234964CD" w14:textId="77777777" w:rsidTr="004C2D76">
        <w:trPr>
          <w:trHeight w:val="1680"/>
        </w:trPr>
        <w:tc>
          <w:tcPr>
            <w:tcW w:w="704" w:type="dxa"/>
            <w:vMerge w:val="restart"/>
            <w:shd w:val="clear" w:color="000000" w:fill="FFFFFF"/>
            <w:vAlign w:val="center"/>
            <w:hideMark/>
          </w:tcPr>
          <w:p w14:paraId="77ED82DF"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3.4.3. Розвиток системи просторового планування з використанням електро</w:t>
            </w:r>
            <w:r w:rsidRPr="0069257C">
              <w:rPr>
                <w:rFonts w:ascii="Times New Roman" w:eastAsia="Times New Roman" w:hAnsi="Times New Roman" w:cs="Times New Roman"/>
                <w:sz w:val="14"/>
                <w:szCs w:val="14"/>
                <w:lang w:eastAsia="uk-UA"/>
              </w:rPr>
              <w:lastRenderedPageBreak/>
              <w:t>нних ресурсів</w:t>
            </w:r>
          </w:p>
        </w:tc>
        <w:tc>
          <w:tcPr>
            <w:tcW w:w="567" w:type="dxa"/>
            <w:shd w:val="clear" w:color="000000" w:fill="FFFFFF"/>
            <w:noWrap/>
            <w:vAlign w:val="center"/>
            <w:hideMark/>
          </w:tcPr>
          <w:p w14:paraId="6DC2A83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1</w:t>
            </w:r>
          </w:p>
        </w:tc>
        <w:tc>
          <w:tcPr>
            <w:tcW w:w="1417" w:type="dxa"/>
            <w:shd w:val="clear" w:color="000000" w:fill="FFFFFF"/>
            <w:vAlign w:val="center"/>
            <w:hideMark/>
          </w:tcPr>
          <w:p w14:paraId="5FBBFB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заходів з інвентаризації земель на території Курахівської міської територіальної громади</w:t>
            </w:r>
          </w:p>
        </w:tc>
        <w:tc>
          <w:tcPr>
            <w:tcW w:w="709" w:type="dxa"/>
            <w:shd w:val="clear" w:color="000000" w:fill="FFFFFF"/>
            <w:noWrap/>
            <w:vAlign w:val="center"/>
            <w:hideMark/>
          </w:tcPr>
          <w:p w14:paraId="49AE4B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E983F8C"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noWrap/>
            <w:vAlign w:val="center"/>
            <w:hideMark/>
          </w:tcPr>
          <w:p w14:paraId="71CAB2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480,00</w:t>
            </w:r>
          </w:p>
        </w:tc>
        <w:tc>
          <w:tcPr>
            <w:tcW w:w="567" w:type="dxa"/>
            <w:shd w:val="clear" w:color="000000" w:fill="FFFFFF"/>
            <w:noWrap/>
            <w:vAlign w:val="center"/>
            <w:hideMark/>
          </w:tcPr>
          <w:p w14:paraId="082CE8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3DE9FB1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5451BB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EA269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7A32E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A32DDE9" w14:textId="77777777" w:rsidR="0069257C" w:rsidRPr="0069257C" w:rsidRDefault="0069257C" w:rsidP="00E91B94">
            <w:pPr>
              <w:spacing w:after="0" w:line="240" w:lineRule="auto"/>
              <w:ind w:hanging="10"/>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480,00</w:t>
            </w:r>
          </w:p>
        </w:tc>
        <w:tc>
          <w:tcPr>
            <w:tcW w:w="567" w:type="dxa"/>
            <w:shd w:val="clear" w:color="000000" w:fill="FFFFFF"/>
            <w:noWrap/>
            <w:vAlign w:val="center"/>
            <w:hideMark/>
          </w:tcPr>
          <w:p w14:paraId="3C7833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A5B7E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30365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46535D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9CEBD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0B3602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площа, га</w:t>
            </w:r>
          </w:p>
        </w:tc>
        <w:tc>
          <w:tcPr>
            <w:tcW w:w="567" w:type="dxa"/>
            <w:shd w:val="clear" w:color="000000" w:fill="FFFFFF"/>
            <w:vAlign w:val="center"/>
            <w:hideMark/>
          </w:tcPr>
          <w:p w14:paraId="3205A7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1E00E47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3F47AED8" w14:textId="77777777" w:rsidTr="004C2D76">
        <w:trPr>
          <w:trHeight w:val="1040"/>
        </w:trPr>
        <w:tc>
          <w:tcPr>
            <w:tcW w:w="704" w:type="dxa"/>
            <w:vMerge/>
            <w:vAlign w:val="center"/>
            <w:hideMark/>
          </w:tcPr>
          <w:p w14:paraId="51ACCF7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D9FA4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206A49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заходів з інвентаризації земель водного фонду на території громади</w:t>
            </w:r>
          </w:p>
        </w:tc>
        <w:tc>
          <w:tcPr>
            <w:tcW w:w="709" w:type="dxa"/>
            <w:shd w:val="clear" w:color="000000" w:fill="FFFFFF"/>
            <w:noWrap/>
            <w:vAlign w:val="center"/>
            <w:hideMark/>
          </w:tcPr>
          <w:p w14:paraId="2880AD5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B85EE7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noWrap/>
            <w:vAlign w:val="center"/>
            <w:hideMark/>
          </w:tcPr>
          <w:p w14:paraId="0C1A36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120,00</w:t>
            </w:r>
          </w:p>
        </w:tc>
        <w:tc>
          <w:tcPr>
            <w:tcW w:w="567" w:type="dxa"/>
            <w:shd w:val="clear" w:color="000000" w:fill="FFFFFF"/>
            <w:noWrap/>
            <w:vAlign w:val="center"/>
            <w:hideMark/>
          </w:tcPr>
          <w:p w14:paraId="64AD97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72879C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5783BE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427FD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3D225E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A7D9817" w14:textId="77777777" w:rsidR="0069257C" w:rsidRPr="0069257C" w:rsidRDefault="0069257C" w:rsidP="00E91B94">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120,00</w:t>
            </w:r>
          </w:p>
        </w:tc>
        <w:tc>
          <w:tcPr>
            <w:tcW w:w="567" w:type="dxa"/>
            <w:shd w:val="clear" w:color="000000" w:fill="FFFFFF"/>
            <w:noWrap/>
            <w:vAlign w:val="center"/>
            <w:hideMark/>
          </w:tcPr>
          <w:p w14:paraId="6F40A5FC" w14:textId="77777777" w:rsidR="0069257C" w:rsidRPr="0069257C" w:rsidRDefault="0069257C" w:rsidP="00E91B94">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E2CA9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26FCE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6610B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54122ED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89B3E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площа, га</w:t>
            </w:r>
          </w:p>
        </w:tc>
        <w:tc>
          <w:tcPr>
            <w:tcW w:w="567" w:type="dxa"/>
            <w:shd w:val="clear" w:color="000000" w:fill="FFFFFF"/>
            <w:noWrap/>
            <w:vAlign w:val="center"/>
            <w:hideMark/>
          </w:tcPr>
          <w:p w14:paraId="56B1EE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w:t>
            </w:r>
          </w:p>
        </w:tc>
        <w:tc>
          <w:tcPr>
            <w:tcW w:w="567" w:type="dxa"/>
            <w:shd w:val="clear" w:color="000000" w:fill="FFFFFF"/>
            <w:noWrap/>
            <w:vAlign w:val="center"/>
            <w:hideMark/>
          </w:tcPr>
          <w:p w14:paraId="030A5AB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6BBE80A6" w14:textId="77777777" w:rsidTr="004C2D76">
        <w:trPr>
          <w:trHeight w:val="1080"/>
        </w:trPr>
        <w:tc>
          <w:tcPr>
            <w:tcW w:w="704" w:type="dxa"/>
            <w:vMerge/>
            <w:vAlign w:val="center"/>
            <w:hideMark/>
          </w:tcPr>
          <w:p w14:paraId="3C0B786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F17C3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6DC3CB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Паспортизація водного об'єкту - водосховища за межами с. Трудове Курахівської ТГ </w:t>
            </w:r>
          </w:p>
        </w:tc>
        <w:tc>
          <w:tcPr>
            <w:tcW w:w="709" w:type="dxa"/>
            <w:shd w:val="clear" w:color="000000" w:fill="FFFFFF"/>
            <w:noWrap/>
            <w:vAlign w:val="center"/>
            <w:hideMark/>
          </w:tcPr>
          <w:p w14:paraId="0B6062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BC0E76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noWrap/>
            <w:vAlign w:val="center"/>
            <w:hideMark/>
          </w:tcPr>
          <w:p w14:paraId="027A668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155,00</w:t>
            </w:r>
          </w:p>
        </w:tc>
        <w:tc>
          <w:tcPr>
            <w:tcW w:w="567" w:type="dxa"/>
            <w:shd w:val="clear" w:color="000000" w:fill="FFFFFF"/>
            <w:noWrap/>
            <w:vAlign w:val="center"/>
            <w:hideMark/>
          </w:tcPr>
          <w:p w14:paraId="2CBC62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5229DB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AD01F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D667F7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303528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2699896" w14:textId="77777777" w:rsidR="0069257C" w:rsidRPr="0069257C" w:rsidRDefault="0069257C" w:rsidP="00E91B94">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155,00</w:t>
            </w:r>
          </w:p>
        </w:tc>
        <w:tc>
          <w:tcPr>
            <w:tcW w:w="567" w:type="dxa"/>
            <w:shd w:val="clear" w:color="000000" w:fill="FFFFFF"/>
            <w:noWrap/>
            <w:vAlign w:val="center"/>
            <w:hideMark/>
          </w:tcPr>
          <w:p w14:paraId="280F5A81" w14:textId="77777777" w:rsidR="0069257C" w:rsidRPr="0069257C" w:rsidRDefault="0069257C" w:rsidP="00E91B94">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00FE0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C26825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C6282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4A407B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26BC170E" w14:textId="77777777" w:rsidR="0069257C" w:rsidRPr="0069257C" w:rsidRDefault="0069257C" w:rsidP="00E91B94">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кількість,од.</w:t>
            </w:r>
          </w:p>
        </w:tc>
        <w:tc>
          <w:tcPr>
            <w:tcW w:w="567" w:type="dxa"/>
            <w:shd w:val="clear" w:color="000000" w:fill="FFFFFF"/>
            <w:vAlign w:val="center"/>
            <w:hideMark/>
          </w:tcPr>
          <w:p w14:paraId="18CD3C52" w14:textId="77777777" w:rsidR="0069257C" w:rsidRPr="0069257C" w:rsidRDefault="0069257C" w:rsidP="00E91B94">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148FCD2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5312CF1F" w14:textId="77777777" w:rsidTr="004C2D76">
        <w:trPr>
          <w:trHeight w:val="1410"/>
        </w:trPr>
        <w:tc>
          <w:tcPr>
            <w:tcW w:w="704" w:type="dxa"/>
            <w:vMerge/>
            <w:vAlign w:val="center"/>
            <w:hideMark/>
          </w:tcPr>
          <w:p w14:paraId="065A499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50C594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shd w:val="clear" w:color="000000" w:fill="FFFFFF"/>
            <w:vAlign w:val="center"/>
            <w:hideMark/>
          </w:tcPr>
          <w:p w14:paraId="46E09A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нормативної грошової оцінки земель Курахівської міської територіальної громади</w:t>
            </w:r>
          </w:p>
        </w:tc>
        <w:tc>
          <w:tcPr>
            <w:tcW w:w="709" w:type="dxa"/>
            <w:shd w:val="clear" w:color="000000" w:fill="FFFFFF"/>
            <w:noWrap/>
            <w:vAlign w:val="center"/>
            <w:hideMark/>
          </w:tcPr>
          <w:p w14:paraId="318B39F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53C481F"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noWrap/>
            <w:vAlign w:val="center"/>
            <w:hideMark/>
          </w:tcPr>
          <w:p w14:paraId="34A7A3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1 000,00</w:t>
            </w:r>
          </w:p>
        </w:tc>
        <w:tc>
          <w:tcPr>
            <w:tcW w:w="567" w:type="dxa"/>
            <w:shd w:val="clear" w:color="000000" w:fill="FFFFFF"/>
            <w:noWrap/>
            <w:vAlign w:val="center"/>
            <w:hideMark/>
          </w:tcPr>
          <w:p w14:paraId="1E32A8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187A43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58624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645207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4FBAE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66BF211" w14:textId="77777777" w:rsidR="0069257C" w:rsidRPr="0069257C" w:rsidRDefault="0069257C" w:rsidP="00E91B94">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1 000,00</w:t>
            </w:r>
          </w:p>
        </w:tc>
        <w:tc>
          <w:tcPr>
            <w:tcW w:w="567" w:type="dxa"/>
            <w:shd w:val="clear" w:color="000000" w:fill="FFFFFF"/>
            <w:noWrap/>
            <w:vAlign w:val="center"/>
            <w:hideMark/>
          </w:tcPr>
          <w:p w14:paraId="76322261" w14:textId="77777777" w:rsidR="0069257C" w:rsidRPr="0069257C" w:rsidRDefault="0069257C" w:rsidP="00E91B94">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C5DE9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9E26C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E7000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69C230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9B888C7" w14:textId="77777777" w:rsidR="0069257C" w:rsidRPr="0069257C" w:rsidRDefault="0069257C" w:rsidP="00E91B94">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площа, га</w:t>
            </w:r>
          </w:p>
        </w:tc>
        <w:tc>
          <w:tcPr>
            <w:tcW w:w="567" w:type="dxa"/>
            <w:shd w:val="clear" w:color="000000" w:fill="FFFFFF"/>
            <w:vAlign w:val="center"/>
            <w:hideMark/>
          </w:tcPr>
          <w:p w14:paraId="17642225" w14:textId="77777777" w:rsidR="0069257C" w:rsidRPr="0069257C" w:rsidRDefault="0069257C" w:rsidP="00E91B94">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2170</w:t>
            </w:r>
          </w:p>
        </w:tc>
        <w:tc>
          <w:tcPr>
            <w:tcW w:w="567" w:type="dxa"/>
            <w:shd w:val="clear" w:color="000000" w:fill="FFFFFF"/>
            <w:noWrap/>
            <w:vAlign w:val="center"/>
            <w:hideMark/>
          </w:tcPr>
          <w:p w14:paraId="777EB5D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3E734D69" w14:textId="77777777" w:rsidTr="004C2D76">
        <w:trPr>
          <w:trHeight w:val="1120"/>
        </w:trPr>
        <w:tc>
          <w:tcPr>
            <w:tcW w:w="704" w:type="dxa"/>
            <w:vMerge/>
            <w:vAlign w:val="center"/>
            <w:hideMark/>
          </w:tcPr>
          <w:p w14:paraId="13A0C62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9DFBE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shd w:val="clear" w:color="000000" w:fill="FFFFFF"/>
            <w:vAlign w:val="center"/>
            <w:hideMark/>
          </w:tcPr>
          <w:p w14:paraId="379A6F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земельних торгів у формі аукціону на земельні ділянки  комунальної власності</w:t>
            </w:r>
          </w:p>
        </w:tc>
        <w:tc>
          <w:tcPr>
            <w:tcW w:w="709" w:type="dxa"/>
            <w:shd w:val="clear" w:color="000000" w:fill="FFFFFF"/>
            <w:noWrap/>
            <w:vAlign w:val="center"/>
            <w:hideMark/>
          </w:tcPr>
          <w:p w14:paraId="3AC6FC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ECFA2D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noWrap/>
            <w:vAlign w:val="center"/>
            <w:hideMark/>
          </w:tcPr>
          <w:p w14:paraId="7EA5F9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120,00</w:t>
            </w:r>
          </w:p>
        </w:tc>
        <w:tc>
          <w:tcPr>
            <w:tcW w:w="567" w:type="dxa"/>
            <w:shd w:val="clear" w:color="000000" w:fill="FFFFFF"/>
            <w:noWrap/>
            <w:vAlign w:val="center"/>
            <w:hideMark/>
          </w:tcPr>
          <w:p w14:paraId="4074B6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588396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4B3AFC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0EBD5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25A32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9405D52" w14:textId="77777777" w:rsidR="0069257C" w:rsidRPr="0069257C" w:rsidRDefault="0069257C" w:rsidP="00E91B94">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120,00</w:t>
            </w:r>
          </w:p>
        </w:tc>
        <w:tc>
          <w:tcPr>
            <w:tcW w:w="567" w:type="dxa"/>
            <w:shd w:val="clear" w:color="000000" w:fill="FFFFFF"/>
            <w:noWrap/>
            <w:vAlign w:val="center"/>
            <w:hideMark/>
          </w:tcPr>
          <w:p w14:paraId="7548D8C5" w14:textId="77777777" w:rsidR="0069257C" w:rsidRPr="0069257C" w:rsidRDefault="0069257C" w:rsidP="00E91B94">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6B0F0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D0497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42E7C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4679BE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4784500D" w14:textId="77777777" w:rsidR="0069257C" w:rsidRPr="0069257C" w:rsidRDefault="0069257C" w:rsidP="00E91B94">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торгів, од.</w:t>
            </w:r>
          </w:p>
        </w:tc>
        <w:tc>
          <w:tcPr>
            <w:tcW w:w="567" w:type="dxa"/>
            <w:shd w:val="clear" w:color="000000" w:fill="FFFFFF"/>
            <w:vAlign w:val="center"/>
            <w:hideMark/>
          </w:tcPr>
          <w:p w14:paraId="39FFE268" w14:textId="77777777" w:rsidR="0069257C" w:rsidRPr="0069257C" w:rsidRDefault="0069257C" w:rsidP="00E91B94">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289D87E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5E327530" w14:textId="77777777" w:rsidTr="004C2D76">
        <w:trPr>
          <w:trHeight w:val="1500"/>
        </w:trPr>
        <w:tc>
          <w:tcPr>
            <w:tcW w:w="704" w:type="dxa"/>
            <w:vMerge/>
            <w:vAlign w:val="center"/>
            <w:hideMark/>
          </w:tcPr>
          <w:p w14:paraId="686D7A3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AF6EF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shd w:val="clear" w:color="000000" w:fill="FFFFFF"/>
            <w:vAlign w:val="center"/>
            <w:hideMark/>
          </w:tcPr>
          <w:p w14:paraId="7E3D49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Виділення земельних ділянок для ведення особистого селянського господарства, в тому числі учасникам АТО</w:t>
            </w:r>
          </w:p>
        </w:tc>
        <w:tc>
          <w:tcPr>
            <w:tcW w:w="709" w:type="dxa"/>
            <w:shd w:val="clear" w:color="000000" w:fill="FFFFFF"/>
            <w:noWrap/>
            <w:vAlign w:val="center"/>
            <w:hideMark/>
          </w:tcPr>
          <w:p w14:paraId="10271E5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7C4654C"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noWrap/>
            <w:vAlign w:val="center"/>
            <w:hideMark/>
          </w:tcPr>
          <w:p w14:paraId="546EDF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C713D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5F62E0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6F4E82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1E8C8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A7195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28CA18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81E94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82F5E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C4D13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3E2F9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57781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04ACA87C" w14:textId="77777777" w:rsidR="0069257C" w:rsidRPr="0069257C" w:rsidRDefault="0069257C" w:rsidP="00E91B94">
            <w:pPr>
              <w:spacing w:after="0" w:line="240" w:lineRule="auto"/>
              <w:ind w:right="-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ділянок, одиниць </w:t>
            </w:r>
          </w:p>
        </w:tc>
        <w:tc>
          <w:tcPr>
            <w:tcW w:w="567" w:type="dxa"/>
            <w:shd w:val="clear" w:color="000000" w:fill="FFFFFF"/>
            <w:vAlign w:val="center"/>
            <w:hideMark/>
          </w:tcPr>
          <w:p w14:paraId="6EC862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567" w:type="dxa"/>
            <w:shd w:val="clear" w:color="000000" w:fill="FFFFFF"/>
            <w:noWrap/>
            <w:vAlign w:val="center"/>
            <w:hideMark/>
          </w:tcPr>
          <w:p w14:paraId="1889168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629C14EF" w14:textId="77777777" w:rsidTr="004C2D76">
        <w:trPr>
          <w:trHeight w:val="278"/>
        </w:trPr>
        <w:tc>
          <w:tcPr>
            <w:tcW w:w="704" w:type="dxa"/>
            <w:vMerge/>
            <w:vAlign w:val="center"/>
            <w:hideMark/>
          </w:tcPr>
          <w:p w14:paraId="50C6901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C92EAD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shd w:val="clear" w:color="000000" w:fill="FFFFFF"/>
            <w:vAlign w:val="center"/>
            <w:hideMark/>
          </w:tcPr>
          <w:p w14:paraId="5B4934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Проведення експертної грошової оцінки земельних </w:t>
            </w:r>
            <w:r w:rsidRPr="0069257C">
              <w:rPr>
                <w:rFonts w:ascii="Times New Roman" w:eastAsia="Times New Roman" w:hAnsi="Times New Roman" w:cs="Times New Roman"/>
                <w:sz w:val="18"/>
                <w:szCs w:val="18"/>
                <w:lang w:eastAsia="uk-UA"/>
              </w:rPr>
              <w:lastRenderedPageBreak/>
              <w:t>ділянок</w:t>
            </w:r>
          </w:p>
        </w:tc>
        <w:tc>
          <w:tcPr>
            <w:tcW w:w="709" w:type="dxa"/>
            <w:shd w:val="clear" w:color="000000" w:fill="FFFFFF"/>
            <w:noWrap/>
            <w:vAlign w:val="center"/>
            <w:hideMark/>
          </w:tcPr>
          <w:p w14:paraId="225E6B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shd w:val="clear" w:color="000000" w:fill="FFFFFF"/>
            <w:vAlign w:val="center"/>
            <w:hideMark/>
          </w:tcPr>
          <w:p w14:paraId="1B484D7C"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noWrap/>
            <w:vAlign w:val="center"/>
            <w:hideMark/>
          </w:tcPr>
          <w:p w14:paraId="3FD14A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5B35B3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36230B4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7975AC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271B7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F9CF4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356C1AA" w14:textId="77777777" w:rsidR="0069257C" w:rsidRPr="0069257C" w:rsidRDefault="0069257C" w:rsidP="00E91B94">
            <w:pPr>
              <w:spacing w:after="0" w:line="240" w:lineRule="auto"/>
              <w:ind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42506D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28974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E445E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FE56E7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4FCC23D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65881A77" w14:textId="77777777" w:rsidR="0069257C" w:rsidRPr="0069257C" w:rsidRDefault="0069257C" w:rsidP="00E91B94">
            <w:pPr>
              <w:spacing w:after="0" w:line="240" w:lineRule="auto"/>
              <w:ind w:right="-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ділянок, од.</w:t>
            </w:r>
          </w:p>
        </w:tc>
        <w:tc>
          <w:tcPr>
            <w:tcW w:w="567" w:type="dxa"/>
            <w:shd w:val="clear" w:color="000000" w:fill="FFFFFF"/>
            <w:vAlign w:val="center"/>
            <w:hideMark/>
          </w:tcPr>
          <w:p w14:paraId="316C30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567" w:type="dxa"/>
            <w:shd w:val="clear" w:color="000000" w:fill="FFFFFF"/>
            <w:noWrap/>
            <w:vAlign w:val="center"/>
            <w:hideMark/>
          </w:tcPr>
          <w:p w14:paraId="1E9C05E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6AD1BA7F" w14:textId="77777777" w:rsidTr="004C2D76">
        <w:trPr>
          <w:trHeight w:val="280"/>
        </w:trPr>
        <w:tc>
          <w:tcPr>
            <w:tcW w:w="704" w:type="dxa"/>
            <w:shd w:val="clear" w:color="000000" w:fill="FFFF00"/>
            <w:vAlign w:val="center"/>
            <w:hideMark/>
          </w:tcPr>
          <w:p w14:paraId="18DC0BB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00"/>
            <w:noWrap/>
            <w:vAlign w:val="bottom"/>
            <w:hideMark/>
          </w:tcPr>
          <w:p w14:paraId="4CBB0F4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w:t>
            </w:r>
          </w:p>
        </w:tc>
        <w:tc>
          <w:tcPr>
            <w:tcW w:w="1417" w:type="dxa"/>
            <w:shd w:val="clear" w:color="000000" w:fill="FFFF00"/>
            <w:vAlign w:val="center"/>
            <w:hideMark/>
          </w:tcPr>
          <w:p w14:paraId="3F44EFE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Всього</w:t>
            </w:r>
          </w:p>
        </w:tc>
        <w:tc>
          <w:tcPr>
            <w:tcW w:w="709" w:type="dxa"/>
            <w:shd w:val="clear" w:color="000000" w:fill="FFFF00"/>
            <w:noWrap/>
            <w:vAlign w:val="center"/>
            <w:hideMark/>
          </w:tcPr>
          <w:p w14:paraId="52B5439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vAlign w:val="center"/>
            <w:hideMark/>
          </w:tcPr>
          <w:p w14:paraId="0EEEF8A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noWrap/>
            <w:vAlign w:val="center"/>
            <w:hideMark/>
          </w:tcPr>
          <w:p w14:paraId="00C6281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1975,00</w:t>
            </w:r>
          </w:p>
        </w:tc>
        <w:tc>
          <w:tcPr>
            <w:tcW w:w="567" w:type="dxa"/>
            <w:shd w:val="clear" w:color="000000" w:fill="FFFF00"/>
            <w:noWrap/>
            <w:vAlign w:val="center"/>
            <w:hideMark/>
          </w:tcPr>
          <w:p w14:paraId="4CFCB2C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1" w:type="dxa"/>
            <w:shd w:val="clear" w:color="000000" w:fill="FFFF00"/>
            <w:noWrap/>
            <w:vAlign w:val="center"/>
            <w:hideMark/>
          </w:tcPr>
          <w:p w14:paraId="15634D8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6" w:type="dxa"/>
            <w:shd w:val="clear" w:color="000000" w:fill="FFFF00"/>
            <w:noWrap/>
            <w:vAlign w:val="center"/>
            <w:hideMark/>
          </w:tcPr>
          <w:p w14:paraId="1DA1A25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5CDE825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77" w:type="dxa"/>
            <w:shd w:val="clear" w:color="000000" w:fill="FFFF00"/>
            <w:noWrap/>
            <w:vAlign w:val="center"/>
            <w:hideMark/>
          </w:tcPr>
          <w:p w14:paraId="5F3BBC3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11B07E0C" w14:textId="77777777" w:rsidR="0069257C" w:rsidRPr="0069257C" w:rsidRDefault="0069257C" w:rsidP="00E91B94">
            <w:pPr>
              <w:spacing w:after="0" w:line="240" w:lineRule="auto"/>
              <w:ind w:hanging="111"/>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1975,00</w:t>
            </w:r>
          </w:p>
        </w:tc>
        <w:tc>
          <w:tcPr>
            <w:tcW w:w="567" w:type="dxa"/>
            <w:shd w:val="clear" w:color="000000" w:fill="FFFF00"/>
            <w:noWrap/>
            <w:vAlign w:val="center"/>
            <w:hideMark/>
          </w:tcPr>
          <w:p w14:paraId="3AE053B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4AF7BC7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7" w:type="dxa"/>
            <w:shd w:val="clear" w:color="000000" w:fill="FFFF00"/>
            <w:noWrap/>
            <w:vAlign w:val="center"/>
            <w:hideMark/>
          </w:tcPr>
          <w:p w14:paraId="1D06E5A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2CA5BE4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58" w:type="dxa"/>
            <w:shd w:val="clear" w:color="000000" w:fill="FFFF00"/>
            <w:noWrap/>
            <w:vAlign w:val="center"/>
            <w:hideMark/>
          </w:tcPr>
          <w:p w14:paraId="6D820FA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47" w:type="dxa"/>
            <w:shd w:val="clear" w:color="000000" w:fill="FFFF00"/>
            <w:vAlign w:val="center"/>
            <w:hideMark/>
          </w:tcPr>
          <w:p w14:paraId="31A01DD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66A496C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5339C89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4C2D76" w:rsidRPr="0069257C" w14:paraId="30B63B1E" w14:textId="77777777" w:rsidTr="004C2D76">
        <w:trPr>
          <w:trHeight w:val="280"/>
        </w:trPr>
        <w:tc>
          <w:tcPr>
            <w:tcW w:w="14737" w:type="dxa"/>
            <w:gridSpan w:val="20"/>
            <w:shd w:val="clear" w:color="000000" w:fill="E6B8B7"/>
            <w:vAlign w:val="bottom"/>
            <w:hideMark/>
          </w:tcPr>
          <w:p w14:paraId="0AEC9253"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2.4. Інвестиційна діяльність та розвиток інфраструктури. Зовнішньо-економічна діяльність.</w:t>
            </w:r>
          </w:p>
        </w:tc>
      </w:tr>
      <w:tr w:rsidR="001211D2" w:rsidRPr="001211D2" w14:paraId="6A767711" w14:textId="77777777" w:rsidTr="004C2D76">
        <w:trPr>
          <w:trHeight w:val="2460"/>
        </w:trPr>
        <w:tc>
          <w:tcPr>
            <w:tcW w:w="704" w:type="dxa"/>
            <w:vMerge w:val="restart"/>
            <w:shd w:val="clear" w:color="000000" w:fill="FFFFFF"/>
            <w:vAlign w:val="center"/>
            <w:hideMark/>
          </w:tcPr>
          <w:p w14:paraId="5A06B3E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1.2.2. Формування позитивного іміджу регіону</w:t>
            </w:r>
          </w:p>
        </w:tc>
        <w:tc>
          <w:tcPr>
            <w:tcW w:w="567" w:type="dxa"/>
            <w:shd w:val="clear" w:color="000000" w:fill="FFFFFF"/>
            <w:noWrap/>
            <w:vAlign w:val="center"/>
            <w:hideMark/>
          </w:tcPr>
          <w:p w14:paraId="4E2FB1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16BD4C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Участь у презентаціях економічного потенціалу та інвестиційних можливостей Донецької області; забезпечення проведення офіційних заходів на території громади </w:t>
            </w:r>
          </w:p>
        </w:tc>
        <w:tc>
          <w:tcPr>
            <w:tcW w:w="709" w:type="dxa"/>
            <w:vAlign w:val="center"/>
            <w:hideMark/>
          </w:tcPr>
          <w:p w14:paraId="7722C4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BDB7A3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7DEC68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noWrap/>
            <w:vAlign w:val="center"/>
            <w:hideMark/>
          </w:tcPr>
          <w:p w14:paraId="7181F0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20F4B63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66FF5A1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6D2FCC5D"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5DC00BD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2B92FA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shd w:val="clear" w:color="000000" w:fill="FFFFFF"/>
            <w:noWrap/>
            <w:vAlign w:val="center"/>
            <w:hideMark/>
          </w:tcPr>
          <w:p w14:paraId="40B0CB9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97FE90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1B1B84B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09BF2BC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05FF868E"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847" w:type="dxa"/>
            <w:vAlign w:val="center"/>
            <w:hideMark/>
          </w:tcPr>
          <w:p w14:paraId="36D9A2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Залучення інвестицій за рахунок популяризації потенціалу регіону, формування позитивного іміджу</w:t>
            </w:r>
          </w:p>
        </w:tc>
        <w:tc>
          <w:tcPr>
            <w:tcW w:w="567" w:type="dxa"/>
            <w:vAlign w:val="center"/>
            <w:hideMark/>
          </w:tcPr>
          <w:p w14:paraId="563AA7D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10</w:t>
            </w:r>
          </w:p>
        </w:tc>
        <w:tc>
          <w:tcPr>
            <w:tcW w:w="567" w:type="dxa"/>
            <w:shd w:val="clear" w:color="000000" w:fill="FFFFFF"/>
            <w:noWrap/>
            <w:vAlign w:val="center"/>
            <w:hideMark/>
          </w:tcPr>
          <w:p w14:paraId="2346B40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1D49AACF" w14:textId="77777777" w:rsidTr="004C2D76">
        <w:trPr>
          <w:trHeight w:val="1680"/>
        </w:trPr>
        <w:tc>
          <w:tcPr>
            <w:tcW w:w="704" w:type="dxa"/>
            <w:vMerge/>
            <w:vAlign w:val="center"/>
            <w:hideMark/>
          </w:tcPr>
          <w:p w14:paraId="5DC2BC4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2BE39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269F7D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Виготовлення промоційної продукції для розповсюдження та популяризації інвестиційних намірів громади</w:t>
            </w:r>
          </w:p>
        </w:tc>
        <w:tc>
          <w:tcPr>
            <w:tcW w:w="709" w:type="dxa"/>
            <w:vAlign w:val="center"/>
            <w:hideMark/>
          </w:tcPr>
          <w:p w14:paraId="4F938A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A34994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7EE917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noWrap/>
            <w:vAlign w:val="center"/>
            <w:hideMark/>
          </w:tcPr>
          <w:p w14:paraId="4F3D39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7AE17ED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37CB063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02BA7A93"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46FCFFE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72F29BC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shd w:val="clear" w:color="000000" w:fill="FFFFFF"/>
            <w:noWrap/>
            <w:vAlign w:val="center"/>
            <w:hideMark/>
          </w:tcPr>
          <w:p w14:paraId="604F4E7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D81894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4D7CAAD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2B37EA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7B0DD5FA"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847" w:type="dxa"/>
            <w:vAlign w:val="center"/>
            <w:hideMark/>
          </w:tcPr>
          <w:p w14:paraId="5CD6E2D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Активізація потенційних інвесторів щодо реалізації проєктів на території громади</w:t>
            </w:r>
          </w:p>
        </w:tc>
        <w:tc>
          <w:tcPr>
            <w:tcW w:w="567" w:type="dxa"/>
            <w:shd w:val="clear" w:color="000000" w:fill="FFFFFF"/>
            <w:noWrap/>
            <w:vAlign w:val="center"/>
            <w:hideMark/>
          </w:tcPr>
          <w:p w14:paraId="3AC81D4E"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noWrap/>
            <w:vAlign w:val="center"/>
            <w:hideMark/>
          </w:tcPr>
          <w:p w14:paraId="2A1907B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2040CC53" w14:textId="77777777" w:rsidTr="004C2D76">
        <w:trPr>
          <w:trHeight w:val="278"/>
        </w:trPr>
        <w:tc>
          <w:tcPr>
            <w:tcW w:w="704" w:type="dxa"/>
            <w:vMerge/>
            <w:vAlign w:val="center"/>
            <w:hideMark/>
          </w:tcPr>
          <w:p w14:paraId="2E2A8AF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120D4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538359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Оновлення інтерактивної карти проектів соціально-економічного розвитку Донецької області</w:t>
            </w:r>
          </w:p>
        </w:tc>
        <w:tc>
          <w:tcPr>
            <w:tcW w:w="709" w:type="dxa"/>
            <w:vAlign w:val="center"/>
            <w:hideMark/>
          </w:tcPr>
          <w:p w14:paraId="711FC4F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AD4A00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7A0B49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1E1D74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6B1414D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7C70F71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14C5008F"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64B32C8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48BF912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782F7C4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0BF68B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5A21F64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63F2A11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6E19F2BF"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847" w:type="dxa"/>
            <w:vAlign w:val="center"/>
            <w:hideMark/>
          </w:tcPr>
          <w:p w14:paraId="748286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Активізація потенційних інвесторів щодо реалізації проєктів на територ</w:t>
            </w:r>
            <w:r w:rsidRPr="0069257C">
              <w:rPr>
                <w:rFonts w:ascii="Times New Roman" w:eastAsia="Times New Roman" w:hAnsi="Times New Roman" w:cs="Times New Roman"/>
                <w:sz w:val="18"/>
                <w:szCs w:val="18"/>
                <w:lang w:eastAsia="uk-UA"/>
              </w:rPr>
              <w:lastRenderedPageBreak/>
              <w:t>ії області</w:t>
            </w:r>
          </w:p>
        </w:tc>
        <w:tc>
          <w:tcPr>
            <w:tcW w:w="567" w:type="dxa"/>
            <w:shd w:val="clear" w:color="000000" w:fill="FFFFFF"/>
            <w:noWrap/>
            <w:vAlign w:val="center"/>
            <w:hideMark/>
          </w:tcPr>
          <w:p w14:paraId="4E809C0E"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lastRenderedPageBreak/>
              <w:t> </w:t>
            </w:r>
          </w:p>
        </w:tc>
        <w:tc>
          <w:tcPr>
            <w:tcW w:w="567" w:type="dxa"/>
            <w:shd w:val="clear" w:color="000000" w:fill="FFFFFF"/>
            <w:noWrap/>
            <w:vAlign w:val="center"/>
            <w:hideMark/>
          </w:tcPr>
          <w:p w14:paraId="36EF955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343CA712" w14:textId="77777777" w:rsidTr="004C2D76">
        <w:trPr>
          <w:trHeight w:val="2080"/>
        </w:trPr>
        <w:tc>
          <w:tcPr>
            <w:tcW w:w="704" w:type="dxa"/>
            <w:vMerge/>
            <w:vAlign w:val="center"/>
            <w:hideMark/>
          </w:tcPr>
          <w:p w14:paraId="70EB5BF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03364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shd w:val="clear" w:color="000000" w:fill="FFFFFF"/>
            <w:vAlign w:val="center"/>
            <w:hideMark/>
          </w:tcPr>
          <w:p w14:paraId="1E9AB9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Участь у семінарах, нарадах з питань інвестиційної діяльності та міжнародного інвестиційного співробітництва</w:t>
            </w:r>
          </w:p>
        </w:tc>
        <w:tc>
          <w:tcPr>
            <w:tcW w:w="709" w:type="dxa"/>
            <w:vAlign w:val="center"/>
            <w:hideMark/>
          </w:tcPr>
          <w:p w14:paraId="30DCAE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D1B099F"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314CE3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6DC7C9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2484698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06D1F06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3F00A9BC"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177C76F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1CED1AF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4F2FDD1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7A412B5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3127C79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E2023B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120666F1"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847" w:type="dxa"/>
            <w:vAlign w:val="center"/>
            <w:hideMark/>
          </w:tcPr>
          <w:p w14:paraId="1AA7E80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Обізнаність у  питанях інвестиційної діяльності та міжнародного інвестиційного співробітництва</w:t>
            </w:r>
          </w:p>
        </w:tc>
        <w:tc>
          <w:tcPr>
            <w:tcW w:w="567" w:type="dxa"/>
            <w:shd w:val="clear" w:color="000000" w:fill="FFFFFF"/>
            <w:noWrap/>
            <w:vAlign w:val="center"/>
            <w:hideMark/>
          </w:tcPr>
          <w:p w14:paraId="367CD1B2"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noWrap/>
            <w:vAlign w:val="center"/>
            <w:hideMark/>
          </w:tcPr>
          <w:p w14:paraId="6D85773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0C478738" w14:textId="77777777" w:rsidTr="004C2D76">
        <w:trPr>
          <w:trHeight w:val="840"/>
        </w:trPr>
        <w:tc>
          <w:tcPr>
            <w:tcW w:w="704" w:type="dxa"/>
            <w:shd w:val="clear" w:color="000000" w:fill="FFFFFF"/>
            <w:vAlign w:val="center"/>
            <w:hideMark/>
          </w:tcPr>
          <w:p w14:paraId="15E228B2"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203FEF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shd w:val="clear" w:color="000000" w:fill="FFFFFF"/>
            <w:vAlign w:val="center"/>
            <w:hideMark/>
          </w:tcPr>
          <w:p w14:paraId="4FCA927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Участь у грантових програмах, у конкурсних відборах</w:t>
            </w:r>
          </w:p>
        </w:tc>
        <w:tc>
          <w:tcPr>
            <w:tcW w:w="709" w:type="dxa"/>
            <w:vAlign w:val="center"/>
            <w:hideMark/>
          </w:tcPr>
          <w:p w14:paraId="2961B0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3C6A79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noWrap/>
            <w:vAlign w:val="center"/>
            <w:hideMark/>
          </w:tcPr>
          <w:p w14:paraId="17173C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16B22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615426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68A2800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3D1769DC"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4644EF6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5DA1B52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1FB0B9B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9D0B18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3637C6B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14CFFEB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0A6B0228"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847" w:type="dxa"/>
            <w:shd w:val="clear" w:color="000000" w:fill="FFFFFF"/>
            <w:vAlign w:val="center"/>
            <w:hideMark/>
          </w:tcPr>
          <w:p w14:paraId="463E65F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готовність заходу, %</w:t>
            </w:r>
          </w:p>
        </w:tc>
        <w:tc>
          <w:tcPr>
            <w:tcW w:w="567" w:type="dxa"/>
            <w:shd w:val="clear" w:color="000000" w:fill="FFFFFF"/>
            <w:vAlign w:val="center"/>
            <w:hideMark/>
          </w:tcPr>
          <w:p w14:paraId="62D984D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w:t>
            </w:r>
          </w:p>
        </w:tc>
        <w:tc>
          <w:tcPr>
            <w:tcW w:w="567" w:type="dxa"/>
            <w:shd w:val="clear" w:color="000000" w:fill="FFFFFF"/>
            <w:noWrap/>
            <w:vAlign w:val="center"/>
            <w:hideMark/>
          </w:tcPr>
          <w:p w14:paraId="4DCB534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0F9952D4" w14:textId="77777777" w:rsidTr="004C2D76">
        <w:trPr>
          <w:trHeight w:val="280"/>
        </w:trPr>
        <w:tc>
          <w:tcPr>
            <w:tcW w:w="704" w:type="dxa"/>
            <w:shd w:val="clear" w:color="000000" w:fill="FFFF00"/>
            <w:vAlign w:val="center"/>
            <w:hideMark/>
          </w:tcPr>
          <w:p w14:paraId="2F1B257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00"/>
            <w:noWrap/>
            <w:vAlign w:val="bottom"/>
            <w:hideMark/>
          </w:tcPr>
          <w:p w14:paraId="3F783F6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w:t>
            </w:r>
          </w:p>
        </w:tc>
        <w:tc>
          <w:tcPr>
            <w:tcW w:w="1417" w:type="dxa"/>
            <w:shd w:val="clear" w:color="000000" w:fill="FFFF00"/>
            <w:vAlign w:val="center"/>
            <w:hideMark/>
          </w:tcPr>
          <w:p w14:paraId="032667E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Всього</w:t>
            </w:r>
          </w:p>
        </w:tc>
        <w:tc>
          <w:tcPr>
            <w:tcW w:w="709" w:type="dxa"/>
            <w:shd w:val="clear" w:color="000000" w:fill="FFFF00"/>
            <w:noWrap/>
            <w:vAlign w:val="center"/>
            <w:hideMark/>
          </w:tcPr>
          <w:p w14:paraId="736DF0C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vAlign w:val="center"/>
            <w:hideMark/>
          </w:tcPr>
          <w:p w14:paraId="5BBBAC0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noWrap/>
            <w:vAlign w:val="center"/>
            <w:hideMark/>
          </w:tcPr>
          <w:p w14:paraId="49C4A63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10,00</w:t>
            </w:r>
          </w:p>
        </w:tc>
        <w:tc>
          <w:tcPr>
            <w:tcW w:w="567" w:type="dxa"/>
            <w:shd w:val="clear" w:color="000000" w:fill="FFFF00"/>
            <w:noWrap/>
            <w:vAlign w:val="center"/>
            <w:hideMark/>
          </w:tcPr>
          <w:p w14:paraId="1829AC5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1" w:type="dxa"/>
            <w:shd w:val="clear" w:color="000000" w:fill="FFFF00"/>
            <w:noWrap/>
            <w:vAlign w:val="center"/>
            <w:hideMark/>
          </w:tcPr>
          <w:p w14:paraId="11C4E14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6" w:type="dxa"/>
            <w:shd w:val="clear" w:color="000000" w:fill="FFFF00"/>
            <w:noWrap/>
            <w:vAlign w:val="center"/>
            <w:hideMark/>
          </w:tcPr>
          <w:p w14:paraId="4902C3D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0A211782"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0,00</w:t>
            </w:r>
          </w:p>
        </w:tc>
        <w:tc>
          <w:tcPr>
            <w:tcW w:w="577" w:type="dxa"/>
            <w:shd w:val="clear" w:color="000000" w:fill="FFFF00"/>
            <w:noWrap/>
            <w:vAlign w:val="center"/>
            <w:hideMark/>
          </w:tcPr>
          <w:p w14:paraId="328F935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49155F6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10,00</w:t>
            </w:r>
          </w:p>
        </w:tc>
        <w:tc>
          <w:tcPr>
            <w:tcW w:w="567" w:type="dxa"/>
            <w:shd w:val="clear" w:color="000000" w:fill="FFFF00"/>
            <w:noWrap/>
            <w:vAlign w:val="center"/>
            <w:hideMark/>
          </w:tcPr>
          <w:p w14:paraId="53F8EB1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0F5FF64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7" w:type="dxa"/>
            <w:shd w:val="clear" w:color="000000" w:fill="FFFF00"/>
            <w:noWrap/>
            <w:vAlign w:val="center"/>
            <w:hideMark/>
          </w:tcPr>
          <w:p w14:paraId="6F77AD4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5D3E579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58" w:type="dxa"/>
            <w:shd w:val="clear" w:color="000000" w:fill="FFFF00"/>
            <w:noWrap/>
            <w:vAlign w:val="center"/>
            <w:hideMark/>
          </w:tcPr>
          <w:p w14:paraId="3BB28ED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47" w:type="dxa"/>
            <w:shd w:val="clear" w:color="000000" w:fill="FFFF00"/>
            <w:vAlign w:val="center"/>
            <w:hideMark/>
          </w:tcPr>
          <w:p w14:paraId="4C1E081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372A747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72C1CB1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4C2D76" w:rsidRPr="0069257C" w14:paraId="3586907A" w14:textId="77777777" w:rsidTr="004C2D76">
        <w:trPr>
          <w:trHeight w:val="280"/>
        </w:trPr>
        <w:tc>
          <w:tcPr>
            <w:tcW w:w="14737" w:type="dxa"/>
            <w:gridSpan w:val="20"/>
            <w:shd w:val="clear" w:color="000000" w:fill="E6B8B7"/>
            <w:vAlign w:val="bottom"/>
            <w:hideMark/>
          </w:tcPr>
          <w:p w14:paraId="080B5347"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2.5. Розвиток інформаційного простору. Забезпечення доступу до неупереджених джерел інформації</w:t>
            </w:r>
          </w:p>
        </w:tc>
      </w:tr>
      <w:tr w:rsidR="001211D2" w:rsidRPr="001211D2" w14:paraId="71CF3B45" w14:textId="77777777" w:rsidTr="004C2D76">
        <w:trPr>
          <w:trHeight w:val="2240"/>
        </w:trPr>
        <w:tc>
          <w:tcPr>
            <w:tcW w:w="704" w:type="dxa"/>
            <w:vMerge w:val="restart"/>
            <w:shd w:val="clear" w:color="000000" w:fill="FFFFFF"/>
            <w:vAlign w:val="center"/>
            <w:hideMark/>
          </w:tcPr>
          <w:p w14:paraId="06616F5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1.2.2.Форму вання  позитивного іміджу регіону</w:t>
            </w:r>
          </w:p>
        </w:tc>
        <w:tc>
          <w:tcPr>
            <w:tcW w:w="567" w:type="dxa"/>
            <w:shd w:val="clear" w:color="000000" w:fill="FFFFFF"/>
            <w:noWrap/>
            <w:vAlign w:val="center"/>
            <w:hideMark/>
          </w:tcPr>
          <w:p w14:paraId="62F825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64C2BC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Висвітлення заходів в соцмережах, співробітництво зі ЗМІ в галузі популяризації та створення позитивного іміджу громади (афіши, анонси, привітання до державних і місцевих свят та заходів)</w:t>
            </w:r>
          </w:p>
        </w:tc>
        <w:tc>
          <w:tcPr>
            <w:tcW w:w="709" w:type="dxa"/>
            <w:vAlign w:val="center"/>
            <w:hideMark/>
          </w:tcPr>
          <w:p w14:paraId="1DBB96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409109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1718D2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2E50F86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735586B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331D0BE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C5E10B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3FB3B24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6BCBA61C" w14:textId="77777777" w:rsidR="0069257C" w:rsidRPr="0069257C" w:rsidRDefault="0069257C" w:rsidP="00AB6A31">
            <w:pPr>
              <w:spacing w:after="0" w:line="240" w:lineRule="auto"/>
              <w:ind w:right="-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7EB0693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0C17CA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29D827D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647DA27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42CED25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13688ABC" w14:textId="77777777" w:rsidR="0069257C" w:rsidRPr="0069257C" w:rsidRDefault="0069257C" w:rsidP="00AB6A31">
            <w:pPr>
              <w:spacing w:after="0" w:line="240" w:lineRule="auto"/>
              <w:ind w:right="-10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 рекламної продукції</w:t>
            </w:r>
          </w:p>
        </w:tc>
        <w:tc>
          <w:tcPr>
            <w:tcW w:w="567" w:type="dxa"/>
            <w:vAlign w:val="center"/>
            <w:hideMark/>
          </w:tcPr>
          <w:p w14:paraId="2C9EFF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w:t>
            </w:r>
          </w:p>
        </w:tc>
        <w:tc>
          <w:tcPr>
            <w:tcW w:w="567" w:type="dxa"/>
            <w:shd w:val="clear" w:color="000000" w:fill="FFFFFF"/>
            <w:noWrap/>
            <w:vAlign w:val="center"/>
            <w:hideMark/>
          </w:tcPr>
          <w:p w14:paraId="6AAC5F4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2101BD4E" w14:textId="77777777" w:rsidTr="004C2D76">
        <w:trPr>
          <w:trHeight w:val="2210"/>
        </w:trPr>
        <w:tc>
          <w:tcPr>
            <w:tcW w:w="704" w:type="dxa"/>
            <w:vMerge/>
            <w:vAlign w:val="center"/>
            <w:hideMark/>
          </w:tcPr>
          <w:p w14:paraId="3621AD2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4FD22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3E1098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Видання інформаційного бюлетеню "Наша громада"</w:t>
            </w:r>
          </w:p>
        </w:tc>
        <w:tc>
          <w:tcPr>
            <w:tcW w:w="709" w:type="dxa"/>
            <w:vAlign w:val="center"/>
            <w:hideMark/>
          </w:tcPr>
          <w:p w14:paraId="1DBE0F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1F531B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524FA1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60,00</w:t>
            </w:r>
          </w:p>
        </w:tc>
        <w:tc>
          <w:tcPr>
            <w:tcW w:w="567" w:type="dxa"/>
            <w:shd w:val="clear" w:color="000000" w:fill="FFFFFF"/>
            <w:noWrap/>
            <w:vAlign w:val="center"/>
            <w:hideMark/>
          </w:tcPr>
          <w:p w14:paraId="53E9013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2CE172D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5FFEF78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536B89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5F77A31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0BB821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60,00</w:t>
            </w:r>
          </w:p>
        </w:tc>
        <w:tc>
          <w:tcPr>
            <w:tcW w:w="567" w:type="dxa"/>
            <w:shd w:val="clear" w:color="000000" w:fill="FFFFFF"/>
            <w:noWrap/>
            <w:vAlign w:val="center"/>
            <w:hideMark/>
          </w:tcPr>
          <w:p w14:paraId="31D8504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28B9C5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50FA71F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2F2732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1A37C2D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683B2DCA" w14:textId="77777777" w:rsidR="0069257C" w:rsidRPr="0069257C" w:rsidRDefault="0069257C" w:rsidP="004C2D76">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номерів</w:t>
            </w:r>
          </w:p>
        </w:tc>
        <w:tc>
          <w:tcPr>
            <w:tcW w:w="567" w:type="dxa"/>
            <w:vAlign w:val="center"/>
            <w:hideMark/>
          </w:tcPr>
          <w:p w14:paraId="41587D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567" w:type="dxa"/>
            <w:shd w:val="clear" w:color="000000" w:fill="FFFFFF"/>
            <w:noWrap/>
            <w:vAlign w:val="center"/>
            <w:hideMark/>
          </w:tcPr>
          <w:p w14:paraId="7AC98BB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3C00C053" w14:textId="77777777" w:rsidTr="004C2D76">
        <w:trPr>
          <w:trHeight w:val="280"/>
        </w:trPr>
        <w:tc>
          <w:tcPr>
            <w:tcW w:w="704" w:type="dxa"/>
            <w:shd w:val="clear" w:color="000000" w:fill="FFFF00"/>
            <w:vAlign w:val="center"/>
            <w:hideMark/>
          </w:tcPr>
          <w:p w14:paraId="5AC81A4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00"/>
            <w:noWrap/>
            <w:vAlign w:val="bottom"/>
            <w:hideMark/>
          </w:tcPr>
          <w:p w14:paraId="49A5C1F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w:t>
            </w:r>
          </w:p>
        </w:tc>
        <w:tc>
          <w:tcPr>
            <w:tcW w:w="1417" w:type="dxa"/>
            <w:shd w:val="clear" w:color="000000" w:fill="FFFF00"/>
            <w:vAlign w:val="center"/>
            <w:hideMark/>
          </w:tcPr>
          <w:p w14:paraId="770EA08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Всього</w:t>
            </w:r>
          </w:p>
        </w:tc>
        <w:tc>
          <w:tcPr>
            <w:tcW w:w="709" w:type="dxa"/>
            <w:shd w:val="clear" w:color="000000" w:fill="FFFF00"/>
            <w:noWrap/>
            <w:vAlign w:val="center"/>
            <w:hideMark/>
          </w:tcPr>
          <w:p w14:paraId="0730602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vAlign w:val="center"/>
            <w:hideMark/>
          </w:tcPr>
          <w:p w14:paraId="65E5E2E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992" w:type="dxa"/>
            <w:shd w:val="clear" w:color="000000" w:fill="FFFF00"/>
            <w:noWrap/>
            <w:vAlign w:val="center"/>
            <w:hideMark/>
          </w:tcPr>
          <w:p w14:paraId="3F3F9CB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160,00</w:t>
            </w:r>
          </w:p>
        </w:tc>
        <w:tc>
          <w:tcPr>
            <w:tcW w:w="567" w:type="dxa"/>
            <w:shd w:val="clear" w:color="000000" w:fill="FFFF00"/>
            <w:noWrap/>
            <w:vAlign w:val="center"/>
            <w:hideMark/>
          </w:tcPr>
          <w:p w14:paraId="066C645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1" w:type="dxa"/>
            <w:shd w:val="clear" w:color="000000" w:fill="FFFF00"/>
            <w:noWrap/>
            <w:vAlign w:val="center"/>
            <w:hideMark/>
          </w:tcPr>
          <w:p w14:paraId="075300A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6" w:type="dxa"/>
            <w:shd w:val="clear" w:color="000000" w:fill="FFFF00"/>
            <w:noWrap/>
            <w:vAlign w:val="center"/>
            <w:hideMark/>
          </w:tcPr>
          <w:p w14:paraId="164BE6D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78E3DBCF"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0,00</w:t>
            </w:r>
          </w:p>
        </w:tc>
        <w:tc>
          <w:tcPr>
            <w:tcW w:w="577" w:type="dxa"/>
            <w:shd w:val="clear" w:color="000000" w:fill="FFFF00"/>
            <w:noWrap/>
            <w:vAlign w:val="center"/>
            <w:hideMark/>
          </w:tcPr>
          <w:p w14:paraId="5874914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52" w:type="dxa"/>
            <w:shd w:val="clear" w:color="000000" w:fill="FFFF00"/>
            <w:noWrap/>
            <w:vAlign w:val="center"/>
            <w:hideMark/>
          </w:tcPr>
          <w:p w14:paraId="0AF54A9A" w14:textId="77777777" w:rsidR="0069257C" w:rsidRPr="0069257C" w:rsidRDefault="0069257C" w:rsidP="00AB6A31">
            <w:pPr>
              <w:spacing w:after="0" w:line="240" w:lineRule="auto"/>
              <w:ind w:hanging="111"/>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160,00</w:t>
            </w:r>
          </w:p>
        </w:tc>
        <w:tc>
          <w:tcPr>
            <w:tcW w:w="567" w:type="dxa"/>
            <w:shd w:val="clear" w:color="000000" w:fill="FFFF00"/>
            <w:noWrap/>
            <w:vAlign w:val="center"/>
            <w:hideMark/>
          </w:tcPr>
          <w:p w14:paraId="7F3B9D3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2D0ADAF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67" w:type="dxa"/>
            <w:shd w:val="clear" w:color="000000" w:fill="FFFF00"/>
            <w:noWrap/>
            <w:vAlign w:val="center"/>
            <w:hideMark/>
          </w:tcPr>
          <w:p w14:paraId="147FE29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709" w:type="dxa"/>
            <w:shd w:val="clear" w:color="000000" w:fill="FFFF00"/>
            <w:noWrap/>
            <w:vAlign w:val="center"/>
            <w:hideMark/>
          </w:tcPr>
          <w:p w14:paraId="0923B98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558" w:type="dxa"/>
            <w:shd w:val="clear" w:color="000000" w:fill="FFFF00"/>
            <w:noWrap/>
            <w:vAlign w:val="center"/>
            <w:hideMark/>
          </w:tcPr>
          <w:p w14:paraId="3A915C9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0,00</w:t>
            </w:r>
          </w:p>
        </w:tc>
        <w:tc>
          <w:tcPr>
            <w:tcW w:w="847" w:type="dxa"/>
            <w:shd w:val="clear" w:color="000000" w:fill="FFFF00"/>
            <w:vAlign w:val="center"/>
            <w:hideMark/>
          </w:tcPr>
          <w:p w14:paraId="759AD47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4FD4D1F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00"/>
            <w:noWrap/>
            <w:vAlign w:val="center"/>
            <w:hideMark/>
          </w:tcPr>
          <w:p w14:paraId="32888FC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4C2D76" w:rsidRPr="0069257C" w14:paraId="2004D623" w14:textId="77777777" w:rsidTr="004C2D76">
        <w:trPr>
          <w:trHeight w:val="280"/>
        </w:trPr>
        <w:tc>
          <w:tcPr>
            <w:tcW w:w="14737" w:type="dxa"/>
            <w:gridSpan w:val="20"/>
            <w:shd w:val="clear" w:color="000000" w:fill="E6B8B7"/>
            <w:noWrap/>
            <w:vAlign w:val="bottom"/>
            <w:hideMark/>
          </w:tcPr>
          <w:p w14:paraId="03DF13BC"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2.6. Розвиток підприємницького середовища</w:t>
            </w:r>
          </w:p>
        </w:tc>
      </w:tr>
      <w:tr w:rsidR="001211D2" w:rsidRPr="001211D2" w14:paraId="5393C9C1" w14:textId="77777777" w:rsidTr="004C2D76">
        <w:trPr>
          <w:trHeight w:val="1950"/>
        </w:trPr>
        <w:tc>
          <w:tcPr>
            <w:tcW w:w="704" w:type="dxa"/>
            <w:vMerge w:val="restart"/>
            <w:vAlign w:val="center"/>
            <w:hideMark/>
          </w:tcPr>
          <w:p w14:paraId="7497B11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1.1.3. Розвиток малого та середнього підприємництва, як драйверу структурних перетворень</w:t>
            </w:r>
          </w:p>
        </w:tc>
        <w:tc>
          <w:tcPr>
            <w:tcW w:w="567" w:type="dxa"/>
            <w:noWrap/>
            <w:vAlign w:val="center"/>
            <w:hideMark/>
          </w:tcPr>
          <w:p w14:paraId="7A7197EB"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72DE072E"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Розміщення на офіційному вебсайті органів місцевого самоврядування інформації щодо актуальних питань ведення бізнесу, грантів, конкурсів,тощо </w:t>
            </w:r>
          </w:p>
        </w:tc>
        <w:tc>
          <w:tcPr>
            <w:tcW w:w="709" w:type="dxa"/>
            <w:noWrap/>
            <w:vAlign w:val="center"/>
            <w:hideMark/>
          </w:tcPr>
          <w:p w14:paraId="4AC676CE"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3AC8A9DB"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3F291B6A"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270D77B8"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noWrap/>
            <w:vAlign w:val="center"/>
            <w:hideMark/>
          </w:tcPr>
          <w:p w14:paraId="4AB688E3"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57AE4B66"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548F6736"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1C7776AF"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2E10D8EA"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575E4B78"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578218DA" w14:textId="77777777" w:rsidR="0069257C" w:rsidRPr="0069257C" w:rsidRDefault="0069257C" w:rsidP="00AB6A31">
            <w:pPr>
              <w:spacing w:after="0" w:line="240" w:lineRule="auto"/>
              <w:ind w:right="-106" w:hanging="111"/>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noWrap/>
            <w:vAlign w:val="center"/>
            <w:hideMark/>
          </w:tcPr>
          <w:p w14:paraId="3500505E"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6817F293"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79C1D5BA"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1C314918" w14:textId="5E459C2B" w:rsidR="0069257C" w:rsidRPr="0069257C" w:rsidRDefault="004C2D76" w:rsidP="004C2D76">
            <w:pPr>
              <w:spacing w:after="0" w:line="240" w:lineRule="auto"/>
              <w:ind w:left="-104" w:right="-117" w:hanging="142"/>
              <w:jc w:val="center"/>
              <w:rPr>
                <w:rFonts w:ascii="Times New Roman" w:eastAsia="Times New Roman" w:hAnsi="Times New Roman" w:cs="Times New Roman"/>
                <w:sz w:val="18"/>
                <w:szCs w:val="18"/>
                <w:lang w:eastAsia="uk-UA"/>
              </w:rPr>
            </w:pPr>
            <w:r>
              <w:rPr>
                <w:rFonts w:ascii="Times New Roman" w:eastAsia="Times New Roman" w:hAnsi="Times New Roman" w:cs="Times New Roman"/>
                <w:sz w:val="18"/>
                <w:szCs w:val="18"/>
                <w:lang w:eastAsia="uk-UA"/>
              </w:rPr>
              <w:t xml:space="preserve"> </w:t>
            </w:r>
            <w:r w:rsidR="0069257C" w:rsidRPr="0069257C">
              <w:rPr>
                <w:rFonts w:ascii="Times New Roman" w:eastAsia="Times New Roman" w:hAnsi="Times New Roman" w:cs="Times New Roman"/>
                <w:sz w:val="18"/>
                <w:szCs w:val="18"/>
                <w:lang w:eastAsia="uk-UA"/>
              </w:rPr>
              <w:t>кількість  публікацій,од.</w:t>
            </w:r>
          </w:p>
        </w:tc>
        <w:tc>
          <w:tcPr>
            <w:tcW w:w="567" w:type="dxa"/>
            <w:noWrap/>
            <w:vAlign w:val="center"/>
            <w:hideMark/>
          </w:tcPr>
          <w:p w14:paraId="29CDCF66"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w:t>
            </w:r>
          </w:p>
        </w:tc>
        <w:tc>
          <w:tcPr>
            <w:tcW w:w="567" w:type="dxa"/>
            <w:noWrap/>
            <w:vAlign w:val="center"/>
            <w:hideMark/>
          </w:tcPr>
          <w:p w14:paraId="579A3FF0"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79D308E" w14:textId="77777777" w:rsidTr="004C2D76">
        <w:trPr>
          <w:trHeight w:val="1830"/>
        </w:trPr>
        <w:tc>
          <w:tcPr>
            <w:tcW w:w="704" w:type="dxa"/>
            <w:vMerge/>
            <w:vAlign w:val="center"/>
            <w:hideMark/>
          </w:tcPr>
          <w:p w14:paraId="67AFDCB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60B305A9"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4EED128A"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Передача міжбюджетних трансфертів на суми співфінансування заходів щодо фінансової підтримки суб'єктів малого підприєм ництва</w:t>
            </w:r>
          </w:p>
        </w:tc>
        <w:tc>
          <w:tcPr>
            <w:tcW w:w="709" w:type="dxa"/>
            <w:noWrap/>
            <w:vAlign w:val="center"/>
            <w:hideMark/>
          </w:tcPr>
          <w:p w14:paraId="77ED126B"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5CE88E5A"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60A9F9B8"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w:t>
            </w:r>
          </w:p>
        </w:tc>
        <w:tc>
          <w:tcPr>
            <w:tcW w:w="567" w:type="dxa"/>
            <w:noWrap/>
            <w:vAlign w:val="center"/>
            <w:hideMark/>
          </w:tcPr>
          <w:p w14:paraId="73DDFEAD"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noWrap/>
            <w:vAlign w:val="center"/>
            <w:hideMark/>
          </w:tcPr>
          <w:p w14:paraId="26803633"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1FAC060A"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25707A5D"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6712F542"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D57DD03"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w:t>
            </w:r>
          </w:p>
        </w:tc>
        <w:tc>
          <w:tcPr>
            <w:tcW w:w="567" w:type="dxa"/>
            <w:noWrap/>
            <w:vAlign w:val="center"/>
            <w:hideMark/>
          </w:tcPr>
          <w:p w14:paraId="0EC6957C"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3615DE8"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795C7F65"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6C90381B"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vAlign w:val="center"/>
            <w:hideMark/>
          </w:tcPr>
          <w:p w14:paraId="73C54BBB"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72F742BC" w14:textId="77777777" w:rsidR="0069257C" w:rsidRPr="0069257C" w:rsidRDefault="0069257C" w:rsidP="00AB6A31">
            <w:pPr>
              <w:spacing w:after="0" w:line="240" w:lineRule="auto"/>
              <w:ind w:right="-106" w:hanging="111"/>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Профінансовано проектів, од.</w:t>
            </w:r>
          </w:p>
        </w:tc>
        <w:tc>
          <w:tcPr>
            <w:tcW w:w="567" w:type="dxa"/>
            <w:vAlign w:val="center"/>
            <w:hideMark/>
          </w:tcPr>
          <w:p w14:paraId="12C8259A" w14:textId="77777777" w:rsidR="0069257C" w:rsidRPr="0069257C" w:rsidRDefault="0069257C" w:rsidP="00AB6A31">
            <w:pPr>
              <w:spacing w:after="0" w:line="240" w:lineRule="auto"/>
              <w:ind w:right="-106" w:hanging="111"/>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w:t>
            </w:r>
          </w:p>
        </w:tc>
        <w:tc>
          <w:tcPr>
            <w:tcW w:w="567" w:type="dxa"/>
            <w:noWrap/>
            <w:vAlign w:val="center"/>
            <w:hideMark/>
          </w:tcPr>
          <w:p w14:paraId="23574FCD" w14:textId="77777777" w:rsidR="0069257C" w:rsidRPr="0069257C" w:rsidRDefault="0069257C" w:rsidP="00AB6A31">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5AA02FE" w14:textId="77777777" w:rsidTr="004C2D76">
        <w:trPr>
          <w:trHeight w:val="1155"/>
        </w:trPr>
        <w:tc>
          <w:tcPr>
            <w:tcW w:w="704" w:type="dxa"/>
            <w:vMerge/>
            <w:vAlign w:val="center"/>
            <w:hideMark/>
          </w:tcPr>
          <w:p w14:paraId="145CA39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40FB74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vAlign w:val="center"/>
            <w:hideMark/>
          </w:tcPr>
          <w:p w14:paraId="09C34E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Організація проведення конкурсу "Підприємець року" на місцевому рівні</w:t>
            </w:r>
          </w:p>
        </w:tc>
        <w:tc>
          <w:tcPr>
            <w:tcW w:w="709" w:type="dxa"/>
            <w:noWrap/>
            <w:vAlign w:val="center"/>
            <w:hideMark/>
          </w:tcPr>
          <w:p w14:paraId="24940B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5E957A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279BE2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noWrap/>
            <w:vAlign w:val="center"/>
            <w:hideMark/>
          </w:tcPr>
          <w:p w14:paraId="224471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noWrap/>
            <w:vAlign w:val="center"/>
            <w:hideMark/>
          </w:tcPr>
          <w:p w14:paraId="36BA35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20AC6D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11E059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66E78B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BCD7D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noWrap/>
            <w:vAlign w:val="center"/>
            <w:hideMark/>
          </w:tcPr>
          <w:p w14:paraId="756327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801C3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76A538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3B819B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vAlign w:val="center"/>
            <w:hideMark/>
          </w:tcPr>
          <w:p w14:paraId="76351F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6EF64B1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Залучення підприємців для участі у конкурсі, осіб</w:t>
            </w:r>
          </w:p>
        </w:tc>
        <w:tc>
          <w:tcPr>
            <w:tcW w:w="567" w:type="dxa"/>
            <w:vAlign w:val="center"/>
            <w:hideMark/>
          </w:tcPr>
          <w:p w14:paraId="79AB588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w:t>
            </w:r>
          </w:p>
        </w:tc>
        <w:tc>
          <w:tcPr>
            <w:tcW w:w="567" w:type="dxa"/>
            <w:noWrap/>
            <w:vAlign w:val="center"/>
            <w:hideMark/>
          </w:tcPr>
          <w:p w14:paraId="3D70A6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33867C7" w14:textId="77777777" w:rsidTr="004C2D76">
        <w:trPr>
          <w:trHeight w:val="2510"/>
        </w:trPr>
        <w:tc>
          <w:tcPr>
            <w:tcW w:w="704" w:type="dxa"/>
            <w:vMerge/>
            <w:vAlign w:val="center"/>
            <w:hideMark/>
          </w:tcPr>
          <w:p w14:paraId="0641844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1A7C15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vAlign w:val="center"/>
            <w:hideMark/>
          </w:tcPr>
          <w:p w14:paraId="2545051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Створення бізнес-хабу для підприємців громади</w:t>
            </w:r>
          </w:p>
        </w:tc>
        <w:tc>
          <w:tcPr>
            <w:tcW w:w="709" w:type="dxa"/>
            <w:noWrap/>
            <w:vAlign w:val="center"/>
            <w:hideMark/>
          </w:tcPr>
          <w:p w14:paraId="63E1F1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E0D698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ГО «Курахівський центр міського економічного розвитку», ГО «Спілка підприємців Донеччини» Курахівська міська рада</w:t>
            </w:r>
          </w:p>
        </w:tc>
        <w:tc>
          <w:tcPr>
            <w:tcW w:w="992" w:type="dxa"/>
            <w:noWrap/>
            <w:vAlign w:val="center"/>
            <w:hideMark/>
          </w:tcPr>
          <w:p w14:paraId="13971C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vAlign w:val="center"/>
            <w:hideMark/>
          </w:tcPr>
          <w:p w14:paraId="27319D83"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1" w:type="dxa"/>
            <w:vAlign w:val="center"/>
            <w:hideMark/>
          </w:tcPr>
          <w:p w14:paraId="3574625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6" w:type="dxa"/>
            <w:vAlign w:val="center"/>
            <w:hideMark/>
          </w:tcPr>
          <w:p w14:paraId="4CED5C7A"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2" w:type="dxa"/>
            <w:vAlign w:val="center"/>
            <w:hideMark/>
          </w:tcPr>
          <w:p w14:paraId="490188F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77" w:type="dxa"/>
            <w:vAlign w:val="center"/>
            <w:hideMark/>
          </w:tcPr>
          <w:p w14:paraId="5AF1357D"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2" w:type="dxa"/>
            <w:shd w:val="clear" w:color="000000" w:fill="FFFFFF"/>
            <w:noWrap/>
            <w:vAlign w:val="center"/>
            <w:hideMark/>
          </w:tcPr>
          <w:p w14:paraId="729DE5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vAlign w:val="center"/>
            <w:hideMark/>
          </w:tcPr>
          <w:p w14:paraId="2E7E6C6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709" w:type="dxa"/>
            <w:noWrap/>
            <w:vAlign w:val="center"/>
            <w:hideMark/>
          </w:tcPr>
          <w:p w14:paraId="4311D0C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1D8384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5976D9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58" w:type="dxa"/>
            <w:vAlign w:val="center"/>
            <w:hideMark/>
          </w:tcPr>
          <w:p w14:paraId="3F8232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00CFAB88" w14:textId="77777777" w:rsidR="0069257C" w:rsidRPr="0069257C" w:rsidRDefault="0069257C" w:rsidP="00AB6A31">
            <w:pPr>
              <w:spacing w:after="0" w:line="240" w:lineRule="auto"/>
              <w:ind w:right="-10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Стан готовності заходу, %</w:t>
            </w:r>
          </w:p>
        </w:tc>
        <w:tc>
          <w:tcPr>
            <w:tcW w:w="567" w:type="dxa"/>
            <w:vAlign w:val="center"/>
            <w:hideMark/>
          </w:tcPr>
          <w:p w14:paraId="39F43CC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100</w:t>
            </w:r>
          </w:p>
        </w:tc>
        <w:tc>
          <w:tcPr>
            <w:tcW w:w="567" w:type="dxa"/>
            <w:vAlign w:val="center"/>
            <w:hideMark/>
          </w:tcPr>
          <w:p w14:paraId="69CD47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5821511" w14:textId="77777777" w:rsidTr="004C2D76">
        <w:trPr>
          <w:trHeight w:val="1680"/>
        </w:trPr>
        <w:tc>
          <w:tcPr>
            <w:tcW w:w="704" w:type="dxa"/>
            <w:vMerge/>
            <w:vAlign w:val="center"/>
            <w:hideMark/>
          </w:tcPr>
          <w:p w14:paraId="25F1E35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4BABFE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vAlign w:val="center"/>
            <w:hideMark/>
          </w:tcPr>
          <w:p w14:paraId="204B152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Проведення тематичних семінарів, тренінгів, «круглих» столів, у тому числі он-лайн для підприємців </w:t>
            </w:r>
          </w:p>
        </w:tc>
        <w:tc>
          <w:tcPr>
            <w:tcW w:w="709" w:type="dxa"/>
            <w:noWrap/>
            <w:vAlign w:val="center"/>
            <w:hideMark/>
          </w:tcPr>
          <w:p w14:paraId="7B763B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01D387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2B11ED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69CF65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noWrap/>
            <w:vAlign w:val="center"/>
            <w:hideMark/>
          </w:tcPr>
          <w:p w14:paraId="54888C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1582F2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5B9B16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67CCD3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37DF8F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168DE41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5C745FF5"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noWrap/>
            <w:vAlign w:val="center"/>
            <w:hideMark/>
          </w:tcPr>
          <w:p w14:paraId="779221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3C26BF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357D89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2C02A489" w14:textId="77777777" w:rsidR="0069257C" w:rsidRPr="0069257C" w:rsidRDefault="0069257C" w:rsidP="00AB6A31">
            <w:pPr>
              <w:spacing w:after="0" w:line="240" w:lineRule="auto"/>
              <w:ind w:right="-10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проведених заходів,од.</w:t>
            </w:r>
          </w:p>
        </w:tc>
        <w:tc>
          <w:tcPr>
            <w:tcW w:w="567" w:type="dxa"/>
            <w:noWrap/>
            <w:vAlign w:val="center"/>
            <w:hideMark/>
          </w:tcPr>
          <w:p w14:paraId="7C6EE4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567" w:type="dxa"/>
            <w:noWrap/>
            <w:vAlign w:val="center"/>
            <w:hideMark/>
          </w:tcPr>
          <w:p w14:paraId="4547909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r>
      <w:tr w:rsidR="001211D2" w:rsidRPr="001211D2" w14:paraId="32819700" w14:textId="77777777" w:rsidTr="004C2D76">
        <w:trPr>
          <w:trHeight w:val="2320"/>
        </w:trPr>
        <w:tc>
          <w:tcPr>
            <w:tcW w:w="704" w:type="dxa"/>
            <w:vMerge/>
            <w:vAlign w:val="center"/>
            <w:hideMark/>
          </w:tcPr>
          <w:p w14:paraId="4A6F19D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233E75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vAlign w:val="center"/>
            <w:hideMark/>
          </w:tcPr>
          <w:p w14:paraId="2E34D59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Організація та проведення тренінгів з бізнес-планування, фінансової грамотності суб’єктів підприємництва щодо правильно го залучення та використання фінансових ресурсів</w:t>
            </w:r>
          </w:p>
        </w:tc>
        <w:tc>
          <w:tcPr>
            <w:tcW w:w="709" w:type="dxa"/>
            <w:noWrap/>
            <w:vAlign w:val="center"/>
            <w:hideMark/>
          </w:tcPr>
          <w:p w14:paraId="3BF221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52FECE9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ГО «Курахівський центр міського економічного розвитку», ГО «Спілка підприємців Донеччини»,  Курахівська міська рада</w:t>
            </w:r>
          </w:p>
        </w:tc>
        <w:tc>
          <w:tcPr>
            <w:tcW w:w="992" w:type="dxa"/>
            <w:noWrap/>
            <w:vAlign w:val="center"/>
            <w:hideMark/>
          </w:tcPr>
          <w:p w14:paraId="1447FD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vAlign w:val="center"/>
            <w:hideMark/>
          </w:tcPr>
          <w:p w14:paraId="28CA5E68"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1" w:type="dxa"/>
            <w:vAlign w:val="center"/>
            <w:hideMark/>
          </w:tcPr>
          <w:p w14:paraId="7694886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6" w:type="dxa"/>
            <w:vAlign w:val="center"/>
            <w:hideMark/>
          </w:tcPr>
          <w:p w14:paraId="3B42DD32"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2" w:type="dxa"/>
            <w:vAlign w:val="center"/>
            <w:hideMark/>
          </w:tcPr>
          <w:p w14:paraId="0F2C9D1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77" w:type="dxa"/>
            <w:vAlign w:val="center"/>
            <w:hideMark/>
          </w:tcPr>
          <w:p w14:paraId="3D93FBC3"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2" w:type="dxa"/>
            <w:vAlign w:val="center"/>
            <w:hideMark/>
          </w:tcPr>
          <w:p w14:paraId="712E315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vAlign w:val="center"/>
            <w:hideMark/>
          </w:tcPr>
          <w:p w14:paraId="1427DE1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709" w:type="dxa"/>
            <w:noWrap/>
            <w:vAlign w:val="center"/>
            <w:hideMark/>
          </w:tcPr>
          <w:p w14:paraId="587F685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2AD227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5B4D894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58" w:type="dxa"/>
            <w:vAlign w:val="center"/>
            <w:hideMark/>
          </w:tcPr>
          <w:p w14:paraId="489991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466F3091" w14:textId="77777777" w:rsidR="0069257C" w:rsidRPr="0069257C" w:rsidRDefault="0069257C" w:rsidP="00AB6A31">
            <w:pPr>
              <w:spacing w:after="0" w:line="240" w:lineRule="auto"/>
              <w:ind w:right="-10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Проведено тренінгів, од.</w:t>
            </w:r>
          </w:p>
        </w:tc>
        <w:tc>
          <w:tcPr>
            <w:tcW w:w="567" w:type="dxa"/>
            <w:vAlign w:val="center"/>
            <w:hideMark/>
          </w:tcPr>
          <w:p w14:paraId="32A7017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w:t>
            </w:r>
          </w:p>
        </w:tc>
        <w:tc>
          <w:tcPr>
            <w:tcW w:w="567" w:type="dxa"/>
            <w:vAlign w:val="center"/>
            <w:hideMark/>
          </w:tcPr>
          <w:p w14:paraId="4BEF32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4576210" w14:textId="77777777" w:rsidTr="004C2D76">
        <w:trPr>
          <w:trHeight w:val="2890"/>
        </w:trPr>
        <w:tc>
          <w:tcPr>
            <w:tcW w:w="704" w:type="dxa"/>
            <w:vMerge/>
            <w:vAlign w:val="center"/>
            <w:hideMark/>
          </w:tcPr>
          <w:p w14:paraId="308A99D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503D9C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shd w:val="clear" w:color="000000" w:fill="FFFFFF"/>
            <w:vAlign w:val="center"/>
            <w:hideMark/>
          </w:tcPr>
          <w:p w14:paraId="66A35C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Забезпечення системної інформаційно- консультаційну роботу з активізації та підтримки підприємницької ініціативи громадян (шляхом проведення семінарів , тренінгів, круглих столів тощо) щодо можливості організаціїї та розширення власної справи </w:t>
            </w:r>
          </w:p>
        </w:tc>
        <w:tc>
          <w:tcPr>
            <w:tcW w:w="709" w:type="dxa"/>
            <w:noWrap/>
            <w:vAlign w:val="center"/>
            <w:hideMark/>
          </w:tcPr>
          <w:p w14:paraId="240EF2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C859662" w14:textId="77777777" w:rsidR="0069257C" w:rsidRPr="0069257C" w:rsidRDefault="0069257C" w:rsidP="004C2D76">
            <w:pPr>
              <w:spacing w:after="0" w:line="240" w:lineRule="auto"/>
              <w:ind w:right="-105" w:hanging="24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Мар'їнський районний центр зайнятості</w:t>
            </w:r>
          </w:p>
        </w:tc>
        <w:tc>
          <w:tcPr>
            <w:tcW w:w="992" w:type="dxa"/>
            <w:noWrap/>
            <w:vAlign w:val="center"/>
            <w:hideMark/>
          </w:tcPr>
          <w:p w14:paraId="5BE72D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vAlign w:val="center"/>
            <w:hideMark/>
          </w:tcPr>
          <w:p w14:paraId="4ED229C9"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1" w:type="dxa"/>
            <w:vAlign w:val="center"/>
            <w:hideMark/>
          </w:tcPr>
          <w:p w14:paraId="6F99EF7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6" w:type="dxa"/>
            <w:vAlign w:val="center"/>
            <w:hideMark/>
          </w:tcPr>
          <w:p w14:paraId="7F849433"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2" w:type="dxa"/>
            <w:vAlign w:val="center"/>
            <w:hideMark/>
          </w:tcPr>
          <w:p w14:paraId="1C365EF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77" w:type="dxa"/>
            <w:vAlign w:val="center"/>
            <w:hideMark/>
          </w:tcPr>
          <w:p w14:paraId="6CE6F07E"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2" w:type="dxa"/>
            <w:vAlign w:val="center"/>
            <w:hideMark/>
          </w:tcPr>
          <w:p w14:paraId="72A4F0C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vAlign w:val="center"/>
            <w:hideMark/>
          </w:tcPr>
          <w:p w14:paraId="3CB60EC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709" w:type="dxa"/>
            <w:noWrap/>
            <w:vAlign w:val="center"/>
            <w:hideMark/>
          </w:tcPr>
          <w:p w14:paraId="2F61FE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5D73FB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45854B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vAlign w:val="center"/>
            <w:hideMark/>
          </w:tcPr>
          <w:p w14:paraId="25A3BA1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15273C9B" w14:textId="77777777" w:rsidR="0069257C" w:rsidRPr="0069257C" w:rsidRDefault="0069257C" w:rsidP="00AB6A31">
            <w:pPr>
              <w:spacing w:after="0" w:line="240" w:lineRule="auto"/>
              <w:ind w:right="-10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проведених заходів з даної тематики</w:t>
            </w:r>
          </w:p>
        </w:tc>
        <w:tc>
          <w:tcPr>
            <w:tcW w:w="567" w:type="dxa"/>
            <w:shd w:val="clear" w:color="000000" w:fill="FFFFFF"/>
            <w:vAlign w:val="center"/>
            <w:hideMark/>
          </w:tcPr>
          <w:p w14:paraId="1D4CD2E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w:t>
            </w:r>
          </w:p>
        </w:tc>
        <w:tc>
          <w:tcPr>
            <w:tcW w:w="567" w:type="dxa"/>
            <w:vAlign w:val="center"/>
            <w:hideMark/>
          </w:tcPr>
          <w:p w14:paraId="27431A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3C94272" w14:textId="77777777" w:rsidTr="004C2D76">
        <w:trPr>
          <w:trHeight w:val="280"/>
        </w:trPr>
        <w:tc>
          <w:tcPr>
            <w:tcW w:w="704" w:type="dxa"/>
            <w:shd w:val="clear" w:color="000000" w:fill="FFFF00"/>
            <w:vAlign w:val="center"/>
            <w:hideMark/>
          </w:tcPr>
          <w:p w14:paraId="3759D874" w14:textId="77777777" w:rsidR="0069257C" w:rsidRPr="0069257C" w:rsidRDefault="0069257C" w:rsidP="0069257C">
            <w:pPr>
              <w:spacing w:after="0" w:line="240" w:lineRule="auto"/>
              <w:jc w:val="center"/>
              <w:rPr>
                <w:rFonts w:ascii="Times New Roman" w:eastAsia="Times New Roman" w:hAnsi="Times New Roman" w:cs="Times New Roman"/>
                <w:color w:val="C00000"/>
                <w:sz w:val="14"/>
                <w:szCs w:val="14"/>
                <w:lang w:eastAsia="uk-UA"/>
              </w:rPr>
            </w:pPr>
            <w:r w:rsidRPr="0069257C">
              <w:rPr>
                <w:rFonts w:ascii="Times New Roman" w:eastAsia="Times New Roman" w:hAnsi="Times New Roman" w:cs="Times New Roman"/>
                <w:color w:val="C00000"/>
                <w:sz w:val="14"/>
                <w:szCs w:val="14"/>
                <w:lang w:eastAsia="uk-UA"/>
              </w:rPr>
              <w:t> </w:t>
            </w:r>
          </w:p>
        </w:tc>
        <w:tc>
          <w:tcPr>
            <w:tcW w:w="567" w:type="dxa"/>
            <w:shd w:val="clear" w:color="000000" w:fill="FFFF00"/>
            <w:noWrap/>
            <w:vAlign w:val="center"/>
            <w:hideMark/>
          </w:tcPr>
          <w:p w14:paraId="0CD1AF6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w:t>
            </w:r>
          </w:p>
        </w:tc>
        <w:tc>
          <w:tcPr>
            <w:tcW w:w="1417" w:type="dxa"/>
            <w:shd w:val="clear" w:color="000000" w:fill="FFFF00"/>
            <w:vAlign w:val="center"/>
            <w:hideMark/>
          </w:tcPr>
          <w:p w14:paraId="63431DB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20D8F09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3D93BB2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677EEA1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320,00</w:t>
            </w:r>
          </w:p>
        </w:tc>
        <w:tc>
          <w:tcPr>
            <w:tcW w:w="567" w:type="dxa"/>
            <w:shd w:val="clear" w:color="000000" w:fill="FFFF00"/>
            <w:noWrap/>
            <w:vAlign w:val="center"/>
            <w:hideMark/>
          </w:tcPr>
          <w:p w14:paraId="0AE7F7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7FFEC25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6B7231A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16E8FB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030C65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0D92722D" w14:textId="77777777" w:rsidR="0069257C" w:rsidRPr="0069257C" w:rsidRDefault="0069257C" w:rsidP="004C2D76">
            <w:pPr>
              <w:spacing w:after="0" w:line="240" w:lineRule="auto"/>
              <w:ind w:hanging="111"/>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310,00</w:t>
            </w:r>
          </w:p>
        </w:tc>
        <w:tc>
          <w:tcPr>
            <w:tcW w:w="567" w:type="dxa"/>
            <w:shd w:val="clear" w:color="000000" w:fill="FFFF00"/>
            <w:noWrap/>
            <w:vAlign w:val="center"/>
            <w:hideMark/>
          </w:tcPr>
          <w:p w14:paraId="4632E15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28FCCCC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054800C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36518A2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10,00</w:t>
            </w:r>
          </w:p>
        </w:tc>
        <w:tc>
          <w:tcPr>
            <w:tcW w:w="558" w:type="dxa"/>
            <w:shd w:val="clear" w:color="000000" w:fill="FFFF00"/>
            <w:noWrap/>
            <w:vAlign w:val="center"/>
            <w:hideMark/>
          </w:tcPr>
          <w:p w14:paraId="712E1A8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10BC08B5"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67" w:type="dxa"/>
            <w:shd w:val="clear" w:color="000000" w:fill="FFFF00"/>
            <w:noWrap/>
            <w:vAlign w:val="center"/>
            <w:hideMark/>
          </w:tcPr>
          <w:p w14:paraId="18A6B7A3"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67" w:type="dxa"/>
            <w:shd w:val="clear" w:color="000000" w:fill="FFFF00"/>
            <w:noWrap/>
            <w:vAlign w:val="center"/>
            <w:hideMark/>
          </w:tcPr>
          <w:p w14:paraId="4EDF9E50"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r>
      <w:tr w:rsidR="004C2D76" w:rsidRPr="0069257C" w14:paraId="247F8528" w14:textId="77777777" w:rsidTr="004C2D76">
        <w:trPr>
          <w:trHeight w:val="300"/>
        </w:trPr>
        <w:tc>
          <w:tcPr>
            <w:tcW w:w="14737" w:type="dxa"/>
            <w:gridSpan w:val="20"/>
            <w:shd w:val="clear" w:color="000000" w:fill="E6B8B7"/>
            <w:noWrap/>
            <w:vAlign w:val="bottom"/>
            <w:hideMark/>
          </w:tcPr>
          <w:p w14:paraId="0B06F206"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4"/>
                <w:szCs w:val="14"/>
                <w:lang w:eastAsia="uk-UA"/>
              </w:rPr>
            </w:pPr>
            <w:r w:rsidRPr="0069257C">
              <w:rPr>
                <w:rFonts w:ascii="Times New Roman" w:eastAsia="Times New Roman" w:hAnsi="Times New Roman" w:cs="Times New Roman"/>
                <w:b/>
                <w:bCs/>
                <w:color w:val="000000"/>
                <w:sz w:val="14"/>
                <w:szCs w:val="14"/>
                <w:lang w:eastAsia="uk-UA"/>
              </w:rPr>
              <w:t>2.7. Ринок праці. Зайнятість населення.</w:t>
            </w:r>
          </w:p>
        </w:tc>
      </w:tr>
      <w:tr w:rsidR="001211D2" w:rsidRPr="001211D2" w14:paraId="37069F78" w14:textId="77777777" w:rsidTr="004C2D76">
        <w:trPr>
          <w:trHeight w:val="1770"/>
        </w:trPr>
        <w:tc>
          <w:tcPr>
            <w:tcW w:w="704" w:type="dxa"/>
            <w:shd w:val="clear" w:color="000000" w:fill="FFFFFF"/>
            <w:vAlign w:val="center"/>
            <w:hideMark/>
          </w:tcPr>
          <w:p w14:paraId="4B24131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1.1.1. Зменшення диспропор цій між попитом та пропозицією робочої сили</w:t>
            </w:r>
          </w:p>
        </w:tc>
        <w:tc>
          <w:tcPr>
            <w:tcW w:w="567" w:type="dxa"/>
            <w:shd w:val="clear" w:color="000000" w:fill="FFFFFF"/>
            <w:noWrap/>
            <w:vAlign w:val="center"/>
            <w:hideMark/>
          </w:tcPr>
          <w:p w14:paraId="41FE399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1417" w:type="dxa"/>
            <w:shd w:val="clear" w:color="000000" w:fill="FFFFFF"/>
            <w:vAlign w:val="center"/>
            <w:hideMark/>
          </w:tcPr>
          <w:p w14:paraId="50F451F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Сприяння працевлаштовуванню безробітних громадян на вільні робочі місця (вакантні посади)</w:t>
            </w:r>
          </w:p>
        </w:tc>
        <w:tc>
          <w:tcPr>
            <w:tcW w:w="709" w:type="dxa"/>
            <w:shd w:val="clear" w:color="000000" w:fill="FFFFFF"/>
            <w:vAlign w:val="center"/>
            <w:hideMark/>
          </w:tcPr>
          <w:p w14:paraId="47F836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84571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Мар'їнський районний центр зайнятості</w:t>
            </w:r>
          </w:p>
        </w:tc>
        <w:tc>
          <w:tcPr>
            <w:tcW w:w="992" w:type="dxa"/>
            <w:noWrap/>
            <w:vAlign w:val="center"/>
            <w:hideMark/>
          </w:tcPr>
          <w:p w14:paraId="3B2666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4B4054A6"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1" w:type="dxa"/>
            <w:shd w:val="clear" w:color="000000" w:fill="FFFFFF"/>
            <w:noWrap/>
            <w:vAlign w:val="center"/>
            <w:hideMark/>
          </w:tcPr>
          <w:p w14:paraId="7DFC4509"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566" w:type="dxa"/>
            <w:shd w:val="clear" w:color="000000" w:fill="FFFFFF"/>
            <w:noWrap/>
            <w:vAlign w:val="center"/>
            <w:hideMark/>
          </w:tcPr>
          <w:p w14:paraId="51F15737"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2" w:type="dxa"/>
            <w:shd w:val="clear" w:color="000000" w:fill="FFFFFF"/>
            <w:noWrap/>
            <w:vAlign w:val="center"/>
            <w:hideMark/>
          </w:tcPr>
          <w:p w14:paraId="32ABB70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77" w:type="dxa"/>
            <w:shd w:val="clear" w:color="000000" w:fill="FFFFFF"/>
            <w:noWrap/>
            <w:vAlign w:val="center"/>
            <w:hideMark/>
          </w:tcPr>
          <w:p w14:paraId="0098ECB9"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52" w:type="dxa"/>
            <w:shd w:val="clear" w:color="000000" w:fill="FFFFFF"/>
            <w:noWrap/>
            <w:vAlign w:val="center"/>
            <w:hideMark/>
          </w:tcPr>
          <w:p w14:paraId="05BE27A3"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567" w:type="dxa"/>
            <w:shd w:val="clear" w:color="000000" w:fill="FFFFFF"/>
            <w:noWrap/>
            <w:vAlign w:val="center"/>
            <w:hideMark/>
          </w:tcPr>
          <w:p w14:paraId="6B03550E"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709" w:type="dxa"/>
            <w:shd w:val="clear" w:color="000000" w:fill="FFFFFF"/>
            <w:noWrap/>
            <w:vAlign w:val="center"/>
            <w:hideMark/>
          </w:tcPr>
          <w:p w14:paraId="79E2F24D"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567" w:type="dxa"/>
            <w:shd w:val="clear" w:color="000000" w:fill="FFFFFF"/>
            <w:noWrap/>
            <w:vAlign w:val="center"/>
            <w:hideMark/>
          </w:tcPr>
          <w:p w14:paraId="12766A70"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709" w:type="dxa"/>
            <w:shd w:val="clear" w:color="000000" w:fill="FFFFFF"/>
            <w:noWrap/>
            <w:vAlign w:val="center"/>
            <w:hideMark/>
          </w:tcPr>
          <w:p w14:paraId="63DE04E8"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558" w:type="dxa"/>
            <w:shd w:val="clear" w:color="000000" w:fill="FFFFFF"/>
            <w:noWrap/>
            <w:vAlign w:val="center"/>
            <w:hideMark/>
          </w:tcPr>
          <w:p w14:paraId="576F174A"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c>
          <w:tcPr>
            <w:tcW w:w="847" w:type="dxa"/>
            <w:shd w:val="clear" w:color="000000" w:fill="FFFFFF"/>
            <w:vAlign w:val="center"/>
            <w:hideMark/>
          </w:tcPr>
          <w:p w14:paraId="5BDD5802" w14:textId="77777777" w:rsidR="0069257C" w:rsidRPr="0069257C" w:rsidRDefault="0069257C" w:rsidP="004C2D76">
            <w:pPr>
              <w:spacing w:after="0" w:line="240" w:lineRule="auto"/>
              <w:ind w:right="-10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працевлаштованих,осіб</w:t>
            </w:r>
          </w:p>
        </w:tc>
        <w:tc>
          <w:tcPr>
            <w:tcW w:w="567" w:type="dxa"/>
            <w:shd w:val="clear" w:color="000000" w:fill="FFFFFF"/>
            <w:noWrap/>
            <w:vAlign w:val="center"/>
            <w:hideMark/>
          </w:tcPr>
          <w:p w14:paraId="558634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319</w:t>
            </w:r>
          </w:p>
        </w:tc>
        <w:tc>
          <w:tcPr>
            <w:tcW w:w="567" w:type="dxa"/>
            <w:shd w:val="clear" w:color="000000" w:fill="FFFFFF"/>
            <w:noWrap/>
            <w:vAlign w:val="center"/>
            <w:hideMark/>
          </w:tcPr>
          <w:p w14:paraId="189F6C33"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w:t>
            </w:r>
          </w:p>
        </w:tc>
      </w:tr>
      <w:tr w:rsidR="001211D2" w:rsidRPr="001211D2" w14:paraId="6CA2BDC9" w14:textId="77777777" w:rsidTr="004C2D76">
        <w:trPr>
          <w:trHeight w:val="2205"/>
        </w:trPr>
        <w:tc>
          <w:tcPr>
            <w:tcW w:w="704" w:type="dxa"/>
            <w:shd w:val="clear" w:color="000000" w:fill="FFFFFF"/>
            <w:vAlign w:val="center"/>
            <w:hideMark/>
          </w:tcPr>
          <w:p w14:paraId="1420884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3F17C7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0E5DD6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Залучення до участі у громадських роботах та інших роботах тимчасового характеру безробітних громадян, в тому числі ВПО та учасників антитерористичної операції</w:t>
            </w:r>
          </w:p>
        </w:tc>
        <w:tc>
          <w:tcPr>
            <w:tcW w:w="709" w:type="dxa"/>
            <w:shd w:val="clear" w:color="000000" w:fill="FFFFFF"/>
            <w:vAlign w:val="center"/>
            <w:hideMark/>
          </w:tcPr>
          <w:p w14:paraId="410041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1EFB2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Мар'їнський районний центр зайнятості</w:t>
            </w:r>
          </w:p>
        </w:tc>
        <w:tc>
          <w:tcPr>
            <w:tcW w:w="992" w:type="dxa"/>
            <w:noWrap/>
            <w:vAlign w:val="center"/>
            <w:hideMark/>
          </w:tcPr>
          <w:p w14:paraId="23A423F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6B04F9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8ED081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85D65E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21B2430"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648143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63B4B9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BD04E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16BF1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52EE60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33C5F9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E2BAF7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CF76E5A" w14:textId="77777777" w:rsidR="0069257C" w:rsidRPr="0069257C" w:rsidRDefault="0069257C" w:rsidP="004C2D76">
            <w:pPr>
              <w:spacing w:after="0" w:line="240" w:lineRule="auto"/>
              <w:ind w:right="-10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безробітних, які прийняли участь в громадських роботах та інших тимчасових роботах</w:t>
            </w:r>
          </w:p>
        </w:tc>
        <w:tc>
          <w:tcPr>
            <w:tcW w:w="567" w:type="dxa"/>
            <w:shd w:val="clear" w:color="000000" w:fill="FFFFFF"/>
            <w:noWrap/>
            <w:vAlign w:val="center"/>
            <w:hideMark/>
          </w:tcPr>
          <w:p w14:paraId="4B5151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w:t>
            </w:r>
          </w:p>
        </w:tc>
        <w:tc>
          <w:tcPr>
            <w:tcW w:w="567" w:type="dxa"/>
            <w:shd w:val="clear" w:color="000000" w:fill="FFFFFF"/>
            <w:noWrap/>
            <w:vAlign w:val="center"/>
            <w:hideMark/>
          </w:tcPr>
          <w:p w14:paraId="09BB2C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1338B81" w14:textId="77777777" w:rsidTr="004C2D76">
        <w:trPr>
          <w:trHeight w:val="2115"/>
        </w:trPr>
        <w:tc>
          <w:tcPr>
            <w:tcW w:w="704" w:type="dxa"/>
            <w:shd w:val="clear" w:color="000000" w:fill="FFFFFF"/>
            <w:vAlign w:val="center"/>
            <w:hideMark/>
          </w:tcPr>
          <w:p w14:paraId="3A57B07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5119CD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65EE77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Сприяння підвищенню конкурентоспроможності осіб на ринку праці шляхом надання комплексних профорієнтаційних послуг з використанням інноваційних форм роботи.</w:t>
            </w:r>
          </w:p>
        </w:tc>
        <w:tc>
          <w:tcPr>
            <w:tcW w:w="709" w:type="dxa"/>
            <w:shd w:val="clear" w:color="000000" w:fill="FFFFFF"/>
            <w:vAlign w:val="center"/>
            <w:hideMark/>
          </w:tcPr>
          <w:p w14:paraId="085930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09BA4AA"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Мар'їнський районний центр зайнятості</w:t>
            </w:r>
          </w:p>
        </w:tc>
        <w:tc>
          <w:tcPr>
            <w:tcW w:w="992" w:type="dxa"/>
            <w:noWrap/>
            <w:vAlign w:val="center"/>
            <w:hideMark/>
          </w:tcPr>
          <w:p w14:paraId="4E09032B"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4ACB7AA9"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B2D90C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E17943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99D8967"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BACE73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32F2F0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42BF7B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5CBB91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3899B3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114C60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4FED39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F080CCB"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охоплених даними послугами</w:t>
            </w:r>
          </w:p>
        </w:tc>
        <w:tc>
          <w:tcPr>
            <w:tcW w:w="567" w:type="dxa"/>
            <w:vAlign w:val="center"/>
            <w:hideMark/>
          </w:tcPr>
          <w:p w14:paraId="12DF7F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595</w:t>
            </w:r>
          </w:p>
        </w:tc>
        <w:tc>
          <w:tcPr>
            <w:tcW w:w="567" w:type="dxa"/>
            <w:shd w:val="clear" w:color="000000" w:fill="FFFFFF"/>
            <w:noWrap/>
            <w:vAlign w:val="center"/>
            <w:hideMark/>
          </w:tcPr>
          <w:p w14:paraId="232804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3AEC122" w14:textId="77777777" w:rsidTr="004C2D76">
        <w:trPr>
          <w:trHeight w:val="3560"/>
        </w:trPr>
        <w:tc>
          <w:tcPr>
            <w:tcW w:w="704" w:type="dxa"/>
            <w:shd w:val="clear" w:color="000000" w:fill="FFFFFF"/>
            <w:vAlign w:val="center"/>
            <w:hideMark/>
          </w:tcPr>
          <w:p w14:paraId="417BB71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422AF3E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w:t>
            </w:r>
          </w:p>
        </w:tc>
        <w:tc>
          <w:tcPr>
            <w:tcW w:w="1417" w:type="dxa"/>
            <w:shd w:val="clear" w:color="000000" w:fill="FFFFFF"/>
            <w:vAlign w:val="center"/>
            <w:hideMark/>
          </w:tcPr>
          <w:p w14:paraId="04DB878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Забезпечення професійної підготовки, перепідготовки та підвищення кваліфікації безробітних громадян за професіями, що користуються попитом на ринку праці, перш за все за рахунок навчання під конкретні робочі місця за замовленням роботодавців, організації стажування, впровадження індивідуальних форм навчання безпосередньо на виробництві.                                                                                                                                                                                                     </w:t>
            </w:r>
          </w:p>
        </w:tc>
        <w:tc>
          <w:tcPr>
            <w:tcW w:w="709" w:type="dxa"/>
            <w:shd w:val="clear" w:color="000000" w:fill="FFFFFF"/>
            <w:vAlign w:val="center"/>
            <w:hideMark/>
          </w:tcPr>
          <w:p w14:paraId="74EB69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0639B3C7"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Мар'їнський районний центр зайнятості</w:t>
            </w:r>
          </w:p>
        </w:tc>
        <w:tc>
          <w:tcPr>
            <w:tcW w:w="992" w:type="dxa"/>
            <w:noWrap/>
            <w:vAlign w:val="center"/>
            <w:hideMark/>
          </w:tcPr>
          <w:p w14:paraId="6EB29F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55AF122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85768B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C58D71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740B0C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7CA7BD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DFDADC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7FFF6B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1A7D0D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E04DC6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B88D3C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B3264F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7595856" w14:textId="77777777" w:rsidR="0069257C" w:rsidRPr="0069257C" w:rsidRDefault="0069257C" w:rsidP="004C2D76">
            <w:pPr>
              <w:spacing w:after="0" w:line="240" w:lineRule="auto"/>
              <w:ind w:right="-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безробітних, які пройшли професійну підготовку, перепідготовку та підвищення кваліфікації                                                                                                                       </w:t>
            </w:r>
          </w:p>
        </w:tc>
        <w:tc>
          <w:tcPr>
            <w:tcW w:w="567" w:type="dxa"/>
            <w:vAlign w:val="center"/>
            <w:hideMark/>
          </w:tcPr>
          <w:p w14:paraId="399EC2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35</w:t>
            </w:r>
          </w:p>
        </w:tc>
        <w:tc>
          <w:tcPr>
            <w:tcW w:w="567" w:type="dxa"/>
            <w:shd w:val="clear" w:color="000000" w:fill="FFFFFF"/>
            <w:noWrap/>
            <w:vAlign w:val="center"/>
            <w:hideMark/>
          </w:tcPr>
          <w:p w14:paraId="1AA980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1EE48C6" w14:textId="77777777" w:rsidTr="004C2D76">
        <w:trPr>
          <w:trHeight w:val="3270"/>
        </w:trPr>
        <w:tc>
          <w:tcPr>
            <w:tcW w:w="704" w:type="dxa"/>
            <w:shd w:val="clear" w:color="000000" w:fill="FFFFFF"/>
            <w:vAlign w:val="center"/>
            <w:hideMark/>
          </w:tcPr>
          <w:p w14:paraId="1234228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751D3B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shd w:val="clear" w:color="000000" w:fill="FFFFFF"/>
            <w:vAlign w:val="center"/>
            <w:hideMark/>
          </w:tcPr>
          <w:p w14:paraId="7D743F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Сприяння забезпеченню більш повної збалансованості професійно-кваліфікаційнох структури попиту та пропозиції робочої сили на ринку праці шляхом видачі ваучерів  особам з числа встановлених категорій осіб та підтвердженням результатів неформального професійного навчання за робітничими професіями.             </w:t>
            </w:r>
          </w:p>
        </w:tc>
        <w:tc>
          <w:tcPr>
            <w:tcW w:w="709" w:type="dxa"/>
            <w:shd w:val="clear" w:color="000000" w:fill="FFFFFF"/>
            <w:vAlign w:val="center"/>
            <w:hideMark/>
          </w:tcPr>
          <w:p w14:paraId="6FA20D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36F6CA2E"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Мар'їнський районний центр зайнятості</w:t>
            </w:r>
          </w:p>
        </w:tc>
        <w:tc>
          <w:tcPr>
            <w:tcW w:w="992" w:type="dxa"/>
            <w:noWrap/>
            <w:vAlign w:val="center"/>
            <w:hideMark/>
          </w:tcPr>
          <w:p w14:paraId="34B7268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714E888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6CD94BD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73F16A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A54CA46"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1E0D5D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9778C7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A548D6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8C11F3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3D6DA9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48DB93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C082AD4"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06006EB"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осіб, яким видано ваучери    </w:t>
            </w:r>
          </w:p>
        </w:tc>
        <w:tc>
          <w:tcPr>
            <w:tcW w:w="567" w:type="dxa"/>
            <w:vAlign w:val="center"/>
            <w:hideMark/>
          </w:tcPr>
          <w:p w14:paraId="5EF6419B"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283FC8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0CB4C5B" w14:textId="77777777" w:rsidTr="004C2D76">
        <w:trPr>
          <w:trHeight w:val="2140"/>
        </w:trPr>
        <w:tc>
          <w:tcPr>
            <w:tcW w:w="704" w:type="dxa"/>
            <w:shd w:val="clear" w:color="000000" w:fill="FFFFFF"/>
            <w:vAlign w:val="center"/>
            <w:hideMark/>
          </w:tcPr>
          <w:p w14:paraId="1D6AAE2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20A78F9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shd w:val="clear" w:color="000000" w:fill="FFFFFF"/>
            <w:vAlign w:val="center"/>
            <w:hideMark/>
          </w:tcPr>
          <w:p w14:paraId="573C7F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Здійснення інформаційно-роз’яснювальної роботи серед роботодавців шляхом проведення ярмарків та міні ярмарків вакансій, презентацій роботодавців, Круглих столів,  семінарів, тощо.</w:t>
            </w:r>
          </w:p>
        </w:tc>
        <w:tc>
          <w:tcPr>
            <w:tcW w:w="709" w:type="dxa"/>
            <w:shd w:val="clear" w:color="000000" w:fill="FFFFFF"/>
            <w:vAlign w:val="center"/>
            <w:hideMark/>
          </w:tcPr>
          <w:p w14:paraId="46E119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449AA460"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Мар'їнський районний центр зайнятості</w:t>
            </w:r>
          </w:p>
        </w:tc>
        <w:tc>
          <w:tcPr>
            <w:tcW w:w="992" w:type="dxa"/>
            <w:noWrap/>
            <w:vAlign w:val="center"/>
            <w:hideMark/>
          </w:tcPr>
          <w:p w14:paraId="7BA0CEEA"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632ED141"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61E9A5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F13820D"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A70F807"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AE7ED1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E7EC52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05E152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45E448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F787E5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C945E8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2FBF38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6B98330"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проведених заходів визначеної тематики </w:t>
            </w:r>
          </w:p>
        </w:tc>
        <w:tc>
          <w:tcPr>
            <w:tcW w:w="567" w:type="dxa"/>
            <w:shd w:val="clear" w:color="000000" w:fill="FFFFFF"/>
            <w:vAlign w:val="center"/>
            <w:hideMark/>
          </w:tcPr>
          <w:p w14:paraId="45EAB4C9"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44</w:t>
            </w:r>
          </w:p>
        </w:tc>
        <w:tc>
          <w:tcPr>
            <w:tcW w:w="567" w:type="dxa"/>
            <w:shd w:val="clear" w:color="000000" w:fill="FFFFFF"/>
            <w:noWrap/>
            <w:vAlign w:val="center"/>
            <w:hideMark/>
          </w:tcPr>
          <w:p w14:paraId="58264F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2889339" w14:textId="77777777" w:rsidTr="004C2D76">
        <w:trPr>
          <w:trHeight w:val="2370"/>
        </w:trPr>
        <w:tc>
          <w:tcPr>
            <w:tcW w:w="704" w:type="dxa"/>
            <w:shd w:val="clear" w:color="000000" w:fill="FFFFFF"/>
            <w:vAlign w:val="center"/>
            <w:hideMark/>
          </w:tcPr>
          <w:p w14:paraId="223D14D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1C55C83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7</w:t>
            </w:r>
          </w:p>
        </w:tc>
        <w:tc>
          <w:tcPr>
            <w:tcW w:w="1417" w:type="dxa"/>
            <w:shd w:val="clear" w:color="000000" w:fill="FFFFFF"/>
            <w:vAlign w:val="center"/>
            <w:hideMark/>
          </w:tcPr>
          <w:p w14:paraId="21EE91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Застосовування в роботі інноваційні форми роботи, такі як відеорезюме шукачів роботи, відеовакансії та дистанційні онлайн співбесіди між роботодавцями та безробітними громадянами.</w:t>
            </w:r>
          </w:p>
        </w:tc>
        <w:tc>
          <w:tcPr>
            <w:tcW w:w="709" w:type="dxa"/>
            <w:shd w:val="clear" w:color="000000" w:fill="FFFFFF"/>
            <w:vAlign w:val="center"/>
            <w:hideMark/>
          </w:tcPr>
          <w:p w14:paraId="584B7D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30CBE8B"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Мар'їнський районний центр зайнятості</w:t>
            </w:r>
          </w:p>
        </w:tc>
        <w:tc>
          <w:tcPr>
            <w:tcW w:w="992" w:type="dxa"/>
            <w:noWrap/>
            <w:vAlign w:val="center"/>
            <w:hideMark/>
          </w:tcPr>
          <w:p w14:paraId="7AF6CCF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6922CE5D"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753B87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1D9E3D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F075558"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7621CC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9F722C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8FD613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B8754A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1C80E3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2D65BF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493534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52EF5D68"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відеорезюме кількість відеовакансій кількість дистанційних онлайн співбесід</w:t>
            </w:r>
          </w:p>
        </w:tc>
        <w:tc>
          <w:tcPr>
            <w:tcW w:w="567" w:type="dxa"/>
            <w:shd w:val="clear" w:color="000000" w:fill="FFFFFF"/>
            <w:vAlign w:val="center"/>
            <w:hideMark/>
          </w:tcPr>
          <w:p w14:paraId="43DF449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38</w:t>
            </w:r>
          </w:p>
        </w:tc>
        <w:tc>
          <w:tcPr>
            <w:tcW w:w="567" w:type="dxa"/>
            <w:shd w:val="clear" w:color="000000" w:fill="FFFFFF"/>
            <w:noWrap/>
            <w:vAlign w:val="center"/>
            <w:hideMark/>
          </w:tcPr>
          <w:p w14:paraId="6757E8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831BA1E" w14:textId="77777777" w:rsidTr="004C2D76">
        <w:trPr>
          <w:trHeight w:val="1520"/>
        </w:trPr>
        <w:tc>
          <w:tcPr>
            <w:tcW w:w="704" w:type="dxa"/>
            <w:shd w:val="clear" w:color="000000" w:fill="FFFFFF"/>
            <w:vAlign w:val="center"/>
            <w:hideMark/>
          </w:tcPr>
          <w:p w14:paraId="3C84AF2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49401C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w:t>
            </w:r>
          </w:p>
        </w:tc>
        <w:tc>
          <w:tcPr>
            <w:tcW w:w="1417" w:type="dxa"/>
            <w:vAlign w:val="center"/>
            <w:hideMark/>
          </w:tcPr>
          <w:p w14:paraId="3B93F5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Забезпечення діяльності проведення засідань робочої групи з питань легалізації виплати заробітної плати та зайнятості населення. </w:t>
            </w:r>
          </w:p>
        </w:tc>
        <w:tc>
          <w:tcPr>
            <w:tcW w:w="709" w:type="dxa"/>
            <w:shd w:val="clear" w:color="000000" w:fill="FFFFFF"/>
            <w:vAlign w:val="center"/>
            <w:hideMark/>
          </w:tcPr>
          <w:p w14:paraId="3633D8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7E04F72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соціального захисту населення Курахівської міської ради</w:t>
            </w:r>
          </w:p>
        </w:tc>
        <w:tc>
          <w:tcPr>
            <w:tcW w:w="992" w:type="dxa"/>
            <w:noWrap/>
            <w:vAlign w:val="center"/>
            <w:hideMark/>
          </w:tcPr>
          <w:p w14:paraId="1F8A281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12302E75"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5D72F1E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1DB71BFD"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14B9700F"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90CBD4D"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68C7023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35AE0B7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70FAD99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627ACF1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1C66D58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301B97A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2D94DCA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засідань робочої групи</w:t>
            </w:r>
          </w:p>
        </w:tc>
        <w:tc>
          <w:tcPr>
            <w:tcW w:w="567" w:type="dxa"/>
            <w:vAlign w:val="center"/>
            <w:hideMark/>
          </w:tcPr>
          <w:p w14:paraId="42E27C8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567" w:type="dxa"/>
            <w:shd w:val="clear" w:color="000000" w:fill="FFFFFF"/>
            <w:noWrap/>
            <w:vAlign w:val="center"/>
            <w:hideMark/>
          </w:tcPr>
          <w:p w14:paraId="05CF99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7DFE010" w14:textId="77777777" w:rsidTr="004C2D76">
        <w:trPr>
          <w:trHeight w:val="1554"/>
        </w:trPr>
        <w:tc>
          <w:tcPr>
            <w:tcW w:w="704" w:type="dxa"/>
            <w:shd w:val="clear" w:color="000000" w:fill="FFFFFF"/>
            <w:vAlign w:val="center"/>
            <w:hideMark/>
          </w:tcPr>
          <w:p w14:paraId="76BDB66F"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670CC0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1417" w:type="dxa"/>
            <w:vAlign w:val="center"/>
            <w:hideMark/>
          </w:tcPr>
          <w:p w14:paraId="6F45AC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Вжиття заходів щодо перевищення розміру заробітної плати некваліфікованого працівника небюджетної сфери розміру прожиткового мінімуму для працездатних осіб, визначених законом; сприяння зростанню </w:t>
            </w:r>
            <w:r w:rsidRPr="0069257C">
              <w:rPr>
                <w:rFonts w:ascii="Times New Roman" w:eastAsia="Times New Roman" w:hAnsi="Times New Roman" w:cs="Times New Roman"/>
                <w:sz w:val="18"/>
                <w:szCs w:val="18"/>
                <w:lang w:eastAsia="uk-UA"/>
              </w:rPr>
              <w:lastRenderedPageBreak/>
              <w:t>середньомісячної заробітної плати на рівні, вищому ніж прогнозний індекс споживчих цін</w:t>
            </w:r>
          </w:p>
        </w:tc>
        <w:tc>
          <w:tcPr>
            <w:tcW w:w="709" w:type="dxa"/>
            <w:shd w:val="clear" w:color="000000" w:fill="FFFFFF"/>
            <w:vAlign w:val="center"/>
            <w:hideMark/>
          </w:tcPr>
          <w:p w14:paraId="5EFACB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vAlign w:val="center"/>
            <w:hideMark/>
          </w:tcPr>
          <w:p w14:paraId="5667C697"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соціального захисту населення Курахівської міської ради</w:t>
            </w:r>
          </w:p>
        </w:tc>
        <w:tc>
          <w:tcPr>
            <w:tcW w:w="992" w:type="dxa"/>
            <w:noWrap/>
            <w:vAlign w:val="center"/>
            <w:hideMark/>
          </w:tcPr>
          <w:p w14:paraId="663A6505"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69426CA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44FE5FD"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7836FD2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09A2CEF"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5BACB8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4A1ED9E0"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1C994C6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015DA9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216EFF3D"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A4285B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2510FDC0"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17E365AD"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охоплення консультативно - роз'яснювальною роботою керівників підприємств, установ, організацій </w:t>
            </w:r>
          </w:p>
        </w:tc>
        <w:tc>
          <w:tcPr>
            <w:tcW w:w="567" w:type="dxa"/>
            <w:vAlign w:val="center"/>
            <w:hideMark/>
          </w:tcPr>
          <w:p w14:paraId="09C056C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2CE85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87F79D8" w14:textId="77777777" w:rsidTr="004C2D76">
        <w:trPr>
          <w:trHeight w:val="2750"/>
        </w:trPr>
        <w:tc>
          <w:tcPr>
            <w:tcW w:w="704" w:type="dxa"/>
            <w:shd w:val="clear" w:color="000000" w:fill="FFFFFF"/>
            <w:vAlign w:val="center"/>
            <w:hideMark/>
          </w:tcPr>
          <w:p w14:paraId="22A3890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76CC82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1417" w:type="dxa"/>
            <w:vAlign w:val="center"/>
            <w:hideMark/>
          </w:tcPr>
          <w:p w14:paraId="1EB347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Проведення роботи щодо надання організаційної та методологічної допомоги сторонам з питань колективно-договірного регулювання трудових відносин на підприємствах, установах, організаціях, які знаходяться на території Курахівської ТГ. </w:t>
            </w:r>
          </w:p>
        </w:tc>
        <w:tc>
          <w:tcPr>
            <w:tcW w:w="709" w:type="dxa"/>
            <w:shd w:val="clear" w:color="000000" w:fill="FFFFFF"/>
            <w:vAlign w:val="center"/>
            <w:hideMark/>
          </w:tcPr>
          <w:p w14:paraId="5EB834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5BCAA578"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noWrap/>
            <w:vAlign w:val="center"/>
            <w:hideMark/>
          </w:tcPr>
          <w:p w14:paraId="083AE2C2"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5619F11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C43A7B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0A85406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3504F9CD"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AEFF86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0319537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7DA40A7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193187D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1C34239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1745EFF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71145CC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35373985"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охоплення підприємств, установ, організацій колективно-договірною роботою</w:t>
            </w:r>
          </w:p>
        </w:tc>
        <w:tc>
          <w:tcPr>
            <w:tcW w:w="567" w:type="dxa"/>
            <w:vAlign w:val="center"/>
            <w:hideMark/>
          </w:tcPr>
          <w:p w14:paraId="22A68241"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68DFB0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6AD34C3" w14:textId="77777777" w:rsidTr="004C2D76">
        <w:trPr>
          <w:trHeight w:val="2160"/>
        </w:trPr>
        <w:tc>
          <w:tcPr>
            <w:tcW w:w="704" w:type="dxa"/>
            <w:shd w:val="clear" w:color="000000" w:fill="FFFFFF"/>
            <w:vAlign w:val="center"/>
            <w:hideMark/>
          </w:tcPr>
          <w:p w14:paraId="7D723B2B"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2254C9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w:t>
            </w:r>
          </w:p>
        </w:tc>
        <w:tc>
          <w:tcPr>
            <w:tcW w:w="1417" w:type="dxa"/>
            <w:vAlign w:val="center"/>
            <w:hideMark/>
          </w:tcPr>
          <w:p w14:paraId="29C0F8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Здійснення щотижневого моніторингу своєчасності і повноти виплати заробітної плати на підприємствах, установах, організаціях Курахівської ТГ незалежно від форми власності</w:t>
            </w:r>
          </w:p>
        </w:tc>
        <w:tc>
          <w:tcPr>
            <w:tcW w:w="709" w:type="dxa"/>
            <w:shd w:val="clear" w:color="000000" w:fill="FFFFFF"/>
            <w:vAlign w:val="center"/>
            <w:hideMark/>
          </w:tcPr>
          <w:p w14:paraId="6B13AB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CA82259"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noWrap/>
            <w:vAlign w:val="center"/>
            <w:hideMark/>
          </w:tcPr>
          <w:p w14:paraId="093A951D"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277738DA"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23CCC95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025475F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D3DF4B1"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CE12F7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5E63700"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1BD8EE3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6C38821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EE35D5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381647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15F8257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6BC1FFD9"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моніторинг заробітної плати (звіти)</w:t>
            </w:r>
          </w:p>
        </w:tc>
        <w:tc>
          <w:tcPr>
            <w:tcW w:w="567" w:type="dxa"/>
            <w:vAlign w:val="center"/>
            <w:hideMark/>
          </w:tcPr>
          <w:p w14:paraId="0C811BD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w:t>
            </w:r>
          </w:p>
        </w:tc>
        <w:tc>
          <w:tcPr>
            <w:tcW w:w="567" w:type="dxa"/>
            <w:shd w:val="clear" w:color="000000" w:fill="FFFFFF"/>
            <w:noWrap/>
            <w:vAlign w:val="center"/>
            <w:hideMark/>
          </w:tcPr>
          <w:p w14:paraId="501528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7F089B9" w14:textId="77777777" w:rsidTr="004C2D76">
        <w:trPr>
          <w:trHeight w:val="2920"/>
        </w:trPr>
        <w:tc>
          <w:tcPr>
            <w:tcW w:w="704" w:type="dxa"/>
            <w:shd w:val="clear" w:color="000000" w:fill="FFFFFF"/>
            <w:vAlign w:val="center"/>
            <w:hideMark/>
          </w:tcPr>
          <w:p w14:paraId="4DCDFAB9"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72187B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1417" w:type="dxa"/>
            <w:vAlign w:val="center"/>
            <w:hideMark/>
          </w:tcPr>
          <w:p w14:paraId="305607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діяльності і організації проведення засідань робочої групи з питань погашення заборгованості із заробітної плати, забезпечення податкових та інших бюджетних надходжень, страхових внесків до Пенсійного фонду та запобігання неплатоспроможності</w:t>
            </w:r>
          </w:p>
        </w:tc>
        <w:tc>
          <w:tcPr>
            <w:tcW w:w="709" w:type="dxa"/>
            <w:shd w:val="clear" w:color="000000" w:fill="FFFFFF"/>
            <w:vAlign w:val="center"/>
            <w:hideMark/>
          </w:tcPr>
          <w:p w14:paraId="6F6DE8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66B028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 інші установи та організації</w:t>
            </w:r>
          </w:p>
        </w:tc>
        <w:tc>
          <w:tcPr>
            <w:tcW w:w="992" w:type="dxa"/>
            <w:noWrap/>
            <w:vAlign w:val="center"/>
            <w:hideMark/>
          </w:tcPr>
          <w:p w14:paraId="324DA31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67761785"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87140A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BCB143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68D4A83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1459B5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2665719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1CC4441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074043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6DD262C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B238FD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5E51B2D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7F46175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засідань робочої групи, шт </w:t>
            </w:r>
          </w:p>
        </w:tc>
        <w:tc>
          <w:tcPr>
            <w:tcW w:w="567" w:type="dxa"/>
            <w:shd w:val="clear" w:color="000000" w:fill="FFFFFF"/>
            <w:vAlign w:val="center"/>
            <w:hideMark/>
          </w:tcPr>
          <w:p w14:paraId="3EF9C0B7"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567" w:type="dxa"/>
            <w:shd w:val="clear" w:color="000000" w:fill="FFFFFF"/>
            <w:noWrap/>
            <w:vAlign w:val="center"/>
            <w:hideMark/>
          </w:tcPr>
          <w:p w14:paraId="0E6306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1BCCC87" w14:textId="77777777" w:rsidTr="004C2D76">
        <w:trPr>
          <w:trHeight w:val="2920"/>
        </w:trPr>
        <w:tc>
          <w:tcPr>
            <w:tcW w:w="704" w:type="dxa"/>
            <w:shd w:val="clear" w:color="000000" w:fill="FFFFFF"/>
            <w:vAlign w:val="center"/>
            <w:hideMark/>
          </w:tcPr>
          <w:p w14:paraId="31E0397A"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0209CA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w:t>
            </w:r>
          </w:p>
        </w:tc>
        <w:tc>
          <w:tcPr>
            <w:tcW w:w="1417" w:type="dxa"/>
            <w:vAlign w:val="center"/>
            <w:hideMark/>
          </w:tcPr>
          <w:p w14:paraId="4CB5C6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Оприлюднення на офіційному веб-сайті Курахівської міської ради інформації про вжиття заходів впливу до керівників підприємств, установ, організацій, в яких наявні борги із виплати заробітної плати та не забезпечуються мінімальні державні гарантії в оплаті праці</w:t>
            </w:r>
          </w:p>
        </w:tc>
        <w:tc>
          <w:tcPr>
            <w:tcW w:w="709" w:type="dxa"/>
            <w:shd w:val="clear" w:color="000000" w:fill="FFFFFF"/>
            <w:vAlign w:val="center"/>
            <w:hideMark/>
          </w:tcPr>
          <w:p w14:paraId="749C81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3311DCF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noWrap/>
            <w:vAlign w:val="center"/>
            <w:hideMark/>
          </w:tcPr>
          <w:p w14:paraId="4F561EBB"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35E5DE9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4E9883C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4C04ED2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40A7B95"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5133E67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4F1DF77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BAC6B7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0A2E9F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74F6F56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1328674"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4A5CF5F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6B54FF29"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оприлюднення інформації (поквартально)</w:t>
            </w:r>
          </w:p>
        </w:tc>
        <w:tc>
          <w:tcPr>
            <w:tcW w:w="567" w:type="dxa"/>
            <w:vAlign w:val="center"/>
            <w:hideMark/>
          </w:tcPr>
          <w:p w14:paraId="36CDC07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567" w:type="dxa"/>
            <w:shd w:val="clear" w:color="000000" w:fill="FFFFFF"/>
            <w:noWrap/>
            <w:vAlign w:val="center"/>
            <w:hideMark/>
          </w:tcPr>
          <w:p w14:paraId="0E5D06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A293F83" w14:textId="77777777" w:rsidTr="004C2D76">
        <w:trPr>
          <w:trHeight w:val="2060"/>
        </w:trPr>
        <w:tc>
          <w:tcPr>
            <w:tcW w:w="704" w:type="dxa"/>
            <w:shd w:val="clear" w:color="000000" w:fill="FFFFFF"/>
            <w:vAlign w:val="center"/>
            <w:hideMark/>
          </w:tcPr>
          <w:p w14:paraId="62FF214C"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70AD3A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w:t>
            </w:r>
          </w:p>
        </w:tc>
        <w:tc>
          <w:tcPr>
            <w:tcW w:w="1417" w:type="dxa"/>
            <w:vAlign w:val="center"/>
            <w:hideMark/>
          </w:tcPr>
          <w:p w14:paraId="40B0BF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організаційної та методичної роботи щодо надання допомоги учасникам соціального діалогу з питань колективно - договірного регулювання соціально - трудових відносин</w:t>
            </w:r>
          </w:p>
        </w:tc>
        <w:tc>
          <w:tcPr>
            <w:tcW w:w="709" w:type="dxa"/>
            <w:shd w:val="clear" w:color="000000" w:fill="FFFFFF"/>
            <w:vAlign w:val="center"/>
            <w:hideMark/>
          </w:tcPr>
          <w:p w14:paraId="579E95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79EA0852"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noWrap/>
            <w:vAlign w:val="center"/>
            <w:hideMark/>
          </w:tcPr>
          <w:p w14:paraId="224E3B96"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2E509E78"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65DC252D"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498B296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AC0507F"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3EDD108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41D0A0CD"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7BB5BF6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67D821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17F500A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D25EA8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22A2B57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5718D5E5"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охоплення підприємств, установ, організацій колективно-договірною роботою</w:t>
            </w:r>
          </w:p>
        </w:tc>
        <w:tc>
          <w:tcPr>
            <w:tcW w:w="567" w:type="dxa"/>
            <w:vAlign w:val="center"/>
            <w:hideMark/>
          </w:tcPr>
          <w:p w14:paraId="6ED2A47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21FBF6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A7153D2" w14:textId="77777777" w:rsidTr="004C2D76">
        <w:trPr>
          <w:trHeight w:val="1890"/>
        </w:trPr>
        <w:tc>
          <w:tcPr>
            <w:tcW w:w="704" w:type="dxa"/>
            <w:shd w:val="clear" w:color="000000" w:fill="FFFFFF"/>
            <w:vAlign w:val="center"/>
            <w:hideMark/>
          </w:tcPr>
          <w:p w14:paraId="7B7659DB"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06621B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w:t>
            </w:r>
          </w:p>
        </w:tc>
        <w:tc>
          <w:tcPr>
            <w:tcW w:w="1417" w:type="dxa"/>
            <w:vAlign w:val="center"/>
            <w:hideMark/>
          </w:tcPr>
          <w:p w14:paraId="7CC6AB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Впровадження в практику трудових та соціально - економічних відносин сучасні форми і методи соціального діалогу: семінари, конференції, навчання</w:t>
            </w:r>
          </w:p>
        </w:tc>
        <w:tc>
          <w:tcPr>
            <w:tcW w:w="709" w:type="dxa"/>
            <w:shd w:val="clear" w:color="000000" w:fill="FFFFFF"/>
            <w:vAlign w:val="center"/>
            <w:hideMark/>
          </w:tcPr>
          <w:p w14:paraId="6CC0C7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3AA8C0E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noWrap/>
            <w:vAlign w:val="center"/>
            <w:hideMark/>
          </w:tcPr>
          <w:p w14:paraId="76FC87D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50F38ECE"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2ABA571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49AB060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41135F76"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F4203B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42945E44"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50F11CA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CE65870"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3BDBABF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7561C094"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4225EC6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43EAB7A2"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w:t>
            </w:r>
          </w:p>
        </w:tc>
        <w:tc>
          <w:tcPr>
            <w:tcW w:w="567" w:type="dxa"/>
            <w:vAlign w:val="center"/>
            <w:hideMark/>
          </w:tcPr>
          <w:p w14:paraId="1E938CA2"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567" w:type="dxa"/>
            <w:shd w:val="clear" w:color="000000" w:fill="FFFFFF"/>
            <w:noWrap/>
            <w:vAlign w:val="center"/>
            <w:hideMark/>
          </w:tcPr>
          <w:p w14:paraId="1D86E0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6F1BAB7" w14:textId="77777777" w:rsidTr="004C2D76">
        <w:trPr>
          <w:trHeight w:val="1580"/>
        </w:trPr>
        <w:tc>
          <w:tcPr>
            <w:tcW w:w="704" w:type="dxa"/>
            <w:shd w:val="clear" w:color="000000" w:fill="FFFFFF"/>
            <w:vAlign w:val="center"/>
            <w:hideMark/>
          </w:tcPr>
          <w:p w14:paraId="48A9954D"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2CD188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w:t>
            </w:r>
          </w:p>
        </w:tc>
        <w:tc>
          <w:tcPr>
            <w:tcW w:w="1417" w:type="dxa"/>
            <w:vAlign w:val="center"/>
            <w:hideMark/>
          </w:tcPr>
          <w:p w14:paraId="7D5C8B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Оприлюднення на офіційному веб-сайті Курахівської міської ради реєстру колективних договорів, угод та змін і доповнень до них</w:t>
            </w:r>
          </w:p>
        </w:tc>
        <w:tc>
          <w:tcPr>
            <w:tcW w:w="709" w:type="dxa"/>
            <w:shd w:val="clear" w:color="000000" w:fill="FFFFFF"/>
            <w:vAlign w:val="center"/>
            <w:hideMark/>
          </w:tcPr>
          <w:p w14:paraId="62672D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2B48CC62"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noWrap/>
            <w:vAlign w:val="center"/>
            <w:hideMark/>
          </w:tcPr>
          <w:p w14:paraId="22D59961"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7769E68B"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4BE473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02BE4E2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59C9648B"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E2306B0"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40C43E6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39B565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94C9F7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B8ECA8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FFDB57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0327E7E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2CF7856C"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оприлюднення інформації (помісячно)</w:t>
            </w:r>
          </w:p>
        </w:tc>
        <w:tc>
          <w:tcPr>
            <w:tcW w:w="567" w:type="dxa"/>
            <w:vAlign w:val="center"/>
            <w:hideMark/>
          </w:tcPr>
          <w:p w14:paraId="2EC63C2E"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567" w:type="dxa"/>
            <w:shd w:val="clear" w:color="000000" w:fill="FFFFFF"/>
            <w:noWrap/>
            <w:vAlign w:val="center"/>
            <w:hideMark/>
          </w:tcPr>
          <w:p w14:paraId="05FF87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406AAF0" w14:textId="77777777" w:rsidTr="004C2D76">
        <w:trPr>
          <w:trHeight w:val="280"/>
        </w:trPr>
        <w:tc>
          <w:tcPr>
            <w:tcW w:w="704" w:type="dxa"/>
            <w:shd w:val="clear" w:color="000000" w:fill="FFFF00"/>
            <w:vAlign w:val="center"/>
            <w:hideMark/>
          </w:tcPr>
          <w:p w14:paraId="7294D180"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5235FF3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16</w:t>
            </w:r>
          </w:p>
        </w:tc>
        <w:tc>
          <w:tcPr>
            <w:tcW w:w="1417" w:type="dxa"/>
            <w:shd w:val="clear" w:color="000000" w:fill="FFFF00"/>
            <w:vAlign w:val="center"/>
            <w:hideMark/>
          </w:tcPr>
          <w:p w14:paraId="7C8D4B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538DE29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053BC31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60B8B860"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2986255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1A53A57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15FEBF4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68FD2830"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52FB9D04"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19C38BA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7DD1606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646C4E5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2A067AC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55A12B50"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58" w:type="dxa"/>
            <w:shd w:val="clear" w:color="000000" w:fill="FFFF00"/>
            <w:noWrap/>
            <w:vAlign w:val="center"/>
            <w:hideMark/>
          </w:tcPr>
          <w:p w14:paraId="2307820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72149BA3"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1BA3AC89"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711EC2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4C2D76" w:rsidRPr="0069257C" w14:paraId="62CFE4C5" w14:textId="77777777" w:rsidTr="004C2D76">
        <w:trPr>
          <w:trHeight w:val="280"/>
        </w:trPr>
        <w:tc>
          <w:tcPr>
            <w:tcW w:w="14737" w:type="dxa"/>
            <w:gridSpan w:val="20"/>
            <w:shd w:val="clear" w:color="000000" w:fill="E6B8B7"/>
            <w:hideMark/>
          </w:tcPr>
          <w:p w14:paraId="4ED880BE"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2.8. Розвиток ринку внутрішньої торгівлі та надання побутових послуг населенню. Захист прав споживачів</w:t>
            </w:r>
          </w:p>
        </w:tc>
      </w:tr>
      <w:tr w:rsidR="001211D2" w:rsidRPr="001211D2" w14:paraId="50C5F338" w14:textId="77777777" w:rsidTr="004C2D76">
        <w:trPr>
          <w:trHeight w:val="2830"/>
        </w:trPr>
        <w:tc>
          <w:tcPr>
            <w:tcW w:w="704" w:type="dxa"/>
            <w:vMerge w:val="restart"/>
            <w:shd w:val="clear" w:color="000000" w:fill="FFFFFF"/>
            <w:vAlign w:val="center"/>
            <w:hideMark/>
          </w:tcPr>
          <w:p w14:paraId="5C883B0C"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Інші завдання:</w:t>
            </w:r>
            <w:r w:rsidRPr="0069257C">
              <w:rPr>
                <w:rFonts w:ascii="Times New Roman" w:eastAsia="Times New Roman" w:hAnsi="Times New Roman" w:cs="Times New Roman"/>
                <w:sz w:val="14"/>
                <w:szCs w:val="14"/>
                <w:lang w:eastAsia="uk-UA"/>
              </w:rPr>
              <w:br/>
              <w:t>Координувати та</w:t>
            </w:r>
            <w:r w:rsidRPr="0069257C">
              <w:rPr>
                <w:rFonts w:ascii="Times New Roman" w:eastAsia="Times New Roman" w:hAnsi="Times New Roman" w:cs="Times New Roman"/>
                <w:sz w:val="14"/>
                <w:szCs w:val="14"/>
                <w:lang w:eastAsia="uk-UA"/>
              </w:rPr>
              <w:br/>
              <w:t>заохочувати</w:t>
            </w:r>
            <w:r w:rsidRPr="0069257C">
              <w:rPr>
                <w:rFonts w:ascii="Times New Roman" w:eastAsia="Times New Roman" w:hAnsi="Times New Roman" w:cs="Times New Roman"/>
                <w:sz w:val="14"/>
                <w:szCs w:val="14"/>
                <w:lang w:eastAsia="uk-UA"/>
              </w:rPr>
              <w:br/>
              <w:t>реалізацію</w:t>
            </w:r>
            <w:r w:rsidRPr="0069257C">
              <w:rPr>
                <w:rFonts w:ascii="Times New Roman" w:eastAsia="Times New Roman" w:hAnsi="Times New Roman" w:cs="Times New Roman"/>
                <w:sz w:val="14"/>
                <w:szCs w:val="14"/>
                <w:lang w:eastAsia="uk-UA"/>
              </w:rPr>
              <w:br/>
              <w:t>регіональних</w:t>
            </w:r>
            <w:r w:rsidRPr="0069257C">
              <w:rPr>
                <w:rFonts w:ascii="Times New Roman" w:eastAsia="Times New Roman" w:hAnsi="Times New Roman" w:cs="Times New Roman"/>
                <w:sz w:val="14"/>
                <w:szCs w:val="14"/>
                <w:lang w:eastAsia="uk-UA"/>
              </w:rPr>
              <w:br/>
              <w:t>ініціатив соціальної</w:t>
            </w:r>
            <w:r w:rsidRPr="0069257C">
              <w:rPr>
                <w:rFonts w:ascii="Times New Roman" w:eastAsia="Times New Roman" w:hAnsi="Times New Roman" w:cs="Times New Roman"/>
                <w:sz w:val="14"/>
                <w:szCs w:val="14"/>
                <w:lang w:eastAsia="uk-UA"/>
              </w:rPr>
              <w:br/>
              <w:t>відповідальності</w:t>
            </w:r>
            <w:r w:rsidRPr="0069257C">
              <w:rPr>
                <w:rFonts w:ascii="Times New Roman" w:eastAsia="Times New Roman" w:hAnsi="Times New Roman" w:cs="Times New Roman"/>
                <w:sz w:val="14"/>
                <w:szCs w:val="14"/>
                <w:lang w:eastAsia="uk-UA"/>
              </w:rPr>
              <w:br/>
              <w:t>бізнесу</w:t>
            </w:r>
          </w:p>
        </w:tc>
        <w:tc>
          <w:tcPr>
            <w:tcW w:w="567" w:type="dxa"/>
            <w:shd w:val="clear" w:color="000000" w:fill="FFFFFF"/>
            <w:noWrap/>
            <w:vAlign w:val="center"/>
            <w:hideMark/>
          </w:tcPr>
          <w:p w14:paraId="714E21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5D5EE26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Створення належних умов для розвитку суб’єктів торгівлі на ринках міста та надання послуг для населення та споживачів ринковими комплексами </w:t>
            </w:r>
          </w:p>
        </w:tc>
        <w:tc>
          <w:tcPr>
            <w:tcW w:w="709" w:type="dxa"/>
            <w:noWrap/>
            <w:vAlign w:val="center"/>
            <w:hideMark/>
          </w:tcPr>
          <w:p w14:paraId="1C1F71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7D4DCE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КП «Міський ринковий комплекс «Споживач» Курахівської міської ради,  Ринок-торгівельні ряди ТОВ «Класік Трейд», ТОВ «Зоря-2», Курахівська міська рада</w:t>
            </w:r>
          </w:p>
        </w:tc>
        <w:tc>
          <w:tcPr>
            <w:tcW w:w="992" w:type="dxa"/>
            <w:noWrap/>
            <w:vAlign w:val="center"/>
            <w:hideMark/>
          </w:tcPr>
          <w:p w14:paraId="2CE8FEA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520,00</w:t>
            </w:r>
          </w:p>
        </w:tc>
        <w:tc>
          <w:tcPr>
            <w:tcW w:w="567" w:type="dxa"/>
            <w:noWrap/>
            <w:vAlign w:val="center"/>
            <w:hideMark/>
          </w:tcPr>
          <w:p w14:paraId="017D6D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noWrap/>
            <w:vAlign w:val="center"/>
            <w:hideMark/>
          </w:tcPr>
          <w:p w14:paraId="43DC1A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6DEB15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6E91C2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68E9DF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6F37B1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46A7A63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28A075B5" w14:textId="77777777" w:rsidR="0069257C" w:rsidRPr="0069257C" w:rsidRDefault="0069257C" w:rsidP="004C2D76">
            <w:pPr>
              <w:spacing w:after="0" w:line="240" w:lineRule="auto"/>
              <w:ind w:right="-103"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320,00</w:t>
            </w:r>
          </w:p>
        </w:tc>
        <w:tc>
          <w:tcPr>
            <w:tcW w:w="567" w:type="dxa"/>
            <w:noWrap/>
            <w:vAlign w:val="center"/>
            <w:hideMark/>
          </w:tcPr>
          <w:p w14:paraId="2ED05F8C" w14:textId="77777777" w:rsidR="0069257C" w:rsidRPr="0069257C" w:rsidRDefault="0069257C" w:rsidP="004C2D76">
            <w:pPr>
              <w:spacing w:after="0" w:line="240" w:lineRule="auto"/>
              <w:ind w:right="-103"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0AEE3995" w14:textId="77777777" w:rsidR="0069257C" w:rsidRPr="0069257C" w:rsidRDefault="0069257C" w:rsidP="004C2D76">
            <w:pPr>
              <w:spacing w:after="0" w:line="240" w:lineRule="auto"/>
              <w:ind w:right="-103"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58" w:type="dxa"/>
            <w:noWrap/>
            <w:vAlign w:val="center"/>
            <w:hideMark/>
          </w:tcPr>
          <w:p w14:paraId="7023B3B0" w14:textId="77777777" w:rsidR="0069257C" w:rsidRPr="0069257C" w:rsidRDefault="0069257C" w:rsidP="004C2D76">
            <w:pPr>
              <w:spacing w:after="0" w:line="240" w:lineRule="auto"/>
              <w:ind w:right="-103"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24B1475F" w14:textId="77777777" w:rsidR="0069257C" w:rsidRPr="0069257C" w:rsidRDefault="0069257C" w:rsidP="004C2D76">
            <w:pPr>
              <w:spacing w:after="0" w:line="240" w:lineRule="auto"/>
              <w:ind w:right="-103"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ремонту торгівельних повілйонів та торгових приміщень, відновлення благустрою територій ринкових комплексів</w:t>
            </w:r>
          </w:p>
        </w:tc>
        <w:tc>
          <w:tcPr>
            <w:tcW w:w="567" w:type="dxa"/>
            <w:shd w:val="clear" w:color="000000" w:fill="FFFFFF"/>
            <w:noWrap/>
            <w:vAlign w:val="center"/>
            <w:hideMark/>
          </w:tcPr>
          <w:p w14:paraId="400BD8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1839A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9D91C7E" w14:textId="77777777" w:rsidTr="004C2D76">
        <w:trPr>
          <w:trHeight w:val="420"/>
        </w:trPr>
        <w:tc>
          <w:tcPr>
            <w:tcW w:w="704" w:type="dxa"/>
            <w:vMerge/>
            <w:vAlign w:val="center"/>
            <w:hideMark/>
          </w:tcPr>
          <w:p w14:paraId="55109AD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910E8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18AF5C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Проведення ярмарок з продажу товарів народного споживання та сільськогосподарської продукції. Залучення суб’єктів малого та середнього підприємництва до участі у  місцевих, регіональних, міжрегіо-нальних, міжнародних виставково-ярмаркових заходах, форумах, фестивалях </w:t>
            </w:r>
            <w:r w:rsidRPr="0069257C">
              <w:rPr>
                <w:rFonts w:ascii="Times New Roman" w:eastAsia="Times New Roman" w:hAnsi="Times New Roman" w:cs="Times New Roman"/>
                <w:sz w:val="18"/>
                <w:szCs w:val="18"/>
                <w:lang w:eastAsia="uk-UA"/>
              </w:rPr>
              <w:lastRenderedPageBreak/>
              <w:t>тощо</w:t>
            </w:r>
          </w:p>
        </w:tc>
        <w:tc>
          <w:tcPr>
            <w:tcW w:w="709" w:type="dxa"/>
            <w:noWrap/>
            <w:vAlign w:val="center"/>
            <w:hideMark/>
          </w:tcPr>
          <w:p w14:paraId="1A7018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vAlign w:val="center"/>
            <w:hideMark/>
          </w:tcPr>
          <w:p w14:paraId="595FD4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Суб'єкти господарювання, Курахівська міська рада</w:t>
            </w:r>
          </w:p>
        </w:tc>
        <w:tc>
          <w:tcPr>
            <w:tcW w:w="992" w:type="dxa"/>
            <w:noWrap/>
            <w:vAlign w:val="center"/>
            <w:hideMark/>
          </w:tcPr>
          <w:p w14:paraId="4C6621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0516C6E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5D880C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DD1205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AD39A55"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2D45CC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7F9584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3BD596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21C105F" w14:textId="77777777" w:rsidR="0069257C" w:rsidRPr="0069257C" w:rsidRDefault="0069257C" w:rsidP="004C2D76">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69ACF6A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B8080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BC207B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DAE578F" w14:textId="77777777" w:rsidR="0069257C" w:rsidRPr="0069257C" w:rsidRDefault="0069257C" w:rsidP="004C2D76">
            <w:pPr>
              <w:spacing w:after="0" w:line="240" w:lineRule="auto"/>
              <w:ind w:right="-10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проведених заходів, од.</w:t>
            </w:r>
          </w:p>
        </w:tc>
        <w:tc>
          <w:tcPr>
            <w:tcW w:w="567" w:type="dxa"/>
            <w:noWrap/>
            <w:vAlign w:val="center"/>
            <w:hideMark/>
          </w:tcPr>
          <w:p w14:paraId="0461FA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w:t>
            </w:r>
          </w:p>
        </w:tc>
        <w:tc>
          <w:tcPr>
            <w:tcW w:w="567" w:type="dxa"/>
            <w:shd w:val="clear" w:color="000000" w:fill="FFFFFF"/>
            <w:noWrap/>
            <w:vAlign w:val="center"/>
            <w:hideMark/>
          </w:tcPr>
          <w:p w14:paraId="3DDE07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54DEA3A" w14:textId="77777777" w:rsidTr="004C2D76">
        <w:trPr>
          <w:trHeight w:val="1980"/>
        </w:trPr>
        <w:tc>
          <w:tcPr>
            <w:tcW w:w="704" w:type="dxa"/>
            <w:vMerge/>
            <w:vAlign w:val="center"/>
            <w:hideMark/>
          </w:tcPr>
          <w:p w14:paraId="6926BA6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DCAF1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vAlign w:val="center"/>
            <w:hideMark/>
          </w:tcPr>
          <w:p w14:paraId="3DA6E4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Ліквідація стихійної торгівлі, ринків</w:t>
            </w:r>
          </w:p>
        </w:tc>
        <w:tc>
          <w:tcPr>
            <w:tcW w:w="709" w:type="dxa"/>
            <w:noWrap/>
            <w:vAlign w:val="center"/>
            <w:hideMark/>
          </w:tcPr>
          <w:p w14:paraId="46887F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7D8C455E"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відділ поліції № 2 Покровського РУП ГУНП в Донецькій області, Курахівська міська рада</w:t>
            </w:r>
          </w:p>
        </w:tc>
        <w:tc>
          <w:tcPr>
            <w:tcW w:w="992" w:type="dxa"/>
            <w:noWrap/>
            <w:vAlign w:val="center"/>
            <w:hideMark/>
          </w:tcPr>
          <w:p w14:paraId="094E14C6"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37F998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1312F8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6F907F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AB351DE"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C5881E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A7C1CA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6636904"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EC08315"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A71CB8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A996FC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B62038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A2F2564"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Проведено рейдів, перевірок, од.</w:t>
            </w:r>
          </w:p>
        </w:tc>
        <w:tc>
          <w:tcPr>
            <w:tcW w:w="567" w:type="dxa"/>
            <w:vAlign w:val="center"/>
            <w:hideMark/>
          </w:tcPr>
          <w:p w14:paraId="2DBA601F"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w:t>
            </w:r>
          </w:p>
        </w:tc>
        <w:tc>
          <w:tcPr>
            <w:tcW w:w="567" w:type="dxa"/>
            <w:shd w:val="clear" w:color="000000" w:fill="FFFFFF"/>
            <w:noWrap/>
            <w:vAlign w:val="center"/>
            <w:hideMark/>
          </w:tcPr>
          <w:p w14:paraId="620643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037D053" w14:textId="77777777" w:rsidTr="004C2D76">
        <w:trPr>
          <w:trHeight w:val="1450"/>
        </w:trPr>
        <w:tc>
          <w:tcPr>
            <w:tcW w:w="704" w:type="dxa"/>
            <w:vMerge/>
            <w:vAlign w:val="center"/>
            <w:hideMark/>
          </w:tcPr>
          <w:p w14:paraId="391F8AF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A22DB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vAlign w:val="center"/>
            <w:hideMark/>
          </w:tcPr>
          <w:p w14:paraId="765273A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Розвиток мережі підприємств сфери побуту </w:t>
            </w:r>
          </w:p>
        </w:tc>
        <w:tc>
          <w:tcPr>
            <w:tcW w:w="709" w:type="dxa"/>
            <w:noWrap/>
            <w:vAlign w:val="center"/>
            <w:hideMark/>
          </w:tcPr>
          <w:p w14:paraId="542BDE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4E08A11B" w14:textId="77777777" w:rsidR="004C2D76"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Підприєм</w:t>
            </w:r>
            <w:r w:rsidR="004C2D76">
              <w:rPr>
                <w:rFonts w:ascii="Times New Roman" w:eastAsia="Times New Roman" w:hAnsi="Times New Roman" w:cs="Times New Roman"/>
                <w:color w:val="000000"/>
                <w:sz w:val="18"/>
                <w:szCs w:val="18"/>
                <w:lang w:eastAsia="uk-UA"/>
              </w:rPr>
              <w:t>-</w:t>
            </w:r>
          </w:p>
          <w:p w14:paraId="3212387A" w14:textId="492C92CD" w:rsidR="0069257C" w:rsidRPr="0069257C"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ства міста</w:t>
            </w:r>
          </w:p>
        </w:tc>
        <w:tc>
          <w:tcPr>
            <w:tcW w:w="992" w:type="dxa"/>
            <w:noWrap/>
            <w:vAlign w:val="center"/>
            <w:hideMark/>
          </w:tcPr>
          <w:p w14:paraId="000D78E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FE36AC4"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283B3E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19A609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A78646F"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7B1DF86"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DD8F26B"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6D8CB6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60155FD"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C4C9DA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24817B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2C25C0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550B016"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Відкрито нових об'єктів побуту або розширено існуючі, од.</w:t>
            </w:r>
          </w:p>
        </w:tc>
        <w:tc>
          <w:tcPr>
            <w:tcW w:w="567" w:type="dxa"/>
            <w:vAlign w:val="center"/>
            <w:hideMark/>
          </w:tcPr>
          <w:p w14:paraId="13802365"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w:t>
            </w:r>
          </w:p>
        </w:tc>
        <w:tc>
          <w:tcPr>
            <w:tcW w:w="567" w:type="dxa"/>
            <w:shd w:val="clear" w:color="000000" w:fill="FFFFFF"/>
            <w:noWrap/>
            <w:vAlign w:val="center"/>
            <w:hideMark/>
          </w:tcPr>
          <w:p w14:paraId="35DAA6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274F234" w14:textId="77777777" w:rsidTr="004C2D76">
        <w:trPr>
          <w:trHeight w:val="1250"/>
        </w:trPr>
        <w:tc>
          <w:tcPr>
            <w:tcW w:w="704" w:type="dxa"/>
            <w:vMerge w:val="restart"/>
            <w:shd w:val="clear" w:color="000000" w:fill="FFFFFF"/>
            <w:vAlign w:val="center"/>
            <w:hideMark/>
          </w:tcPr>
          <w:p w14:paraId="183FC577"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завдання:</w:t>
            </w:r>
            <w:r w:rsidRPr="0069257C">
              <w:rPr>
                <w:rFonts w:ascii="Times New Roman" w:eastAsia="Times New Roman" w:hAnsi="Times New Roman" w:cs="Times New Roman"/>
                <w:sz w:val="14"/>
                <w:szCs w:val="14"/>
                <w:lang w:eastAsia="uk-UA"/>
              </w:rPr>
              <w:br/>
              <w:t>Захист прав</w:t>
            </w:r>
            <w:r w:rsidRPr="0069257C">
              <w:rPr>
                <w:rFonts w:ascii="Times New Roman" w:eastAsia="Times New Roman" w:hAnsi="Times New Roman" w:cs="Times New Roman"/>
                <w:sz w:val="14"/>
                <w:szCs w:val="14"/>
                <w:lang w:eastAsia="uk-UA"/>
              </w:rPr>
              <w:br/>
              <w:t>споживачів</w:t>
            </w:r>
          </w:p>
        </w:tc>
        <w:tc>
          <w:tcPr>
            <w:tcW w:w="567" w:type="dxa"/>
            <w:shd w:val="clear" w:color="000000" w:fill="FFFFFF"/>
            <w:noWrap/>
            <w:vAlign w:val="center"/>
            <w:hideMark/>
          </w:tcPr>
          <w:p w14:paraId="61871A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vAlign w:val="center"/>
            <w:hideMark/>
          </w:tcPr>
          <w:p w14:paraId="170BE5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розгляду звернень з питань захисту прав споживачів</w:t>
            </w:r>
          </w:p>
        </w:tc>
        <w:tc>
          <w:tcPr>
            <w:tcW w:w="709" w:type="dxa"/>
            <w:noWrap/>
            <w:vAlign w:val="center"/>
            <w:hideMark/>
          </w:tcPr>
          <w:p w14:paraId="3E6716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13C3F5F7"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5FBFB0C9"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7EE07B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1AB5C4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601389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7E3BB6F"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69A8A5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1B9C635"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EF5A54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0D3C18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6B465B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1AFA34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A17CDA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E39915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розглянутих звернень,од.</w:t>
            </w:r>
          </w:p>
        </w:tc>
        <w:tc>
          <w:tcPr>
            <w:tcW w:w="567" w:type="dxa"/>
            <w:noWrap/>
            <w:vAlign w:val="center"/>
            <w:hideMark/>
          </w:tcPr>
          <w:p w14:paraId="1189218E"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w:t>
            </w:r>
          </w:p>
        </w:tc>
        <w:tc>
          <w:tcPr>
            <w:tcW w:w="567" w:type="dxa"/>
            <w:shd w:val="clear" w:color="000000" w:fill="FFFFFF"/>
            <w:noWrap/>
            <w:vAlign w:val="center"/>
            <w:hideMark/>
          </w:tcPr>
          <w:p w14:paraId="54D8F6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72B8A01" w14:textId="77777777" w:rsidTr="004C2D76">
        <w:trPr>
          <w:trHeight w:val="2390"/>
        </w:trPr>
        <w:tc>
          <w:tcPr>
            <w:tcW w:w="704" w:type="dxa"/>
            <w:vMerge/>
            <w:vAlign w:val="center"/>
            <w:hideMark/>
          </w:tcPr>
          <w:p w14:paraId="7B7C71B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023FFA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vAlign w:val="center"/>
            <w:hideMark/>
          </w:tcPr>
          <w:p w14:paraId="301399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Підвищення інформованості населення з питань захисту прав споживачів </w:t>
            </w:r>
          </w:p>
        </w:tc>
        <w:tc>
          <w:tcPr>
            <w:tcW w:w="709" w:type="dxa"/>
            <w:noWrap/>
            <w:vAlign w:val="center"/>
            <w:hideMark/>
          </w:tcPr>
          <w:p w14:paraId="7AE4BE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3475C85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25930194"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3B0540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E951C8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9758FBC"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E180DD1"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BD6E1B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D9D2A2D"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167E93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A6BFB1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B8D70A8"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C27D72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F7642F1"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6F30BD6"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Розміщено інформації на офіційному сайті Курахівської міської ради, од.</w:t>
            </w:r>
          </w:p>
        </w:tc>
        <w:tc>
          <w:tcPr>
            <w:tcW w:w="567" w:type="dxa"/>
            <w:vAlign w:val="center"/>
            <w:hideMark/>
          </w:tcPr>
          <w:p w14:paraId="651A0D59" w14:textId="77777777" w:rsidR="0069257C" w:rsidRPr="0069257C" w:rsidRDefault="0069257C" w:rsidP="004C2D76">
            <w:pPr>
              <w:spacing w:after="0" w:line="240" w:lineRule="auto"/>
              <w:ind w:right="-105" w:hanging="10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 мірою надходження та оновлен ня інформації</w:t>
            </w:r>
          </w:p>
        </w:tc>
        <w:tc>
          <w:tcPr>
            <w:tcW w:w="567" w:type="dxa"/>
            <w:shd w:val="clear" w:color="000000" w:fill="FFFFFF"/>
            <w:noWrap/>
            <w:vAlign w:val="center"/>
            <w:hideMark/>
          </w:tcPr>
          <w:p w14:paraId="337EEB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919D5EC" w14:textId="77777777" w:rsidTr="004C2D76">
        <w:trPr>
          <w:trHeight w:val="280"/>
        </w:trPr>
        <w:tc>
          <w:tcPr>
            <w:tcW w:w="704" w:type="dxa"/>
            <w:shd w:val="clear" w:color="000000" w:fill="FFFF00"/>
            <w:vAlign w:val="center"/>
            <w:hideMark/>
          </w:tcPr>
          <w:p w14:paraId="4C5A007C"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33D170C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w:t>
            </w:r>
          </w:p>
        </w:tc>
        <w:tc>
          <w:tcPr>
            <w:tcW w:w="1417" w:type="dxa"/>
            <w:shd w:val="clear" w:color="000000" w:fill="FFFF00"/>
            <w:vAlign w:val="center"/>
            <w:hideMark/>
          </w:tcPr>
          <w:p w14:paraId="04DFA8E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135F8B6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5372931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6D82333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620,00</w:t>
            </w:r>
          </w:p>
        </w:tc>
        <w:tc>
          <w:tcPr>
            <w:tcW w:w="567" w:type="dxa"/>
            <w:shd w:val="clear" w:color="000000" w:fill="FFFF00"/>
            <w:noWrap/>
            <w:vAlign w:val="center"/>
            <w:hideMark/>
          </w:tcPr>
          <w:p w14:paraId="36F4D9D2"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6A55105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5C6115F9"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1394E40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51FC899A"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6037C777"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56EBF6FF"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356F7B84"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420,00</w:t>
            </w:r>
          </w:p>
        </w:tc>
        <w:tc>
          <w:tcPr>
            <w:tcW w:w="567" w:type="dxa"/>
            <w:shd w:val="clear" w:color="000000" w:fill="FFFF00"/>
            <w:noWrap/>
            <w:vAlign w:val="center"/>
            <w:hideMark/>
          </w:tcPr>
          <w:p w14:paraId="10E2397E"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51C455A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200,00</w:t>
            </w:r>
          </w:p>
        </w:tc>
        <w:tc>
          <w:tcPr>
            <w:tcW w:w="558" w:type="dxa"/>
            <w:shd w:val="clear" w:color="000000" w:fill="FFFF00"/>
            <w:noWrap/>
            <w:vAlign w:val="center"/>
            <w:hideMark/>
          </w:tcPr>
          <w:p w14:paraId="74163743" w14:textId="77777777" w:rsidR="0069257C" w:rsidRPr="0069257C" w:rsidRDefault="0069257C" w:rsidP="004C2D76">
            <w:pPr>
              <w:spacing w:after="0" w:line="240" w:lineRule="auto"/>
              <w:ind w:right="-105" w:hanging="10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1352F882"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71144DBE"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32F76C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4C2D76" w:rsidRPr="0069257C" w14:paraId="19E38857" w14:textId="77777777" w:rsidTr="004C2D76">
        <w:trPr>
          <w:trHeight w:val="280"/>
        </w:trPr>
        <w:tc>
          <w:tcPr>
            <w:tcW w:w="14737" w:type="dxa"/>
            <w:gridSpan w:val="20"/>
            <w:shd w:val="clear" w:color="000000" w:fill="E6B8B7"/>
            <w:noWrap/>
            <w:vAlign w:val="bottom"/>
            <w:hideMark/>
          </w:tcPr>
          <w:p w14:paraId="4F30B02D"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2.9. Дорожньо-транспортний комплекс</w:t>
            </w:r>
          </w:p>
        </w:tc>
      </w:tr>
      <w:tr w:rsidR="001211D2" w:rsidRPr="001211D2" w14:paraId="64936A2E" w14:textId="77777777" w:rsidTr="004C2D76">
        <w:trPr>
          <w:trHeight w:val="3405"/>
        </w:trPr>
        <w:tc>
          <w:tcPr>
            <w:tcW w:w="704" w:type="dxa"/>
            <w:shd w:val="clear" w:color="000000" w:fill="FFFFFF"/>
            <w:vAlign w:val="center"/>
            <w:hideMark/>
          </w:tcPr>
          <w:p w14:paraId="48F22ADA"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1.3.1. Підвищення якості та доступності транспортно-логістичних послуг з урахуванням внутрішніх та міжрегіональних зв'язків</w:t>
            </w:r>
          </w:p>
        </w:tc>
        <w:tc>
          <w:tcPr>
            <w:tcW w:w="567" w:type="dxa"/>
            <w:shd w:val="clear" w:color="000000" w:fill="FFFFFF"/>
            <w:noWrap/>
            <w:vAlign w:val="center"/>
            <w:hideMark/>
          </w:tcPr>
          <w:p w14:paraId="0D62BE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202D04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Сприяння розширенню мережі громадського транспорту</w:t>
            </w:r>
          </w:p>
        </w:tc>
        <w:tc>
          <w:tcPr>
            <w:tcW w:w="709" w:type="dxa"/>
            <w:shd w:val="clear" w:color="000000" w:fill="FFFFFF"/>
            <w:vAlign w:val="center"/>
            <w:hideMark/>
          </w:tcPr>
          <w:p w14:paraId="7A237C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E70CF41" w14:textId="77777777" w:rsidR="0069257C" w:rsidRPr="0069257C" w:rsidRDefault="0069257C" w:rsidP="004C2D76">
            <w:pPr>
              <w:spacing w:after="0" w:line="240" w:lineRule="auto"/>
              <w:ind w:right="-105" w:hanging="10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noWrap/>
            <w:vAlign w:val="center"/>
            <w:hideMark/>
          </w:tcPr>
          <w:p w14:paraId="08CBD5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noWrap/>
            <w:vAlign w:val="center"/>
            <w:hideMark/>
          </w:tcPr>
          <w:p w14:paraId="0EC083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A75B63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0DBED1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022688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31134E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62823F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CF899A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82BEDF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855FE0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5FECA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A98473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EF1651E" w14:textId="77777777" w:rsidR="0069257C" w:rsidRPr="0069257C" w:rsidRDefault="0069257C" w:rsidP="004C2D76">
            <w:pPr>
              <w:spacing w:after="0" w:line="240" w:lineRule="auto"/>
              <w:ind w:right="-10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Відкриття нових маршрутів, од.</w:t>
            </w:r>
          </w:p>
        </w:tc>
        <w:tc>
          <w:tcPr>
            <w:tcW w:w="567" w:type="dxa"/>
            <w:shd w:val="clear" w:color="000000" w:fill="FFFFFF"/>
            <w:noWrap/>
            <w:vAlign w:val="center"/>
            <w:hideMark/>
          </w:tcPr>
          <w:p w14:paraId="3DC123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567" w:type="dxa"/>
            <w:shd w:val="clear" w:color="000000" w:fill="FFFFFF"/>
            <w:noWrap/>
            <w:vAlign w:val="center"/>
            <w:hideMark/>
          </w:tcPr>
          <w:p w14:paraId="356AFD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r>
      <w:tr w:rsidR="001211D2" w:rsidRPr="001211D2" w14:paraId="0EA2A703" w14:textId="77777777" w:rsidTr="004C2D76">
        <w:trPr>
          <w:trHeight w:val="280"/>
        </w:trPr>
        <w:tc>
          <w:tcPr>
            <w:tcW w:w="704" w:type="dxa"/>
            <w:shd w:val="clear" w:color="000000" w:fill="FFFF00"/>
            <w:vAlign w:val="center"/>
            <w:hideMark/>
          </w:tcPr>
          <w:p w14:paraId="065D62B9"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47A0F7E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w:t>
            </w:r>
          </w:p>
        </w:tc>
        <w:tc>
          <w:tcPr>
            <w:tcW w:w="1417" w:type="dxa"/>
            <w:shd w:val="clear" w:color="000000" w:fill="FFFF00"/>
            <w:vAlign w:val="center"/>
            <w:hideMark/>
          </w:tcPr>
          <w:p w14:paraId="0553F2B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009382D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360E5D1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601570E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319837E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37A5CD1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6EBAF2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14E9B95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0,00</w:t>
            </w:r>
          </w:p>
        </w:tc>
        <w:tc>
          <w:tcPr>
            <w:tcW w:w="577" w:type="dxa"/>
            <w:shd w:val="clear" w:color="000000" w:fill="FFFF00"/>
            <w:noWrap/>
            <w:vAlign w:val="center"/>
            <w:hideMark/>
          </w:tcPr>
          <w:p w14:paraId="6577DE0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428C83F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23AF45A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161067A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0E65EDF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7766738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58" w:type="dxa"/>
            <w:shd w:val="clear" w:color="000000" w:fill="FFFF00"/>
            <w:noWrap/>
            <w:vAlign w:val="center"/>
            <w:hideMark/>
          </w:tcPr>
          <w:p w14:paraId="306A92E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03927C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25CB09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793F5B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4C2D76" w:rsidRPr="0069257C" w14:paraId="0CCD0D87" w14:textId="77777777" w:rsidTr="004C2D76">
        <w:trPr>
          <w:trHeight w:val="280"/>
        </w:trPr>
        <w:tc>
          <w:tcPr>
            <w:tcW w:w="14737" w:type="dxa"/>
            <w:gridSpan w:val="20"/>
            <w:shd w:val="clear" w:color="000000" w:fill="92D050"/>
            <w:hideMark/>
          </w:tcPr>
          <w:p w14:paraId="10EDC5E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ЦІЛЬ 2. ЯКІСТЬ ЖИТТТЯ ТА ЛЮДСЬКИЙ РОЗВИТОК</w:t>
            </w:r>
          </w:p>
        </w:tc>
      </w:tr>
      <w:tr w:rsidR="004C2D76" w:rsidRPr="0069257C" w14:paraId="7A8DBBCC" w14:textId="77777777" w:rsidTr="004C2D76">
        <w:trPr>
          <w:trHeight w:val="280"/>
        </w:trPr>
        <w:tc>
          <w:tcPr>
            <w:tcW w:w="14737" w:type="dxa"/>
            <w:gridSpan w:val="20"/>
            <w:shd w:val="clear" w:color="000000" w:fill="E6B8B7"/>
            <w:hideMark/>
          </w:tcPr>
          <w:p w14:paraId="318C9DC7"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2.10. Освіта</w:t>
            </w:r>
          </w:p>
        </w:tc>
      </w:tr>
      <w:tr w:rsidR="001211D2" w:rsidRPr="001211D2" w14:paraId="7039C6BC" w14:textId="77777777" w:rsidTr="004C2D76">
        <w:trPr>
          <w:trHeight w:val="2640"/>
        </w:trPr>
        <w:tc>
          <w:tcPr>
            <w:tcW w:w="704" w:type="dxa"/>
            <w:vMerge w:val="restart"/>
            <w:shd w:val="clear" w:color="000000" w:fill="FFFFFF"/>
            <w:vAlign w:val="center"/>
            <w:hideMark/>
          </w:tcPr>
          <w:p w14:paraId="2A6A7F84"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3.2.1. Підвищення якості та доступності дошкільної та базової середньої освіти</w:t>
            </w:r>
          </w:p>
        </w:tc>
        <w:tc>
          <w:tcPr>
            <w:tcW w:w="567" w:type="dxa"/>
            <w:shd w:val="clear" w:color="000000" w:fill="FFFFFF"/>
            <w:noWrap/>
            <w:vAlign w:val="center"/>
            <w:hideMark/>
          </w:tcPr>
          <w:p w14:paraId="52AAAE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790517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функціонування комунальних закладів</w:t>
            </w:r>
          </w:p>
        </w:tc>
        <w:tc>
          <w:tcPr>
            <w:tcW w:w="709" w:type="dxa"/>
            <w:shd w:val="clear" w:color="000000" w:fill="FFFFFF"/>
            <w:vAlign w:val="center"/>
            <w:hideMark/>
          </w:tcPr>
          <w:p w14:paraId="5357273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18730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рада,Управління освіти КМР,           КУ «Центр професійного розвитку педагогічних працівників» </w:t>
            </w:r>
          </w:p>
        </w:tc>
        <w:tc>
          <w:tcPr>
            <w:tcW w:w="992" w:type="dxa"/>
            <w:shd w:val="clear" w:color="000000" w:fill="FFFFFF"/>
            <w:vAlign w:val="center"/>
            <w:hideMark/>
          </w:tcPr>
          <w:p w14:paraId="4A59DD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875,832</w:t>
            </w:r>
          </w:p>
        </w:tc>
        <w:tc>
          <w:tcPr>
            <w:tcW w:w="567" w:type="dxa"/>
            <w:shd w:val="clear" w:color="000000" w:fill="FFFFFF"/>
            <w:vAlign w:val="center"/>
            <w:hideMark/>
          </w:tcPr>
          <w:p w14:paraId="749552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F7D53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5EC91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F84B5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13E4C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E197AB5" w14:textId="77777777" w:rsidR="0069257C" w:rsidRPr="0069257C" w:rsidRDefault="0069257C" w:rsidP="004C2D76">
            <w:pPr>
              <w:spacing w:after="0" w:line="240" w:lineRule="auto"/>
              <w:ind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875,832</w:t>
            </w:r>
          </w:p>
        </w:tc>
        <w:tc>
          <w:tcPr>
            <w:tcW w:w="567" w:type="dxa"/>
            <w:shd w:val="clear" w:color="000000" w:fill="FFFFFF"/>
            <w:noWrap/>
            <w:vAlign w:val="center"/>
            <w:hideMark/>
          </w:tcPr>
          <w:p w14:paraId="6285597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0C59F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896A4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6446B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9CCD1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1981" w:type="dxa"/>
            <w:gridSpan w:val="3"/>
            <w:shd w:val="clear" w:color="000000" w:fill="FFFFFF"/>
            <w:vAlign w:val="center"/>
            <w:hideMark/>
          </w:tcPr>
          <w:p w14:paraId="417CEA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 «Центр професійного розвитку педагогічних працівників»: сприяння професійному розвитку педагогічних працівників, їх психологічна підтримка та консультування</w:t>
            </w:r>
          </w:p>
        </w:tc>
      </w:tr>
      <w:tr w:rsidR="001211D2" w:rsidRPr="001211D2" w14:paraId="7739D818" w14:textId="77777777" w:rsidTr="00EB3BB1">
        <w:trPr>
          <w:trHeight w:val="562"/>
        </w:trPr>
        <w:tc>
          <w:tcPr>
            <w:tcW w:w="704" w:type="dxa"/>
            <w:vMerge/>
            <w:vAlign w:val="center"/>
            <w:hideMark/>
          </w:tcPr>
          <w:p w14:paraId="738A1F8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4E809A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w:t>
            </w:r>
          </w:p>
        </w:tc>
        <w:tc>
          <w:tcPr>
            <w:tcW w:w="1417" w:type="dxa"/>
            <w:shd w:val="clear" w:color="000000" w:fill="FFFFFF"/>
            <w:vAlign w:val="center"/>
            <w:hideMark/>
          </w:tcPr>
          <w:p w14:paraId="24C751D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xml:space="preserve">Утримання, розвиток, поновлення матеріально-технічної бази закладів дошкільної освіти Курахівської </w:t>
            </w:r>
            <w:r w:rsidRPr="0069257C">
              <w:rPr>
                <w:rFonts w:ascii="Times New Roman" w:eastAsia="Times New Roman" w:hAnsi="Times New Roman" w:cs="Times New Roman"/>
                <w:b/>
                <w:bCs/>
                <w:sz w:val="18"/>
                <w:szCs w:val="18"/>
                <w:lang w:eastAsia="uk-UA"/>
              </w:rPr>
              <w:lastRenderedPageBreak/>
              <w:t>громади, в тому числі</w:t>
            </w:r>
          </w:p>
        </w:tc>
        <w:tc>
          <w:tcPr>
            <w:tcW w:w="709" w:type="dxa"/>
            <w:shd w:val="clear" w:color="000000" w:fill="FFFFFF"/>
            <w:vAlign w:val="center"/>
            <w:hideMark/>
          </w:tcPr>
          <w:p w14:paraId="0D9C715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lastRenderedPageBreak/>
              <w:t>2023</w:t>
            </w:r>
          </w:p>
        </w:tc>
        <w:tc>
          <w:tcPr>
            <w:tcW w:w="992" w:type="dxa"/>
            <w:shd w:val="clear" w:color="000000" w:fill="FFFFFF"/>
            <w:vAlign w:val="center"/>
            <w:hideMark/>
          </w:tcPr>
          <w:p w14:paraId="45B4D93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xml:space="preserve"> Курахівська міська рада, Управління освіти КМР </w:t>
            </w:r>
          </w:p>
        </w:tc>
        <w:tc>
          <w:tcPr>
            <w:tcW w:w="992" w:type="dxa"/>
            <w:shd w:val="clear" w:color="000000" w:fill="FFFFFF"/>
            <w:vAlign w:val="center"/>
            <w:hideMark/>
          </w:tcPr>
          <w:p w14:paraId="45FDFF2D"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46549,029</w:t>
            </w:r>
          </w:p>
        </w:tc>
        <w:tc>
          <w:tcPr>
            <w:tcW w:w="567" w:type="dxa"/>
            <w:shd w:val="clear" w:color="000000" w:fill="FFFFFF"/>
            <w:vAlign w:val="center"/>
            <w:hideMark/>
          </w:tcPr>
          <w:p w14:paraId="3C334647"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FFFFFF"/>
            <w:vAlign w:val="center"/>
            <w:hideMark/>
          </w:tcPr>
          <w:p w14:paraId="161BDEF9"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FFFFFF"/>
            <w:vAlign w:val="center"/>
            <w:hideMark/>
          </w:tcPr>
          <w:p w14:paraId="4645AD61"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7A19418B"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vAlign w:val="center"/>
            <w:hideMark/>
          </w:tcPr>
          <w:p w14:paraId="35F4737F"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7DFFAEAB"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46549,029</w:t>
            </w:r>
          </w:p>
        </w:tc>
        <w:tc>
          <w:tcPr>
            <w:tcW w:w="567" w:type="dxa"/>
            <w:shd w:val="clear" w:color="000000" w:fill="FFFFFF"/>
            <w:vAlign w:val="center"/>
            <w:hideMark/>
          </w:tcPr>
          <w:p w14:paraId="54DCC6AA"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34BE3B01"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FFFFFF"/>
            <w:vAlign w:val="center"/>
            <w:hideMark/>
          </w:tcPr>
          <w:p w14:paraId="00EA67A4"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3B969CA0"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FFFFFF"/>
            <w:vAlign w:val="center"/>
            <w:hideMark/>
          </w:tcPr>
          <w:p w14:paraId="1C0379C0" w14:textId="77777777" w:rsidR="0069257C" w:rsidRPr="0069257C" w:rsidRDefault="0069257C" w:rsidP="004C2D76">
            <w:pPr>
              <w:spacing w:after="0" w:line="240" w:lineRule="auto"/>
              <w:ind w:right="-107"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1981" w:type="dxa"/>
            <w:gridSpan w:val="3"/>
            <w:shd w:val="clear" w:color="000000" w:fill="FFFFFF"/>
            <w:vAlign w:val="center"/>
            <w:hideMark/>
          </w:tcPr>
          <w:p w14:paraId="4C626E9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якісними освітніми послугами</w:t>
            </w:r>
          </w:p>
        </w:tc>
      </w:tr>
      <w:tr w:rsidR="001211D2" w:rsidRPr="001211D2" w14:paraId="1A909A94" w14:textId="77777777" w:rsidTr="004C2D76">
        <w:trPr>
          <w:trHeight w:val="2240"/>
        </w:trPr>
        <w:tc>
          <w:tcPr>
            <w:tcW w:w="704" w:type="dxa"/>
            <w:vMerge/>
            <w:vAlign w:val="center"/>
            <w:hideMark/>
          </w:tcPr>
          <w:p w14:paraId="0123FBD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5C8243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w:t>
            </w:r>
          </w:p>
        </w:tc>
        <w:tc>
          <w:tcPr>
            <w:tcW w:w="1417" w:type="dxa"/>
            <w:shd w:val="clear" w:color="000000" w:fill="FFFFFF"/>
            <w:vAlign w:val="center"/>
            <w:hideMark/>
          </w:tcPr>
          <w:p w14:paraId="0C7396A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Утримання, розвиток, поновлення матеріально-технічної бази закладів дошкільної освіти Курахівської громади (комунальні платежі, енергоносії та заробітна плата  персоналу)</w:t>
            </w:r>
          </w:p>
        </w:tc>
        <w:tc>
          <w:tcPr>
            <w:tcW w:w="709" w:type="dxa"/>
            <w:shd w:val="clear" w:color="000000" w:fill="FFFFFF"/>
            <w:vAlign w:val="center"/>
            <w:hideMark/>
          </w:tcPr>
          <w:p w14:paraId="4966C67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6D919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51AC76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42707,326</w:t>
            </w:r>
          </w:p>
        </w:tc>
        <w:tc>
          <w:tcPr>
            <w:tcW w:w="567" w:type="dxa"/>
            <w:shd w:val="clear" w:color="000000" w:fill="FFFFFF"/>
            <w:vAlign w:val="center"/>
            <w:hideMark/>
          </w:tcPr>
          <w:p w14:paraId="6055F8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5D33CD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751A2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1C7E9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D577F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0B39064" w14:textId="77777777" w:rsidR="0069257C" w:rsidRPr="0069257C" w:rsidRDefault="0069257C" w:rsidP="00EB3BB1">
            <w:pPr>
              <w:spacing w:after="0" w:line="240" w:lineRule="auto"/>
              <w:ind w:right="-98"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42707,326</w:t>
            </w:r>
          </w:p>
        </w:tc>
        <w:tc>
          <w:tcPr>
            <w:tcW w:w="567" w:type="dxa"/>
            <w:shd w:val="clear" w:color="000000" w:fill="FFFFFF"/>
            <w:noWrap/>
            <w:vAlign w:val="center"/>
            <w:hideMark/>
          </w:tcPr>
          <w:p w14:paraId="13B720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36B5A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889A7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3F463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619A63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7AE5D17F"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закладів, одиниць</w:t>
            </w:r>
          </w:p>
        </w:tc>
        <w:tc>
          <w:tcPr>
            <w:tcW w:w="567" w:type="dxa"/>
            <w:shd w:val="clear" w:color="000000" w:fill="FFFFFF"/>
            <w:vAlign w:val="center"/>
            <w:hideMark/>
          </w:tcPr>
          <w:p w14:paraId="5DA2E1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w:t>
            </w:r>
          </w:p>
        </w:tc>
        <w:tc>
          <w:tcPr>
            <w:tcW w:w="567" w:type="dxa"/>
            <w:shd w:val="clear" w:color="000000" w:fill="FFFFFF"/>
            <w:vAlign w:val="center"/>
            <w:hideMark/>
          </w:tcPr>
          <w:p w14:paraId="4CA2BF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360EBF9" w14:textId="77777777" w:rsidTr="004C2D76">
        <w:trPr>
          <w:trHeight w:val="1320"/>
        </w:trPr>
        <w:tc>
          <w:tcPr>
            <w:tcW w:w="704" w:type="dxa"/>
            <w:vMerge/>
            <w:vAlign w:val="center"/>
            <w:hideMark/>
          </w:tcPr>
          <w:p w14:paraId="3886D17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71DC6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w:t>
            </w:r>
          </w:p>
        </w:tc>
        <w:tc>
          <w:tcPr>
            <w:tcW w:w="1417" w:type="dxa"/>
            <w:shd w:val="clear" w:color="000000" w:fill="FFFFFF"/>
            <w:vAlign w:val="center"/>
            <w:hideMark/>
          </w:tcPr>
          <w:p w14:paraId="3C4D41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Харчування дітейу тому числі пільгової категорії</w:t>
            </w:r>
          </w:p>
        </w:tc>
        <w:tc>
          <w:tcPr>
            <w:tcW w:w="709" w:type="dxa"/>
            <w:shd w:val="clear" w:color="000000" w:fill="FFFFFF"/>
            <w:vAlign w:val="center"/>
            <w:hideMark/>
          </w:tcPr>
          <w:p w14:paraId="7ACA46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D1085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3DDCC7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577,000</w:t>
            </w:r>
          </w:p>
        </w:tc>
        <w:tc>
          <w:tcPr>
            <w:tcW w:w="567" w:type="dxa"/>
            <w:shd w:val="clear" w:color="000000" w:fill="FFFFFF"/>
            <w:vAlign w:val="center"/>
            <w:hideMark/>
          </w:tcPr>
          <w:p w14:paraId="59E6E5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9FDD7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6A36B3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F8FF5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0D9B4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ADC35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577,000</w:t>
            </w:r>
          </w:p>
        </w:tc>
        <w:tc>
          <w:tcPr>
            <w:tcW w:w="567" w:type="dxa"/>
            <w:shd w:val="clear" w:color="000000" w:fill="FFFFFF"/>
            <w:noWrap/>
            <w:vAlign w:val="center"/>
            <w:hideMark/>
          </w:tcPr>
          <w:p w14:paraId="0D0AC6B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175F7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5AF67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533F3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51AED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25071547" w14:textId="77777777" w:rsidR="0069257C" w:rsidRPr="0069257C" w:rsidRDefault="0069257C" w:rsidP="004C2D76">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які отримали харчування</w:t>
            </w:r>
          </w:p>
        </w:tc>
        <w:tc>
          <w:tcPr>
            <w:tcW w:w="567" w:type="dxa"/>
            <w:shd w:val="clear" w:color="000000" w:fill="FFFFFF"/>
            <w:vAlign w:val="center"/>
            <w:hideMark/>
          </w:tcPr>
          <w:p w14:paraId="1BC810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402</w:t>
            </w:r>
          </w:p>
        </w:tc>
        <w:tc>
          <w:tcPr>
            <w:tcW w:w="567" w:type="dxa"/>
            <w:shd w:val="clear" w:color="000000" w:fill="FFFFFF"/>
            <w:vAlign w:val="center"/>
            <w:hideMark/>
          </w:tcPr>
          <w:p w14:paraId="6540D6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17FFAF6" w14:textId="77777777" w:rsidTr="004C2D76">
        <w:trPr>
          <w:trHeight w:val="1875"/>
        </w:trPr>
        <w:tc>
          <w:tcPr>
            <w:tcW w:w="704" w:type="dxa"/>
            <w:vMerge/>
            <w:vAlign w:val="center"/>
            <w:hideMark/>
          </w:tcPr>
          <w:p w14:paraId="38495FD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1EF61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w:t>
            </w:r>
          </w:p>
        </w:tc>
        <w:tc>
          <w:tcPr>
            <w:tcW w:w="1417" w:type="dxa"/>
            <w:shd w:val="clear" w:color="000000" w:fill="FFFFFF"/>
            <w:vAlign w:val="center"/>
            <w:hideMark/>
          </w:tcPr>
          <w:p w14:paraId="0787B8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Придбання твердого палива для забезпечення опалювального сезону закладів дошкільної освіти Курахівської міської територіальної громади </w:t>
            </w:r>
          </w:p>
        </w:tc>
        <w:tc>
          <w:tcPr>
            <w:tcW w:w="709" w:type="dxa"/>
            <w:shd w:val="clear" w:color="000000" w:fill="FFFFFF"/>
            <w:vAlign w:val="center"/>
            <w:hideMark/>
          </w:tcPr>
          <w:p w14:paraId="7CAB09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8A9BE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3305594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2974,703</w:t>
            </w:r>
          </w:p>
        </w:tc>
        <w:tc>
          <w:tcPr>
            <w:tcW w:w="567" w:type="dxa"/>
            <w:shd w:val="clear" w:color="000000" w:fill="FFFFFF"/>
            <w:vAlign w:val="center"/>
            <w:hideMark/>
          </w:tcPr>
          <w:p w14:paraId="6F3DDA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3072D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357A778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6475A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A676A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C667766" w14:textId="77777777" w:rsidR="0069257C" w:rsidRPr="0069257C" w:rsidRDefault="0069257C" w:rsidP="004C2D76">
            <w:pPr>
              <w:spacing w:after="0" w:line="240" w:lineRule="auto"/>
              <w:ind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2974,703</w:t>
            </w:r>
          </w:p>
        </w:tc>
        <w:tc>
          <w:tcPr>
            <w:tcW w:w="567" w:type="dxa"/>
            <w:shd w:val="clear" w:color="000000" w:fill="FFFFFF"/>
            <w:noWrap/>
            <w:vAlign w:val="center"/>
            <w:hideMark/>
          </w:tcPr>
          <w:p w14:paraId="21FF52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B1E3E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259F2A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FBE3B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FFC45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0C0DE5AC" w14:textId="77777777" w:rsidR="0069257C" w:rsidRPr="0069257C" w:rsidRDefault="0069257C" w:rsidP="004C2D76">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закладів для забезпечення опалювального сезону</w:t>
            </w:r>
          </w:p>
        </w:tc>
        <w:tc>
          <w:tcPr>
            <w:tcW w:w="567" w:type="dxa"/>
            <w:shd w:val="clear" w:color="000000" w:fill="FFFFFF"/>
            <w:vAlign w:val="center"/>
            <w:hideMark/>
          </w:tcPr>
          <w:p w14:paraId="0C30AD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567" w:type="dxa"/>
            <w:shd w:val="clear" w:color="000000" w:fill="FFFFFF"/>
            <w:vAlign w:val="center"/>
            <w:hideMark/>
          </w:tcPr>
          <w:p w14:paraId="426BED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4110294" w14:textId="77777777" w:rsidTr="004C2D76">
        <w:trPr>
          <w:trHeight w:val="1680"/>
        </w:trPr>
        <w:tc>
          <w:tcPr>
            <w:tcW w:w="704" w:type="dxa"/>
            <w:vMerge/>
            <w:vAlign w:val="center"/>
            <w:hideMark/>
          </w:tcPr>
          <w:p w14:paraId="65CB881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C3069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2.4.</w:t>
            </w:r>
          </w:p>
        </w:tc>
        <w:tc>
          <w:tcPr>
            <w:tcW w:w="1417" w:type="dxa"/>
            <w:shd w:val="clear" w:color="000000" w:fill="FFFFFF"/>
            <w:vAlign w:val="center"/>
            <w:hideMark/>
          </w:tcPr>
          <w:p w14:paraId="785A342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Проведення навчання, підвищення кваліфікації працівників закладів дошкільної освіти Курахівської </w:t>
            </w:r>
            <w:r w:rsidRPr="0069257C">
              <w:rPr>
                <w:rFonts w:ascii="Times New Roman" w:eastAsia="Times New Roman" w:hAnsi="Times New Roman" w:cs="Times New Roman"/>
                <w:sz w:val="18"/>
                <w:szCs w:val="18"/>
                <w:lang w:eastAsia="uk-UA"/>
              </w:rPr>
              <w:lastRenderedPageBreak/>
              <w:t>територіальної громади</w:t>
            </w:r>
          </w:p>
        </w:tc>
        <w:tc>
          <w:tcPr>
            <w:tcW w:w="709" w:type="dxa"/>
            <w:shd w:val="clear" w:color="000000" w:fill="FFFFFF"/>
            <w:vAlign w:val="center"/>
            <w:hideMark/>
          </w:tcPr>
          <w:p w14:paraId="378E9E9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shd w:val="clear" w:color="000000" w:fill="FFFFFF"/>
            <w:vAlign w:val="center"/>
            <w:hideMark/>
          </w:tcPr>
          <w:p w14:paraId="7567078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0C97DB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100,000</w:t>
            </w:r>
          </w:p>
        </w:tc>
        <w:tc>
          <w:tcPr>
            <w:tcW w:w="567" w:type="dxa"/>
            <w:shd w:val="clear" w:color="000000" w:fill="FFFFFF"/>
            <w:vAlign w:val="center"/>
            <w:hideMark/>
          </w:tcPr>
          <w:p w14:paraId="38C6A5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7DAF8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666D27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48413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59E669A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76F70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100,000</w:t>
            </w:r>
          </w:p>
        </w:tc>
        <w:tc>
          <w:tcPr>
            <w:tcW w:w="567" w:type="dxa"/>
            <w:shd w:val="clear" w:color="000000" w:fill="FFFFFF"/>
            <w:noWrap/>
            <w:vAlign w:val="center"/>
            <w:hideMark/>
          </w:tcPr>
          <w:p w14:paraId="092F3F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4A979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4B762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A59D7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53A5F6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20DC15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які отримали підвищення кваліфікації</w:t>
            </w:r>
          </w:p>
        </w:tc>
        <w:tc>
          <w:tcPr>
            <w:tcW w:w="567" w:type="dxa"/>
            <w:shd w:val="clear" w:color="000000" w:fill="FFFFFF"/>
            <w:vAlign w:val="center"/>
            <w:hideMark/>
          </w:tcPr>
          <w:p w14:paraId="3630C6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166</w:t>
            </w:r>
          </w:p>
        </w:tc>
        <w:tc>
          <w:tcPr>
            <w:tcW w:w="567" w:type="dxa"/>
            <w:shd w:val="clear" w:color="000000" w:fill="FFFFFF"/>
            <w:vAlign w:val="center"/>
            <w:hideMark/>
          </w:tcPr>
          <w:p w14:paraId="0831A8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BA737AC" w14:textId="77777777" w:rsidTr="004C2D76">
        <w:trPr>
          <w:trHeight w:val="1400"/>
        </w:trPr>
        <w:tc>
          <w:tcPr>
            <w:tcW w:w="704" w:type="dxa"/>
            <w:vMerge/>
            <w:vAlign w:val="center"/>
            <w:hideMark/>
          </w:tcPr>
          <w:p w14:paraId="4B9CEBB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5E0BA0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w:t>
            </w:r>
          </w:p>
        </w:tc>
        <w:tc>
          <w:tcPr>
            <w:tcW w:w="1417" w:type="dxa"/>
            <w:shd w:val="clear" w:color="000000" w:fill="FFFFFF"/>
            <w:vAlign w:val="center"/>
            <w:hideMark/>
          </w:tcPr>
          <w:p w14:paraId="7F1454F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Медичне обслуговування працівників закладів дошкільної освіти Курахівської територіальної громади</w:t>
            </w:r>
          </w:p>
        </w:tc>
        <w:tc>
          <w:tcPr>
            <w:tcW w:w="709" w:type="dxa"/>
            <w:shd w:val="clear" w:color="000000" w:fill="FFFFFF"/>
            <w:vAlign w:val="center"/>
            <w:hideMark/>
          </w:tcPr>
          <w:p w14:paraId="4A0D97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678D8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65259E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190,000</w:t>
            </w:r>
          </w:p>
        </w:tc>
        <w:tc>
          <w:tcPr>
            <w:tcW w:w="567" w:type="dxa"/>
            <w:shd w:val="clear" w:color="000000" w:fill="FFFFFF"/>
            <w:vAlign w:val="center"/>
            <w:hideMark/>
          </w:tcPr>
          <w:p w14:paraId="6F3163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54D593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07F4D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ECFF1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A66C6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3D9A9F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190,000</w:t>
            </w:r>
          </w:p>
        </w:tc>
        <w:tc>
          <w:tcPr>
            <w:tcW w:w="567" w:type="dxa"/>
            <w:shd w:val="clear" w:color="000000" w:fill="FFFFFF"/>
            <w:noWrap/>
            <w:vAlign w:val="center"/>
            <w:hideMark/>
          </w:tcPr>
          <w:p w14:paraId="005B1D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276B3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ED7A4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1D0A0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B96CD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334D2B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працівників</w:t>
            </w:r>
          </w:p>
        </w:tc>
        <w:tc>
          <w:tcPr>
            <w:tcW w:w="567" w:type="dxa"/>
            <w:shd w:val="clear" w:color="000000" w:fill="FFFFFF"/>
            <w:vAlign w:val="center"/>
            <w:hideMark/>
          </w:tcPr>
          <w:p w14:paraId="329354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392</w:t>
            </w:r>
          </w:p>
        </w:tc>
        <w:tc>
          <w:tcPr>
            <w:tcW w:w="567" w:type="dxa"/>
            <w:shd w:val="clear" w:color="000000" w:fill="FFFFFF"/>
            <w:vAlign w:val="center"/>
            <w:hideMark/>
          </w:tcPr>
          <w:p w14:paraId="5926AC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13E9610" w14:textId="77777777" w:rsidTr="004C2D76">
        <w:trPr>
          <w:trHeight w:val="1120"/>
        </w:trPr>
        <w:tc>
          <w:tcPr>
            <w:tcW w:w="704" w:type="dxa"/>
            <w:vMerge/>
            <w:vAlign w:val="center"/>
            <w:hideMark/>
          </w:tcPr>
          <w:p w14:paraId="190FA3B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80882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497D1B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Підтримка осіб з особливими освітніми потребами</w:t>
            </w:r>
          </w:p>
        </w:tc>
        <w:tc>
          <w:tcPr>
            <w:tcW w:w="709" w:type="dxa"/>
            <w:shd w:val="clear" w:color="000000" w:fill="FFFFFF"/>
            <w:vAlign w:val="center"/>
            <w:hideMark/>
          </w:tcPr>
          <w:p w14:paraId="5FA032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FCEBB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5906FA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107,000</w:t>
            </w:r>
          </w:p>
        </w:tc>
        <w:tc>
          <w:tcPr>
            <w:tcW w:w="567" w:type="dxa"/>
            <w:shd w:val="clear" w:color="000000" w:fill="FFFFFF"/>
            <w:vAlign w:val="center"/>
            <w:hideMark/>
          </w:tcPr>
          <w:p w14:paraId="7BBFB4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4822F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116904F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4F0E97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938B99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033D2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107,000</w:t>
            </w:r>
          </w:p>
        </w:tc>
        <w:tc>
          <w:tcPr>
            <w:tcW w:w="567" w:type="dxa"/>
            <w:shd w:val="clear" w:color="000000" w:fill="FFFFFF"/>
            <w:noWrap/>
            <w:vAlign w:val="center"/>
            <w:hideMark/>
          </w:tcPr>
          <w:p w14:paraId="5F2DEE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021EDD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0AE82E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1E0FF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FC098E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3AB6D78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які отримали підтримку</w:t>
            </w:r>
          </w:p>
        </w:tc>
        <w:tc>
          <w:tcPr>
            <w:tcW w:w="567" w:type="dxa"/>
            <w:shd w:val="clear" w:color="000000" w:fill="FFFFFF"/>
            <w:vAlign w:val="center"/>
            <w:hideMark/>
          </w:tcPr>
          <w:p w14:paraId="1377D2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567" w:type="dxa"/>
            <w:shd w:val="clear" w:color="000000" w:fill="FFFFFF"/>
            <w:vAlign w:val="center"/>
            <w:hideMark/>
          </w:tcPr>
          <w:p w14:paraId="76D26A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0AA6FD0" w14:textId="77777777" w:rsidTr="004C2D76">
        <w:trPr>
          <w:trHeight w:val="1680"/>
        </w:trPr>
        <w:tc>
          <w:tcPr>
            <w:tcW w:w="704" w:type="dxa"/>
            <w:vMerge/>
            <w:vAlign w:val="center"/>
            <w:hideMark/>
          </w:tcPr>
          <w:p w14:paraId="590F931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58ACAC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w:t>
            </w:r>
          </w:p>
        </w:tc>
        <w:tc>
          <w:tcPr>
            <w:tcW w:w="1417" w:type="dxa"/>
            <w:shd w:val="clear" w:color="000000" w:fill="FFFFFF"/>
            <w:vAlign w:val="center"/>
            <w:hideMark/>
          </w:tcPr>
          <w:p w14:paraId="7892D98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Утримання, розвиток, поновлення матеріально-технічної бази закладів шкільної освіти Курахівської територіальної громади, в тому числі</w:t>
            </w:r>
          </w:p>
        </w:tc>
        <w:tc>
          <w:tcPr>
            <w:tcW w:w="709" w:type="dxa"/>
            <w:shd w:val="clear" w:color="000000" w:fill="FFFFFF"/>
            <w:vAlign w:val="center"/>
            <w:hideMark/>
          </w:tcPr>
          <w:p w14:paraId="34B140E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FFFFFF"/>
            <w:vAlign w:val="center"/>
            <w:hideMark/>
          </w:tcPr>
          <w:p w14:paraId="0F13C4C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047188A6"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100755,949</w:t>
            </w:r>
          </w:p>
        </w:tc>
        <w:tc>
          <w:tcPr>
            <w:tcW w:w="567" w:type="dxa"/>
            <w:shd w:val="clear" w:color="000000" w:fill="FFFFFF"/>
            <w:vAlign w:val="center"/>
            <w:hideMark/>
          </w:tcPr>
          <w:p w14:paraId="1294072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FFFFFF"/>
            <w:vAlign w:val="center"/>
            <w:hideMark/>
          </w:tcPr>
          <w:p w14:paraId="53E3E5AB"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FFFFFF"/>
            <w:vAlign w:val="center"/>
            <w:hideMark/>
          </w:tcPr>
          <w:p w14:paraId="68EEC449"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2AED0554" w14:textId="77777777" w:rsidR="0069257C" w:rsidRPr="0069257C" w:rsidRDefault="0069257C" w:rsidP="00EB3BB1">
            <w:pPr>
              <w:spacing w:after="0" w:line="240" w:lineRule="auto"/>
              <w:ind w:right="-110"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54443,000</w:t>
            </w:r>
          </w:p>
        </w:tc>
        <w:tc>
          <w:tcPr>
            <w:tcW w:w="577" w:type="dxa"/>
            <w:shd w:val="clear" w:color="000000" w:fill="FFFFFF"/>
            <w:vAlign w:val="center"/>
            <w:hideMark/>
          </w:tcPr>
          <w:p w14:paraId="61F23511"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23EAA6F1" w14:textId="77777777" w:rsidR="0069257C" w:rsidRPr="0069257C" w:rsidRDefault="0069257C" w:rsidP="00EB3BB1">
            <w:pPr>
              <w:spacing w:after="0" w:line="240" w:lineRule="auto"/>
              <w:ind w:right="-98"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46312,949</w:t>
            </w:r>
          </w:p>
        </w:tc>
        <w:tc>
          <w:tcPr>
            <w:tcW w:w="567" w:type="dxa"/>
            <w:shd w:val="clear" w:color="000000" w:fill="FFFFFF"/>
            <w:vAlign w:val="center"/>
            <w:hideMark/>
          </w:tcPr>
          <w:p w14:paraId="7C133640"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08153921"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FFFFFF"/>
            <w:vAlign w:val="center"/>
            <w:hideMark/>
          </w:tcPr>
          <w:p w14:paraId="313D4E7A"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17F86D99"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FFFFFF"/>
            <w:vAlign w:val="center"/>
            <w:hideMark/>
          </w:tcPr>
          <w:p w14:paraId="309140CD"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1981" w:type="dxa"/>
            <w:gridSpan w:val="3"/>
            <w:shd w:val="clear" w:color="000000" w:fill="FFFFFF"/>
            <w:vAlign w:val="center"/>
            <w:hideMark/>
          </w:tcPr>
          <w:p w14:paraId="4F6FD77B" w14:textId="1CAAC16C"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xml:space="preserve">Забезпечення якісними </w:t>
            </w:r>
            <w:r w:rsidR="00EB3BB1" w:rsidRPr="0069257C">
              <w:rPr>
                <w:rFonts w:ascii="Times New Roman" w:eastAsia="Times New Roman" w:hAnsi="Times New Roman" w:cs="Times New Roman"/>
                <w:b/>
                <w:bCs/>
                <w:sz w:val="18"/>
                <w:szCs w:val="18"/>
                <w:lang w:eastAsia="uk-UA"/>
              </w:rPr>
              <w:t>освітніми</w:t>
            </w:r>
            <w:r w:rsidRPr="0069257C">
              <w:rPr>
                <w:rFonts w:ascii="Times New Roman" w:eastAsia="Times New Roman" w:hAnsi="Times New Roman" w:cs="Times New Roman"/>
                <w:b/>
                <w:bCs/>
                <w:sz w:val="18"/>
                <w:szCs w:val="18"/>
                <w:lang w:eastAsia="uk-UA"/>
              </w:rPr>
              <w:t xml:space="preserve"> послугами</w:t>
            </w:r>
          </w:p>
        </w:tc>
      </w:tr>
      <w:tr w:rsidR="001211D2" w:rsidRPr="001211D2" w14:paraId="501B54E6" w14:textId="77777777" w:rsidTr="004C2D76">
        <w:trPr>
          <w:trHeight w:val="3705"/>
        </w:trPr>
        <w:tc>
          <w:tcPr>
            <w:tcW w:w="704" w:type="dxa"/>
            <w:vMerge/>
            <w:vAlign w:val="center"/>
            <w:hideMark/>
          </w:tcPr>
          <w:p w14:paraId="7590482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B2C75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w:t>
            </w:r>
          </w:p>
        </w:tc>
        <w:tc>
          <w:tcPr>
            <w:tcW w:w="1417" w:type="dxa"/>
            <w:shd w:val="clear" w:color="000000" w:fill="FFFFFF"/>
            <w:vAlign w:val="center"/>
            <w:hideMark/>
          </w:tcPr>
          <w:p w14:paraId="33973E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Утримання, розвиток, поновлення матеріально-технічної бази закладів шкільної освіти Курахівської територіальної громади (комунальні платежі, енергоносії та заробітна плата непедагогічному персоналу та заробітна плата педагогічному персоналу за рахунок освітньої субвенції)</w:t>
            </w:r>
          </w:p>
        </w:tc>
        <w:tc>
          <w:tcPr>
            <w:tcW w:w="709" w:type="dxa"/>
            <w:shd w:val="clear" w:color="000000" w:fill="FFFFFF"/>
            <w:vAlign w:val="center"/>
            <w:hideMark/>
          </w:tcPr>
          <w:p w14:paraId="4C4751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70DC6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168909D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88753,880</w:t>
            </w:r>
          </w:p>
        </w:tc>
        <w:tc>
          <w:tcPr>
            <w:tcW w:w="567" w:type="dxa"/>
            <w:shd w:val="clear" w:color="000000" w:fill="FFFFFF"/>
            <w:vAlign w:val="center"/>
            <w:hideMark/>
          </w:tcPr>
          <w:p w14:paraId="224C50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vAlign w:val="center"/>
            <w:hideMark/>
          </w:tcPr>
          <w:p w14:paraId="64ABE5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318E3B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88300BB" w14:textId="77777777" w:rsidR="0069257C" w:rsidRPr="0069257C" w:rsidRDefault="0069257C" w:rsidP="00EB3BB1">
            <w:pPr>
              <w:spacing w:after="0" w:line="240" w:lineRule="auto"/>
              <w:ind w:right="-110" w:hanging="10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54443,00</w:t>
            </w:r>
          </w:p>
        </w:tc>
        <w:tc>
          <w:tcPr>
            <w:tcW w:w="577" w:type="dxa"/>
            <w:shd w:val="clear" w:color="000000" w:fill="FFFFFF"/>
            <w:noWrap/>
            <w:vAlign w:val="center"/>
            <w:hideMark/>
          </w:tcPr>
          <w:p w14:paraId="14BFC58D" w14:textId="77777777" w:rsidR="0069257C" w:rsidRPr="0069257C" w:rsidRDefault="0069257C" w:rsidP="00EB3BB1">
            <w:pPr>
              <w:spacing w:after="0" w:line="240" w:lineRule="auto"/>
              <w:ind w:right="-110" w:hanging="10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C0A6DDE" w14:textId="77777777" w:rsidR="0069257C" w:rsidRPr="0069257C" w:rsidRDefault="0069257C" w:rsidP="00EB3BB1">
            <w:pPr>
              <w:spacing w:after="0" w:line="240" w:lineRule="auto"/>
              <w:ind w:right="-110" w:hanging="10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34310,880</w:t>
            </w:r>
          </w:p>
        </w:tc>
        <w:tc>
          <w:tcPr>
            <w:tcW w:w="567" w:type="dxa"/>
            <w:shd w:val="clear" w:color="000000" w:fill="FFFFFF"/>
            <w:noWrap/>
            <w:vAlign w:val="center"/>
            <w:hideMark/>
          </w:tcPr>
          <w:p w14:paraId="5725A7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A9BA3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FDC36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E180E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5BE00C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3D4D3790"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закладів, одиниць</w:t>
            </w:r>
          </w:p>
        </w:tc>
        <w:tc>
          <w:tcPr>
            <w:tcW w:w="567" w:type="dxa"/>
            <w:shd w:val="clear" w:color="000000" w:fill="FFFFFF"/>
            <w:vAlign w:val="center"/>
            <w:hideMark/>
          </w:tcPr>
          <w:p w14:paraId="565962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w:t>
            </w:r>
          </w:p>
        </w:tc>
        <w:tc>
          <w:tcPr>
            <w:tcW w:w="567" w:type="dxa"/>
            <w:shd w:val="clear" w:color="000000" w:fill="FFFFFF"/>
            <w:vAlign w:val="center"/>
            <w:hideMark/>
          </w:tcPr>
          <w:p w14:paraId="3E2C99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20AE95C" w14:textId="77777777" w:rsidTr="004C2D76">
        <w:trPr>
          <w:trHeight w:val="2235"/>
        </w:trPr>
        <w:tc>
          <w:tcPr>
            <w:tcW w:w="704" w:type="dxa"/>
            <w:vMerge/>
            <w:vAlign w:val="center"/>
            <w:hideMark/>
          </w:tcPr>
          <w:p w14:paraId="4394CFE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EF97E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4.2.</w:t>
            </w:r>
          </w:p>
        </w:tc>
        <w:tc>
          <w:tcPr>
            <w:tcW w:w="1417" w:type="dxa"/>
            <w:shd w:val="clear" w:color="000000" w:fill="FFFFFF"/>
            <w:vAlign w:val="center"/>
            <w:hideMark/>
          </w:tcPr>
          <w:p w14:paraId="048278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Архітектурна доступність закладів шкільної освіти</w:t>
            </w:r>
          </w:p>
        </w:tc>
        <w:tc>
          <w:tcPr>
            <w:tcW w:w="709" w:type="dxa"/>
            <w:shd w:val="clear" w:color="000000" w:fill="FFFFFF"/>
            <w:vAlign w:val="center"/>
            <w:hideMark/>
          </w:tcPr>
          <w:p w14:paraId="1C486F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1F4BF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45589B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162,000</w:t>
            </w:r>
          </w:p>
        </w:tc>
        <w:tc>
          <w:tcPr>
            <w:tcW w:w="567" w:type="dxa"/>
            <w:shd w:val="clear" w:color="000000" w:fill="FFFFFF"/>
            <w:vAlign w:val="center"/>
            <w:hideMark/>
          </w:tcPr>
          <w:p w14:paraId="734C23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vAlign w:val="center"/>
            <w:hideMark/>
          </w:tcPr>
          <w:p w14:paraId="4B078A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7B51A9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6EB10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02D7B8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8DB79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162,000</w:t>
            </w:r>
          </w:p>
        </w:tc>
        <w:tc>
          <w:tcPr>
            <w:tcW w:w="567" w:type="dxa"/>
            <w:shd w:val="clear" w:color="000000" w:fill="FFFFFF"/>
            <w:noWrap/>
            <w:vAlign w:val="center"/>
            <w:hideMark/>
          </w:tcPr>
          <w:p w14:paraId="06D9E2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FCFC1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02E8A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48D14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369B9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9FE035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Кіль кіть об’єк тів, облаштованих засоба ми безперешкод-ного досту пу, од. </w:t>
            </w:r>
          </w:p>
        </w:tc>
        <w:tc>
          <w:tcPr>
            <w:tcW w:w="567" w:type="dxa"/>
            <w:shd w:val="clear" w:color="000000" w:fill="FFFFFF"/>
            <w:noWrap/>
            <w:vAlign w:val="center"/>
            <w:hideMark/>
          </w:tcPr>
          <w:p w14:paraId="00D3286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w:t>
            </w:r>
          </w:p>
        </w:tc>
        <w:tc>
          <w:tcPr>
            <w:tcW w:w="567" w:type="dxa"/>
            <w:shd w:val="clear" w:color="000000" w:fill="FFFFFF"/>
            <w:vAlign w:val="center"/>
            <w:hideMark/>
          </w:tcPr>
          <w:p w14:paraId="3FC0C9C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F5138A8" w14:textId="77777777" w:rsidTr="004C2D76">
        <w:trPr>
          <w:trHeight w:val="1350"/>
        </w:trPr>
        <w:tc>
          <w:tcPr>
            <w:tcW w:w="704" w:type="dxa"/>
            <w:vMerge/>
            <w:vAlign w:val="center"/>
            <w:hideMark/>
          </w:tcPr>
          <w:p w14:paraId="57A7479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77225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4.3.</w:t>
            </w:r>
          </w:p>
        </w:tc>
        <w:tc>
          <w:tcPr>
            <w:tcW w:w="1417" w:type="dxa"/>
            <w:shd w:val="clear" w:color="000000" w:fill="FFFFFF"/>
            <w:vAlign w:val="center"/>
            <w:hideMark/>
          </w:tcPr>
          <w:p w14:paraId="010907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палива для шкільних автобусів</w:t>
            </w:r>
          </w:p>
        </w:tc>
        <w:tc>
          <w:tcPr>
            <w:tcW w:w="709" w:type="dxa"/>
            <w:shd w:val="clear" w:color="000000" w:fill="FFFFFF"/>
            <w:vAlign w:val="center"/>
            <w:hideMark/>
          </w:tcPr>
          <w:p w14:paraId="52702B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431B0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713CC0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300,000</w:t>
            </w:r>
          </w:p>
        </w:tc>
        <w:tc>
          <w:tcPr>
            <w:tcW w:w="567" w:type="dxa"/>
            <w:shd w:val="clear" w:color="000000" w:fill="FFFFFF"/>
            <w:vAlign w:val="center"/>
            <w:hideMark/>
          </w:tcPr>
          <w:p w14:paraId="42AB91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4AFDFC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0CDD79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78256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E3BB3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354A1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300,000</w:t>
            </w:r>
          </w:p>
        </w:tc>
        <w:tc>
          <w:tcPr>
            <w:tcW w:w="567" w:type="dxa"/>
            <w:shd w:val="clear" w:color="000000" w:fill="FFFFFF"/>
            <w:noWrap/>
            <w:vAlign w:val="center"/>
            <w:hideMark/>
          </w:tcPr>
          <w:p w14:paraId="40B83C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6F6C0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338C8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463A0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5D0357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643DBB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Придбано ДП, л</w:t>
            </w:r>
            <w:r w:rsidRPr="0069257C">
              <w:rPr>
                <w:rFonts w:ascii="Times New Roman" w:eastAsia="Times New Roman" w:hAnsi="Times New Roman" w:cs="Times New Roman"/>
                <w:sz w:val="18"/>
                <w:szCs w:val="18"/>
                <w:lang w:eastAsia="uk-UA"/>
              </w:rPr>
              <w:br/>
              <w:t>Придбано бензин, л</w:t>
            </w:r>
          </w:p>
        </w:tc>
        <w:tc>
          <w:tcPr>
            <w:tcW w:w="567" w:type="dxa"/>
            <w:shd w:val="clear" w:color="000000" w:fill="FFFFFF"/>
            <w:vAlign w:val="center"/>
            <w:hideMark/>
          </w:tcPr>
          <w:p w14:paraId="2F613552" w14:textId="77777777" w:rsidR="0069257C" w:rsidRPr="0069257C" w:rsidRDefault="0069257C" w:rsidP="00EB3BB1">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8000     1600</w:t>
            </w:r>
          </w:p>
        </w:tc>
        <w:tc>
          <w:tcPr>
            <w:tcW w:w="567" w:type="dxa"/>
            <w:shd w:val="clear" w:color="000000" w:fill="FFFFFF"/>
            <w:vAlign w:val="center"/>
            <w:hideMark/>
          </w:tcPr>
          <w:p w14:paraId="3F4759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0A9C5D4" w14:textId="77777777" w:rsidTr="004C2D76">
        <w:trPr>
          <w:trHeight w:val="1365"/>
        </w:trPr>
        <w:tc>
          <w:tcPr>
            <w:tcW w:w="704" w:type="dxa"/>
            <w:vMerge/>
            <w:vAlign w:val="center"/>
            <w:hideMark/>
          </w:tcPr>
          <w:p w14:paraId="59F745E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E422D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4.4.</w:t>
            </w:r>
          </w:p>
        </w:tc>
        <w:tc>
          <w:tcPr>
            <w:tcW w:w="1417" w:type="dxa"/>
            <w:shd w:val="clear" w:color="000000" w:fill="FFFFFF"/>
            <w:vAlign w:val="center"/>
            <w:hideMark/>
          </w:tcPr>
          <w:p w14:paraId="4BE1EF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Заходи з облаштування укриттів</w:t>
            </w:r>
          </w:p>
        </w:tc>
        <w:tc>
          <w:tcPr>
            <w:tcW w:w="709" w:type="dxa"/>
            <w:shd w:val="clear" w:color="000000" w:fill="FFFFFF"/>
            <w:vAlign w:val="center"/>
            <w:hideMark/>
          </w:tcPr>
          <w:p w14:paraId="35A8FA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E9C55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3E9785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2500,000</w:t>
            </w:r>
          </w:p>
        </w:tc>
        <w:tc>
          <w:tcPr>
            <w:tcW w:w="567" w:type="dxa"/>
            <w:shd w:val="clear" w:color="000000" w:fill="FFFFFF"/>
            <w:vAlign w:val="center"/>
            <w:hideMark/>
          </w:tcPr>
          <w:p w14:paraId="55ED88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49DD74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0659AB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92815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51C41A4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B301FEE" w14:textId="77777777" w:rsidR="0069257C" w:rsidRPr="0069257C" w:rsidRDefault="0069257C" w:rsidP="00EB3BB1">
            <w:pPr>
              <w:spacing w:after="0" w:line="240" w:lineRule="auto"/>
              <w:ind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2500,000</w:t>
            </w:r>
          </w:p>
        </w:tc>
        <w:tc>
          <w:tcPr>
            <w:tcW w:w="567" w:type="dxa"/>
            <w:shd w:val="clear" w:color="000000" w:fill="FFFFFF"/>
            <w:noWrap/>
            <w:vAlign w:val="center"/>
            <w:hideMark/>
          </w:tcPr>
          <w:p w14:paraId="3045D2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196B4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D8FC7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FE2E8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F0CF93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4FC24DC2"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закладів, одиниць</w:t>
            </w:r>
          </w:p>
        </w:tc>
        <w:tc>
          <w:tcPr>
            <w:tcW w:w="567" w:type="dxa"/>
            <w:shd w:val="clear" w:color="000000" w:fill="FFFFFF"/>
            <w:vAlign w:val="center"/>
            <w:hideMark/>
          </w:tcPr>
          <w:p w14:paraId="6C2DF8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567" w:type="dxa"/>
            <w:shd w:val="clear" w:color="000000" w:fill="FFFFFF"/>
            <w:vAlign w:val="center"/>
            <w:hideMark/>
          </w:tcPr>
          <w:p w14:paraId="3AB4443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881D7E9" w14:textId="77777777" w:rsidTr="004C2D76">
        <w:trPr>
          <w:trHeight w:val="1515"/>
        </w:trPr>
        <w:tc>
          <w:tcPr>
            <w:tcW w:w="704" w:type="dxa"/>
            <w:vMerge/>
            <w:vAlign w:val="center"/>
            <w:hideMark/>
          </w:tcPr>
          <w:p w14:paraId="7C17134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C4C87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4.5.</w:t>
            </w:r>
          </w:p>
        </w:tc>
        <w:tc>
          <w:tcPr>
            <w:tcW w:w="1417" w:type="dxa"/>
            <w:shd w:val="clear" w:color="000000" w:fill="FFFFFF"/>
            <w:vAlign w:val="center"/>
            <w:hideMark/>
          </w:tcPr>
          <w:p w14:paraId="3EF736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Харчування дітей, у тому числі пільгової категорії</w:t>
            </w:r>
          </w:p>
        </w:tc>
        <w:tc>
          <w:tcPr>
            <w:tcW w:w="709" w:type="dxa"/>
            <w:shd w:val="clear" w:color="000000" w:fill="FFFFFF"/>
            <w:vAlign w:val="center"/>
            <w:hideMark/>
          </w:tcPr>
          <w:p w14:paraId="2CF4C5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5495F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2AECD3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987,388</w:t>
            </w:r>
          </w:p>
        </w:tc>
        <w:tc>
          <w:tcPr>
            <w:tcW w:w="567" w:type="dxa"/>
            <w:shd w:val="clear" w:color="000000" w:fill="FFFFFF"/>
            <w:vAlign w:val="center"/>
            <w:hideMark/>
          </w:tcPr>
          <w:p w14:paraId="5A7E81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422D96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69F664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C74166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7C8C3B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AC4D5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987,388</w:t>
            </w:r>
          </w:p>
        </w:tc>
        <w:tc>
          <w:tcPr>
            <w:tcW w:w="567" w:type="dxa"/>
            <w:shd w:val="clear" w:color="000000" w:fill="FFFFFF"/>
            <w:noWrap/>
            <w:vAlign w:val="center"/>
            <w:hideMark/>
          </w:tcPr>
          <w:p w14:paraId="5C4337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9B16F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6FDBF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FB40E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99404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0E83F648"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пільгових категорій, які отримали харчування</w:t>
            </w:r>
          </w:p>
        </w:tc>
        <w:tc>
          <w:tcPr>
            <w:tcW w:w="567" w:type="dxa"/>
            <w:shd w:val="clear" w:color="000000" w:fill="FFFFFF"/>
            <w:vAlign w:val="center"/>
            <w:hideMark/>
          </w:tcPr>
          <w:p w14:paraId="778BD9AE" w14:textId="77777777" w:rsidR="0069257C" w:rsidRPr="0069257C" w:rsidRDefault="0069257C" w:rsidP="00EB3BB1">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1350</w:t>
            </w:r>
          </w:p>
        </w:tc>
        <w:tc>
          <w:tcPr>
            <w:tcW w:w="567" w:type="dxa"/>
            <w:shd w:val="clear" w:color="000000" w:fill="FFFFFF"/>
            <w:vAlign w:val="center"/>
            <w:hideMark/>
          </w:tcPr>
          <w:p w14:paraId="4B2AEA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4D59B2C" w14:textId="77777777" w:rsidTr="004C2D76">
        <w:trPr>
          <w:trHeight w:val="1200"/>
        </w:trPr>
        <w:tc>
          <w:tcPr>
            <w:tcW w:w="704" w:type="dxa"/>
            <w:vMerge/>
            <w:vAlign w:val="center"/>
            <w:hideMark/>
          </w:tcPr>
          <w:p w14:paraId="3844F07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7CAEC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4.6.</w:t>
            </w:r>
          </w:p>
        </w:tc>
        <w:tc>
          <w:tcPr>
            <w:tcW w:w="1417" w:type="dxa"/>
            <w:shd w:val="clear" w:color="000000" w:fill="FFFFFF"/>
            <w:vAlign w:val="center"/>
            <w:hideMark/>
          </w:tcPr>
          <w:p w14:paraId="4EDA76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Реалізація програми "Нова українська школа"</w:t>
            </w:r>
          </w:p>
        </w:tc>
        <w:tc>
          <w:tcPr>
            <w:tcW w:w="709" w:type="dxa"/>
            <w:shd w:val="clear" w:color="000000" w:fill="FFFFFF"/>
            <w:vAlign w:val="center"/>
            <w:hideMark/>
          </w:tcPr>
          <w:p w14:paraId="2DFD97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4989F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1E333E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300,000</w:t>
            </w:r>
          </w:p>
        </w:tc>
        <w:tc>
          <w:tcPr>
            <w:tcW w:w="567" w:type="dxa"/>
            <w:shd w:val="clear" w:color="000000" w:fill="FFFFFF"/>
            <w:vAlign w:val="center"/>
            <w:hideMark/>
          </w:tcPr>
          <w:p w14:paraId="2EF3FE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6176FB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CAE1F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EF7B458"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6FCE6C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D23B2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300,000</w:t>
            </w:r>
          </w:p>
        </w:tc>
        <w:tc>
          <w:tcPr>
            <w:tcW w:w="567" w:type="dxa"/>
            <w:shd w:val="clear" w:color="000000" w:fill="FFFFFF"/>
            <w:noWrap/>
            <w:vAlign w:val="center"/>
            <w:hideMark/>
          </w:tcPr>
          <w:p w14:paraId="3D7825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53E74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81B19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29CED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29496E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0127E7C6"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дітей</w:t>
            </w:r>
          </w:p>
        </w:tc>
        <w:tc>
          <w:tcPr>
            <w:tcW w:w="567" w:type="dxa"/>
            <w:shd w:val="clear" w:color="000000" w:fill="FFFFFF"/>
            <w:vAlign w:val="center"/>
            <w:hideMark/>
          </w:tcPr>
          <w:p w14:paraId="72F353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335</w:t>
            </w:r>
          </w:p>
        </w:tc>
        <w:tc>
          <w:tcPr>
            <w:tcW w:w="567" w:type="dxa"/>
            <w:shd w:val="clear" w:color="000000" w:fill="FFFFFF"/>
            <w:vAlign w:val="center"/>
            <w:hideMark/>
          </w:tcPr>
          <w:p w14:paraId="7BCD7A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F780EFD" w14:textId="77777777" w:rsidTr="004C2D76">
        <w:trPr>
          <w:trHeight w:val="1515"/>
        </w:trPr>
        <w:tc>
          <w:tcPr>
            <w:tcW w:w="704" w:type="dxa"/>
            <w:vMerge/>
            <w:vAlign w:val="center"/>
            <w:hideMark/>
          </w:tcPr>
          <w:p w14:paraId="61AE93B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165BE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4.7.</w:t>
            </w:r>
          </w:p>
        </w:tc>
        <w:tc>
          <w:tcPr>
            <w:tcW w:w="1417" w:type="dxa"/>
            <w:shd w:val="clear" w:color="000000" w:fill="FFFFFF"/>
            <w:vAlign w:val="center"/>
            <w:hideMark/>
          </w:tcPr>
          <w:p w14:paraId="373DB7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Надання одноразової матеріальної допомоги дітям-сиротам і дітям позбавлених батьківського піклування</w:t>
            </w:r>
          </w:p>
        </w:tc>
        <w:tc>
          <w:tcPr>
            <w:tcW w:w="709" w:type="dxa"/>
            <w:shd w:val="clear" w:color="000000" w:fill="FFFFFF"/>
            <w:vAlign w:val="center"/>
            <w:hideMark/>
          </w:tcPr>
          <w:p w14:paraId="55B03D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53A37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0567E2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54,300</w:t>
            </w:r>
          </w:p>
        </w:tc>
        <w:tc>
          <w:tcPr>
            <w:tcW w:w="567" w:type="dxa"/>
            <w:shd w:val="clear" w:color="000000" w:fill="FFFFFF"/>
            <w:vAlign w:val="center"/>
            <w:hideMark/>
          </w:tcPr>
          <w:p w14:paraId="7D77B9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50667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11AB66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7782CA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6F917E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B9E85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54,300</w:t>
            </w:r>
          </w:p>
        </w:tc>
        <w:tc>
          <w:tcPr>
            <w:tcW w:w="567" w:type="dxa"/>
            <w:shd w:val="clear" w:color="000000" w:fill="FFFFFF"/>
            <w:noWrap/>
            <w:vAlign w:val="center"/>
            <w:hideMark/>
          </w:tcPr>
          <w:p w14:paraId="4B6DCD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4E5FFD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538F13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32E2FA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489E04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71218FA7"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які отримали допомогу</w:t>
            </w:r>
          </w:p>
        </w:tc>
        <w:tc>
          <w:tcPr>
            <w:tcW w:w="567" w:type="dxa"/>
            <w:shd w:val="clear" w:color="000000" w:fill="FFFFFF"/>
            <w:vAlign w:val="center"/>
            <w:hideMark/>
          </w:tcPr>
          <w:p w14:paraId="2F90F2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w:t>
            </w:r>
          </w:p>
        </w:tc>
        <w:tc>
          <w:tcPr>
            <w:tcW w:w="567" w:type="dxa"/>
            <w:shd w:val="clear" w:color="000000" w:fill="FFFFFF"/>
            <w:vAlign w:val="center"/>
            <w:hideMark/>
          </w:tcPr>
          <w:p w14:paraId="66A97E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65CCA1D" w14:textId="77777777" w:rsidTr="004C2D76">
        <w:trPr>
          <w:trHeight w:val="2010"/>
        </w:trPr>
        <w:tc>
          <w:tcPr>
            <w:tcW w:w="704" w:type="dxa"/>
            <w:vMerge/>
            <w:vAlign w:val="center"/>
            <w:hideMark/>
          </w:tcPr>
          <w:p w14:paraId="0BE3CA2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CCF875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w:t>
            </w:r>
          </w:p>
        </w:tc>
        <w:tc>
          <w:tcPr>
            <w:tcW w:w="1417" w:type="dxa"/>
            <w:shd w:val="clear" w:color="000000" w:fill="FFFFFF"/>
            <w:vAlign w:val="center"/>
            <w:hideMark/>
          </w:tcPr>
          <w:p w14:paraId="00873B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Придбання твердого палива для забезпечення опалювального сезону закладів шкільної освіти Курахівської міської територіальної громади </w:t>
            </w:r>
          </w:p>
        </w:tc>
        <w:tc>
          <w:tcPr>
            <w:tcW w:w="709" w:type="dxa"/>
            <w:shd w:val="clear" w:color="000000" w:fill="FFFFFF"/>
            <w:vAlign w:val="center"/>
            <w:hideMark/>
          </w:tcPr>
          <w:p w14:paraId="5EFD52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74657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209F3A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7152,674</w:t>
            </w:r>
          </w:p>
        </w:tc>
        <w:tc>
          <w:tcPr>
            <w:tcW w:w="567" w:type="dxa"/>
            <w:shd w:val="clear" w:color="000000" w:fill="FFFFFF"/>
            <w:vAlign w:val="center"/>
            <w:hideMark/>
          </w:tcPr>
          <w:p w14:paraId="179AF8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2F2C13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48F1EF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04743C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7A2E85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5D751BD" w14:textId="77777777" w:rsidR="0069257C" w:rsidRPr="0069257C" w:rsidRDefault="0069257C" w:rsidP="00EB3BB1">
            <w:pPr>
              <w:spacing w:after="0" w:line="240" w:lineRule="auto"/>
              <w:ind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7152,674</w:t>
            </w:r>
          </w:p>
        </w:tc>
        <w:tc>
          <w:tcPr>
            <w:tcW w:w="567" w:type="dxa"/>
            <w:shd w:val="clear" w:color="000000" w:fill="FFFFFF"/>
            <w:noWrap/>
            <w:vAlign w:val="center"/>
            <w:hideMark/>
          </w:tcPr>
          <w:p w14:paraId="1067B2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752D2A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60C412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5CFE9E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2F039F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3917B986" w14:textId="77777777" w:rsidR="0069257C" w:rsidRPr="0069257C" w:rsidRDefault="0069257C" w:rsidP="00EB3BB1">
            <w:pPr>
              <w:spacing w:after="0" w:line="240" w:lineRule="auto"/>
              <w:ind w:right="-11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закладів, од.</w:t>
            </w:r>
          </w:p>
        </w:tc>
        <w:tc>
          <w:tcPr>
            <w:tcW w:w="567" w:type="dxa"/>
            <w:shd w:val="clear" w:color="000000" w:fill="FFFFFF"/>
            <w:noWrap/>
            <w:vAlign w:val="center"/>
            <w:hideMark/>
          </w:tcPr>
          <w:p w14:paraId="5E3508E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7</w:t>
            </w:r>
          </w:p>
        </w:tc>
        <w:tc>
          <w:tcPr>
            <w:tcW w:w="567" w:type="dxa"/>
            <w:shd w:val="clear" w:color="000000" w:fill="FFFFFF"/>
            <w:vAlign w:val="center"/>
            <w:hideMark/>
          </w:tcPr>
          <w:p w14:paraId="33A404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D49EECC" w14:textId="77777777" w:rsidTr="004C2D76">
        <w:trPr>
          <w:trHeight w:val="1830"/>
        </w:trPr>
        <w:tc>
          <w:tcPr>
            <w:tcW w:w="704" w:type="dxa"/>
            <w:vMerge/>
            <w:vAlign w:val="center"/>
            <w:hideMark/>
          </w:tcPr>
          <w:p w14:paraId="20C29D3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51629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4.9.</w:t>
            </w:r>
          </w:p>
        </w:tc>
        <w:tc>
          <w:tcPr>
            <w:tcW w:w="1417" w:type="dxa"/>
            <w:shd w:val="clear" w:color="000000" w:fill="FFFFFF"/>
            <w:vAlign w:val="center"/>
            <w:hideMark/>
          </w:tcPr>
          <w:p w14:paraId="1E3ABB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навчання, підвищення кваліфікації працівників закладів шкільної освіти Курахівської територіальної громади</w:t>
            </w:r>
          </w:p>
        </w:tc>
        <w:tc>
          <w:tcPr>
            <w:tcW w:w="709" w:type="dxa"/>
            <w:shd w:val="clear" w:color="000000" w:fill="FFFFFF"/>
            <w:vAlign w:val="center"/>
            <w:hideMark/>
          </w:tcPr>
          <w:p w14:paraId="4E32196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30556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2ED8A8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70,000</w:t>
            </w:r>
          </w:p>
        </w:tc>
        <w:tc>
          <w:tcPr>
            <w:tcW w:w="567" w:type="dxa"/>
            <w:shd w:val="clear" w:color="000000" w:fill="FFFFFF"/>
            <w:vAlign w:val="center"/>
            <w:hideMark/>
          </w:tcPr>
          <w:p w14:paraId="48D217D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EE9AE3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5CD00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4AA07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9F44CF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C3860A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70,000</w:t>
            </w:r>
          </w:p>
        </w:tc>
        <w:tc>
          <w:tcPr>
            <w:tcW w:w="567" w:type="dxa"/>
            <w:shd w:val="clear" w:color="000000" w:fill="FFFFFF"/>
            <w:noWrap/>
            <w:vAlign w:val="center"/>
            <w:hideMark/>
          </w:tcPr>
          <w:p w14:paraId="59E12C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E7712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90A23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4F852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4582E8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4A2E8472" w14:textId="77777777" w:rsidR="0069257C" w:rsidRPr="0069257C" w:rsidRDefault="0069257C" w:rsidP="00EB3BB1">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які отримали підвищення кваліфікації</w:t>
            </w:r>
          </w:p>
        </w:tc>
        <w:tc>
          <w:tcPr>
            <w:tcW w:w="567" w:type="dxa"/>
            <w:shd w:val="clear" w:color="000000" w:fill="FFFFFF"/>
            <w:vAlign w:val="center"/>
            <w:hideMark/>
          </w:tcPr>
          <w:p w14:paraId="759BD3A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183</w:t>
            </w:r>
          </w:p>
        </w:tc>
        <w:tc>
          <w:tcPr>
            <w:tcW w:w="567" w:type="dxa"/>
            <w:shd w:val="clear" w:color="000000" w:fill="FFFFFF"/>
            <w:vAlign w:val="center"/>
            <w:hideMark/>
          </w:tcPr>
          <w:p w14:paraId="761421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4D06A91" w14:textId="77777777" w:rsidTr="004C2D76">
        <w:trPr>
          <w:trHeight w:val="1695"/>
        </w:trPr>
        <w:tc>
          <w:tcPr>
            <w:tcW w:w="704" w:type="dxa"/>
            <w:vMerge/>
            <w:vAlign w:val="center"/>
            <w:hideMark/>
          </w:tcPr>
          <w:p w14:paraId="185B098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788B4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4.10.</w:t>
            </w:r>
          </w:p>
        </w:tc>
        <w:tc>
          <w:tcPr>
            <w:tcW w:w="1417" w:type="dxa"/>
            <w:shd w:val="clear" w:color="000000" w:fill="FFFFFF"/>
            <w:vAlign w:val="center"/>
            <w:hideMark/>
          </w:tcPr>
          <w:p w14:paraId="528AA1C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Медичне обслуговування працівників закладів шкільної освіти Курахівської територіальної громади</w:t>
            </w:r>
          </w:p>
        </w:tc>
        <w:tc>
          <w:tcPr>
            <w:tcW w:w="709" w:type="dxa"/>
            <w:shd w:val="clear" w:color="000000" w:fill="FFFFFF"/>
            <w:vAlign w:val="center"/>
            <w:hideMark/>
          </w:tcPr>
          <w:p w14:paraId="2B6E52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25DCD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23AF40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145,707</w:t>
            </w:r>
          </w:p>
        </w:tc>
        <w:tc>
          <w:tcPr>
            <w:tcW w:w="567" w:type="dxa"/>
            <w:shd w:val="clear" w:color="000000" w:fill="FFFFFF"/>
            <w:vAlign w:val="center"/>
            <w:hideMark/>
          </w:tcPr>
          <w:p w14:paraId="1552BDD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2249C9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03C90E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533411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0F8E5A1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32230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145,707</w:t>
            </w:r>
          </w:p>
        </w:tc>
        <w:tc>
          <w:tcPr>
            <w:tcW w:w="567" w:type="dxa"/>
            <w:shd w:val="clear" w:color="000000" w:fill="FFFFFF"/>
            <w:noWrap/>
            <w:vAlign w:val="center"/>
            <w:hideMark/>
          </w:tcPr>
          <w:p w14:paraId="31AEF8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208808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1DAD963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276776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474CDA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6A54D34C" w14:textId="77777777" w:rsidR="0069257C" w:rsidRPr="0069257C" w:rsidRDefault="0069257C" w:rsidP="00EB3BB1">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працівників</w:t>
            </w:r>
          </w:p>
        </w:tc>
        <w:tc>
          <w:tcPr>
            <w:tcW w:w="567" w:type="dxa"/>
            <w:shd w:val="clear" w:color="000000" w:fill="FFFFFF"/>
            <w:noWrap/>
            <w:vAlign w:val="center"/>
            <w:hideMark/>
          </w:tcPr>
          <w:p w14:paraId="533AF08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539</w:t>
            </w:r>
          </w:p>
        </w:tc>
        <w:tc>
          <w:tcPr>
            <w:tcW w:w="567" w:type="dxa"/>
            <w:shd w:val="clear" w:color="000000" w:fill="FFFFFF"/>
            <w:vAlign w:val="center"/>
            <w:hideMark/>
          </w:tcPr>
          <w:p w14:paraId="1729AC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46647EE" w14:textId="77777777" w:rsidTr="004C2D76">
        <w:trPr>
          <w:trHeight w:val="1590"/>
        </w:trPr>
        <w:tc>
          <w:tcPr>
            <w:tcW w:w="704" w:type="dxa"/>
            <w:vMerge/>
            <w:vAlign w:val="center"/>
            <w:hideMark/>
          </w:tcPr>
          <w:p w14:paraId="3A94FA7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05A87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4.11.</w:t>
            </w:r>
          </w:p>
        </w:tc>
        <w:tc>
          <w:tcPr>
            <w:tcW w:w="1417" w:type="dxa"/>
            <w:shd w:val="clear" w:color="000000" w:fill="FFFFFF"/>
            <w:vAlign w:val="center"/>
            <w:hideMark/>
          </w:tcPr>
          <w:p w14:paraId="2C1FFB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шкільних автобусів (в тому числі субвенція з міського бюджету до областного бюджету)</w:t>
            </w:r>
          </w:p>
        </w:tc>
        <w:tc>
          <w:tcPr>
            <w:tcW w:w="709" w:type="dxa"/>
            <w:shd w:val="clear" w:color="000000" w:fill="FFFFFF"/>
            <w:vAlign w:val="center"/>
            <w:hideMark/>
          </w:tcPr>
          <w:p w14:paraId="61FCA0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3A036D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Департамент освіти Донецької ОДА </w:t>
            </w:r>
          </w:p>
        </w:tc>
        <w:tc>
          <w:tcPr>
            <w:tcW w:w="992" w:type="dxa"/>
            <w:shd w:val="clear" w:color="000000" w:fill="FFFFFF"/>
            <w:vAlign w:val="center"/>
            <w:hideMark/>
          </w:tcPr>
          <w:p w14:paraId="2464E5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330,000</w:t>
            </w:r>
          </w:p>
        </w:tc>
        <w:tc>
          <w:tcPr>
            <w:tcW w:w="567" w:type="dxa"/>
            <w:shd w:val="clear" w:color="000000" w:fill="FFFFFF"/>
            <w:vAlign w:val="center"/>
            <w:hideMark/>
          </w:tcPr>
          <w:p w14:paraId="4DC02C60" w14:textId="0D3DE492"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851" w:type="dxa"/>
            <w:shd w:val="clear" w:color="000000" w:fill="FFFFFF"/>
            <w:noWrap/>
            <w:vAlign w:val="center"/>
            <w:hideMark/>
          </w:tcPr>
          <w:p w14:paraId="607347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419B1B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68A275C"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2D14E8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62205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330,000</w:t>
            </w:r>
          </w:p>
        </w:tc>
        <w:tc>
          <w:tcPr>
            <w:tcW w:w="567" w:type="dxa"/>
            <w:shd w:val="clear" w:color="000000" w:fill="FFFFFF"/>
            <w:noWrap/>
            <w:vAlign w:val="center"/>
            <w:hideMark/>
          </w:tcPr>
          <w:p w14:paraId="3229C8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7F60B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51EBD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745E7D9"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58" w:type="dxa"/>
            <w:shd w:val="clear" w:color="000000" w:fill="FFFFFF"/>
            <w:noWrap/>
            <w:vAlign w:val="center"/>
            <w:hideMark/>
          </w:tcPr>
          <w:p w14:paraId="1FDC15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92F974C"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Придбано одиниць</w:t>
            </w:r>
          </w:p>
        </w:tc>
        <w:tc>
          <w:tcPr>
            <w:tcW w:w="567" w:type="dxa"/>
            <w:shd w:val="clear" w:color="000000" w:fill="FFFFFF"/>
            <w:vAlign w:val="center"/>
            <w:hideMark/>
          </w:tcPr>
          <w:p w14:paraId="11CC13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vAlign w:val="center"/>
            <w:hideMark/>
          </w:tcPr>
          <w:p w14:paraId="5D06AE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r>
      <w:tr w:rsidR="001211D2" w:rsidRPr="001211D2" w14:paraId="054951B1" w14:textId="77777777" w:rsidTr="004C2D76">
        <w:trPr>
          <w:trHeight w:val="1455"/>
        </w:trPr>
        <w:tc>
          <w:tcPr>
            <w:tcW w:w="704" w:type="dxa"/>
            <w:vMerge/>
            <w:vAlign w:val="center"/>
            <w:hideMark/>
          </w:tcPr>
          <w:p w14:paraId="42E24F7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F0ECE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shd w:val="clear" w:color="000000" w:fill="FFFFFF"/>
            <w:vAlign w:val="center"/>
            <w:hideMark/>
          </w:tcPr>
          <w:p w14:paraId="76107D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Утримання Центру дитячої та юнацької творчості м. Гірник</w:t>
            </w:r>
          </w:p>
        </w:tc>
        <w:tc>
          <w:tcPr>
            <w:tcW w:w="709" w:type="dxa"/>
            <w:shd w:val="clear" w:color="000000" w:fill="FFFFFF"/>
            <w:vAlign w:val="center"/>
            <w:hideMark/>
          </w:tcPr>
          <w:p w14:paraId="719C90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E6396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6D87BAF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1711,598</w:t>
            </w:r>
          </w:p>
        </w:tc>
        <w:tc>
          <w:tcPr>
            <w:tcW w:w="567" w:type="dxa"/>
            <w:shd w:val="clear" w:color="000000" w:fill="FFFFFF"/>
            <w:vAlign w:val="center"/>
            <w:hideMark/>
          </w:tcPr>
          <w:p w14:paraId="0B1B71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6CC5D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591F91A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2B240C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20FDEAD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82654BA" w14:textId="77777777" w:rsidR="0069257C" w:rsidRPr="0069257C" w:rsidRDefault="0069257C" w:rsidP="00EB3BB1">
            <w:pPr>
              <w:spacing w:after="0" w:line="240" w:lineRule="auto"/>
              <w:ind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1711,598</w:t>
            </w:r>
          </w:p>
        </w:tc>
        <w:tc>
          <w:tcPr>
            <w:tcW w:w="567" w:type="dxa"/>
            <w:shd w:val="clear" w:color="000000" w:fill="FFFFFF"/>
            <w:noWrap/>
            <w:vAlign w:val="center"/>
            <w:hideMark/>
          </w:tcPr>
          <w:p w14:paraId="018D46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23DB46E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2E3C29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551F0B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22F966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1981" w:type="dxa"/>
            <w:gridSpan w:val="3"/>
            <w:shd w:val="clear" w:color="000000" w:fill="FFFFFF"/>
            <w:vAlign w:val="center"/>
            <w:hideMark/>
          </w:tcPr>
          <w:p w14:paraId="54EF8E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якісними освітніми послугами</w:t>
            </w:r>
          </w:p>
        </w:tc>
      </w:tr>
      <w:tr w:rsidR="001211D2" w:rsidRPr="001211D2" w14:paraId="34E496BC" w14:textId="77777777" w:rsidTr="004C2D76">
        <w:trPr>
          <w:trHeight w:val="1545"/>
        </w:trPr>
        <w:tc>
          <w:tcPr>
            <w:tcW w:w="704" w:type="dxa"/>
            <w:vMerge/>
            <w:vAlign w:val="center"/>
            <w:hideMark/>
          </w:tcPr>
          <w:p w14:paraId="68CFA1C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07D5A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5.1.</w:t>
            </w:r>
          </w:p>
        </w:tc>
        <w:tc>
          <w:tcPr>
            <w:tcW w:w="1417" w:type="dxa"/>
            <w:shd w:val="clear" w:color="000000" w:fill="FFFFFF"/>
            <w:vAlign w:val="center"/>
            <w:hideMark/>
          </w:tcPr>
          <w:p w14:paraId="640AB3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Розвиток, поновлення матеріально-технічної бази Центру дитячої та юнацької творчості</w:t>
            </w:r>
          </w:p>
        </w:tc>
        <w:tc>
          <w:tcPr>
            <w:tcW w:w="709" w:type="dxa"/>
            <w:shd w:val="clear" w:color="000000" w:fill="FFFFFF"/>
            <w:vAlign w:val="center"/>
            <w:hideMark/>
          </w:tcPr>
          <w:p w14:paraId="0992F7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63D35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5549C8B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90,000</w:t>
            </w:r>
          </w:p>
        </w:tc>
        <w:tc>
          <w:tcPr>
            <w:tcW w:w="567" w:type="dxa"/>
            <w:shd w:val="clear" w:color="000000" w:fill="FFFFFF"/>
            <w:vAlign w:val="center"/>
            <w:hideMark/>
          </w:tcPr>
          <w:p w14:paraId="0AA600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D71F1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375A22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7ED64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093C23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33194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90,000</w:t>
            </w:r>
          </w:p>
        </w:tc>
        <w:tc>
          <w:tcPr>
            <w:tcW w:w="567" w:type="dxa"/>
            <w:shd w:val="clear" w:color="000000" w:fill="FFFFFF"/>
            <w:noWrap/>
            <w:vAlign w:val="center"/>
            <w:hideMark/>
          </w:tcPr>
          <w:p w14:paraId="000B13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408D9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287DC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12954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3995DE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458304B7" w14:textId="77777777" w:rsidR="0069257C" w:rsidRPr="0069257C" w:rsidRDefault="0069257C" w:rsidP="00EB3BB1">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закладів, одиниць</w:t>
            </w:r>
          </w:p>
        </w:tc>
        <w:tc>
          <w:tcPr>
            <w:tcW w:w="567" w:type="dxa"/>
            <w:shd w:val="clear" w:color="000000" w:fill="FFFFFF"/>
            <w:vAlign w:val="center"/>
            <w:hideMark/>
          </w:tcPr>
          <w:p w14:paraId="4E58C9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vAlign w:val="center"/>
            <w:hideMark/>
          </w:tcPr>
          <w:p w14:paraId="3F40D2D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BFA6E30" w14:textId="77777777" w:rsidTr="004C2D76">
        <w:trPr>
          <w:trHeight w:val="1605"/>
        </w:trPr>
        <w:tc>
          <w:tcPr>
            <w:tcW w:w="704" w:type="dxa"/>
            <w:vMerge/>
            <w:vAlign w:val="center"/>
            <w:hideMark/>
          </w:tcPr>
          <w:p w14:paraId="407778F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268B7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shd w:val="clear" w:color="000000" w:fill="FFFFFF"/>
            <w:vAlign w:val="center"/>
            <w:hideMark/>
          </w:tcPr>
          <w:p w14:paraId="465A81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Підтримка осіб з особливими освітніми потребами</w:t>
            </w:r>
          </w:p>
        </w:tc>
        <w:tc>
          <w:tcPr>
            <w:tcW w:w="709" w:type="dxa"/>
            <w:shd w:val="clear" w:color="000000" w:fill="FFFFFF"/>
            <w:vAlign w:val="center"/>
            <w:hideMark/>
          </w:tcPr>
          <w:p w14:paraId="192C7A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A53EA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60500C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82,200</w:t>
            </w:r>
          </w:p>
        </w:tc>
        <w:tc>
          <w:tcPr>
            <w:tcW w:w="567" w:type="dxa"/>
            <w:shd w:val="clear" w:color="000000" w:fill="FFFFFF"/>
            <w:vAlign w:val="center"/>
            <w:hideMark/>
          </w:tcPr>
          <w:p w14:paraId="79F688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1E52B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4FCBA6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2C47E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5741692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36C89A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82,200</w:t>
            </w:r>
          </w:p>
        </w:tc>
        <w:tc>
          <w:tcPr>
            <w:tcW w:w="567" w:type="dxa"/>
            <w:shd w:val="clear" w:color="000000" w:fill="FFFFFF"/>
            <w:noWrap/>
            <w:vAlign w:val="center"/>
            <w:hideMark/>
          </w:tcPr>
          <w:p w14:paraId="75E905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774F2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C92E2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9F924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608F4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20A067DF" w14:textId="77777777" w:rsidR="0069257C" w:rsidRPr="0069257C" w:rsidRDefault="0069257C" w:rsidP="00EB3BB1">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які отримали підтримку</w:t>
            </w:r>
          </w:p>
        </w:tc>
        <w:tc>
          <w:tcPr>
            <w:tcW w:w="567" w:type="dxa"/>
            <w:shd w:val="clear" w:color="000000" w:fill="FFFFFF"/>
            <w:vAlign w:val="center"/>
            <w:hideMark/>
          </w:tcPr>
          <w:p w14:paraId="44BD9E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w:t>
            </w:r>
          </w:p>
        </w:tc>
        <w:tc>
          <w:tcPr>
            <w:tcW w:w="567" w:type="dxa"/>
            <w:shd w:val="clear" w:color="000000" w:fill="FFFFFF"/>
            <w:vAlign w:val="center"/>
            <w:hideMark/>
          </w:tcPr>
          <w:p w14:paraId="397AED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BE0C871" w14:textId="77777777" w:rsidTr="004C2D76">
        <w:trPr>
          <w:trHeight w:val="2500"/>
        </w:trPr>
        <w:tc>
          <w:tcPr>
            <w:tcW w:w="704" w:type="dxa"/>
            <w:vMerge/>
            <w:vAlign w:val="center"/>
            <w:hideMark/>
          </w:tcPr>
          <w:p w14:paraId="1161EC3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4B016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shd w:val="clear" w:color="000000" w:fill="FFFFFF"/>
            <w:vAlign w:val="center"/>
            <w:hideMark/>
          </w:tcPr>
          <w:p w14:paraId="2267BD5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Реалзація програми національно-патріотичного виховання. Організація та проведення І етапу Всеукраїнської дитячо-юнацької військово-патріотичної  гри «Сокіл» («Джура») (далі – Гра), участь у ІІ (ІІІ) етапі Гри</w:t>
            </w:r>
          </w:p>
        </w:tc>
        <w:tc>
          <w:tcPr>
            <w:tcW w:w="709" w:type="dxa"/>
            <w:shd w:val="clear" w:color="000000" w:fill="FFFFFF"/>
            <w:vAlign w:val="center"/>
            <w:hideMark/>
          </w:tcPr>
          <w:p w14:paraId="00D7B1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DAE83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5B09D7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w:t>
            </w:r>
          </w:p>
        </w:tc>
        <w:tc>
          <w:tcPr>
            <w:tcW w:w="567" w:type="dxa"/>
            <w:shd w:val="clear" w:color="000000" w:fill="FFFFFF"/>
            <w:vAlign w:val="center"/>
            <w:hideMark/>
          </w:tcPr>
          <w:p w14:paraId="238AF8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2567ED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1F1A59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0F93A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0439E9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CBCD7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w:t>
            </w:r>
          </w:p>
        </w:tc>
        <w:tc>
          <w:tcPr>
            <w:tcW w:w="567" w:type="dxa"/>
            <w:shd w:val="clear" w:color="000000" w:fill="FFFFFF"/>
            <w:noWrap/>
            <w:vAlign w:val="center"/>
            <w:hideMark/>
          </w:tcPr>
          <w:p w14:paraId="33B5B8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D6B79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F279B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D7E58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631529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3DE3CE2F" w14:textId="77777777" w:rsidR="0069257C" w:rsidRPr="0069257C" w:rsidRDefault="0069257C" w:rsidP="00EB3BB1">
            <w:pPr>
              <w:spacing w:after="0" w:line="240" w:lineRule="auto"/>
              <w:ind w:right="-11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shd w:val="clear" w:color="000000" w:fill="FFFFFF"/>
            <w:noWrap/>
            <w:vAlign w:val="center"/>
            <w:hideMark/>
          </w:tcPr>
          <w:p w14:paraId="6769BDC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50</w:t>
            </w:r>
          </w:p>
        </w:tc>
        <w:tc>
          <w:tcPr>
            <w:tcW w:w="567" w:type="dxa"/>
            <w:shd w:val="clear" w:color="000000" w:fill="FFFFFF"/>
            <w:vAlign w:val="center"/>
            <w:hideMark/>
          </w:tcPr>
          <w:p w14:paraId="5EA1AFC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F5F1EAC" w14:textId="77777777" w:rsidTr="004C2D76">
        <w:trPr>
          <w:trHeight w:val="1245"/>
        </w:trPr>
        <w:tc>
          <w:tcPr>
            <w:tcW w:w="704" w:type="dxa"/>
            <w:vMerge/>
            <w:vAlign w:val="center"/>
            <w:hideMark/>
          </w:tcPr>
          <w:p w14:paraId="797699D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55FA05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w:t>
            </w:r>
          </w:p>
        </w:tc>
        <w:tc>
          <w:tcPr>
            <w:tcW w:w="1417" w:type="dxa"/>
            <w:shd w:val="clear" w:color="000000" w:fill="FFFFFF"/>
            <w:vAlign w:val="center"/>
            <w:hideMark/>
          </w:tcPr>
          <w:p w14:paraId="73C185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Доставка та розподіл підручників закладів загальної середньої освіти</w:t>
            </w:r>
          </w:p>
        </w:tc>
        <w:tc>
          <w:tcPr>
            <w:tcW w:w="709" w:type="dxa"/>
            <w:shd w:val="clear" w:color="000000" w:fill="FFFFFF"/>
            <w:vAlign w:val="center"/>
            <w:hideMark/>
          </w:tcPr>
          <w:p w14:paraId="623AA2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E7D6E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2CF69C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70,000</w:t>
            </w:r>
          </w:p>
        </w:tc>
        <w:tc>
          <w:tcPr>
            <w:tcW w:w="567" w:type="dxa"/>
            <w:shd w:val="clear" w:color="000000" w:fill="FFFFFF"/>
            <w:vAlign w:val="center"/>
            <w:hideMark/>
          </w:tcPr>
          <w:p w14:paraId="0BE214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B2A6C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58DC3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A9B5AD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4F9C0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C5618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70,000</w:t>
            </w:r>
          </w:p>
        </w:tc>
        <w:tc>
          <w:tcPr>
            <w:tcW w:w="567" w:type="dxa"/>
            <w:shd w:val="clear" w:color="000000" w:fill="FFFFFF"/>
            <w:noWrap/>
            <w:vAlign w:val="center"/>
            <w:hideMark/>
          </w:tcPr>
          <w:p w14:paraId="4E0599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7DF9A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834EF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1D193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02193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31AA031" w14:textId="63336300" w:rsidR="0069257C" w:rsidRPr="0069257C" w:rsidRDefault="0069257C" w:rsidP="00EB3BB1">
            <w:pPr>
              <w:spacing w:after="0" w:line="240" w:lineRule="auto"/>
              <w:ind w:right="-11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підручників, од</w:t>
            </w:r>
          </w:p>
        </w:tc>
        <w:tc>
          <w:tcPr>
            <w:tcW w:w="567" w:type="dxa"/>
            <w:shd w:val="clear" w:color="000000" w:fill="FFFFFF"/>
            <w:noWrap/>
            <w:vAlign w:val="center"/>
            <w:hideMark/>
          </w:tcPr>
          <w:p w14:paraId="3F805C9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7000</w:t>
            </w:r>
          </w:p>
        </w:tc>
        <w:tc>
          <w:tcPr>
            <w:tcW w:w="567" w:type="dxa"/>
            <w:shd w:val="clear" w:color="000000" w:fill="FFFFFF"/>
            <w:vAlign w:val="center"/>
            <w:hideMark/>
          </w:tcPr>
          <w:p w14:paraId="3A6C7F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255019F" w14:textId="77777777" w:rsidTr="004C2D76">
        <w:trPr>
          <w:trHeight w:val="1620"/>
        </w:trPr>
        <w:tc>
          <w:tcPr>
            <w:tcW w:w="704" w:type="dxa"/>
            <w:vMerge/>
            <w:vAlign w:val="center"/>
            <w:hideMark/>
          </w:tcPr>
          <w:p w14:paraId="2F28B16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72AC5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1417" w:type="dxa"/>
            <w:shd w:val="clear" w:color="000000" w:fill="FFFFFF"/>
            <w:vAlign w:val="center"/>
            <w:hideMark/>
          </w:tcPr>
          <w:p w14:paraId="4EEBE1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Одноразова премія обдарованим дітям Курахівської  міської військової адміністрації за досягнення в освіті</w:t>
            </w:r>
          </w:p>
        </w:tc>
        <w:tc>
          <w:tcPr>
            <w:tcW w:w="709" w:type="dxa"/>
            <w:shd w:val="clear" w:color="000000" w:fill="FFFFFF"/>
            <w:vAlign w:val="center"/>
            <w:hideMark/>
          </w:tcPr>
          <w:p w14:paraId="4A46AB9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431BB0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52E139C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75,000</w:t>
            </w:r>
          </w:p>
        </w:tc>
        <w:tc>
          <w:tcPr>
            <w:tcW w:w="567" w:type="dxa"/>
            <w:shd w:val="clear" w:color="000000" w:fill="FFFFFF"/>
            <w:vAlign w:val="center"/>
            <w:hideMark/>
          </w:tcPr>
          <w:p w14:paraId="2572B4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C95B64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567FC6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EE444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617AF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5AF4D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75,000</w:t>
            </w:r>
          </w:p>
        </w:tc>
        <w:tc>
          <w:tcPr>
            <w:tcW w:w="567" w:type="dxa"/>
            <w:shd w:val="clear" w:color="000000" w:fill="FFFFFF"/>
            <w:noWrap/>
            <w:vAlign w:val="center"/>
            <w:hideMark/>
          </w:tcPr>
          <w:p w14:paraId="514DD1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15D53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469A2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39E69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2F2EFB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hideMark/>
          </w:tcPr>
          <w:p w14:paraId="3871F599" w14:textId="77777777" w:rsidR="0069257C" w:rsidRPr="0069257C" w:rsidRDefault="0069257C" w:rsidP="00EB3BB1">
            <w:pPr>
              <w:spacing w:after="0" w:line="240" w:lineRule="auto"/>
              <w:ind w:hanging="104"/>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осіб, які отримали премію</w:t>
            </w:r>
          </w:p>
        </w:tc>
        <w:tc>
          <w:tcPr>
            <w:tcW w:w="567" w:type="dxa"/>
            <w:shd w:val="clear" w:color="000000" w:fill="FFFFFF"/>
            <w:hideMark/>
          </w:tcPr>
          <w:p w14:paraId="06E7C1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w:t>
            </w:r>
          </w:p>
        </w:tc>
        <w:tc>
          <w:tcPr>
            <w:tcW w:w="567" w:type="dxa"/>
            <w:shd w:val="clear" w:color="000000" w:fill="FFFFFF"/>
            <w:vAlign w:val="center"/>
            <w:hideMark/>
          </w:tcPr>
          <w:p w14:paraId="03FB14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E847BBF" w14:textId="77777777" w:rsidTr="004C2D76">
        <w:trPr>
          <w:trHeight w:val="1245"/>
        </w:trPr>
        <w:tc>
          <w:tcPr>
            <w:tcW w:w="704" w:type="dxa"/>
            <w:vMerge/>
            <w:vAlign w:val="center"/>
            <w:hideMark/>
          </w:tcPr>
          <w:p w14:paraId="222C034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D85D44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1417" w:type="dxa"/>
            <w:shd w:val="clear" w:color="000000" w:fill="FFFFFF"/>
            <w:vAlign w:val="center"/>
            <w:hideMark/>
          </w:tcPr>
          <w:p w14:paraId="622E08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Проїзд на реабілітацію дітей у "Смарагдове місто", яке перенесено в Тернопільску область, с.Оринь</w:t>
            </w:r>
          </w:p>
        </w:tc>
        <w:tc>
          <w:tcPr>
            <w:tcW w:w="709" w:type="dxa"/>
            <w:shd w:val="clear" w:color="000000" w:fill="FFFFFF"/>
            <w:vAlign w:val="center"/>
            <w:hideMark/>
          </w:tcPr>
          <w:p w14:paraId="1B090C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53A7A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освіти КМР</w:t>
            </w:r>
          </w:p>
        </w:tc>
        <w:tc>
          <w:tcPr>
            <w:tcW w:w="992" w:type="dxa"/>
            <w:shd w:val="clear" w:color="000000" w:fill="FFFFFF"/>
            <w:vAlign w:val="center"/>
            <w:hideMark/>
          </w:tcPr>
          <w:p w14:paraId="6F7140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12,000</w:t>
            </w:r>
          </w:p>
        </w:tc>
        <w:tc>
          <w:tcPr>
            <w:tcW w:w="567" w:type="dxa"/>
            <w:shd w:val="clear" w:color="000000" w:fill="FFFFFF"/>
            <w:vAlign w:val="center"/>
            <w:hideMark/>
          </w:tcPr>
          <w:p w14:paraId="66CDA2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9D25F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16AC46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A2B155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1DDCF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56833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12,000</w:t>
            </w:r>
          </w:p>
        </w:tc>
        <w:tc>
          <w:tcPr>
            <w:tcW w:w="567" w:type="dxa"/>
            <w:shd w:val="clear" w:color="000000" w:fill="FFFFFF"/>
            <w:noWrap/>
            <w:vAlign w:val="center"/>
            <w:hideMark/>
          </w:tcPr>
          <w:p w14:paraId="0992F2A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573A7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0F6EA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B9E99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4E7A62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hideMark/>
          </w:tcPr>
          <w:p w14:paraId="4810959E"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дітей</w:t>
            </w:r>
          </w:p>
        </w:tc>
        <w:tc>
          <w:tcPr>
            <w:tcW w:w="567" w:type="dxa"/>
            <w:hideMark/>
          </w:tcPr>
          <w:p w14:paraId="3F48A2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w:t>
            </w:r>
          </w:p>
        </w:tc>
        <w:tc>
          <w:tcPr>
            <w:tcW w:w="567" w:type="dxa"/>
            <w:shd w:val="clear" w:color="000000" w:fill="FFFFFF"/>
            <w:vAlign w:val="center"/>
            <w:hideMark/>
          </w:tcPr>
          <w:p w14:paraId="609927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A8CEEEB" w14:textId="77777777" w:rsidTr="004C2D76">
        <w:trPr>
          <w:trHeight w:val="495"/>
        </w:trPr>
        <w:tc>
          <w:tcPr>
            <w:tcW w:w="704" w:type="dxa"/>
            <w:shd w:val="clear" w:color="000000" w:fill="FFFF00"/>
            <w:vAlign w:val="center"/>
            <w:hideMark/>
          </w:tcPr>
          <w:p w14:paraId="6B8C4DFD" w14:textId="77777777" w:rsidR="0069257C" w:rsidRPr="0069257C" w:rsidRDefault="0069257C" w:rsidP="0069257C">
            <w:pPr>
              <w:spacing w:after="0" w:line="240" w:lineRule="auto"/>
              <w:jc w:val="center"/>
              <w:rPr>
                <w:rFonts w:ascii="Times New Roman" w:eastAsia="Times New Roman" w:hAnsi="Times New Roman" w:cs="Times New Roman"/>
                <w:color w:val="C00000"/>
                <w:sz w:val="14"/>
                <w:szCs w:val="14"/>
                <w:lang w:eastAsia="uk-UA"/>
              </w:rPr>
            </w:pPr>
            <w:r w:rsidRPr="0069257C">
              <w:rPr>
                <w:rFonts w:ascii="Times New Roman" w:eastAsia="Times New Roman" w:hAnsi="Times New Roman" w:cs="Times New Roman"/>
                <w:color w:val="C00000"/>
                <w:sz w:val="14"/>
                <w:szCs w:val="14"/>
                <w:lang w:eastAsia="uk-UA"/>
              </w:rPr>
              <w:t> </w:t>
            </w:r>
          </w:p>
        </w:tc>
        <w:tc>
          <w:tcPr>
            <w:tcW w:w="567" w:type="dxa"/>
            <w:shd w:val="clear" w:color="000000" w:fill="FFFF00"/>
            <w:noWrap/>
            <w:vAlign w:val="center"/>
            <w:hideMark/>
          </w:tcPr>
          <w:p w14:paraId="0098C9A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10</w:t>
            </w:r>
          </w:p>
        </w:tc>
        <w:tc>
          <w:tcPr>
            <w:tcW w:w="1417" w:type="dxa"/>
            <w:shd w:val="clear" w:color="000000" w:fill="FFFF00"/>
            <w:vAlign w:val="center"/>
            <w:hideMark/>
          </w:tcPr>
          <w:p w14:paraId="007C4D4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3BAC84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646B439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020DD04E"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150368,608</w:t>
            </w:r>
          </w:p>
        </w:tc>
        <w:tc>
          <w:tcPr>
            <w:tcW w:w="567" w:type="dxa"/>
            <w:shd w:val="clear" w:color="000000" w:fill="FFFF00"/>
            <w:noWrap/>
            <w:vAlign w:val="center"/>
            <w:hideMark/>
          </w:tcPr>
          <w:p w14:paraId="66FCF3E2"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1" w:type="dxa"/>
            <w:shd w:val="clear" w:color="000000" w:fill="FFFF00"/>
            <w:noWrap/>
            <w:vAlign w:val="center"/>
            <w:hideMark/>
          </w:tcPr>
          <w:p w14:paraId="1125241C"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6" w:type="dxa"/>
            <w:shd w:val="clear" w:color="000000" w:fill="FFFF00"/>
            <w:noWrap/>
            <w:vAlign w:val="center"/>
            <w:hideMark/>
          </w:tcPr>
          <w:p w14:paraId="58E70C14"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32C7472A"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54443,000</w:t>
            </w:r>
          </w:p>
        </w:tc>
        <w:tc>
          <w:tcPr>
            <w:tcW w:w="577" w:type="dxa"/>
            <w:shd w:val="clear" w:color="000000" w:fill="FFFF00"/>
            <w:noWrap/>
            <w:vAlign w:val="center"/>
            <w:hideMark/>
          </w:tcPr>
          <w:p w14:paraId="2201DF51"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3CE0DDB9"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95925,608</w:t>
            </w:r>
          </w:p>
        </w:tc>
        <w:tc>
          <w:tcPr>
            <w:tcW w:w="567" w:type="dxa"/>
            <w:shd w:val="clear" w:color="000000" w:fill="FFFF00"/>
            <w:noWrap/>
            <w:vAlign w:val="center"/>
            <w:hideMark/>
          </w:tcPr>
          <w:p w14:paraId="19A6DDFF"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319F46AC"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noWrap/>
            <w:vAlign w:val="center"/>
            <w:hideMark/>
          </w:tcPr>
          <w:p w14:paraId="4666EF74"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75FD0D1A"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58" w:type="dxa"/>
            <w:shd w:val="clear" w:color="000000" w:fill="FFFF00"/>
            <w:noWrap/>
            <w:vAlign w:val="center"/>
            <w:hideMark/>
          </w:tcPr>
          <w:p w14:paraId="07ECA818"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47" w:type="dxa"/>
            <w:shd w:val="clear" w:color="000000" w:fill="FFFF00"/>
            <w:vAlign w:val="center"/>
            <w:hideMark/>
          </w:tcPr>
          <w:p w14:paraId="1CF947C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2242A94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7265E8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r>
      <w:tr w:rsidR="004C2D76" w:rsidRPr="0069257C" w14:paraId="43B5FC91" w14:textId="77777777" w:rsidTr="004C2D76">
        <w:trPr>
          <w:trHeight w:val="390"/>
        </w:trPr>
        <w:tc>
          <w:tcPr>
            <w:tcW w:w="14737" w:type="dxa"/>
            <w:gridSpan w:val="20"/>
            <w:shd w:val="clear" w:color="000000" w:fill="E6B8B7"/>
            <w:hideMark/>
          </w:tcPr>
          <w:p w14:paraId="1BB6826B"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2.11. Підтримка сім'ї, дітей та молоді</w:t>
            </w:r>
          </w:p>
        </w:tc>
      </w:tr>
      <w:tr w:rsidR="001211D2" w:rsidRPr="001211D2" w14:paraId="2796DFD0" w14:textId="77777777" w:rsidTr="004C2D76">
        <w:trPr>
          <w:trHeight w:val="390"/>
        </w:trPr>
        <w:tc>
          <w:tcPr>
            <w:tcW w:w="704" w:type="dxa"/>
            <w:shd w:val="clear" w:color="000000" w:fill="FFFFFF"/>
            <w:vAlign w:val="center"/>
            <w:hideMark/>
          </w:tcPr>
          <w:p w14:paraId="37A71B4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D9D9D9"/>
            <w:vAlign w:val="center"/>
            <w:hideMark/>
          </w:tcPr>
          <w:p w14:paraId="20CE02A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w:t>
            </w:r>
          </w:p>
        </w:tc>
        <w:tc>
          <w:tcPr>
            <w:tcW w:w="1417" w:type="dxa"/>
            <w:shd w:val="clear" w:color="000000" w:fill="D9D9D9"/>
            <w:vAlign w:val="center"/>
            <w:hideMark/>
          </w:tcPr>
          <w:p w14:paraId="1A49942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Сімейна політика</w:t>
            </w:r>
          </w:p>
        </w:tc>
        <w:tc>
          <w:tcPr>
            <w:tcW w:w="709" w:type="dxa"/>
            <w:shd w:val="clear" w:color="000000" w:fill="D9D9D9"/>
            <w:vAlign w:val="center"/>
            <w:hideMark/>
          </w:tcPr>
          <w:p w14:paraId="13C60FF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306012A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70B7B3C1"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3,000</w:t>
            </w:r>
          </w:p>
        </w:tc>
        <w:tc>
          <w:tcPr>
            <w:tcW w:w="567" w:type="dxa"/>
            <w:shd w:val="clear" w:color="000000" w:fill="D9D9D9"/>
            <w:vAlign w:val="center"/>
            <w:hideMark/>
          </w:tcPr>
          <w:p w14:paraId="5277EA53"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5D654BB1"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1215A177"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62E015BD"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49AEE6C0"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5D72D97"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3,000</w:t>
            </w:r>
          </w:p>
        </w:tc>
        <w:tc>
          <w:tcPr>
            <w:tcW w:w="567" w:type="dxa"/>
            <w:shd w:val="clear" w:color="000000" w:fill="D9D9D9"/>
            <w:vAlign w:val="center"/>
            <w:hideMark/>
          </w:tcPr>
          <w:p w14:paraId="3AFCCB87"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0F18D370"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4674178D"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6EB847F9"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2EAE0DCD"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66542C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vAlign w:val="center"/>
            <w:hideMark/>
          </w:tcPr>
          <w:p w14:paraId="462E438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vAlign w:val="center"/>
            <w:hideMark/>
          </w:tcPr>
          <w:p w14:paraId="77E1AC2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7446CF6" w14:textId="77777777" w:rsidTr="004C2D76">
        <w:trPr>
          <w:trHeight w:val="2595"/>
        </w:trPr>
        <w:tc>
          <w:tcPr>
            <w:tcW w:w="704" w:type="dxa"/>
            <w:vMerge w:val="restart"/>
            <w:shd w:val="clear" w:color="000000" w:fill="FFFFFF"/>
            <w:vAlign w:val="center"/>
            <w:hideMark/>
          </w:tcPr>
          <w:p w14:paraId="62150182"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завдання:</w:t>
            </w:r>
            <w:r w:rsidRPr="0069257C">
              <w:rPr>
                <w:rFonts w:ascii="Times New Roman" w:eastAsia="Times New Roman" w:hAnsi="Times New Roman" w:cs="Times New Roman"/>
                <w:sz w:val="14"/>
                <w:szCs w:val="14"/>
                <w:lang w:eastAsia="uk-UA"/>
              </w:rPr>
              <w:br/>
              <w:t>Забезпечення</w:t>
            </w:r>
            <w:r w:rsidRPr="0069257C">
              <w:rPr>
                <w:rFonts w:ascii="Times New Roman" w:eastAsia="Times New Roman" w:hAnsi="Times New Roman" w:cs="Times New Roman"/>
                <w:sz w:val="14"/>
                <w:szCs w:val="14"/>
                <w:lang w:eastAsia="uk-UA"/>
              </w:rPr>
              <w:br/>
              <w:t>державних</w:t>
            </w:r>
            <w:r w:rsidRPr="0069257C">
              <w:rPr>
                <w:rFonts w:ascii="Times New Roman" w:eastAsia="Times New Roman" w:hAnsi="Times New Roman" w:cs="Times New Roman"/>
                <w:sz w:val="14"/>
                <w:szCs w:val="14"/>
                <w:lang w:eastAsia="uk-UA"/>
              </w:rPr>
              <w:br/>
              <w:t>соціальних гарантій</w:t>
            </w:r>
            <w:r w:rsidRPr="0069257C">
              <w:rPr>
                <w:rFonts w:ascii="Times New Roman" w:eastAsia="Times New Roman" w:hAnsi="Times New Roman" w:cs="Times New Roman"/>
                <w:sz w:val="14"/>
                <w:szCs w:val="14"/>
                <w:lang w:eastAsia="uk-UA"/>
              </w:rPr>
              <w:br/>
              <w:t>найбільш вразливим</w:t>
            </w:r>
            <w:r w:rsidRPr="0069257C">
              <w:rPr>
                <w:rFonts w:ascii="Times New Roman" w:eastAsia="Times New Roman" w:hAnsi="Times New Roman" w:cs="Times New Roman"/>
                <w:sz w:val="14"/>
                <w:szCs w:val="14"/>
                <w:lang w:eastAsia="uk-UA"/>
              </w:rPr>
              <w:br/>
              <w:t>верствам населення</w:t>
            </w:r>
          </w:p>
        </w:tc>
        <w:tc>
          <w:tcPr>
            <w:tcW w:w="567" w:type="dxa"/>
            <w:shd w:val="clear" w:color="000000" w:fill="FFFFFF"/>
            <w:noWrap/>
            <w:vAlign w:val="center"/>
            <w:hideMark/>
          </w:tcPr>
          <w:p w14:paraId="5AE7B4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w:t>
            </w:r>
          </w:p>
        </w:tc>
        <w:tc>
          <w:tcPr>
            <w:tcW w:w="1417" w:type="dxa"/>
            <w:shd w:val="clear" w:color="000000" w:fill="FFFFFF"/>
            <w:vAlign w:val="center"/>
            <w:hideMark/>
          </w:tcPr>
          <w:p w14:paraId="061722C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"Школи відповідального батьківства", "Школи подружнього життя" сертифікованими тренерами</w:t>
            </w:r>
          </w:p>
        </w:tc>
        <w:tc>
          <w:tcPr>
            <w:tcW w:w="709" w:type="dxa"/>
            <w:shd w:val="clear" w:color="000000" w:fill="FFFFFF"/>
            <w:vAlign w:val="center"/>
            <w:hideMark/>
          </w:tcPr>
          <w:p w14:paraId="409F0A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2022</w:t>
            </w:r>
          </w:p>
        </w:tc>
        <w:tc>
          <w:tcPr>
            <w:tcW w:w="992" w:type="dxa"/>
            <w:shd w:val="clear" w:color="000000" w:fill="FFFFFF"/>
            <w:vAlign w:val="center"/>
            <w:hideMark/>
          </w:tcPr>
          <w:p w14:paraId="307435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754254F7"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w:t>
            </w:r>
          </w:p>
        </w:tc>
        <w:tc>
          <w:tcPr>
            <w:tcW w:w="567" w:type="dxa"/>
            <w:shd w:val="clear" w:color="000000" w:fill="FFFFFF"/>
            <w:vAlign w:val="center"/>
            <w:hideMark/>
          </w:tcPr>
          <w:p w14:paraId="0CC27C19"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C1F8202"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FCB3FAB"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356851F"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93DD5CC"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43FBD49"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w:t>
            </w:r>
          </w:p>
        </w:tc>
        <w:tc>
          <w:tcPr>
            <w:tcW w:w="567" w:type="dxa"/>
            <w:shd w:val="clear" w:color="000000" w:fill="FFFFFF"/>
            <w:noWrap/>
            <w:vAlign w:val="center"/>
            <w:hideMark/>
          </w:tcPr>
          <w:p w14:paraId="4C4D92FA"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70C6B98"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28879D8"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8B6FBDC"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EE8D6BA"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0582731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осіб, що пройшли навчання</w:t>
            </w:r>
          </w:p>
        </w:tc>
        <w:tc>
          <w:tcPr>
            <w:tcW w:w="567" w:type="dxa"/>
            <w:vAlign w:val="center"/>
            <w:hideMark/>
          </w:tcPr>
          <w:p w14:paraId="7885105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w:t>
            </w:r>
          </w:p>
        </w:tc>
        <w:tc>
          <w:tcPr>
            <w:tcW w:w="567" w:type="dxa"/>
            <w:shd w:val="clear" w:color="000000" w:fill="FFFFFF"/>
            <w:noWrap/>
            <w:vAlign w:val="center"/>
            <w:hideMark/>
          </w:tcPr>
          <w:p w14:paraId="23CFD5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AC53F8D" w14:textId="77777777" w:rsidTr="004C2D76">
        <w:trPr>
          <w:trHeight w:val="2655"/>
        </w:trPr>
        <w:tc>
          <w:tcPr>
            <w:tcW w:w="704" w:type="dxa"/>
            <w:vMerge/>
            <w:vAlign w:val="center"/>
            <w:hideMark/>
          </w:tcPr>
          <w:p w14:paraId="17151EE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04EDE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1417" w:type="dxa"/>
            <w:shd w:val="clear" w:color="000000" w:fill="FFFFFF"/>
            <w:vAlign w:val="center"/>
            <w:hideMark/>
          </w:tcPr>
          <w:p w14:paraId="0CC1887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Придбання житла та надання матеріальної допомоги на придбання автомобілів для багатодітних сімей</w:t>
            </w:r>
          </w:p>
        </w:tc>
        <w:tc>
          <w:tcPr>
            <w:tcW w:w="709" w:type="dxa"/>
            <w:shd w:val="clear" w:color="000000" w:fill="FFFFFF"/>
            <w:vAlign w:val="center"/>
            <w:hideMark/>
          </w:tcPr>
          <w:p w14:paraId="779DDD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E4C48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shd w:val="clear" w:color="000000" w:fill="FFFFFF"/>
            <w:vAlign w:val="center"/>
            <w:hideMark/>
          </w:tcPr>
          <w:p w14:paraId="4F8616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6610F8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414AA1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7CE88A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95C5284"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15D67D7A"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852" w:type="dxa"/>
            <w:shd w:val="clear" w:color="000000" w:fill="FFFFFF"/>
            <w:noWrap/>
            <w:vAlign w:val="center"/>
            <w:hideMark/>
          </w:tcPr>
          <w:p w14:paraId="60987D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522AC7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E3EDE6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CE7878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94681D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0F0A38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ABE13E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сімей, що отримують допомогу</w:t>
            </w:r>
          </w:p>
        </w:tc>
        <w:tc>
          <w:tcPr>
            <w:tcW w:w="567" w:type="dxa"/>
            <w:shd w:val="clear" w:color="000000" w:fill="FFFFFF"/>
            <w:vAlign w:val="center"/>
            <w:hideMark/>
          </w:tcPr>
          <w:p w14:paraId="190EAF6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636AFE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9C36D14" w14:textId="77777777" w:rsidTr="004C2D76">
        <w:trPr>
          <w:trHeight w:val="660"/>
        </w:trPr>
        <w:tc>
          <w:tcPr>
            <w:tcW w:w="704" w:type="dxa"/>
            <w:shd w:val="clear" w:color="000000" w:fill="FFFFFF"/>
            <w:vAlign w:val="center"/>
            <w:hideMark/>
          </w:tcPr>
          <w:p w14:paraId="1C23BF9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D9D9D9"/>
            <w:vAlign w:val="center"/>
            <w:hideMark/>
          </w:tcPr>
          <w:p w14:paraId="2278F21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w:t>
            </w:r>
          </w:p>
        </w:tc>
        <w:tc>
          <w:tcPr>
            <w:tcW w:w="1417" w:type="dxa"/>
            <w:shd w:val="clear" w:color="000000" w:fill="D9D9D9"/>
            <w:vAlign w:val="center"/>
            <w:hideMark/>
          </w:tcPr>
          <w:p w14:paraId="14ED5DF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Запобігання та протидія домашньому насильству</w:t>
            </w:r>
          </w:p>
        </w:tc>
        <w:tc>
          <w:tcPr>
            <w:tcW w:w="709" w:type="dxa"/>
            <w:shd w:val="clear" w:color="000000" w:fill="D9D9D9"/>
            <w:vAlign w:val="center"/>
            <w:hideMark/>
          </w:tcPr>
          <w:p w14:paraId="71398F6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483EA29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25EFEAE6"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13,500</w:t>
            </w:r>
          </w:p>
        </w:tc>
        <w:tc>
          <w:tcPr>
            <w:tcW w:w="567" w:type="dxa"/>
            <w:shd w:val="clear" w:color="000000" w:fill="D9D9D9"/>
            <w:vAlign w:val="center"/>
            <w:hideMark/>
          </w:tcPr>
          <w:p w14:paraId="001338F3"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7C7C6903"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4BD594C6"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BB93AC8"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6C10F61A"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61BE2F6A"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13,500</w:t>
            </w:r>
          </w:p>
        </w:tc>
        <w:tc>
          <w:tcPr>
            <w:tcW w:w="567" w:type="dxa"/>
            <w:shd w:val="clear" w:color="000000" w:fill="D9D9D9"/>
            <w:vAlign w:val="center"/>
            <w:hideMark/>
          </w:tcPr>
          <w:p w14:paraId="582DEBF8"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74C26999"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615A10F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574A7DDE"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5FCBA42F"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2266868D"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vAlign w:val="center"/>
            <w:hideMark/>
          </w:tcPr>
          <w:p w14:paraId="5244A3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vAlign w:val="center"/>
            <w:hideMark/>
          </w:tcPr>
          <w:p w14:paraId="2E3386B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C9B022C" w14:textId="77777777" w:rsidTr="004C2D76">
        <w:trPr>
          <w:trHeight w:val="1680"/>
        </w:trPr>
        <w:tc>
          <w:tcPr>
            <w:tcW w:w="704" w:type="dxa"/>
            <w:vMerge w:val="restart"/>
            <w:shd w:val="clear" w:color="000000" w:fill="FFFFFF"/>
            <w:vAlign w:val="center"/>
            <w:hideMark/>
          </w:tcPr>
          <w:p w14:paraId="293C48E5"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2.2.4.Підвищення якості життя людей, що потребують особливої соціально-медичної, психологічної та реабілітаційної допомоги</w:t>
            </w:r>
          </w:p>
        </w:tc>
        <w:tc>
          <w:tcPr>
            <w:tcW w:w="567" w:type="dxa"/>
            <w:noWrap/>
            <w:vAlign w:val="center"/>
            <w:hideMark/>
          </w:tcPr>
          <w:p w14:paraId="08C54E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w:t>
            </w:r>
          </w:p>
        </w:tc>
        <w:tc>
          <w:tcPr>
            <w:tcW w:w="1417" w:type="dxa"/>
            <w:vAlign w:val="center"/>
            <w:hideMark/>
          </w:tcPr>
          <w:p w14:paraId="1465933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тренінгів "Протидія домашньому насильству"</w:t>
            </w:r>
          </w:p>
        </w:tc>
        <w:tc>
          <w:tcPr>
            <w:tcW w:w="709" w:type="dxa"/>
            <w:shd w:val="clear" w:color="000000" w:fill="FFFFFF"/>
            <w:vAlign w:val="center"/>
            <w:hideMark/>
          </w:tcPr>
          <w:p w14:paraId="17CD3E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7E79E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4BC3AD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12,000</w:t>
            </w:r>
          </w:p>
        </w:tc>
        <w:tc>
          <w:tcPr>
            <w:tcW w:w="567" w:type="dxa"/>
            <w:shd w:val="clear" w:color="000000" w:fill="FFFFFF"/>
            <w:vAlign w:val="center"/>
            <w:hideMark/>
          </w:tcPr>
          <w:p w14:paraId="2CE247E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FEE5AE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6229A9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891C67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B775F7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D96B7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w:t>
            </w:r>
          </w:p>
        </w:tc>
        <w:tc>
          <w:tcPr>
            <w:tcW w:w="567" w:type="dxa"/>
            <w:shd w:val="clear" w:color="000000" w:fill="FFFFFF"/>
            <w:noWrap/>
            <w:vAlign w:val="center"/>
            <w:hideMark/>
          </w:tcPr>
          <w:p w14:paraId="0A0B27E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905D6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FFA3F1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E52C19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7D9000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AE35F17"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0FC3DEE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80</w:t>
            </w:r>
          </w:p>
        </w:tc>
        <w:tc>
          <w:tcPr>
            <w:tcW w:w="567" w:type="dxa"/>
            <w:shd w:val="clear" w:color="000000" w:fill="FFFFFF"/>
            <w:noWrap/>
            <w:vAlign w:val="center"/>
            <w:hideMark/>
          </w:tcPr>
          <w:p w14:paraId="684C27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84D7B59" w14:textId="77777777" w:rsidTr="004C2D76">
        <w:trPr>
          <w:trHeight w:val="1820"/>
        </w:trPr>
        <w:tc>
          <w:tcPr>
            <w:tcW w:w="704" w:type="dxa"/>
            <w:vMerge/>
            <w:vAlign w:val="center"/>
            <w:hideMark/>
          </w:tcPr>
          <w:p w14:paraId="71AF222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66BE40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w:t>
            </w:r>
          </w:p>
        </w:tc>
        <w:tc>
          <w:tcPr>
            <w:tcW w:w="1417" w:type="dxa"/>
            <w:vAlign w:val="center"/>
            <w:hideMark/>
          </w:tcPr>
          <w:p w14:paraId="2BAA60B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Діалоги та круглі столи з поліцією</w:t>
            </w:r>
          </w:p>
        </w:tc>
        <w:tc>
          <w:tcPr>
            <w:tcW w:w="709" w:type="dxa"/>
            <w:shd w:val="clear" w:color="000000" w:fill="FFFFFF"/>
            <w:vAlign w:val="center"/>
            <w:hideMark/>
          </w:tcPr>
          <w:p w14:paraId="424D64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E12DE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24E514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w:t>
            </w:r>
          </w:p>
        </w:tc>
        <w:tc>
          <w:tcPr>
            <w:tcW w:w="567" w:type="dxa"/>
            <w:shd w:val="clear" w:color="000000" w:fill="FFFFFF"/>
            <w:vAlign w:val="center"/>
            <w:hideMark/>
          </w:tcPr>
          <w:p w14:paraId="0354C3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65D5028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7CF50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74ABD4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94D11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CAC30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w:t>
            </w:r>
          </w:p>
        </w:tc>
        <w:tc>
          <w:tcPr>
            <w:tcW w:w="567" w:type="dxa"/>
            <w:shd w:val="clear" w:color="000000" w:fill="FFFFFF"/>
            <w:noWrap/>
            <w:vAlign w:val="center"/>
            <w:hideMark/>
          </w:tcPr>
          <w:p w14:paraId="14DA0F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C8438B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7808D6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9BCDE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DB7E9F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23979561"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094A6C4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60</w:t>
            </w:r>
          </w:p>
        </w:tc>
        <w:tc>
          <w:tcPr>
            <w:tcW w:w="567" w:type="dxa"/>
            <w:shd w:val="clear" w:color="000000" w:fill="FFFFFF"/>
            <w:noWrap/>
            <w:vAlign w:val="center"/>
            <w:hideMark/>
          </w:tcPr>
          <w:p w14:paraId="0727AE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E554A92" w14:textId="77777777" w:rsidTr="004C2D76">
        <w:trPr>
          <w:trHeight w:val="1005"/>
        </w:trPr>
        <w:tc>
          <w:tcPr>
            <w:tcW w:w="704" w:type="dxa"/>
            <w:vMerge/>
            <w:vAlign w:val="center"/>
            <w:hideMark/>
          </w:tcPr>
          <w:p w14:paraId="6F81CF8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6202A7A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w:t>
            </w:r>
          </w:p>
        </w:tc>
        <w:tc>
          <w:tcPr>
            <w:tcW w:w="1417" w:type="dxa"/>
            <w:shd w:val="clear" w:color="000000" w:fill="D9D9D9"/>
            <w:vAlign w:val="center"/>
            <w:hideMark/>
          </w:tcPr>
          <w:p w14:paraId="1AE7CF5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Запобігання та протидія насильству за ознакою статі</w:t>
            </w:r>
          </w:p>
        </w:tc>
        <w:tc>
          <w:tcPr>
            <w:tcW w:w="709" w:type="dxa"/>
            <w:shd w:val="clear" w:color="000000" w:fill="D9D9D9"/>
            <w:vAlign w:val="center"/>
            <w:hideMark/>
          </w:tcPr>
          <w:p w14:paraId="4A0A5C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vAlign w:val="center"/>
            <w:hideMark/>
          </w:tcPr>
          <w:p w14:paraId="0A9CCB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vAlign w:val="center"/>
            <w:hideMark/>
          </w:tcPr>
          <w:p w14:paraId="3C33917F"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18,500</w:t>
            </w:r>
          </w:p>
        </w:tc>
        <w:tc>
          <w:tcPr>
            <w:tcW w:w="567" w:type="dxa"/>
            <w:shd w:val="clear" w:color="000000" w:fill="D9D9D9"/>
            <w:vAlign w:val="center"/>
            <w:hideMark/>
          </w:tcPr>
          <w:p w14:paraId="21618AA2"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361025FE"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248E6382"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058C2ABA"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6D4FD365"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2A6DC1E1"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18,500</w:t>
            </w:r>
          </w:p>
        </w:tc>
        <w:tc>
          <w:tcPr>
            <w:tcW w:w="567" w:type="dxa"/>
            <w:shd w:val="clear" w:color="000000" w:fill="D9D9D9"/>
            <w:vAlign w:val="center"/>
            <w:hideMark/>
          </w:tcPr>
          <w:p w14:paraId="4FB395B3"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3782E060"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32E68F61"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5217412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612C1305"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72E27F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vAlign w:val="center"/>
            <w:hideMark/>
          </w:tcPr>
          <w:p w14:paraId="763221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vAlign w:val="center"/>
            <w:hideMark/>
          </w:tcPr>
          <w:p w14:paraId="7C38E9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9EC79AB" w14:textId="77777777" w:rsidTr="004C2D76">
        <w:trPr>
          <w:trHeight w:val="2040"/>
        </w:trPr>
        <w:tc>
          <w:tcPr>
            <w:tcW w:w="704" w:type="dxa"/>
            <w:vMerge/>
            <w:vAlign w:val="center"/>
            <w:hideMark/>
          </w:tcPr>
          <w:p w14:paraId="191A8EF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AEA8D7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3.1.</w:t>
            </w:r>
          </w:p>
        </w:tc>
        <w:tc>
          <w:tcPr>
            <w:tcW w:w="1417" w:type="dxa"/>
            <w:vAlign w:val="center"/>
            <w:hideMark/>
          </w:tcPr>
          <w:p w14:paraId="0341E6E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тренінгів "Протидія гендерно зумовленому насильству"</w:t>
            </w:r>
          </w:p>
        </w:tc>
        <w:tc>
          <w:tcPr>
            <w:tcW w:w="709" w:type="dxa"/>
            <w:shd w:val="clear" w:color="000000" w:fill="FFFFFF"/>
            <w:vAlign w:val="center"/>
            <w:hideMark/>
          </w:tcPr>
          <w:p w14:paraId="1242CE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7F06E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4DD5E7B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12,000</w:t>
            </w:r>
          </w:p>
        </w:tc>
        <w:tc>
          <w:tcPr>
            <w:tcW w:w="567" w:type="dxa"/>
            <w:shd w:val="clear" w:color="000000" w:fill="FFFFFF"/>
            <w:vAlign w:val="center"/>
            <w:hideMark/>
          </w:tcPr>
          <w:p w14:paraId="222705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4E15D39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6637DC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1DD3C6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F62C74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B82FD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w:t>
            </w:r>
          </w:p>
        </w:tc>
        <w:tc>
          <w:tcPr>
            <w:tcW w:w="567" w:type="dxa"/>
            <w:shd w:val="clear" w:color="000000" w:fill="FFFFFF"/>
            <w:noWrap/>
            <w:vAlign w:val="center"/>
            <w:hideMark/>
          </w:tcPr>
          <w:p w14:paraId="7B3B5F8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FCC12D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2FA708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CBBE96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FF4C4C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C2E6D13"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3C1B36C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60</w:t>
            </w:r>
          </w:p>
        </w:tc>
        <w:tc>
          <w:tcPr>
            <w:tcW w:w="567" w:type="dxa"/>
            <w:shd w:val="clear" w:color="000000" w:fill="FFFFFF"/>
            <w:noWrap/>
            <w:vAlign w:val="center"/>
            <w:hideMark/>
          </w:tcPr>
          <w:p w14:paraId="7B10AD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7D1A9D7" w14:textId="77777777" w:rsidTr="00EB3BB1">
        <w:trPr>
          <w:trHeight w:val="703"/>
        </w:trPr>
        <w:tc>
          <w:tcPr>
            <w:tcW w:w="704" w:type="dxa"/>
            <w:vMerge/>
            <w:vAlign w:val="center"/>
            <w:hideMark/>
          </w:tcPr>
          <w:p w14:paraId="10046D9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4EDE7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3.2.</w:t>
            </w:r>
          </w:p>
        </w:tc>
        <w:tc>
          <w:tcPr>
            <w:tcW w:w="1417" w:type="dxa"/>
            <w:vAlign w:val="center"/>
            <w:hideMark/>
          </w:tcPr>
          <w:p w14:paraId="05D1D7F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Участь у проєктах, направлених на безпеку жінок</w:t>
            </w:r>
          </w:p>
        </w:tc>
        <w:tc>
          <w:tcPr>
            <w:tcW w:w="709" w:type="dxa"/>
            <w:shd w:val="clear" w:color="000000" w:fill="FFFFFF"/>
            <w:vAlign w:val="center"/>
            <w:hideMark/>
          </w:tcPr>
          <w:p w14:paraId="5E57F2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F08BA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культури, молоді,спорту, туризму та інформац</w:t>
            </w:r>
            <w:r w:rsidRPr="0069257C">
              <w:rPr>
                <w:rFonts w:ascii="Times New Roman" w:eastAsia="Times New Roman" w:hAnsi="Times New Roman" w:cs="Times New Roman"/>
                <w:sz w:val="18"/>
                <w:szCs w:val="18"/>
                <w:lang w:eastAsia="uk-UA"/>
              </w:rPr>
              <w:lastRenderedPageBreak/>
              <w:t xml:space="preserve">ійної діяльності КМР </w:t>
            </w:r>
          </w:p>
        </w:tc>
        <w:tc>
          <w:tcPr>
            <w:tcW w:w="992" w:type="dxa"/>
            <w:vAlign w:val="center"/>
            <w:hideMark/>
          </w:tcPr>
          <w:p w14:paraId="3CF6A2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1,000</w:t>
            </w:r>
          </w:p>
        </w:tc>
        <w:tc>
          <w:tcPr>
            <w:tcW w:w="567" w:type="dxa"/>
            <w:shd w:val="clear" w:color="000000" w:fill="FFFFFF"/>
            <w:vAlign w:val="center"/>
            <w:hideMark/>
          </w:tcPr>
          <w:p w14:paraId="5CC23B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227108F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571F4C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FC8323C"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E3C0DA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0E387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3C65B5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BABBC3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660E05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D8A3A2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AE4A80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210EFC8C"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56FB3ED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10</w:t>
            </w:r>
          </w:p>
        </w:tc>
        <w:tc>
          <w:tcPr>
            <w:tcW w:w="567" w:type="dxa"/>
            <w:shd w:val="clear" w:color="000000" w:fill="FFFFFF"/>
            <w:noWrap/>
            <w:vAlign w:val="center"/>
            <w:hideMark/>
          </w:tcPr>
          <w:p w14:paraId="7FA63F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6230335" w14:textId="77777777" w:rsidTr="004C2D76">
        <w:trPr>
          <w:trHeight w:val="1680"/>
        </w:trPr>
        <w:tc>
          <w:tcPr>
            <w:tcW w:w="704" w:type="dxa"/>
            <w:vMerge/>
            <w:vAlign w:val="center"/>
            <w:hideMark/>
          </w:tcPr>
          <w:p w14:paraId="316D5B8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B5CE2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3.3.</w:t>
            </w:r>
          </w:p>
        </w:tc>
        <w:tc>
          <w:tcPr>
            <w:tcW w:w="1417" w:type="dxa"/>
            <w:vAlign w:val="center"/>
            <w:hideMark/>
          </w:tcPr>
          <w:p w14:paraId="457A36E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Навчання та підвищення кваліфікації фахівців, які надають адміністративні, медичні та соціальні послуги, формування навичок неконфліктного спілкування</w:t>
            </w:r>
          </w:p>
        </w:tc>
        <w:tc>
          <w:tcPr>
            <w:tcW w:w="709" w:type="dxa"/>
            <w:shd w:val="clear" w:color="000000" w:fill="FFFFFF"/>
            <w:vAlign w:val="center"/>
            <w:hideMark/>
          </w:tcPr>
          <w:p w14:paraId="7C98F4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2D9DF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4B55235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vAlign w:val="center"/>
            <w:hideMark/>
          </w:tcPr>
          <w:p w14:paraId="1C3A6D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87CCD4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6DC88D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5799A35"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51DCCC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344D8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noWrap/>
            <w:vAlign w:val="center"/>
            <w:hideMark/>
          </w:tcPr>
          <w:p w14:paraId="432D2FD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792277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D002B6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A8E43A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EC6DFF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E8A252C"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осіб, що пройшли навчання</w:t>
            </w:r>
          </w:p>
        </w:tc>
        <w:tc>
          <w:tcPr>
            <w:tcW w:w="567" w:type="dxa"/>
            <w:vAlign w:val="center"/>
            <w:hideMark/>
          </w:tcPr>
          <w:p w14:paraId="14C0F62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50</w:t>
            </w:r>
          </w:p>
        </w:tc>
        <w:tc>
          <w:tcPr>
            <w:tcW w:w="567" w:type="dxa"/>
            <w:shd w:val="clear" w:color="000000" w:fill="FFFFFF"/>
            <w:noWrap/>
            <w:vAlign w:val="center"/>
            <w:hideMark/>
          </w:tcPr>
          <w:p w14:paraId="49B029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12B0F56" w14:textId="77777777" w:rsidTr="004C2D76">
        <w:trPr>
          <w:trHeight w:val="1680"/>
        </w:trPr>
        <w:tc>
          <w:tcPr>
            <w:tcW w:w="704" w:type="dxa"/>
            <w:vMerge/>
            <w:vAlign w:val="center"/>
            <w:hideMark/>
          </w:tcPr>
          <w:p w14:paraId="083EBFE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A55BF5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3.4.</w:t>
            </w:r>
          </w:p>
        </w:tc>
        <w:tc>
          <w:tcPr>
            <w:tcW w:w="1417" w:type="dxa"/>
            <w:vAlign w:val="center"/>
            <w:hideMark/>
          </w:tcPr>
          <w:p w14:paraId="769B2B9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Організація тренінгів з медіації та фасилітації конфлікту</w:t>
            </w:r>
          </w:p>
        </w:tc>
        <w:tc>
          <w:tcPr>
            <w:tcW w:w="709" w:type="dxa"/>
            <w:shd w:val="clear" w:color="000000" w:fill="FFFFFF"/>
            <w:vAlign w:val="center"/>
            <w:hideMark/>
          </w:tcPr>
          <w:p w14:paraId="39E389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922EC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7BC5B7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vAlign w:val="center"/>
            <w:hideMark/>
          </w:tcPr>
          <w:p w14:paraId="6B2C56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EF21C8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93CC1A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ADE0B5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366FDF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12A17B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noWrap/>
            <w:vAlign w:val="center"/>
            <w:hideMark/>
          </w:tcPr>
          <w:p w14:paraId="56DCB4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C10F6D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1DA4BD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E9BE70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DF99C7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3BF3E37C"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166AE19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50</w:t>
            </w:r>
          </w:p>
        </w:tc>
        <w:tc>
          <w:tcPr>
            <w:tcW w:w="567" w:type="dxa"/>
            <w:shd w:val="clear" w:color="000000" w:fill="FFFFFF"/>
            <w:noWrap/>
            <w:vAlign w:val="center"/>
            <w:hideMark/>
          </w:tcPr>
          <w:p w14:paraId="1D5E2E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0CAF2A7" w14:textId="77777777" w:rsidTr="004C2D76">
        <w:trPr>
          <w:trHeight w:val="1680"/>
        </w:trPr>
        <w:tc>
          <w:tcPr>
            <w:tcW w:w="704" w:type="dxa"/>
            <w:vMerge/>
            <w:vAlign w:val="center"/>
            <w:hideMark/>
          </w:tcPr>
          <w:p w14:paraId="2BF8357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C285D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3.5.</w:t>
            </w:r>
          </w:p>
        </w:tc>
        <w:tc>
          <w:tcPr>
            <w:tcW w:w="1417" w:type="dxa"/>
            <w:vAlign w:val="center"/>
            <w:hideMark/>
          </w:tcPr>
          <w:p w14:paraId="63AA967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Організація просвітницьких заходів для школярів та студентів щодо профорієнтації на службу в органах охорони правопорядку</w:t>
            </w:r>
          </w:p>
        </w:tc>
        <w:tc>
          <w:tcPr>
            <w:tcW w:w="709" w:type="dxa"/>
            <w:shd w:val="clear" w:color="000000" w:fill="FFFFFF"/>
            <w:vAlign w:val="center"/>
            <w:hideMark/>
          </w:tcPr>
          <w:p w14:paraId="225C22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3AB75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23BF1F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w:t>
            </w:r>
          </w:p>
        </w:tc>
        <w:tc>
          <w:tcPr>
            <w:tcW w:w="567" w:type="dxa"/>
            <w:shd w:val="clear" w:color="000000" w:fill="FFFFFF"/>
            <w:vAlign w:val="center"/>
            <w:hideMark/>
          </w:tcPr>
          <w:p w14:paraId="762C25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6AC13F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2869E0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16A692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A5211B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97E1A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w:t>
            </w:r>
          </w:p>
        </w:tc>
        <w:tc>
          <w:tcPr>
            <w:tcW w:w="567" w:type="dxa"/>
            <w:shd w:val="clear" w:color="000000" w:fill="FFFFFF"/>
            <w:noWrap/>
            <w:vAlign w:val="center"/>
            <w:hideMark/>
          </w:tcPr>
          <w:p w14:paraId="05C11C3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C64D24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2E30B1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B2E28E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4E4302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311873AE"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121AAB7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w:t>
            </w:r>
          </w:p>
        </w:tc>
        <w:tc>
          <w:tcPr>
            <w:tcW w:w="567" w:type="dxa"/>
            <w:shd w:val="clear" w:color="000000" w:fill="FFFFFF"/>
            <w:noWrap/>
            <w:vAlign w:val="center"/>
            <w:hideMark/>
          </w:tcPr>
          <w:p w14:paraId="242F97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E8E0385" w14:textId="77777777" w:rsidTr="004C2D76">
        <w:trPr>
          <w:trHeight w:val="3360"/>
        </w:trPr>
        <w:tc>
          <w:tcPr>
            <w:tcW w:w="704" w:type="dxa"/>
            <w:vMerge/>
            <w:vAlign w:val="center"/>
            <w:hideMark/>
          </w:tcPr>
          <w:p w14:paraId="14CBE08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C71C8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3.6.</w:t>
            </w:r>
          </w:p>
        </w:tc>
        <w:tc>
          <w:tcPr>
            <w:tcW w:w="1417" w:type="dxa"/>
            <w:shd w:val="clear" w:color="000000" w:fill="FFFFFF"/>
            <w:vAlign w:val="center"/>
            <w:hideMark/>
          </w:tcPr>
          <w:p w14:paraId="643422C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Утримання Денного центру соціально-психологічної допомоги  для підтримки осіб, що постраждали внаслідок домашнього насильства та/або насильства за ознакою статі</w:t>
            </w:r>
          </w:p>
        </w:tc>
        <w:tc>
          <w:tcPr>
            <w:tcW w:w="709" w:type="dxa"/>
            <w:shd w:val="clear" w:color="000000" w:fill="FFFFFF"/>
            <w:vAlign w:val="center"/>
            <w:hideMark/>
          </w:tcPr>
          <w:p w14:paraId="3F27DB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72927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 «Центр надання соціальних послуг» Курахівської міської ради, Управління культури, молоді,спорту, туризму та інформаційної діяльності КМР </w:t>
            </w:r>
          </w:p>
        </w:tc>
        <w:tc>
          <w:tcPr>
            <w:tcW w:w="992" w:type="dxa"/>
            <w:vAlign w:val="center"/>
            <w:hideMark/>
          </w:tcPr>
          <w:p w14:paraId="00D127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72EE6C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FCA36B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BA1711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B7BF65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DA72F6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1D2E9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34ECE2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14696D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C149DB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DF2CAB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656F35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0C33BC9"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об'єктів</w:t>
            </w:r>
          </w:p>
        </w:tc>
        <w:tc>
          <w:tcPr>
            <w:tcW w:w="567" w:type="dxa"/>
            <w:shd w:val="clear" w:color="000000" w:fill="FFFFFF"/>
            <w:vAlign w:val="center"/>
            <w:hideMark/>
          </w:tcPr>
          <w:p w14:paraId="2CD9514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2810FB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0589FB6" w14:textId="77777777" w:rsidTr="004C2D76">
        <w:trPr>
          <w:trHeight w:val="1350"/>
        </w:trPr>
        <w:tc>
          <w:tcPr>
            <w:tcW w:w="704" w:type="dxa"/>
            <w:vMerge/>
            <w:vAlign w:val="center"/>
            <w:hideMark/>
          </w:tcPr>
          <w:p w14:paraId="1929D5D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74FE633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w:t>
            </w:r>
          </w:p>
        </w:tc>
        <w:tc>
          <w:tcPr>
            <w:tcW w:w="1417" w:type="dxa"/>
            <w:shd w:val="clear" w:color="000000" w:fill="D9D9D9"/>
            <w:vAlign w:val="center"/>
            <w:hideMark/>
          </w:tcPr>
          <w:p w14:paraId="5E3200D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рівних прав та можливостей жінок і чоловіків</w:t>
            </w:r>
          </w:p>
        </w:tc>
        <w:tc>
          <w:tcPr>
            <w:tcW w:w="709" w:type="dxa"/>
            <w:shd w:val="clear" w:color="000000" w:fill="D9D9D9"/>
            <w:noWrap/>
            <w:vAlign w:val="center"/>
            <w:hideMark/>
          </w:tcPr>
          <w:p w14:paraId="3F56FE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noWrap/>
            <w:vAlign w:val="center"/>
            <w:hideMark/>
          </w:tcPr>
          <w:p w14:paraId="0767247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noWrap/>
            <w:vAlign w:val="center"/>
            <w:hideMark/>
          </w:tcPr>
          <w:p w14:paraId="1AEEEE8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3,000</w:t>
            </w:r>
          </w:p>
        </w:tc>
        <w:tc>
          <w:tcPr>
            <w:tcW w:w="567" w:type="dxa"/>
            <w:shd w:val="clear" w:color="000000" w:fill="D9D9D9"/>
            <w:noWrap/>
            <w:vAlign w:val="center"/>
            <w:hideMark/>
          </w:tcPr>
          <w:p w14:paraId="5B419033"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noWrap/>
            <w:vAlign w:val="center"/>
            <w:hideMark/>
          </w:tcPr>
          <w:p w14:paraId="7D45E896"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noWrap/>
            <w:vAlign w:val="center"/>
            <w:hideMark/>
          </w:tcPr>
          <w:p w14:paraId="7DF8D08E"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4D65C069"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noWrap/>
            <w:vAlign w:val="center"/>
            <w:hideMark/>
          </w:tcPr>
          <w:p w14:paraId="53935A7A"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5702EE75"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3,000</w:t>
            </w:r>
          </w:p>
        </w:tc>
        <w:tc>
          <w:tcPr>
            <w:tcW w:w="567" w:type="dxa"/>
            <w:shd w:val="clear" w:color="000000" w:fill="D9D9D9"/>
            <w:noWrap/>
            <w:vAlign w:val="center"/>
            <w:hideMark/>
          </w:tcPr>
          <w:p w14:paraId="2682ED2D"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07D195B1"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noWrap/>
            <w:vAlign w:val="center"/>
            <w:hideMark/>
          </w:tcPr>
          <w:p w14:paraId="0E685F93"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55274DB0"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noWrap/>
            <w:vAlign w:val="center"/>
            <w:hideMark/>
          </w:tcPr>
          <w:p w14:paraId="5FDC371F"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noWrap/>
            <w:vAlign w:val="center"/>
            <w:hideMark/>
          </w:tcPr>
          <w:p w14:paraId="1E3B8677" w14:textId="77777777" w:rsidR="0069257C" w:rsidRPr="0069257C" w:rsidRDefault="0069257C" w:rsidP="00EB3BB1">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6CA253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2A74DD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2258239" w14:textId="77777777" w:rsidTr="004C2D76">
        <w:trPr>
          <w:trHeight w:val="1880"/>
        </w:trPr>
        <w:tc>
          <w:tcPr>
            <w:tcW w:w="704" w:type="dxa"/>
            <w:vMerge/>
            <w:vAlign w:val="center"/>
            <w:hideMark/>
          </w:tcPr>
          <w:p w14:paraId="42F4038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6390A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w:t>
            </w:r>
          </w:p>
        </w:tc>
        <w:tc>
          <w:tcPr>
            <w:tcW w:w="1417" w:type="dxa"/>
            <w:vAlign w:val="center"/>
            <w:hideMark/>
          </w:tcPr>
          <w:p w14:paraId="75518EA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тренінгів з адвокації</w:t>
            </w:r>
          </w:p>
        </w:tc>
        <w:tc>
          <w:tcPr>
            <w:tcW w:w="709" w:type="dxa"/>
            <w:shd w:val="clear" w:color="000000" w:fill="FFFFFF"/>
            <w:vAlign w:val="center"/>
            <w:hideMark/>
          </w:tcPr>
          <w:p w14:paraId="54DB5A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E2F21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711D8D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vAlign w:val="center"/>
            <w:hideMark/>
          </w:tcPr>
          <w:p w14:paraId="15DD2F6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61704C1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C233D9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EFE5E4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F74ED1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3B876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76B5625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789895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266358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61F757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FEA741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074FEC8"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035F29E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74D673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2156B71" w14:textId="77777777" w:rsidTr="004C2D76">
        <w:trPr>
          <w:trHeight w:val="2000"/>
        </w:trPr>
        <w:tc>
          <w:tcPr>
            <w:tcW w:w="704" w:type="dxa"/>
            <w:vMerge/>
            <w:vAlign w:val="center"/>
            <w:hideMark/>
          </w:tcPr>
          <w:p w14:paraId="54019D3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5CF874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4.2.</w:t>
            </w:r>
          </w:p>
        </w:tc>
        <w:tc>
          <w:tcPr>
            <w:tcW w:w="1417" w:type="dxa"/>
            <w:vAlign w:val="center"/>
            <w:hideMark/>
          </w:tcPr>
          <w:p w14:paraId="42A7F2C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круглих столів  із владою та громадою</w:t>
            </w:r>
          </w:p>
        </w:tc>
        <w:tc>
          <w:tcPr>
            <w:tcW w:w="709" w:type="dxa"/>
            <w:shd w:val="clear" w:color="000000" w:fill="FFFFFF"/>
            <w:vAlign w:val="center"/>
            <w:hideMark/>
          </w:tcPr>
          <w:p w14:paraId="401910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CA1EE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0B41D8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noWrap/>
            <w:vAlign w:val="center"/>
            <w:hideMark/>
          </w:tcPr>
          <w:p w14:paraId="7813C12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8E53A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CF9724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8A13E3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CDCC81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CF48A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C5FCB1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1FF131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18B214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187AFA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D6A690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064BA602"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1F2C5AB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w:t>
            </w:r>
          </w:p>
        </w:tc>
        <w:tc>
          <w:tcPr>
            <w:tcW w:w="567" w:type="dxa"/>
            <w:shd w:val="clear" w:color="000000" w:fill="FFFFFF"/>
            <w:noWrap/>
            <w:vAlign w:val="center"/>
            <w:hideMark/>
          </w:tcPr>
          <w:p w14:paraId="03A0FC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8D92D20" w14:textId="77777777" w:rsidTr="004C2D76">
        <w:trPr>
          <w:trHeight w:val="2110"/>
        </w:trPr>
        <w:tc>
          <w:tcPr>
            <w:tcW w:w="704" w:type="dxa"/>
            <w:vMerge/>
            <w:vAlign w:val="center"/>
            <w:hideMark/>
          </w:tcPr>
          <w:p w14:paraId="1AC7B47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A6391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4.3.</w:t>
            </w:r>
          </w:p>
        </w:tc>
        <w:tc>
          <w:tcPr>
            <w:tcW w:w="1417" w:type="dxa"/>
            <w:vAlign w:val="center"/>
            <w:hideMark/>
          </w:tcPr>
          <w:p w14:paraId="58DC308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Залучення мешканців з урахуванням  гендерної складової до Громадської платформи впливу на прийняття рішень щодо виконання резолюції 1325</w:t>
            </w:r>
          </w:p>
        </w:tc>
        <w:tc>
          <w:tcPr>
            <w:tcW w:w="709" w:type="dxa"/>
            <w:shd w:val="clear" w:color="000000" w:fill="FFFFFF"/>
            <w:vAlign w:val="center"/>
            <w:hideMark/>
          </w:tcPr>
          <w:p w14:paraId="123E45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9F151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39D825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noWrap/>
            <w:vAlign w:val="center"/>
            <w:hideMark/>
          </w:tcPr>
          <w:p w14:paraId="341A17B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80D816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92B35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9B5EF3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3A780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C0049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52093B1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72C773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FE7142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EFC464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F21CBA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E8F34D6"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06EAEE2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w:t>
            </w:r>
          </w:p>
        </w:tc>
        <w:tc>
          <w:tcPr>
            <w:tcW w:w="567" w:type="dxa"/>
            <w:shd w:val="clear" w:color="000000" w:fill="FFFFFF"/>
            <w:noWrap/>
            <w:vAlign w:val="center"/>
            <w:hideMark/>
          </w:tcPr>
          <w:p w14:paraId="7DBF24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6ABCF6A" w14:textId="77777777" w:rsidTr="004C2D76">
        <w:trPr>
          <w:trHeight w:val="525"/>
        </w:trPr>
        <w:tc>
          <w:tcPr>
            <w:tcW w:w="704" w:type="dxa"/>
            <w:vMerge/>
            <w:vAlign w:val="center"/>
            <w:hideMark/>
          </w:tcPr>
          <w:p w14:paraId="2EA4EE4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noWrap/>
            <w:vAlign w:val="center"/>
            <w:hideMark/>
          </w:tcPr>
          <w:p w14:paraId="085608D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w:t>
            </w:r>
          </w:p>
        </w:tc>
        <w:tc>
          <w:tcPr>
            <w:tcW w:w="1417" w:type="dxa"/>
            <w:shd w:val="clear" w:color="000000" w:fill="D9D9D9"/>
            <w:noWrap/>
            <w:vAlign w:val="center"/>
            <w:hideMark/>
          </w:tcPr>
          <w:p w14:paraId="679DDAE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Протидія торгівлі людьми</w:t>
            </w:r>
          </w:p>
        </w:tc>
        <w:tc>
          <w:tcPr>
            <w:tcW w:w="709" w:type="dxa"/>
            <w:shd w:val="clear" w:color="000000" w:fill="D9D9D9"/>
            <w:noWrap/>
            <w:vAlign w:val="center"/>
            <w:hideMark/>
          </w:tcPr>
          <w:p w14:paraId="2DE4802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noWrap/>
            <w:vAlign w:val="center"/>
            <w:hideMark/>
          </w:tcPr>
          <w:p w14:paraId="3214372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noWrap/>
            <w:vAlign w:val="center"/>
            <w:hideMark/>
          </w:tcPr>
          <w:p w14:paraId="4C94796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3,000</w:t>
            </w:r>
          </w:p>
        </w:tc>
        <w:tc>
          <w:tcPr>
            <w:tcW w:w="567" w:type="dxa"/>
            <w:shd w:val="clear" w:color="000000" w:fill="D9D9D9"/>
            <w:noWrap/>
            <w:vAlign w:val="center"/>
            <w:hideMark/>
          </w:tcPr>
          <w:p w14:paraId="77017080"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noWrap/>
            <w:vAlign w:val="center"/>
            <w:hideMark/>
          </w:tcPr>
          <w:p w14:paraId="0D45DEC8"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noWrap/>
            <w:vAlign w:val="center"/>
            <w:hideMark/>
          </w:tcPr>
          <w:p w14:paraId="4C8050EF"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71ADB617"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noWrap/>
            <w:vAlign w:val="center"/>
            <w:hideMark/>
          </w:tcPr>
          <w:p w14:paraId="302F8552"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2A1A6319"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3,000</w:t>
            </w:r>
          </w:p>
        </w:tc>
        <w:tc>
          <w:tcPr>
            <w:tcW w:w="567" w:type="dxa"/>
            <w:shd w:val="clear" w:color="000000" w:fill="D9D9D9"/>
            <w:noWrap/>
            <w:vAlign w:val="center"/>
            <w:hideMark/>
          </w:tcPr>
          <w:p w14:paraId="5158746C"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497731DE"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noWrap/>
            <w:vAlign w:val="center"/>
            <w:hideMark/>
          </w:tcPr>
          <w:p w14:paraId="7CC0FB4B"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127570CC"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noWrap/>
            <w:vAlign w:val="center"/>
            <w:hideMark/>
          </w:tcPr>
          <w:p w14:paraId="3E750206"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noWrap/>
            <w:vAlign w:val="center"/>
            <w:hideMark/>
          </w:tcPr>
          <w:p w14:paraId="29DB77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638BC7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047139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99E7EC7" w14:textId="77777777" w:rsidTr="004C2D76">
        <w:trPr>
          <w:trHeight w:val="2090"/>
        </w:trPr>
        <w:tc>
          <w:tcPr>
            <w:tcW w:w="704" w:type="dxa"/>
            <w:vMerge/>
            <w:vAlign w:val="center"/>
            <w:hideMark/>
          </w:tcPr>
          <w:p w14:paraId="0840DB5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B2B7D8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5.1.</w:t>
            </w:r>
          </w:p>
        </w:tc>
        <w:tc>
          <w:tcPr>
            <w:tcW w:w="1417" w:type="dxa"/>
            <w:vAlign w:val="center"/>
            <w:hideMark/>
          </w:tcPr>
          <w:p w14:paraId="0E7BBDF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тренінгів за тематикою протидії торгівлі людьми</w:t>
            </w:r>
          </w:p>
        </w:tc>
        <w:tc>
          <w:tcPr>
            <w:tcW w:w="709" w:type="dxa"/>
            <w:shd w:val="clear" w:color="000000" w:fill="FFFFFF"/>
            <w:vAlign w:val="center"/>
            <w:hideMark/>
          </w:tcPr>
          <w:p w14:paraId="3C32CA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383E5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76151E6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vAlign w:val="center"/>
            <w:hideMark/>
          </w:tcPr>
          <w:p w14:paraId="233B4E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546EC6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CE7771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6D19BFA"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259BD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7BB75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D88A67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E67D1C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FE81E0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6D5D99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509AC9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F2F910C"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3EDC51E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253FBF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F896345" w14:textId="77777777" w:rsidTr="004C2D76">
        <w:trPr>
          <w:trHeight w:val="1950"/>
        </w:trPr>
        <w:tc>
          <w:tcPr>
            <w:tcW w:w="704" w:type="dxa"/>
            <w:vMerge/>
            <w:vAlign w:val="center"/>
            <w:hideMark/>
          </w:tcPr>
          <w:p w14:paraId="7072602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EDF73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w:t>
            </w:r>
          </w:p>
        </w:tc>
        <w:tc>
          <w:tcPr>
            <w:tcW w:w="1417" w:type="dxa"/>
            <w:vAlign w:val="center"/>
            <w:hideMark/>
          </w:tcPr>
          <w:p w14:paraId="0D4DFDF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Висвітлення  заходів щодо протидії торгівлі людьми в соцмережах та на сайті КМР, друкована продукція</w:t>
            </w:r>
          </w:p>
        </w:tc>
        <w:tc>
          <w:tcPr>
            <w:tcW w:w="709" w:type="dxa"/>
            <w:shd w:val="clear" w:color="000000" w:fill="FFFFFF"/>
            <w:vAlign w:val="center"/>
            <w:hideMark/>
          </w:tcPr>
          <w:p w14:paraId="041495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4B4F5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4D3CE7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noWrap/>
            <w:vAlign w:val="center"/>
            <w:hideMark/>
          </w:tcPr>
          <w:p w14:paraId="347FA77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04747D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99B8F8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FDEA72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BC067D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F5BFAD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noWrap/>
            <w:vAlign w:val="center"/>
            <w:hideMark/>
          </w:tcPr>
          <w:p w14:paraId="16B4022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2C41E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8D5463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8F385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1647AD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6C912B8"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публікацій</w:t>
            </w:r>
          </w:p>
        </w:tc>
        <w:tc>
          <w:tcPr>
            <w:tcW w:w="567" w:type="dxa"/>
            <w:vAlign w:val="center"/>
            <w:hideMark/>
          </w:tcPr>
          <w:p w14:paraId="1AE018C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w:t>
            </w:r>
          </w:p>
        </w:tc>
        <w:tc>
          <w:tcPr>
            <w:tcW w:w="567" w:type="dxa"/>
            <w:shd w:val="clear" w:color="000000" w:fill="FFFFFF"/>
            <w:noWrap/>
            <w:vAlign w:val="center"/>
            <w:hideMark/>
          </w:tcPr>
          <w:p w14:paraId="22234E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56C71F5" w14:textId="77777777" w:rsidTr="004C2D76">
        <w:trPr>
          <w:trHeight w:val="1170"/>
        </w:trPr>
        <w:tc>
          <w:tcPr>
            <w:tcW w:w="704" w:type="dxa"/>
            <w:shd w:val="clear" w:color="000000" w:fill="FFFFFF"/>
            <w:vAlign w:val="center"/>
            <w:hideMark/>
          </w:tcPr>
          <w:p w14:paraId="14B22510"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D9D9D9"/>
            <w:hideMark/>
          </w:tcPr>
          <w:p w14:paraId="114485DF" w14:textId="77777777" w:rsidR="0069257C" w:rsidRPr="0069257C" w:rsidRDefault="0069257C" w:rsidP="0069257C">
            <w:pPr>
              <w:spacing w:after="0" w:line="240" w:lineRule="auto"/>
              <w:jc w:val="right"/>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6</w:t>
            </w:r>
          </w:p>
        </w:tc>
        <w:tc>
          <w:tcPr>
            <w:tcW w:w="1417" w:type="dxa"/>
            <w:shd w:val="clear" w:color="000000" w:fill="D9D9D9"/>
            <w:vAlign w:val="center"/>
            <w:hideMark/>
          </w:tcPr>
          <w:p w14:paraId="0CD07230"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Підвищення рівня компетентностейм молоді, у т.ч. громадянських</w:t>
            </w:r>
          </w:p>
        </w:tc>
        <w:tc>
          <w:tcPr>
            <w:tcW w:w="709" w:type="dxa"/>
            <w:shd w:val="clear" w:color="000000" w:fill="D9D9D9"/>
            <w:vAlign w:val="center"/>
            <w:hideMark/>
          </w:tcPr>
          <w:p w14:paraId="33B95B6D" w14:textId="77777777" w:rsidR="0069257C" w:rsidRPr="0069257C" w:rsidRDefault="0069257C" w:rsidP="00EB3BB1">
            <w:pPr>
              <w:spacing w:after="0" w:line="240" w:lineRule="auto"/>
              <w:ind w:hanging="106"/>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vAlign w:val="center"/>
            <w:hideMark/>
          </w:tcPr>
          <w:p w14:paraId="68F54314" w14:textId="77777777" w:rsidR="0069257C" w:rsidRPr="0069257C" w:rsidRDefault="0069257C" w:rsidP="00EB3BB1">
            <w:pPr>
              <w:spacing w:after="0" w:line="240" w:lineRule="auto"/>
              <w:ind w:hanging="106"/>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vAlign w:val="center"/>
            <w:hideMark/>
          </w:tcPr>
          <w:p w14:paraId="241B5858"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422,500</w:t>
            </w:r>
          </w:p>
        </w:tc>
        <w:tc>
          <w:tcPr>
            <w:tcW w:w="567" w:type="dxa"/>
            <w:shd w:val="clear" w:color="000000" w:fill="D9D9D9"/>
            <w:vAlign w:val="center"/>
            <w:hideMark/>
          </w:tcPr>
          <w:p w14:paraId="4818E808"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851" w:type="dxa"/>
            <w:shd w:val="clear" w:color="000000" w:fill="D9D9D9"/>
            <w:vAlign w:val="center"/>
            <w:hideMark/>
          </w:tcPr>
          <w:p w14:paraId="7E8A605B"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566" w:type="dxa"/>
            <w:shd w:val="clear" w:color="000000" w:fill="D9D9D9"/>
            <w:vAlign w:val="center"/>
            <w:hideMark/>
          </w:tcPr>
          <w:p w14:paraId="1D9F8104"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852" w:type="dxa"/>
            <w:shd w:val="clear" w:color="000000" w:fill="D9D9D9"/>
            <w:vAlign w:val="center"/>
            <w:hideMark/>
          </w:tcPr>
          <w:p w14:paraId="0B2536F8"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577" w:type="dxa"/>
            <w:shd w:val="clear" w:color="000000" w:fill="D9D9D9"/>
            <w:vAlign w:val="center"/>
            <w:hideMark/>
          </w:tcPr>
          <w:p w14:paraId="2DBA8AA2"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852" w:type="dxa"/>
            <w:shd w:val="clear" w:color="000000" w:fill="D9D9D9"/>
            <w:vAlign w:val="center"/>
            <w:hideMark/>
          </w:tcPr>
          <w:p w14:paraId="686527B7"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122,500</w:t>
            </w:r>
          </w:p>
        </w:tc>
        <w:tc>
          <w:tcPr>
            <w:tcW w:w="567" w:type="dxa"/>
            <w:shd w:val="clear" w:color="000000" w:fill="D9D9D9"/>
            <w:vAlign w:val="center"/>
            <w:hideMark/>
          </w:tcPr>
          <w:p w14:paraId="0BB18089"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709" w:type="dxa"/>
            <w:shd w:val="clear" w:color="000000" w:fill="D9D9D9"/>
            <w:vAlign w:val="center"/>
            <w:hideMark/>
          </w:tcPr>
          <w:p w14:paraId="339CAE35"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567" w:type="dxa"/>
            <w:shd w:val="clear" w:color="000000" w:fill="D9D9D9"/>
            <w:vAlign w:val="center"/>
            <w:hideMark/>
          </w:tcPr>
          <w:p w14:paraId="1CD40810"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709" w:type="dxa"/>
            <w:shd w:val="clear" w:color="000000" w:fill="D9D9D9"/>
            <w:vAlign w:val="center"/>
            <w:hideMark/>
          </w:tcPr>
          <w:p w14:paraId="0D461B5E"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300,000</w:t>
            </w:r>
          </w:p>
        </w:tc>
        <w:tc>
          <w:tcPr>
            <w:tcW w:w="558" w:type="dxa"/>
            <w:shd w:val="clear" w:color="000000" w:fill="D9D9D9"/>
            <w:vAlign w:val="center"/>
            <w:hideMark/>
          </w:tcPr>
          <w:p w14:paraId="5594988C" w14:textId="77777777" w:rsidR="0069257C" w:rsidRPr="0069257C" w:rsidRDefault="0069257C" w:rsidP="00EB3BB1">
            <w:pPr>
              <w:spacing w:after="0" w:line="240" w:lineRule="auto"/>
              <w:ind w:hanging="106"/>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0,000</w:t>
            </w:r>
          </w:p>
        </w:tc>
        <w:tc>
          <w:tcPr>
            <w:tcW w:w="847" w:type="dxa"/>
            <w:shd w:val="clear" w:color="000000" w:fill="D9D9D9"/>
            <w:vAlign w:val="center"/>
            <w:hideMark/>
          </w:tcPr>
          <w:p w14:paraId="40AD23ED" w14:textId="77777777" w:rsidR="0069257C" w:rsidRPr="0069257C" w:rsidRDefault="0069257C" w:rsidP="00EB3BB1">
            <w:pPr>
              <w:spacing w:after="0" w:line="240" w:lineRule="auto"/>
              <w:ind w:hanging="106"/>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vAlign w:val="center"/>
            <w:hideMark/>
          </w:tcPr>
          <w:p w14:paraId="4D48189C" w14:textId="77777777" w:rsidR="0069257C" w:rsidRPr="0069257C" w:rsidRDefault="0069257C" w:rsidP="00EB3BB1">
            <w:pPr>
              <w:spacing w:after="0" w:line="240" w:lineRule="auto"/>
              <w:ind w:hanging="106"/>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vAlign w:val="center"/>
            <w:hideMark/>
          </w:tcPr>
          <w:p w14:paraId="61E4E685" w14:textId="77777777" w:rsidR="0069257C" w:rsidRPr="0069257C" w:rsidRDefault="0069257C" w:rsidP="00EB3BB1">
            <w:pPr>
              <w:spacing w:after="0" w:line="240" w:lineRule="auto"/>
              <w:ind w:hanging="106"/>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r>
      <w:tr w:rsidR="001211D2" w:rsidRPr="001211D2" w14:paraId="6C7310BD" w14:textId="77777777" w:rsidTr="004C2D76">
        <w:trPr>
          <w:trHeight w:val="1680"/>
        </w:trPr>
        <w:tc>
          <w:tcPr>
            <w:tcW w:w="704" w:type="dxa"/>
            <w:vMerge w:val="restart"/>
            <w:shd w:val="clear" w:color="000000" w:fill="FFFFFF"/>
            <w:vAlign w:val="center"/>
            <w:hideMark/>
          </w:tcPr>
          <w:p w14:paraId="4C5C7E39"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завдання:</w:t>
            </w:r>
            <w:r w:rsidRPr="0069257C">
              <w:rPr>
                <w:rFonts w:ascii="Times New Roman" w:eastAsia="Times New Roman" w:hAnsi="Times New Roman" w:cs="Times New Roman"/>
                <w:sz w:val="14"/>
                <w:szCs w:val="14"/>
                <w:lang w:eastAsia="uk-UA"/>
              </w:rPr>
              <w:br/>
              <w:t>Створювати</w:t>
            </w:r>
            <w:r w:rsidRPr="0069257C">
              <w:rPr>
                <w:rFonts w:ascii="Times New Roman" w:eastAsia="Times New Roman" w:hAnsi="Times New Roman" w:cs="Times New Roman"/>
                <w:sz w:val="14"/>
                <w:szCs w:val="14"/>
                <w:lang w:eastAsia="uk-UA"/>
              </w:rPr>
              <w:br/>
              <w:t>необхідні стартові</w:t>
            </w:r>
            <w:r w:rsidRPr="0069257C">
              <w:rPr>
                <w:rFonts w:ascii="Times New Roman" w:eastAsia="Times New Roman" w:hAnsi="Times New Roman" w:cs="Times New Roman"/>
                <w:sz w:val="14"/>
                <w:szCs w:val="14"/>
                <w:lang w:eastAsia="uk-UA"/>
              </w:rPr>
              <w:br/>
              <w:t>можливості для</w:t>
            </w:r>
            <w:r w:rsidRPr="0069257C">
              <w:rPr>
                <w:rFonts w:ascii="Times New Roman" w:eastAsia="Times New Roman" w:hAnsi="Times New Roman" w:cs="Times New Roman"/>
                <w:sz w:val="14"/>
                <w:szCs w:val="14"/>
                <w:lang w:eastAsia="uk-UA"/>
              </w:rPr>
              <w:br/>
              <w:t>неформальної освіти</w:t>
            </w:r>
            <w:r w:rsidRPr="0069257C">
              <w:rPr>
                <w:rFonts w:ascii="Times New Roman" w:eastAsia="Times New Roman" w:hAnsi="Times New Roman" w:cs="Times New Roman"/>
                <w:sz w:val="14"/>
                <w:szCs w:val="14"/>
                <w:lang w:eastAsia="uk-UA"/>
              </w:rPr>
              <w:br/>
              <w:t>та соціального</w:t>
            </w:r>
            <w:r w:rsidRPr="0069257C">
              <w:rPr>
                <w:rFonts w:ascii="Times New Roman" w:eastAsia="Times New Roman" w:hAnsi="Times New Roman" w:cs="Times New Roman"/>
                <w:sz w:val="14"/>
                <w:szCs w:val="14"/>
                <w:lang w:eastAsia="uk-UA"/>
              </w:rPr>
              <w:br/>
              <w:t>становлення дітей і</w:t>
            </w:r>
            <w:r w:rsidRPr="0069257C">
              <w:rPr>
                <w:rFonts w:ascii="Times New Roman" w:eastAsia="Times New Roman" w:hAnsi="Times New Roman" w:cs="Times New Roman"/>
                <w:sz w:val="14"/>
                <w:szCs w:val="14"/>
                <w:lang w:eastAsia="uk-UA"/>
              </w:rPr>
              <w:br/>
              <w:t>молоді</w:t>
            </w:r>
          </w:p>
        </w:tc>
        <w:tc>
          <w:tcPr>
            <w:tcW w:w="567" w:type="dxa"/>
            <w:shd w:val="clear" w:color="000000" w:fill="FFFFFF"/>
            <w:noWrap/>
            <w:vAlign w:val="center"/>
            <w:hideMark/>
          </w:tcPr>
          <w:p w14:paraId="13632F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6.1.</w:t>
            </w:r>
          </w:p>
        </w:tc>
        <w:tc>
          <w:tcPr>
            <w:tcW w:w="1417" w:type="dxa"/>
            <w:vAlign w:val="center"/>
            <w:hideMark/>
          </w:tcPr>
          <w:p w14:paraId="5F2A659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тренінгів щодо можливостей молодіжних організацій</w:t>
            </w:r>
          </w:p>
        </w:tc>
        <w:tc>
          <w:tcPr>
            <w:tcW w:w="709" w:type="dxa"/>
            <w:shd w:val="clear" w:color="000000" w:fill="FFFFFF"/>
            <w:vAlign w:val="center"/>
            <w:hideMark/>
          </w:tcPr>
          <w:p w14:paraId="7888DB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5500E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5B426B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vAlign w:val="center"/>
            <w:hideMark/>
          </w:tcPr>
          <w:p w14:paraId="1E2411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68AE247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BB9CAC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1A56DE4"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2759AD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4C13F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14B5DF4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044003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BC9DC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A1491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422CD8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4D6A365B"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7EB418A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5E227F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1C4AAF2" w14:textId="77777777" w:rsidTr="004C2D76">
        <w:trPr>
          <w:trHeight w:val="1680"/>
        </w:trPr>
        <w:tc>
          <w:tcPr>
            <w:tcW w:w="704" w:type="dxa"/>
            <w:vMerge/>
            <w:vAlign w:val="center"/>
            <w:hideMark/>
          </w:tcPr>
          <w:p w14:paraId="15560C0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11791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6.2.</w:t>
            </w:r>
          </w:p>
        </w:tc>
        <w:tc>
          <w:tcPr>
            <w:tcW w:w="1417" w:type="dxa"/>
            <w:vAlign w:val="center"/>
            <w:hideMark/>
          </w:tcPr>
          <w:p w14:paraId="2037AC7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Залучення молоді до співпраці з громадськими організаціями соціальної направленості </w:t>
            </w:r>
          </w:p>
        </w:tc>
        <w:tc>
          <w:tcPr>
            <w:tcW w:w="709" w:type="dxa"/>
            <w:shd w:val="clear" w:color="000000" w:fill="FFFFFF"/>
            <w:vAlign w:val="center"/>
            <w:hideMark/>
          </w:tcPr>
          <w:p w14:paraId="12E0D7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6C5B8F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7A567F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vAlign w:val="center"/>
            <w:hideMark/>
          </w:tcPr>
          <w:p w14:paraId="637496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ABFB77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7ED7AA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C8794F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86A8D0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AB193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2969BC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86B05C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CC9C1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323FC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68E08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61D9279B"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62D1609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30</w:t>
            </w:r>
          </w:p>
        </w:tc>
        <w:tc>
          <w:tcPr>
            <w:tcW w:w="567" w:type="dxa"/>
            <w:shd w:val="clear" w:color="000000" w:fill="FFFFFF"/>
            <w:noWrap/>
            <w:vAlign w:val="center"/>
            <w:hideMark/>
          </w:tcPr>
          <w:p w14:paraId="15726C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B9D60E0" w14:textId="77777777" w:rsidTr="004C2D76">
        <w:trPr>
          <w:trHeight w:val="1680"/>
        </w:trPr>
        <w:tc>
          <w:tcPr>
            <w:tcW w:w="704" w:type="dxa"/>
            <w:vMerge/>
            <w:vAlign w:val="center"/>
            <w:hideMark/>
          </w:tcPr>
          <w:p w14:paraId="50DEE1C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1885D4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6.3.</w:t>
            </w:r>
          </w:p>
        </w:tc>
        <w:tc>
          <w:tcPr>
            <w:tcW w:w="1417" w:type="dxa"/>
            <w:shd w:val="clear" w:color="000000" w:fill="FFFFFF"/>
            <w:vAlign w:val="center"/>
            <w:hideMark/>
          </w:tcPr>
          <w:p w14:paraId="376FE37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Забезпечення функціонування Молодіжної ради</w:t>
            </w:r>
          </w:p>
        </w:tc>
        <w:tc>
          <w:tcPr>
            <w:tcW w:w="709" w:type="dxa"/>
            <w:shd w:val="clear" w:color="000000" w:fill="FFFFFF"/>
            <w:vAlign w:val="center"/>
            <w:hideMark/>
          </w:tcPr>
          <w:p w14:paraId="5A75D7D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5E659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20F9E5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vAlign w:val="center"/>
            <w:hideMark/>
          </w:tcPr>
          <w:p w14:paraId="2DD8F6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76F340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02BFB3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2520F07"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1175E6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88D7B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noWrap/>
            <w:vAlign w:val="center"/>
            <w:hideMark/>
          </w:tcPr>
          <w:p w14:paraId="76DAB2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F04F3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BEF3A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3A196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490B45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50667027"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04E9581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w:t>
            </w:r>
          </w:p>
        </w:tc>
        <w:tc>
          <w:tcPr>
            <w:tcW w:w="567" w:type="dxa"/>
            <w:shd w:val="clear" w:color="000000" w:fill="FFFFFF"/>
            <w:noWrap/>
            <w:vAlign w:val="center"/>
            <w:hideMark/>
          </w:tcPr>
          <w:p w14:paraId="06E649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5E79785" w14:textId="77777777" w:rsidTr="004C2D76">
        <w:trPr>
          <w:trHeight w:val="1680"/>
        </w:trPr>
        <w:tc>
          <w:tcPr>
            <w:tcW w:w="704" w:type="dxa"/>
            <w:vMerge/>
            <w:vAlign w:val="center"/>
            <w:hideMark/>
          </w:tcPr>
          <w:p w14:paraId="6F9A5AD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F9D13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w:t>
            </w:r>
          </w:p>
        </w:tc>
        <w:tc>
          <w:tcPr>
            <w:tcW w:w="1417" w:type="dxa"/>
            <w:vAlign w:val="center"/>
            <w:hideMark/>
          </w:tcPr>
          <w:p w14:paraId="1806A94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молодіжних заходів, фестивалей, змагань, конкурсів, святкових заходів громади</w:t>
            </w:r>
          </w:p>
        </w:tc>
        <w:tc>
          <w:tcPr>
            <w:tcW w:w="709" w:type="dxa"/>
            <w:shd w:val="clear" w:color="000000" w:fill="FFFFFF"/>
            <w:vAlign w:val="center"/>
            <w:hideMark/>
          </w:tcPr>
          <w:p w14:paraId="529905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38515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339AEA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100,000</w:t>
            </w:r>
          </w:p>
        </w:tc>
        <w:tc>
          <w:tcPr>
            <w:tcW w:w="567" w:type="dxa"/>
            <w:shd w:val="clear" w:color="000000" w:fill="FFFFFF"/>
            <w:vAlign w:val="center"/>
            <w:hideMark/>
          </w:tcPr>
          <w:p w14:paraId="5925C8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980C1C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B95D5E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E3C52D1"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B41E97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AA6C7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0B3061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A20C7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685D7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79D8E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27C2F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71260B18"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5B847DD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w:t>
            </w:r>
          </w:p>
        </w:tc>
        <w:tc>
          <w:tcPr>
            <w:tcW w:w="567" w:type="dxa"/>
            <w:shd w:val="clear" w:color="000000" w:fill="FFFFFF"/>
            <w:noWrap/>
            <w:vAlign w:val="center"/>
            <w:hideMark/>
          </w:tcPr>
          <w:p w14:paraId="04DCCE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1A0F2A1" w14:textId="77777777" w:rsidTr="004C2D76">
        <w:trPr>
          <w:trHeight w:val="2505"/>
        </w:trPr>
        <w:tc>
          <w:tcPr>
            <w:tcW w:w="704" w:type="dxa"/>
            <w:vMerge/>
            <w:vAlign w:val="center"/>
            <w:hideMark/>
          </w:tcPr>
          <w:p w14:paraId="40AC891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613B4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6.5.</w:t>
            </w:r>
          </w:p>
        </w:tc>
        <w:tc>
          <w:tcPr>
            <w:tcW w:w="1417" w:type="dxa"/>
            <w:shd w:val="clear" w:color="000000" w:fill="FFFFFF"/>
            <w:vAlign w:val="center"/>
            <w:hideMark/>
          </w:tcPr>
          <w:p w14:paraId="2CF53D5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Організація та проведення  фестивалю "Згуртованість поколінь" (МОМ)</w:t>
            </w:r>
          </w:p>
        </w:tc>
        <w:tc>
          <w:tcPr>
            <w:tcW w:w="709" w:type="dxa"/>
            <w:shd w:val="clear" w:color="000000" w:fill="FFFFFF"/>
            <w:vAlign w:val="center"/>
            <w:hideMark/>
          </w:tcPr>
          <w:p w14:paraId="573EA4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945D5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272D6D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310,000</w:t>
            </w:r>
          </w:p>
        </w:tc>
        <w:tc>
          <w:tcPr>
            <w:tcW w:w="567" w:type="dxa"/>
            <w:shd w:val="clear" w:color="000000" w:fill="FFFFFF"/>
            <w:vAlign w:val="center"/>
            <w:hideMark/>
          </w:tcPr>
          <w:p w14:paraId="14D2416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6123D67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6E6BEF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D37C9C4"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044301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2F655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noWrap/>
            <w:vAlign w:val="center"/>
            <w:hideMark/>
          </w:tcPr>
          <w:p w14:paraId="3F4372D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999C4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B04FF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9B954E3" w14:textId="77777777" w:rsidR="0069257C" w:rsidRPr="0069257C" w:rsidRDefault="0069257C" w:rsidP="00EB3BB1">
            <w:pPr>
              <w:spacing w:after="0" w:line="240" w:lineRule="auto"/>
              <w:ind w:hanging="12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w:t>
            </w:r>
          </w:p>
        </w:tc>
        <w:tc>
          <w:tcPr>
            <w:tcW w:w="558" w:type="dxa"/>
            <w:shd w:val="clear" w:color="000000" w:fill="FFFFFF"/>
            <w:noWrap/>
            <w:vAlign w:val="center"/>
            <w:hideMark/>
          </w:tcPr>
          <w:p w14:paraId="65FA67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524F33DC"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4385613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30</w:t>
            </w:r>
          </w:p>
        </w:tc>
        <w:tc>
          <w:tcPr>
            <w:tcW w:w="567" w:type="dxa"/>
            <w:shd w:val="clear" w:color="000000" w:fill="FFFFFF"/>
            <w:noWrap/>
            <w:vAlign w:val="center"/>
            <w:hideMark/>
          </w:tcPr>
          <w:p w14:paraId="6EEFD3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8098CA9" w14:textId="77777777" w:rsidTr="004C2D76">
        <w:trPr>
          <w:trHeight w:val="2535"/>
        </w:trPr>
        <w:tc>
          <w:tcPr>
            <w:tcW w:w="704" w:type="dxa"/>
            <w:vMerge/>
            <w:vAlign w:val="center"/>
            <w:hideMark/>
          </w:tcPr>
          <w:p w14:paraId="1688B67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5CD0B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6.6.</w:t>
            </w:r>
          </w:p>
        </w:tc>
        <w:tc>
          <w:tcPr>
            <w:tcW w:w="1417" w:type="dxa"/>
            <w:vAlign w:val="center"/>
            <w:hideMark/>
          </w:tcPr>
          <w:p w14:paraId="7638BD3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Навчання фахівців та участь у заходах з підвищення кваліфікації фахівців, що працюють з молоддю, у тому числі тренінгу за програмою "Молодіжний працівник"</w:t>
            </w:r>
          </w:p>
        </w:tc>
        <w:tc>
          <w:tcPr>
            <w:tcW w:w="709" w:type="dxa"/>
            <w:shd w:val="clear" w:color="000000" w:fill="FFFFFF"/>
            <w:vAlign w:val="center"/>
            <w:hideMark/>
          </w:tcPr>
          <w:p w14:paraId="79C0D14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52A23B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6CA89B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6,000</w:t>
            </w:r>
          </w:p>
        </w:tc>
        <w:tc>
          <w:tcPr>
            <w:tcW w:w="567" w:type="dxa"/>
            <w:shd w:val="clear" w:color="000000" w:fill="FFFFFF"/>
            <w:vAlign w:val="center"/>
            <w:hideMark/>
          </w:tcPr>
          <w:p w14:paraId="1B556D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767FF6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BBF1E5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DFBC15A"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E357A0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49835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w:t>
            </w:r>
          </w:p>
        </w:tc>
        <w:tc>
          <w:tcPr>
            <w:tcW w:w="567" w:type="dxa"/>
            <w:shd w:val="clear" w:color="000000" w:fill="FFFFFF"/>
            <w:noWrap/>
            <w:vAlign w:val="center"/>
            <w:hideMark/>
          </w:tcPr>
          <w:p w14:paraId="5E3D64E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455C6E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9BCF1A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08F43D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32AADC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75A86BC"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осіб, що пройшли навчання</w:t>
            </w:r>
          </w:p>
        </w:tc>
        <w:tc>
          <w:tcPr>
            <w:tcW w:w="567" w:type="dxa"/>
            <w:vAlign w:val="center"/>
            <w:hideMark/>
          </w:tcPr>
          <w:p w14:paraId="16EFC9E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w:t>
            </w:r>
          </w:p>
        </w:tc>
        <w:tc>
          <w:tcPr>
            <w:tcW w:w="567" w:type="dxa"/>
            <w:shd w:val="clear" w:color="000000" w:fill="FFFFFF"/>
            <w:noWrap/>
            <w:vAlign w:val="center"/>
            <w:hideMark/>
          </w:tcPr>
          <w:p w14:paraId="08217EC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A87008A" w14:textId="77777777" w:rsidTr="004C2D76">
        <w:trPr>
          <w:trHeight w:val="2760"/>
        </w:trPr>
        <w:tc>
          <w:tcPr>
            <w:tcW w:w="704" w:type="dxa"/>
            <w:vMerge/>
            <w:vAlign w:val="center"/>
            <w:hideMark/>
          </w:tcPr>
          <w:p w14:paraId="7165E63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D3EB0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6.7.</w:t>
            </w:r>
          </w:p>
        </w:tc>
        <w:tc>
          <w:tcPr>
            <w:tcW w:w="1417" w:type="dxa"/>
            <w:shd w:val="clear" w:color="000000" w:fill="FFFFFF"/>
            <w:vAlign w:val="center"/>
            <w:hideMark/>
          </w:tcPr>
          <w:p w14:paraId="1913EE1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Залучення молоді до участі у заходах з розвитку спроможності громадських організацій та ініціатив </w:t>
            </w:r>
          </w:p>
        </w:tc>
        <w:tc>
          <w:tcPr>
            <w:tcW w:w="709" w:type="dxa"/>
            <w:shd w:val="clear" w:color="000000" w:fill="FFFFFF"/>
            <w:vAlign w:val="center"/>
            <w:hideMark/>
          </w:tcPr>
          <w:p w14:paraId="2CA2DB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EB965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29693E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vAlign w:val="center"/>
            <w:hideMark/>
          </w:tcPr>
          <w:p w14:paraId="45894E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F99FA6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1276C8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07B323D"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14314A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57CBB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noWrap/>
            <w:vAlign w:val="center"/>
            <w:hideMark/>
          </w:tcPr>
          <w:p w14:paraId="1D203D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8D43AC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0DFF7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B2C1CE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65CB67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3DD0A03A"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079F9AA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30</w:t>
            </w:r>
          </w:p>
        </w:tc>
        <w:tc>
          <w:tcPr>
            <w:tcW w:w="567" w:type="dxa"/>
            <w:shd w:val="clear" w:color="000000" w:fill="FFFFFF"/>
            <w:noWrap/>
            <w:vAlign w:val="center"/>
            <w:hideMark/>
          </w:tcPr>
          <w:p w14:paraId="10FCBA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73E8B45" w14:textId="77777777" w:rsidTr="004C2D76">
        <w:trPr>
          <w:trHeight w:val="2550"/>
        </w:trPr>
        <w:tc>
          <w:tcPr>
            <w:tcW w:w="704" w:type="dxa"/>
            <w:vMerge/>
            <w:vAlign w:val="center"/>
            <w:hideMark/>
          </w:tcPr>
          <w:p w14:paraId="382C9E2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2BC06D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6.8.</w:t>
            </w:r>
          </w:p>
        </w:tc>
        <w:tc>
          <w:tcPr>
            <w:tcW w:w="1417" w:type="dxa"/>
            <w:vAlign w:val="center"/>
            <w:hideMark/>
          </w:tcPr>
          <w:p w14:paraId="225F940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анкетування серед мешканців громади щодо виявлення потреб та інтересів молоді, підтримка молодіжних ініціатив, залучення молоді до участі у формуванні Бюджету участі громади</w:t>
            </w:r>
          </w:p>
        </w:tc>
        <w:tc>
          <w:tcPr>
            <w:tcW w:w="709" w:type="dxa"/>
            <w:shd w:val="clear" w:color="000000" w:fill="FFFFFF"/>
            <w:vAlign w:val="center"/>
            <w:hideMark/>
          </w:tcPr>
          <w:p w14:paraId="47BE27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4FD853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6CEC0E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0,500</w:t>
            </w:r>
          </w:p>
        </w:tc>
        <w:tc>
          <w:tcPr>
            <w:tcW w:w="567" w:type="dxa"/>
            <w:shd w:val="clear" w:color="000000" w:fill="FFFFFF"/>
            <w:vAlign w:val="center"/>
            <w:hideMark/>
          </w:tcPr>
          <w:p w14:paraId="3701CD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5B2D1D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CC3F40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47667D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D7BA51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B7822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0,50</w:t>
            </w:r>
          </w:p>
        </w:tc>
        <w:tc>
          <w:tcPr>
            <w:tcW w:w="567" w:type="dxa"/>
            <w:shd w:val="clear" w:color="000000" w:fill="FFFFFF"/>
            <w:noWrap/>
            <w:vAlign w:val="center"/>
            <w:hideMark/>
          </w:tcPr>
          <w:p w14:paraId="5AD000C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8BADDA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3D6708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4A8375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4611E2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CCF0541" w14:textId="77777777" w:rsidR="0069257C" w:rsidRPr="0069257C" w:rsidRDefault="0069257C" w:rsidP="00EB3BB1">
            <w:pPr>
              <w:spacing w:after="0" w:line="240" w:lineRule="auto"/>
              <w:ind w:right="-11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заходів/учасників</w:t>
            </w:r>
          </w:p>
        </w:tc>
        <w:tc>
          <w:tcPr>
            <w:tcW w:w="567" w:type="dxa"/>
            <w:vAlign w:val="center"/>
            <w:hideMark/>
          </w:tcPr>
          <w:p w14:paraId="4D0959D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3/50</w:t>
            </w:r>
          </w:p>
        </w:tc>
        <w:tc>
          <w:tcPr>
            <w:tcW w:w="567" w:type="dxa"/>
            <w:shd w:val="clear" w:color="000000" w:fill="FFFFFF"/>
            <w:noWrap/>
            <w:vAlign w:val="center"/>
            <w:hideMark/>
          </w:tcPr>
          <w:p w14:paraId="7AC875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E913B1A" w14:textId="77777777" w:rsidTr="004C2D76">
        <w:trPr>
          <w:trHeight w:val="990"/>
        </w:trPr>
        <w:tc>
          <w:tcPr>
            <w:tcW w:w="704" w:type="dxa"/>
            <w:shd w:val="clear" w:color="000000" w:fill="FFFFFF"/>
            <w:vAlign w:val="center"/>
            <w:hideMark/>
          </w:tcPr>
          <w:p w14:paraId="3571CE7A"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D9D9D9"/>
            <w:vAlign w:val="center"/>
            <w:hideMark/>
          </w:tcPr>
          <w:p w14:paraId="6A0AF443" w14:textId="77777777" w:rsidR="0069257C" w:rsidRPr="0069257C" w:rsidRDefault="0069257C" w:rsidP="0069257C">
            <w:pPr>
              <w:spacing w:after="0" w:line="240" w:lineRule="auto"/>
              <w:jc w:val="right"/>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w:t>
            </w:r>
          </w:p>
        </w:tc>
        <w:tc>
          <w:tcPr>
            <w:tcW w:w="1417" w:type="dxa"/>
            <w:shd w:val="clear" w:color="000000" w:fill="D9D9D9"/>
            <w:vAlign w:val="center"/>
            <w:hideMark/>
          </w:tcPr>
          <w:p w14:paraId="4149954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функціонування молодіжних центрів</w:t>
            </w:r>
          </w:p>
        </w:tc>
        <w:tc>
          <w:tcPr>
            <w:tcW w:w="709" w:type="dxa"/>
            <w:shd w:val="clear" w:color="000000" w:fill="D9D9D9"/>
            <w:noWrap/>
            <w:vAlign w:val="center"/>
            <w:hideMark/>
          </w:tcPr>
          <w:p w14:paraId="3EF127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noWrap/>
            <w:vAlign w:val="center"/>
            <w:hideMark/>
          </w:tcPr>
          <w:p w14:paraId="448ED1D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noWrap/>
            <w:vAlign w:val="center"/>
            <w:hideMark/>
          </w:tcPr>
          <w:p w14:paraId="3615A7F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680,000</w:t>
            </w:r>
          </w:p>
        </w:tc>
        <w:tc>
          <w:tcPr>
            <w:tcW w:w="567" w:type="dxa"/>
            <w:shd w:val="clear" w:color="000000" w:fill="D9D9D9"/>
            <w:noWrap/>
            <w:vAlign w:val="center"/>
            <w:hideMark/>
          </w:tcPr>
          <w:p w14:paraId="77DA37D3"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noWrap/>
            <w:vAlign w:val="center"/>
            <w:hideMark/>
          </w:tcPr>
          <w:p w14:paraId="099C8C39"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noWrap/>
            <w:vAlign w:val="center"/>
            <w:hideMark/>
          </w:tcPr>
          <w:p w14:paraId="55BC0FD7"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2AB8A098"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noWrap/>
            <w:vAlign w:val="center"/>
            <w:hideMark/>
          </w:tcPr>
          <w:p w14:paraId="07F5B9DE"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78E83A88"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noWrap/>
            <w:vAlign w:val="center"/>
            <w:hideMark/>
          </w:tcPr>
          <w:p w14:paraId="001A7F27"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138CA581"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noWrap/>
            <w:vAlign w:val="center"/>
            <w:hideMark/>
          </w:tcPr>
          <w:p w14:paraId="15B61165"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04C61523"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680,000</w:t>
            </w:r>
          </w:p>
        </w:tc>
        <w:tc>
          <w:tcPr>
            <w:tcW w:w="558" w:type="dxa"/>
            <w:shd w:val="clear" w:color="000000" w:fill="D9D9D9"/>
            <w:noWrap/>
            <w:vAlign w:val="center"/>
            <w:hideMark/>
          </w:tcPr>
          <w:p w14:paraId="3E25834A"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noWrap/>
            <w:vAlign w:val="center"/>
            <w:hideMark/>
          </w:tcPr>
          <w:p w14:paraId="402A73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37AE00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29459C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43CA9BD" w14:textId="77777777" w:rsidTr="004C2D76">
        <w:trPr>
          <w:trHeight w:val="2340"/>
        </w:trPr>
        <w:tc>
          <w:tcPr>
            <w:tcW w:w="704" w:type="dxa"/>
            <w:vMerge w:val="restart"/>
            <w:shd w:val="clear" w:color="000000" w:fill="FFFFFF"/>
            <w:vAlign w:val="center"/>
            <w:hideMark/>
          </w:tcPr>
          <w:p w14:paraId="54955087"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завдання:</w:t>
            </w:r>
            <w:r w:rsidRPr="0069257C">
              <w:rPr>
                <w:rFonts w:ascii="Times New Roman" w:eastAsia="Times New Roman" w:hAnsi="Times New Roman" w:cs="Times New Roman"/>
                <w:sz w:val="14"/>
                <w:szCs w:val="14"/>
                <w:lang w:eastAsia="uk-UA"/>
              </w:rPr>
              <w:br/>
              <w:t>Створювати</w:t>
            </w:r>
            <w:r w:rsidRPr="0069257C">
              <w:rPr>
                <w:rFonts w:ascii="Times New Roman" w:eastAsia="Times New Roman" w:hAnsi="Times New Roman" w:cs="Times New Roman"/>
                <w:sz w:val="14"/>
                <w:szCs w:val="14"/>
                <w:lang w:eastAsia="uk-UA"/>
              </w:rPr>
              <w:br/>
              <w:t>необхідні стартові</w:t>
            </w:r>
            <w:r w:rsidRPr="0069257C">
              <w:rPr>
                <w:rFonts w:ascii="Times New Roman" w:eastAsia="Times New Roman" w:hAnsi="Times New Roman" w:cs="Times New Roman"/>
                <w:sz w:val="14"/>
                <w:szCs w:val="14"/>
                <w:lang w:eastAsia="uk-UA"/>
              </w:rPr>
              <w:br/>
              <w:t>можливості для</w:t>
            </w:r>
            <w:r w:rsidRPr="0069257C">
              <w:rPr>
                <w:rFonts w:ascii="Times New Roman" w:eastAsia="Times New Roman" w:hAnsi="Times New Roman" w:cs="Times New Roman"/>
                <w:sz w:val="14"/>
                <w:szCs w:val="14"/>
                <w:lang w:eastAsia="uk-UA"/>
              </w:rPr>
              <w:br/>
              <w:t>неформальної освіти</w:t>
            </w:r>
            <w:r w:rsidRPr="0069257C">
              <w:rPr>
                <w:rFonts w:ascii="Times New Roman" w:eastAsia="Times New Roman" w:hAnsi="Times New Roman" w:cs="Times New Roman"/>
                <w:sz w:val="14"/>
                <w:szCs w:val="14"/>
                <w:lang w:eastAsia="uk-UA"/>
              </w:rPr>
              <w:br/>
              <w:t>та соціального</w:t>
            </w:r>
            <w:r w:rsidRPr="0069257C">
              <w:rPr>
                <w:rFonts w:ascii="Times New Roman" w:eastAsia="Times New Roman" w:hAnsi="Times New Roman" w:cs="Times New Roman"/>
                <w:sz w:val="14"/>
                <w:szCs w:val="14"/>
                <w:lang w:eastAsia="uk-UA"/>
              </w:rPr>
              <w:br/>
              <w:t>становлення дітей і</w:t>
            </w:r>
            <w:r w:rsidRPr="0069257C">
              <w:rPr>
                <w:rFonts w:ascii="Times New Roman" w:eastAsia="Times New Roman" w:hAnsi="Times New Roman" w:cs="Times New Roman"/>
                <w:sz w:val="14"/>
                <w:szCs w:val="14"/>
                <w:lang w:eastAsia="uk-UA"/>
              </w:rPr>
              <w:br/>
              <w:t>молоді</w:t>
            </w:r>
          </w:p>
        </w:tc>
        <w:tc>
          <w:tcPr>
            <w:tcW w:w="567" w:type="dxa"/>
            <w:shd w:val="clear" w:color="000000" w:fill="FFFFFF"/>
            <w:noWrap/>
            <w:vAlign w:val="center"/>
            <w:hideMark/>
          </w:tcPr>
          <w:p w14:paraId="7F3F1D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7.1.</w:t>
            </w:r>
          </w:p>
        </w:tc>
        <w:tc>
          <w:tcPr>
            <w:tcW w:w="1417" w:type="dxa"/>
            <w:vAlign w:val="center"/>
            <w:hideMark/>
          </w:tcPr>
          <w:p w14:paraId="334BD13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Оснащення Молодіжного центру "Лідер Хаб" с.Дачне</w:t>
            </w:r>
          </w:p>
        </w:tc>
        <w:tc>
          <w:tcPr>
            <w:tcW w:w="709" w:type="dxa"/>
            <w:shd w:val="clear" w:color="000000" w:fill="FFFFFF"/>
            <w:vAlign w:val="center"/>
            <w:hideMark/>
          </w:tcPr>
          <w:p w14:paraId="7EA657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E84AE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532DAE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80,000</w:t>
            </w:r>
          </w:p>
        </w:tc>
        <w:tc>
          <w:tcPr>
            <w:tcW w:w="567" w:type="dxa"/>
            <w:shd w:val="clear" w:color="000000" w:fill="FFFFFF"/>
            <w:vAlign w:val="center"/>
            <w:hideMark/>
          </w:tcPr>
          <w:p w14:paraId="1A9644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1BFB4C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286D82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A1F7A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74B055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BC32B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7973D4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BA27C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38998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0AB96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80,00</w:t>
            </w:r>
          </w:p>
        </w:tc>
        <w:tc>
          <w:tcPr>
            <w:tcW w:w="558" w:type="dxa"/>
            <w:shd w:val="clear" w:color="000000" w:fill="FFFFFF"/>
            <w:noWrap/>
            <w:vAlign w:val="center"/>
            <w:hideMark/>
          </w:tcPr>
          <w:p w14:paraId="31B5C09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24AA2C29"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об'єктів</w:t>
            </w:r>
          </w:p>
        </w:tc>
        <w:tc>
          <w:tcPr>
            <w:tcW w:w="567" w:type="dxa"/>
            <w:vAlign w:val="center"/>
            <w:hideMark/>
          </w:tcPr>
          <w:p w14:paraId="2F6CE96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0043CDD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A2D0C1C" w14:textId="77777777" w:rsidTr="004C2D76">
        <w:trPr>
          <w:trHeight w:val="2240"/>
        </w:trPr>
        <w:tc>
          <w:tcPr>
            <w:tcW w:w="704" w:type="dxa"/>
            <w:vMerge/>
            <w:vAlign w:val="center"/>
            <w:hideMark/>
          </w:tcPr>
          <w:p w14:paraId="6648A26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B8C5E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7.2.</w:t>
            </w:r>
          </w:p>
        </w:tc>
        <w:tc>
          <w:tcPr>
            <w:tcW w:w="1417" w:type="dxa"/>
            <w:vAlign w:val="center"/>
            <w:hideMark/>
          </w:tcPr>
          <w:p w14:paraId="230BACD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Створення Молодіжного центру м.Гірник</w:t>
            </w:r>
          </w:p>
        </w:tc>
        <w:tc>
          <w:tcPr>
            <w:tcW w:w="709" w:type="dxa"/>
            <w:shd w:val="clear" w:color="000000" w:fill="FFFFFF"/>
            <w:vAlign w:val="center"/>
            <w:hideMark/>
          </w:tcPr>
          <w:p w14:paraId="11F24BF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757E0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214D40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400,000</w:t>
            </w:r>
          </w:p>
        </w:tc>
        <w:tc>
          <w:tcPr>
            <w:tcW w:w="567" w:type="dxa"/>
            <w:shd w:val="clear" w:color="000000" w:fill="FFFFFF"/>
            <w:vAlign w:val="center"/>
            <w:hideMark/>
          </w:tcPr>
          <w:p w14:paraId="2BA50E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63163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FB6D57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noWrap/>
            <w:vAlign w:val="center"/>
            <w:hideMark/>
          </w:tcPr>
          <w:p w14:paraId="04283C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16B446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D0FCF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029CF5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A77C2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F5C57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549E2D5F" w14:textId="77777777" w:rsidR="0069257C" w:rsidRPr="0069257C" w:rsidRDefault="0069257C" w:rsidP="00EB3BB1">
            <w:pPr>
              <w:spacing w:after="0" w:line="240" w:lineRule="auto"/>
              <w:ind w:hanging="12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w:t>
            </w:r>
          </w:p>
        </w:tc>
        <w:tc>
          <w:tcPr>
            <w:tcW w:w="558" w:type="dxa"/>
            <w:shd w:val="clear" w:color="000000" w:fill="FFFFFF"/>
            <w:noWrap/>
            <w:vAlign w:val="center"/>
            <w:hideMark/>
          </w:tcPr>
          <w:p w14:paraId="533F753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47FD748"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об'єктів</w:t>
            </w:r>
          </w:p>
        </w:tc>
        <w:tc>
          <w:tcPr>
            <w:tcW w:w="567" w:type="dxa"/>
            <w:vAlign w:val="center"/>
            <w:hideMark/>
          </w:tcPr>
          <w:p w14:paraId="7772B00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05D728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EAE1DC0" w14:textId="77777777" w:rsidTr="004C2D76">
        <w:trPr>
          <w:trHeight w:val="2060"/>
        </w:trPr>
        <w:tc>
          <w:tcPr>
            <w:tcW w:w="704" w:type="dxa"/>
            <w:vMerge/>
            <w:vAlign w:val="center"/>
            <w:hideMark/>
          </w:tcPr>
          <w:p w14:paraId="1D3645C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61F67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7.3.</w:t>
            </w:r>
          </w:p>
        </w:tc>
        <w:tc>
          <w:tcPr>
            <w:tcW w:w="1417" w:type="dxa"/>
            <w:vAlign w:val="center"/>
            <w:hideMark/>
          </w:tcPr>
          <w:p w14:paraId="3DE0663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Створення Молодіжного центру с.Сонцівка</w:t>
            </w:r>
          </w:p>
        </w:tc>
        <w:tc>
          <w:tcPr>
            <w:tcW w:w="709" w:type="dxa"/>
            <w:shd w:val="clear" w:color="000000" w:fill="FFFFFF"/>
            <w:vAlign w:val="center"/>
            <w:hideMark/>
          </w:tcPr>
          <w:p w14:paraId="64BD6E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257F6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1399038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w:t>
            </w:r>
          </w:p>
        </w:tc>
        <w:tc>
          <w:tcPr>
            <w:tcW w:w="567" w:type="dxa"/>
            <w:shd w:val="clear" w:color="000000" w:fill="FFFFFF"/>
            <w:vAlign w:val="center"/>
            <w:hideMark/>
          </w:tcPr>
          <w:p w14:paraId="702999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703F0C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D397CC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noWrap/>
            <w:vAlign w:val="center"/>
            <w:hideMark/>
          </w:tcPr>
          <w:p w14:paraId="6174C0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571353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B69CA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449D6B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6350F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CAF72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11D0F555" w14:textId="77777777" w:rsidR="0069257C" w:rsidRPr="0069257C" w:rsidRDefault="0069257C" w:rsidP="00EB3BB1">
            <w:pPr>
              <w:spacing w:after="0" w:line="240" w:lineRule="auto"/>
              <w:ind w:hanging="12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58" w:type="dxa"/>
            <w:shd w:val="clear" w:color="000000" w:fill="FFFFFF"/>
            <w:noWrap/>
            <w:vAlign w:val="center"/>
            <w:hideMark/>
          </w:tcPr>
          <w:p w14:paraId="1860745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75C7C8F"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об'єктів</w:t>
            </w:r>
          </w:p>
        </w:tc>
        <w:tc>
          <w:tcPr>
            <w:tcW w:w="567" w:type="dxa"/>
            <w:vAlign w:val="center"/>
            <w:hideMark/>
          </w:tcPr>
          <w:p w14:paraId="422347F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5E8C12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A64C76E" w14:textId="77777777" w:rsidTr="004C2D76">
        <w:trPr>
          <w:trHeight w:val="2130"/>
        </w:trPr>
        <w:tc>
          <w:tcPr>
            <w:tcW w:w="704" w:type="dxa"/>
            <w:vMerge/>
            <w:vAlign w:val="center"/>
            <w:hideMark/>
          </w:tcPr>
          <w:p w14:paraId="38B82E8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CDD10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7.4.</w:t>
            </w:r>
          </w:p>
        </w:tc>
        <w:tc>
          <w:tcPr>
            <w:tcW w:w="1417" w:type="dxa"/>
            <w:shd w:val="clear" w:color="000000" w:fill="FFFFFF"/>
            <w:vAlign w:val="center"/>
            <w:hideMark/>
          </w:tcPr>
          <w:p w14:paraId="17C793C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Створення наметового табору м.Курахове</w:t>
            </w:r>
          </w:p>
        </w:tc>
        <w:tc>
          <w:tcPr>
            <w:tcW w:w="709" w:type="dxa"/>
            <w:shd w:val="clear" w:color="000000" w:fill="FFFFFF"/>
            <w:vAlign w:val="center"/>
            <w:hideMark/>
          </w:tcPr>
          <w:p w14:paraId="5E7DBE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904A92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shd w:val="clear" w:color="000000" w:fill="FFFFFF"/>
            <w:vAlign w:val="center"/>
            <w:hideMark/>
          </w:tcPr>
          <w:p w14:paraId="62D91268"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3CA3FB32"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9E877B7"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6459D6A"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7B4E81E"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2397D00"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27D2205"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58EFC6C"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9769692"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57B48FE"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5ABE59A"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58" w:type="dxa"/>
            <w:shd w:val="clear" w:color="000000" w:fill="FFFFFF"/>
            <w:noWrap/>
            <w:vAlign w:val="center"/>
            <w:hideMark/>
          </w:tcPr>
          <w:p w14:paraId="0E944108" w14:textId="77777777" w:rsidR="0069257C" w:rsidRPr="0069257C" w:rsidRDefault="0069257C" w:rsidP="00EB3BB1">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88F7B96" w14:textId="77777777" w:rsidR="0069257C" w:rsidRPr="0069257C" w:rsidRDefault="0069257C" w:rsidP="00EB3BB1">
            <w:pPr>
              <w:spacing w:after="0" w:line="240" w:lineRule="auto"/>
              <w:ind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об'єктів</w:t>
            </w:r>
          </w:p>
        </w:tc>
        <w:tc>
          <w:tcPr>
            <w:tcW w:w="567" w:type="dxa"/>
            <w:shd w:val="clear" w:color="000000" w:fill="FFFFFF"/>
            <w:vAlign w:val="center"/>
            <w:hideMark/>
          </w:tcPr>
          <w:p w14:paraId="638525B9" w14:textId="77777777" w:rsidR="0069257C" w:rsidRPr="0069257C" w:rsidRDefault="0069257C" w:rsidP="00EB3BB1">
            <w:pPr>
              <w:spacing w:after="0" w:line="240" w:lineRule="auto"/>
              <w:ind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w:t>
            </w:r>
          </w:p>
        </w:tc>
        <w:tc>
          <w:tcPr>
            <w:tcW w:w="567" w:type="dxa"/>
            <w:shd w:val="clear" w:color="000000" w:fill="FFFFFF"/>
            <w:noWrap/>
            <w:vAlign w:val="center"/>
            <w:hideMark/>
          </w:tcPr>
          <w:p w14:paraId="06050A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6E95826" w14:textId="77777777" w:rsidTr="004C2D76">
        <w:trPr>
          <w:trHeight w:val="1020"/>
        </w:trPr>
        <w:tc>
          <w:tcPr>
            <w:tcW w:w="704" w:type="dxa"/>
            <w:shd w:val="clear" w:color="000000" w:fill="FFFFFF"/>
            <w:vAlign w:val="center"/>
            <w:hideMark/>
          </w:tcPr>
          <w:p w14:paraId="57438154"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D9D9D9"/>
            <w:vAlign w:val="center"/>
            <w:hideMark/>
          </w:tcPr>
          <w:p w14:paraId="53C5607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w:t>
            </w:r>
          </w:p>
        </w:tc>
        <w:tc>
          <w:tcPr>
            <w:tcW w:w="1417" w:type="dxa"/>
            <w:shd w:val="clear" w:color="000000" w:fill="D9D9D9"/>
            <w:vAlign w:val="center"/>
            <w:hideMark/>
          </w:tcPr>
          <w:p w14:paraId="56126CC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Формування українскьої громадянської ідентичності</w:t>
            </w:r>
          </w:p>
        </w:tc>
        <w:tc>
          <w:tcPr>
            <w:tcW w:w="709" w:type="dxa"/>
            <w:shd w:val="clear" w:color="000000" w:fill="D9D9D9"/>
            <w:noWrap/>
            <w:vAlign w:val="center"/>
            <w:hideMark/>
          </w:tcPr>
          <w:p w14:paraId="1BE2F2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noWrap/>
            <w:vAlign w:val="center"/>
            <w:hideMark/>
          </w:tcPr>
          <w:p w14:paraId="6C7BBA1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noWrap/>
            <w:vAlign w:val="center"/>
            <w:hideMark/>
          </w:tcPr>
          <w:p w14:paraId="619E9A15"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1,200</w:t>
            </w:r>
          </w:p>
        </w:tc>
        <w:tc>
          <w:tcPr>
            <w:tcW w:w="567" w:type="dxa"/>
            <w:shd w:val="clear" w:color="000000" w:fill="D9D9D9"/>
            <w:noWrap/>
            <w:vAlign w:val="center"/>
            <w:hideMark/>
          </w:tcPr>
          <w:p w14:paraId="1C8A0B8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noWrap/>
            <w:vAlign w:val="center"/>
            <w:hideMark/>
          </w:tcPr>
          <w:p w14:paraId="76E9AD42"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noWrap/>
            <w:vAlign w:val="center"/>
            <w:hideMark/>
          </w:tcPr>
          <w:p w14:paraId="7DA8AE0A"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4B29B995"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noWrap/>
            <w:vAlign w:val="center"/>
            <w:hideMark/>
          </w:tcPr>
          <w:p w14:paraId="1AC15E06"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0740DE4E"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1,200</w:t>
            </w:r>
          </w:p>
        </w:tc>
        <w:tc>
          <w:tcPr>
            <w:tcW w:w="567" w:type="dxa"/>
            <w:shd w:val="clear" w:color="000000" w:fill="D9D9D9"/>
            <w:noWrap/>
            <w:vAlign w:val="center"/>
            <w:hideMark/>
          </w:tcPr>
          <w:p w14:paraId="5E9D0CCF"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4A013D10"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noWrap/>
            <w:vAlign w:val="center"/>
            <w:hideMark/>
          </w:tcPr>
          <w:p w14:paraId="2C905CD0"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394574C6"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noWrap/>
            <w:vAlign w:val="center"/>
            <w:hideMark/>
          </w:tcPr>
          <w:p w14:paraId="389DA845"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noWrap/>
            <w:vAlign w:val="center"/>
            <w:hideMark/>
          </w:tcPr>
          <w:p w14:paraId="134D3ED4"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157003BD"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054C30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D1CA9D9" w14:textId="77777777" w:rsidTr="004C2D76">
        <w:trPr>
          <w:trHeight w:val="2210"/>
        </w:trPr>
        <w:tc>
          <w:tcPr>
            <w:tcW w:w="704" w:type="dxa"/>
            <w:shd w:val="clear" w:color="000000" w:fill="FFFFFF"/>
            <w:vAlign w:val="center"/>
            <w:hideMark/>
          </w:tcPr>
          <w:p w14:paraId="50E7924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5EE2A9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8.1.</w:t>
            </w:r>
          </w:p>
        </w:tc>
        <w:tc>
          <w:tcPr>
            <w:tcW w:w="1417" w:type="dxa"/>
            <w:vAlign w:val="center"/>
            <w:hideMark/>
          </w:tcPr>
          <w:p w14:paraId="3889631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Висвітлення у ЗМІ та соцмережах заходів, спрямованих на формування шанобливого ставлення до національних символів та української мови</w:t>
            </w:r>
          </w:p>
        </w:tc>
        <w:tc>
          <w:tcPr>
            <w:tcW w:w="709" w:type="dxa"/>
            <w:shd w:val="clear" w:color="000000" w:fill="FFFFFF"/>
            <w:vAlign w:val="center"/>
            <w:hideMark/>
          </w:tcPr>
          <w:p w14:paraId="09ABCD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EF238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4D68F784"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1,200</w:t>
            </w:r>
          </w:p>
        </w:tc>
        <w:tc>
          <w:tcPr>
            <w:tcW w:w="567" w:type="dxa"/>
            <w:shd w:val="clear" w:color="000000" w:fill="FFFFFF"/>
            <w:vAlign w:val="center"/>
            <w:hideMark/>
          </w:tcPr>
          <w:p w14:paraId="4EEC517A"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5AFE9CF2"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74D7D1C4"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69754F3"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6A2B4C9"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AFE59EF"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567" w:type="dxa"/>
            <w:shd w:val="clear" w:color="000000" w:fill="FFFFFF"/>
            <w:noWrap/>
            <w:vAlign w:val="center"/>
            <w:hideMark/>
          </w:tcPr>
          <w:p w14:paraId="3ACD1AA3"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983BFF2"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E6793DB"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6A03CCE"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2C499B9B"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1EE34AF3" w14:textId="77777777" w:rsidR="0069257C" w:rsidRPr="0069257C" w:rsidRDefault="0069257C" w:rsidP="00EB3BB1">
            <w:pPr>
              <w:spacing w:after="0" w:line="240" w:lineRule="auto"/>
              <w:ind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10BF0441" w14:textId="77777777" w:rsidR="0069257C" w:rsidRPr="0069257C" w:rsidRDefault="0069257C" w:rsidP="00EB3BB1">
            <w:pPr>
              <w:spacing w:after="0" w:line="240" w:lineRule="auto"/>
              <w:ind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w:t>
            </w:r>
          </w:p>
        </w:tc>
        <w:tc>
          <w:tcPr>
            <w:tcW w:w="567" w:type="dxa"/>
            <w:shd w:val="clear" w:color="000000" w:fill="FFFFFF"/>
            <w:noWrap/>
            <w:vAlign w:val="center"/>
            <w:hideMark/>
          </w:tcPr>
          <w:p w14:paraId="0B12D9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C8CCA6A" w14:textId="77777777" w:rsidTr="004C2D76">
        <w:trPr>
          <w:trHeight w:val="1220"/>
        </w:trPr>
        <w:tc>
          <w:tcPr>
            <w:tcW w:w="704" w:type="dxa"/>
            <w:shd w:val="clear" w:color="000000" w:fill="FFFFFF"/>
            <w:vAlign w:val="center"/>
            <w:hideMark/>
          </w:tcPr>
          <w:p w14:paraId="7FACCE88"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D9D9D9"/>
            <w:vAlign w:val="center"/>
            <w:hideMark/>
          </w:tcPr>
          <w:p w14:paraId="237C3C6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9</w:t>
            </w:r>
          </w:p>
        </w:tc>
        <w:tc>
          <w:tcPr>
            <w:tcW w:w="1417" w:type="dxa"/>
            <w:shd w:val="clear" w:color="000000" w:fill="D9D9D9"/>
            <w:vAlign w:val="center"/>
            <w:hideMark/>
          </w:tcPr>
          <w:p w14:paraId="7026252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Робота у сфері національно-патріотичного виховання</w:t>
            </w:r>
          </w:p>
        </w:tc>
        <w:tc>
          <w:tcPr>
            <w:tcW w:w="709" w:type="dxa"/>
            <w:shd w:val="clear" w:color="000000" w:fill="D9D9D9"/>
            <w:noWrap/>
            <w:vAlign w:val="center"/>
            <w:hideMark/>
          </w:tcPr>
          <w:p w14:paraId="026BBB3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noWrap/>
            <w:vAlign w:val="center"/>
            <w:hideMark/>
          </w:tcPr>
          <w:p w14:paraId="79FAA8A9"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noWrap/>
            <w:vAlign w:val="center"/>
            <w:hideMark/>
          </w:tcPr>
          <w:p w14:paraId="2025609F"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62,000</w:t>
            </w:r>
          </w:p>
        </w:tc>
        <w:tc>
          <w:tcPr>
            <w:tcW w:w="567" w:type="dxa"/>
            <w:shd w:val="clear" w:color="000000" w:fill="D9D9D9"/>
            <w:noWrap/>
            <w:vAlign w:val="center"/>
            <w:hideMark/>
          </w:tcPr>
          <w:p w14:paraId="54F87CAA"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noWrap/>
            <w:vAlign w:val="center"/>
            <w:hideMark/>
          </w:tcPr>
          <w:p w14:paraId="5BD37BD8"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noWrap/>
            <w:vAlign w:val="center"/>
            <w:hideMark/>
          </w:tcPr>
          <w:p w14:paraId="5B42F17F"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323781C9"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noWrap/>
            <w:vAlign w:val="center"/>
            <w:hideMark/>
          </w:tcPr>
          <w:p w14:paraId="167ABE09"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noWrap/>
            <w:vAlign w:val="center"/>
            <w:hideMark/>
          </w:tcPr>
          <w:p w14:paraId="7DD913B7"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62,000</w:t>
            </w:r>
          </w:p>
        </w:tc>
        <w:tc>
          <w:tcPr>
            <w:tcW w:w="567" w:type="dxa"/>
            <w:shd w:val="clear" w:color="000000" w:fill="D9D9D9"/>
            <w:noWrap/>
            <w:vAlign w:val="center"/>
            <w:hideMark/>
          </w:tcPr>
          <w:p w14:paraId="0BD65961"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392FA87E"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noWrap/>
            <w:vAlign w:val="center"/>
            <w:hideMark/>
          </w:tcPr>
          <w:p w14:paraId="745FC3D6"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noWrap/>
            <w:vAlign w:val="center"/>
            <w:hideMark/>
          </w:tcPr>
          <w:p w14:paraId="18E8CF52"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noWrap/>
            <w:vAlign w:val="center"/>
            <w:hideMark/>
          </w:tcPr>
          <w:p w14:paraId="366649E4"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noWrap/>
            <w:vAlign w:val="center"/>
            <w:hideMark/>
          </w:tcPr>
          <w:p w14:paraId="0D2D8626"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noWrap/>
            <w:vAlign w:val="center"/>
            <w:hideMark/>
          </w:tcPr>
          <w:p w14:paraId="26801CE0"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noWrap/>
            <w:vAlign w:val="center"/>
            <w:hideMark/>
          </w:tcPr>
          <w:p w14:paraId="1BE0724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6ED55D01" w14:textId="77777777" w:rsidTr="004C2D76">
        <w:trPr>
          <w:trHeight w:val="2010"/>
        </w:trPr>
        <w:tc>
          <w:tcPr>
            <w:tcW w:w="704" w:type="dxa"/>
            <w:vMerge w:val="restart"/>
            <w:shd w:val="clear" w:color="000000" w:fill="FFFFFF"/>
            <w:vAlign w:val="center"/>
            <w:hideMark/>
          </w:tcPr>
          <w:p w14:paraId="103DF5F7"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2.1.3. Створення</w:t>
            </w:r>
            <w:r w:rsidRPr="0069257C">
              <w:rPr>
                <w:rFonts w:ascii="Times New Roman" w:eastAsia="Times New Roman" w:hAnsi="Times New Roman" w:cs="Times New Roman"/>
                <w:sz w:val="14"/>
                <w:szCs w:val="14"/>
                <w:lang w:eastAsia="uk-UA"/>
              </w:rPr>
              <w:br/>
              <w:t>умов для</w:t>
            </w:r>
            <w:r w:rsidRPr="0069257C">
              <w:rPr>
                <w:rFonts w:ascii="Times New Roman" w:eastAsia="Times New Roman" w:hAnsi="Times New Roman" w:cs="Times New Roman"/>
                <w:sz w:val="14"/>
                <w:szCs w:val="14"/>
                <w:lang w:eastAsia="uk-UA"/>
              </w:rPr>
              <w:br/>
              <w:t>самореалізації</w:t>
            </w:r>
            <w:r w:rsidRPr="0069257C">
              <w:rPr>
                <w:rFonts w:ascii="Times New Roman" w:eastAsia="Times New Roman" w:hAnsi="Times New Roman" w:cs="Times New Roman"/>
                <w:sz w:val="14"/>
                <w:szCs w:val="14"/>
                <w:lang w:eastAsia="uk-UA"/>
              </w:rPr>
              <w:br/>
              <w:t>молодих дівчат та</w:t>
            </w:r>
            <w:r w:rsidRPr="0069257C">
              <w:rPr>
                <w:rFonts w:ascii="Times New Roman" w:eastAsia="Times New Roman" w:hAnsi="Times New Roman" w:cs="Times New Roman"/>
                <w:sz w:val="14"/>
                <w:szCs w:val="14"/>
                <w:lang w:eastAsia="uk-UA"/>
              </w:rPr>
              <w:br/>
              <w:t>хлопців</w:t>
            </w:r>
          </w:p>
        </w:tc>
        <w:tc>
          <w:tcPr>
            <w:tcW w:w="567" w:type="dxa"/>
            <w:shd w:val="clear" w:color="000000" w:fill="FFFFFF"/>
            <w:noWrap/>
            <w:vAlign w:val="center"/>
            <w:hideMark/>
          </w:tcPr>
          <w:p w14:paraId="3411B3B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9.1.</w:t>
            </w:r>
          </w:p>
        </w:tc>
        <w:tc>
          <w:tcPr>
            <w:tcW w:w="1417" w:type="dxa"/>
            <w:vAlign w:val="center"/>
            <w:hideMark/>
          </w:tcPr>
          <w:p w14:paraId="262822B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Підтримка громадських організацій , що здійснюють діяльність у сфері національно-патріотичного виховання</w:t>
            </w:r>
          </w:p>
        </w:tc>
        <w:tc>
          <w:tcPr>
            <w:tcW w:w="709" w:type="dxa"/>
            <w:shd w:val="clear" w:color="000000" w:fill="FFFFFF"/>
            <w:vAlign w:val="center"/>
            <w:hideMark/>
          </w:tcPr>
          <w:p w14:paraId="6CC77E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C3B70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4F568AD4"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67" w:type="dxa"/>
            <w:shd w:val="clear" w:color="000000" w:fill="FFFFFF"/>
            <w:vAlign w:val="center"/>
            <w:hideMark/>
          </w:tcPr>
          <w:p w14:paraId="4618BBAF"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DE50C28"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17101D5F"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04379E3"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7A7D208"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C314B35"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noWrap/>
            <w:vAlign w:val="center"/>
            <w:hideMark/>
          </w:tcPr>
          <w:p w14:paraId="2A1F02FA"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2C1F8AE"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66DE61A"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1216AD0"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A0B5F3E"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41519169" w14:textId="77777777" w:rsidR="0069257C" w:rsidRPr="0069257C" w:rsidRDefault="0069257C" w:rsidP="00EB3BB1">
            <w:pPr>
              <w:spacing w:after="0" w:line="240" w:lineRule="auto"/>
              <w:ind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71443259" w14:textId="77777777" w:rsidR="0069257C" w:rsidRPr="0069257C" w:rsidRDefault="0069257C" w:rsidP="00EB3BB1">
            <w:pPr>
              <w:spacing w:after="0" w:line="240" w:lineRule="auto"/>
              <w:ind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w:t>
            </w:r>
          </w:p>
        </w:tc>
        <w:tc>
          <w:tcPr>
            <w:tcW w:w="567" w:type="dxa"/>
            <w:shd w:val="clear" w:color="000000" w:fill="FFFFFF"/>
            <w:noWrap/>
            <w:vAlign w:val="center"/>
            <w:hideMark/>
          </w:tcPr>
          <w:p w14:paraId="604C6B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A090A03" w14:textId="77777777" w:rsidTr="004C2D76">
        <w:trPr>
          <w:trHeight w:val="1680"/>
        </w:trPr>
        <w:tc>
          <w:tcPr>
            <w:tcW w:w="704" w:type="dxa"/>
            <w:vMerge/>
            <w:vAlign w:val="center"/>
            <w:hideMark/>
          </w:tcPr>
          <w:p w14:paraId="0A5DDD8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E079EA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9.2.</w:t>
            </w:r>
          </w:p>
        </w:tc>
        <w:tc>
          <w:tcPr>
            <w:tcW w:w="1417" w:type="dxa"/>
            <w:vAlign w:val="center"/>
            <w:hideMark/>
          </w:tcPr>
          <w:p w14:paraId="155EC2D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інформаційно-просвітницьких заходів щодо популяризації української мови</w:t>
            </w:r>
          </w:p>
        </w:tc>
        <w:tc>
          <w:tcPr>
            <w:tcW w:w="709" w:type="dxa"/>
            <w:shd w:val="clear" w:color="000000" w:fill="FFFFFF"/>
            <w:vAlign w:val="center"/>
            <w:hideMark/>
          </w:tcPr>
          <w:p w14:paraId="6F6484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E361B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7CCBEC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vAlign w:val="center"/>
            <w:hideMark/>
          </w:tcPr>
          <w:p w14:paraId="363DDE1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7E7D29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29E14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5966D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6FCE61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7F13F8E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2,00</w:t>
            </w:r>
          </w:p>
        </w:tc>
        <w:tc>
          <w:tcPr>
            <w:tcW w:w="567" w:type="dxa"/>
            <w:shd w:val="clear" w:color="000000" w:fill="FFFFFF"/>
            <w:noWrap/>
            <w:vAlign w:val="center"/>
            <w:hideMark/>
          </w:tcPr>
          <w:p w14:paraId="3C410CD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6955F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B7601B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92C7CC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ABCD4F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0941B676"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заходів</w:t>
            </w:r>
          </w:p>
        </w:tc>
        <w:tc>
          <w:tcPr>
            <w:tcW w:w="567" w:type="dxa"/>
            <w:vAlign w:val="center"/>
            <w:hideMark/>
          </w:tcPr>
          <w:p w14:paraId="390173F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w:t>
            </w:r>
          </w:p>
        </w:tc>
        <w:tc>
          <w:tcPr>
            <w:tcW w:w="567" w:type="dxa"/>
            <w:shd w:val="clear" w:color="000000" w:fill="FFFFFF"/>
            <w:noWrap/>
            <w:vAlign w:val="center"/>
            <w:hideMark/>
          </w:tcPr>
          <w:p w14:paraId="07CB36F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C1479F4" w14:textId="77777777" w:rsidTr="004C2D76">
        <w:trPr>
          <w:trHeight w:val="2240"/>
        </w:trPr>
        <w:tc>
          <w:tcPr>
            <w:tcW w:w="704" w:type="dxa"/>
            <w:vMerge/>
            <w:vAlign w:val="center"/>
            <w:hideMark/>
          </w:tcPr>
          <w:p w14:paraId="67D1CBD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686AEA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9.3.</w:t>
            </w:r>
          </w:p>
        </w:tc>
        <w:tc>
          <w:tcPr>
            <w:tcW w:w="1417" w:type="dxa"/>
            <w:vAlign w:val="center"/>
            <w:hideMark/>
          </w:tcPr>
          <w:p w14:paraId="27E746E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Участь в акціях, наметових таборах, походах, спортивних іграх, змаганнях із залученням представників громадських організацій, волонтерів, які виявляють активну громадянську і патріотичну позицію</w:t>
            </w:r>
          </w:p>
        </w:tc>
        <w:tc>
          <w:tcPr>
            <w:tcW w:w="709" w:type="dxa"/>
            <w:shd w:val="clear" w:color="000000" w:fill="FFFFFF"/>
            <w:vAlign w:val="center"/>
            <w:hideMark/>
          </w:tcPr>
          <w:p w14:paraId="6E98376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09348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0D4509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67" w:type="dxa"/>
            <w:shd w:val="clear" w:color="000000" w:fill="FFFFFF"/>
            <w:vAlign w:val="center"/>
            <w:hideMark/>
          </w:tcPr>
          <w:p w14:paraId="2C77C5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9DCF0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7BFB01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77A40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580B2A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3F6D42F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20,00</w:t>
            </w:r>
          </w:p>
        </w:tc>
        <w:tc>
          <w:tcPr>
            <w:tcW w:w="567" w:type="dxa"/>
            <w:shd w:val="clear" w:color="000000" w:fill="FFFFFF"/>
            <w:noWrap/>
            <w:vAlign w:val="center"/>
            <w:hideMark/>
          </w:tcPr>
          <w:p w14:paraId="5DADBC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D24F6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E09E1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C1FE37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E668AB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0EE3C488"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52F73E2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150</w:t>
            </w:r>
          </w:p>
        </w:tc>
        <w:tc>
          <w:tcPr>
            <w:tcW w:w="567" w:type="dxa"/>
            <w:shd w:val="clear" w:color="000000" w:fill="FFFFFF"/>
            <w:noWrap/>
            <w:vAlign w:val="center"/>
            <w:hideMark/>
          </w:tcPr>
          <w:p w14:paraId="7218CA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1E42372" w14:textId="77777777" w:rsidTr="004C2D76">
        <w:trPr>
          <w:trHeight w:val="1930"/>
        </w:trPr>
        <w:tc>
          <w:tcPr>
            <w:tcW w:w="704" w:type="dxa"/>
            <w:vMerge/>
            <w:vAlign w:val="center"/>
            <w:hideMark/>
          </w:tcPr>
          <w:p w14:paraId="78976B2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3F72F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9.4.</w:t>
            </w:r>
          </w:p>
        </w:tc>
        <w:tc>
          <w:tcPr>
            <w:tcW w:w="1417" w:type="dxa"/>
            <w:vAlign w:val="center"/>
            <w:hideMark/>
          </w:tcPr>
          <w:p w14:paraId="1CD9DA8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Участь в організації та проведенні Всеукраїнської дитячо-юнацької військово-патріотичної гри "Джура", "Прикордонник"</w:t>
            </w:r>
          </w:p>
        </w:tc>
        <w:tc>
          <w:tcPr>
            <w:tcW w:w="709" w:type="dxa"/>
            <w:shd w:val="clear" w:color="000000" w:fill="FFFFFF"/>
            <w:vAlign w:val="center"/>
            <w:hideMark/>
          </w:tcPr>
          <w:p w14:paraId="6CA1D0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6C3D07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культури, молоді,спорту, туризму та інформаційної діяльності КМР </w:t>
            </w:r>
          </w:p>
        </w:tc>
        <w:tc>
          <w:tcPr>
            <w:tcW w:w="992" w:type="dxa"/>
            <w:vAlign w:val="center"/>
            <w:hideMark/>
          </w:tcPr>
          <w:p w14:paraId="712113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67" w:type="dxa"/>
            <w:shd w:val="clear" w:color="000000" w:fill="FFFFFF"/>
            <w:vAlign w:val="center"/>
            <w:hideMark/>
          </w:tcPr>
          <w:p w14:paraId="1CFFF1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21F2473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6A271C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0F2C71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CCD80B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72D0F7B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20,00</w:t>
            </w:r>
          </w:p>
        </w:tc>
        <w:tc>
          <w:tcPr>
            <w:tcW w:w="567" w:type="dxa"/>
            <w:shd w:val="clear" w:color="000000" w:fill="FFFFFF"/>
            <w:noWrap/>
            <w:vAlign w:val="center"/>
            <w:hideMark/>
          </w:tcPr>
          <w:p w14:paraId="55BC85F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C6B53A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C74229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E6042F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DF6C40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ECBB590" w14:textId="77777777" w:rsidR="0069257C" w:rsidRPr="0069257C" w:rsidRDefault="0069257C" w:rsidP="00EB3BB1">
            <w:pPr>
              <w:spacing w:after="0" w:line="240" w:lineRule="auto"/>
              <w:ind w:left="-104" w:right="-11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учасників</w:t>
            </w:r>
          </w:p>
        </w:tc>
        <w:tc>
          <w:tcPr>
            <w:tcW w:w="567" w:type="dxa"/>
            <w:vAlign w:val="center"/>
            <w:hideMark/>
          </w:tcPr>
          <w:p w14:paraId="0801077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40</w:t>
            </w:r>
          </w:p>
        </w:tc>
        <w:tc>
          <w:tcPr>
            <w:tcW w:w="567" w:type="dxa"/>
            <w:shd w:val="clear" w:color="000000" w:fill="FFFFFF"/>
            <w:noWrap/>
            <w:vAlign w:val="center"/>
            <w:hideMark/>
          </w:tcPr>
          <w:p w14:paraId="2A8741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18B3929" w14:textId="77777777" w:rsidTr="004C2D76">
        <w:trPr>
          <w:trHeight w:val="735"/>
        </w:trPr>
        <w:tc>
          <w:tcPr>
            <w:tcW w:w="704" w:type="dxa"/>
            <w:shd w:val="clear" w:color="000000" w:fill="FFFF00"/>
            <w:vAlign w:val="center"/>
            <w:hideMark/>
          </w:tcPr>
          <w:p w14:paraId="483093E5"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0AA69CF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9</w:t>
            </w:r>
          </w:p>
        </w:tc>
        <w:tc>
          <w:tcPr>
            <w:tcW w:w="1417" w:type="dxa"/>
            <w:shd w:val="clear" w:color="000000" w:fill="FFFF00"/>
            <w:vAlign w:val="center"/>
            <w:hideMark/>
          </w:tcPr>
          <w:p w14:paraId="34E0BBB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2C8D813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4BA2135C"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23CD931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1206,70</w:t>
            </w:r>
          </w:p>
        </w:tc>
        <w:tc>
          <w:tcPr>
            <w:tcW w:w="567" w:type="dxa"/>
            <w:shd w:val="clear" w:color="000000" w:fill="FFFF00"/>
            <w:noWrap/>
            <w:vAlign w:val="center"/>
            <w:hideMark/>
          </w:tcPr>
          <w:p w14:paraId="20912EC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7CBB619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3B9B3ED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4DC66A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4FE0BFB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7C285EC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226,70</w:t>
            </w:r>
          </w:p>
        </w:tc>
        <w:tc>
          <w:tcPr>
            <w:tcW w:w="567" w:type="dxa"/>
            <w:shd w:val="clear" w:color="000000" w:fill="FFFF00"/>
            <w:noWrap/>
            <w:vAlign w:val="center"/>
            <w:hideMark/>
          </w:tcPr>
          <w:p w14:paraId="33C9873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5555DB7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59D0654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2ACB205A" w14:textId="77777777" w:rsidR="0069257C" w:rsidRPr="0069257C" w:rsidRDefault="0069257C" w:rsidP="00EB3BB1">
            <w:pPr>
              <w:spacing w:after="0" w:line="240" w:lineRule="auto"/>
              <w:ind w:hanging="120"/>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980,00</w:t>
            </w:r>
          </w:p>
        </w:tc>
        <w:tc>
          <w:tcPr>
            <w:tcW w:w="558" w:type="dxa"/>
            <w:shd w:val="clear" w:color="000000" w:fill="FFFF00"/>
            <w:noWrap/>
            <w:vAlign w:val="center"/>
            <w:hideMark/>
          </w:tcPr>
          <w:p w14:paraId="4DA4ED5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4B3127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37BF62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44418B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4C2D76" w:rsidRPr="0069257C" w14:paraId="677318A0" w14:textId="77777777" w:rsidTr="004C2D76">
        <w:trPr>
          <w:trHeight w:val="450"/>
        </w:trPr>
        <w:tc>
          <w:tcPr>
            <w:tcW w:w="14737" w:type="dxa"/>
            <w:gridSpan w:val="20"/>
            <w:shd w:val="clear" w:color="000000" w:fill="E6B8B7"/>
            <w:hideMark/>
          </w:tcPr>
          <w:p w14:paraId="751CA857"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2.12. Охорона здоров'я</w:t>
            </w:r>
          </w:p>
        </w:tc>
      </w:tr>
      <w:tr w:rsidR="001211D2" w:rsidRPr="001211D2" w14:paraId="1A8EC113" w14:textId="77777777" w:rsidTr="004C2D76">
        <w:trPr>
          <w:trHeight w:val="560"/>
        </w:trPr>
        <w:tc>
          <w:tcPr>
            <w:tcW w:w="704" w:type="dxa"/>
            <w:vMerge w:val="restart"/>
            <w:shd w:val="clear" w:color="000000" w:fill="FFFFFF"/>
            <w:vAlign w:val="center"/>
            <w:hideMark/>
          </w:tcPr>
          <w:p w14:paraId="4584984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Інші: Підвищення рівня надання медичної допомоги иа збереження здоров'я населення</w:t>
            </w:r>
          </w:p>
        </w:tc>
        <w:tc>
          <w:tcPr>
            <w:tcW w:w="567" w:type="dxa"/>
            <w:shd w:val="clear" w:color="000000" w:fill="D9D9D9"/>
            <w:noWrap/>
            <w:vAlign w:val="center"/>
            <w:hideMark/>
          </w:tcPr>
          <w:p w14:paraId="0AD1BF32"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1</w:t>
            </w:r>
          </w:p>
        </w:tc>
        <w:tc>
          <w:tcPr>
            <w:tcW w:w="1417" w:type="dxa"/>
            <w:shd w:val="clear" w:color="000000" w:fill="D9D9D9"/>
            <w:vAlign w:val="center"/>
            <w:hideMark/>
          </w:tcPr>
          <w:p w14:paraId="2BA0A2E1"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Удосконалення кадрової політики</w:t>
            </w:r>
          </w:p>
        </w:tc>
        <w:tc>
          <w:tcPr>
            <w:tcW w:w="709" w:type="dxa"/>
            <w:shd w:val="clear" w:color="000000" w:fill="D9D9D9"/>
            <w:vAlign w:val="center"/>
            <w:hideMark/>
          </w:tcPr>
          <w:p w14:paraId="4C9550A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1744ECDE"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4A3FC95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150,828</w:t>
            </w:r>
          </w:p>
        </w:tc>
        <w:tc>
          <w:tcPr>
            <w:tcW w:w="567" w:type="dxa"/>
            <w:shd w:val="clear" w:color="000000" w:fill="D9D9D9"/>
            <w:vAlign w:val="center"/>
            <w:hideMark/>
          </w:tcPr>
          <w:p w14:paraId="0C1B7CB3"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158BA90F"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29E1699C"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479D5240"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79692D26"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2F60B1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150,828</w:t>
            </w:r>
          </w:p>
        </w:tc>
        <w:tc>
          <w:tcPr>
            <w:tcW w:w="567" w:type="dxa"/>
            <w:shd w:val="clear" w:color="000000" w:fill="D9D9D9"/>
            <w:vAlign w:val="center"/>
            <w:hideMark/>
          </w:tcPr>
          <w:p w14:paraId="4413FD4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4DE81556"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5B8752D7"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7181F0B2"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20FBE0C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79EA7BAB"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33973F5D"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4C66B08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6D33BFAC" w14:textId="77777777" w:rsidTr="004C2D76">
        <w:trPr>
          <w:trHeight w:val="1470"/>
        </w:trPr>
        <w:tc>
          <w:tcPr>
            <w:tcW w:w="704" w:type="dxa"/>
            <w:vMerge/>
            <w:vAlign w:val="center"/>
            <w:hideMark/>
          </w:tcPr>
          <w:p w14:paraId="7191B8D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restart"/>
            <w:shd w:val="clear" w:color="000000" w:fill="FFFFFF"/>
            <w:vAlign w:val="center"/>
            <w:hideMark/>
          </w:tcPr>
          <w:p w14:paraId="7E6BE54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1.1.</w:t>
            </w:r>
          </w:p>
        </w:tc>
        <w:tc>
          <w:tcPr>
            <w:tcW w:w="1417" w:type="dxa"/>
            <w:vMerge w:val="restart"/>
            <w:shd w:val="clear" w:color="000000" w:fill="FFFFFF"/>
            <w:vAlign w:val="center"/>
            <w:hideMark/>
          </w:tcPr>
          <w:p w14:paraId="0C475C8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Забезпечення безперервного навчяння лікарів та підвищення кваліфікації середніх  медичних спеціалістів</w:t>
            </w:r>
          </w:p>
        </w:tc>
        <w:tc>
          <w:tcPr>
            <w:tcW w:w="709" w:type="dxa"/>
            <w:shd w:val="clear" w:color="000000" w:fill="FFFFFF"/>
            <w:vAlign w:val="center"/>
            <w:hideMark/>
          </w:tcPr>
          <w:p w14:paraId="28B4DC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D75CBC6"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КНП «ЦПМД КМР»</w:t>
            </w:r>
          </w:p>
        </w:tc>
        <w:tc>
          <w:tcPr>
            <w:tcW w:w="992" w:type="dxa"/>
            <w:shd w:val="clear" w:color="000000" w:fill="FFFFFF"/>
            <w:vAlign w:val="center"/>
            <w:hideMark/>
          </w:tcPr>
          <w:p w14:paraId="6B17406C"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760F52BC"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44E5FEE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46704FC3"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DB0CAFF"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62688CB3"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FEA96BA" w14:textId="77777777" w:rsidR="0069257C" w:rsidRPr="0069257C" w:rsidRDefault="0069257C" w:rsidP="00EB3BB1">
            <w:pPr>
              <w:spacing w:after="0" w:line="240" w:lineRule="auto"/>
              <w:ind w:right="-113" w:hanging="99"/>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0,000</w:t>
            </w:r>
          </w:p>
        </w:tc>
        <w:tc>
          <w:tcPr>
            <w:tcW w:w="567" w:type="dxa"/>
            <w:shd w:val="clear" w:color="000000" w:fill="FFFFFF"/>
            <w:vAlign w:val="center"/>
            <w:hideMark/>
          </w:tcPr>
          <w:p w14:paraId="45A5466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708A6EF3"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09CF4D7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70DB0147"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1CCCEC18"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7C8A0C63" w14:textId="77777777" w:rsidR="0069257C" w:rsidRPr="0069257C" w:rsidRDefault="0069257C" w:rsidP="00EB3BB1">
            <w:pPr>
              <w:spacing w:after="0" w:line="240" w:lineRule="auto"/>
              <w:ind w:right="-113" w:hanging="99"/>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Загальна кількість фахівців (лікарів), які підвищують кваліфікацію</w:t>
            </w:r>
          </w:p>
        </w:tc>
        <w:tc>
          <w:tcPr>
            <w:tcW w:w="567" w:type="dxa"/>
            <w:shd w:val="clear" w:color="000000" w:fill="FFFFFF"/>
            <w:noWrap/>
            <w:vAlign w:val="center"/>
            <w:hideMark/>
          </w:tcPr>
          <w:p w14:paraId="570A3098" w14:textId="77777777" w:rsidR="0069257C" w:rsidRPr="0069257C" w:rsidRDefault="0069257C" w:rsidP="00EB3BB1">
            <w:pPr>
              <w:spacing w:after="0" w:line="240" w:lineRule="auto"/>
              <w:ind w:right="-113" w:hanging="99"/>
              <w:jc w:val="center"/>
              <w:rPr>
                <w:rFonts w:ascii="Calibri" w:eastAsia="Times New Roman" w:hAnsi="Calibri" w:cs="Calibri"/>
                <w:color w:val="000000"/>
                <w:sz w:val="18"/>
                <w:szCs w:val="18"/>
                <w:lang w:eastAsia="uk-UA"/>
              </w:rPr>
            </w:pPr>
            <w:r w:rsidRPr="0069257C">
              <w:rPr>
                <w:rFonts w:ascii="Calibri" w:eastAsia="Times New Roman" w:hAnsi="Calibri" w:cs="Calibri"/>
                <w:color w:val="000000"/>
                <w:sz w:val="18"/>
                <w:szCs w:val="18"/>
                <w:lang w:eastAsia="uk-UA"/>
              </w:rPr>
              <w:t> </w:t>
            </w:r>
          </w:p>
        </w:tc>
        <w:tc>
          <w:tcPr>
            <w:tcW w:w="567" w:type="dxa"/>
            <w:shd w:val="clear" w:color="000000" w:fill="FFFFFF"/>
            <w:vAlign w:val="center"/>
            <w:hideMark/>
          </w:tcPr>
          <w:p w14:paraId="3CF71029"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2D662512" w14:textId="77777777" w:rsidTr="004C2D76">
        <w:trPr>
          <w:trHeight w:val="1700"/>
        </w:trPr>
        <w:tc>
          <w:tcPr>
            <w:tcW w:w="704" w:type="dxa"/>
            <w:vMerge/>
            <w:vAlign w:val="center"/>
            <w:hideMark/>
          </w:tcPr>
          <w:p w14:paraId="754D0DF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281D8689"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p>
        </w:tc>
        <w:tc>
          <w:tcPr>
            <w:tcW w:w="1417" w:type="dxa"/>
            <w:vMerge/>
            <w:vAlign w:val="center"/>
            <w:hideMark/>
          </w:tcPr>
          <w:p w14:paraId="0FBF0C77"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p>
        </w:tc>
        <w:tc>
          <w:tcPr>
            <w:tcW w:w="709" w:type="dxa"/>
            <w:shd w:val="clear" w:color="000000" w:fill="FFFFFF"/>
            <w:vAlign w:val="center"/>
            <w:hideMark/>
          </w:tcPr>
          <w:p w14:paraId="2F4DEA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B349AF3"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КНП «ЦПМД КМР»</w:t>
            </w:r>
          </w:p>
        </w:tc>
        <w:tc>
          <w:tcPr>
            <w:tcW w:w="992" w:type="dxa"/>
            <w:shd w:val="clear" w:color="000000" w:fill="FFFFFF"/>
            <w:vAlign w:val="center"/>
            <w:hideMark/>
          </w:tcPr>
          <w:p w14:paraId="0C294122"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25B47B90"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17F4FE5C"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2CCEC7FF"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3DB3A6F"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5C5D8206"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0A5207E2"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08052B91"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49651192"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455FFB36"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0E35130C"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2528715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1B905F50" w14:textId="29EF25FE"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середніх медичних фахівців, які підвищують кваліфікацію</w:t>
            </w:r>
          </w:p>
        </w:tc>
        <w:tc>
          <w:tcPr>
            <w:tcW w:w="567" w:type="dxa"/>
            <w:shd w:val="clear" w:color="000000" w:fill="FFFFFF"/>
            <w:vAlign w:val="center"/>
            <w:hideMark/>
          </w:tcPr>
          <w:p w14:paraId="0CA53198"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386C4A2B"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755229E2" w14:textId="77777777" w:rsidTr="004C2D76">
        <w:trPr>
          <w:trHeight w:val="2950"/>
        </w:trPr>
        <w:tc>
          <w:tcPr>
            <w:tcW w:w="704" w:type="dxa"/>
            <w:vMerge/>
            <w:vAlign w:val="center"/>
            <w:hideMark/>
          </w:tcPr>
          <w:p w14:paraId="42A8E80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4DA08C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w:t>
            </w:r>
          </w:p>
        </w:tc>
        <w:tc>
          <w:tcPr>
            <w:tcW w:w="1417" w:type="dxa"/>
            <w:shd w:val="clear" w:color="000000" w:fill="FFFFFF"/>
            <w:vAlign w:val="center"/>
            <w:hideMark/>
          </w:tcPr>
          <w:p w14:paraId="1B8F383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Впровадження та підтримка електронного документообігу в закладах охорони здоров’я (комп’ютеризація та придбання та/або технічна підтримка медичних інформаційних систем (МІС))</w:t>
            </w:r>
          </w:p>
        </w:tc>
        <w:tc>
          <w:tcPr>
            <w:tcW w:w="709" w:type="dxa"/>
            <w:shd w:val="clear" w:color="000000" w:fill="FFFFFF"/>
            <w:vAlign w:val="center"/>
            <w:hideMark/>
          </w:tcPr>
          <w:p w14:paraId="606BACB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DCD6DBA"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КНП"Курахівська міська лікарня", КНП «ЦПМД КМР»</w:t>
            </w:r>
          </w:p>
        </w:tc>
        <w:tc>
          <w:tcPr>
            <w:tcW w:w="992" w:type="dxa"/>
            <w:shd w:val="clear" w:color="000000" w:fill="FFFFFF"/>
            <w:vAlign w:val="center"/>
            <w:hideMark/>
          </w:tcPr>
          <w:p w14:paraId="6CF74778"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150,828</w:t>
            </w:r>
          </w:p>
        </w:tc>
        <w:tc>
          <w:tcPr>
            <w:tcW w:w="567" w:type="dxa"/>
            <w:shd w:val="clear" w:color="000000" w:fill="FFFFFF"/>
            <w:vAlign w:val="center"/>
            <w:hideMark/>
          </w:tcPr>
          <w:p w14:paraId="657DAAB2"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210A6248"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2669220D"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2A4C018C"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40E433DF"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0DA6CDF4"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150,828</w:t>
            </w:r>
          </w:p>
        </w:tc>
        <w:tc>
          <w:tcPr>
            <w:tcW w:w="567" w:type="dxa"/>
            <w:shd w:val="clear" w:color="000000" w:fill="FFFFFF"/>
            <w:vAlign w:val="center"/>
            <w:hideMark/>
          </w:tcPr>
          <w:p w14:paraId="5337B83F"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1BA421FB"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02B84C8A"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735D0001"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51D6173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1D452BF1"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закладів охорони здоров'я в яких буде впроваджено;</w:t>
            </w:r>
            <w:r w:rsidRPr="0069257C">
              <w:rPr>
                <w:rFonts w:ascii="Times New Roman" w:eastAsia="Times New Roman" w:hAnsi="Times New Roman" w:cs="Times New Roman"/>
                <w:sz w:val="18"/>
                <w:szCs w:val="18"/>
                <w:lang w:eastAsia="uk-UA"/>
              </w:rPr>
              <w:br/>
              <w:t>кількість комп'ютеризованих місць (АРМ) працівників закладів, де впроваджено МІС</w:t>
            </w:r>
          </w:p>
        </w:tc>
        <w:tc>
          <w:tcPr>
            <w:tcW w:w="567" w:type="dxa"/>
            <w:shd w:val="clear" w:color="000000" w:fill="FFFFFF"/>
            <w:vAlign w:val="center"/>
            <w:hideMark/>
          </w:tcPr>
          <w:p w14:paraId="01B36E4F"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vAlign w:val="center"/>
            <w:hideMark/>
          </w:tcPr>
          <w:p w14:paraId="5B9B7130"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E56AE4A" w14:textId="77777777" w:rsidTr="004C2D76">
        <w:trPr>
          <w:trHeight w:val="840"/>
        </w:trPr>
        <w:tc>
          <w:tcPr>
            <w:tcW w:w="704" w:type="dxa"/>
            <w:vMerge/>
            <w:vAlign w:val="center"/>
            <w:hideMark/>
          </w:tcPr>
          <w:p w14:paraId="6C1DC61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4D44B439"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2</w:t>
            </w:r>
          </w:p>
        </w:tc>
        <w:tc>
          <w:tcPr>
            <w:tcW w:w="1417" w:type="dxa"/>
            <w:shd w:val="clear" w:color="000000" w:fill="D9D9D9"/>
            <w:vAlign w:val="center"/>
            <w:hideMark/>
          </w:tcPr>
          <w:p w14:paraId="5FC2C925"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Забезпечення хворих на ВІЛ-інфекцію і СНІД  та профілактика ВІЛ-інфекції</w:t>
            </w:r>
          </w:p>
        </w:tc>
        <w:tc>
          <w:tcPr>
            <w:tcW w:w="709" w:type="dxa"/>
            <w:shd w:val="clear" w:color="000000" w:fill="D9D9D9"/>
            <w:vAlign w:val="center"/>
            <w:hideMark/>
          </w:tcPr>
          <w:p w14:paraId="4EAB737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227AADE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576F07F5"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599117F2"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2E5085DE"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622C5F27"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B4B3C46"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705432DA"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692FC4D6"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689F3875"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3F45BDDD"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191AD8F"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7CBC44D3"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5DA958D9"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44C262F6" w14:textId="77777777" w:rsidR="0069257C" w:rsidRPr="0069257C" w:rsidRDefault="0069257C" w:rsidP="00EB3BB1">
            <w:pPr>
              <w:spacing w:after="0" w:line="240" w:lineRule="auto"/>
              <w:ind w:right="-115" w:hanging="107"/>
              <w:jc w:val="center"/>
              <w:rPr>
                <w:rFonts w:ascii="Times New Roman" w:eastAsia="Times New Roman" w:hAnsi="Times New Roman" w:cs="Times New Roman"/>
                <w:color w:val="FFFFFF"/>
                <w:sz w:val="18"/>
                <w:szCs w:val="18"/>
                <w:lang w:eastAsia="uk-UA"/>
              </w:rPr>
            </w:pPr>
            <w:r w:rsidRPr="0069257C">
              <w:rPr>
                <w:rFonts w:ascii="Times New Roman" w:eastAsia="Times New Roman" w:hAnsi="Times New Roman" w:cs="Times New Roman"/>
                <w:color w:val="FFFFFF"/>
                <w:sz w:val="18"/>
                <w:szCs w:val="18"/>
                <w:lang w:eastAsia="uk-UA"/>
              </w:rPr>
              <w:t> </w:t>
            </w:r>
          </w:p>
        </w:tc>
        <w:tc>
          <w:tcPr>
            <w:tcW w:w="567" w:type="dxa"/>
            <w:shd w:val="clear" w:color="000000" w:fill="D9D9D9"/>
            <w:noWrap/>
            <w:vAlign w:val="center"/>
            <w:hideMark/>
          </w:tcPr>
          <w:p w14:paraId="705B40F2" w14:textId="77777777" w:rsidR="0069257C" w:rsidRPr="0069257C" w:rsidRDefault="0069257C" w:rsidP="00EB3BB1">
            <w:pPr>
              <w:spacing w:after="0" w:line="240" w:lineRule="auto"/>
              <w:ind w:right="-115" w:hanging="107"/>
              <w:jc w:val="center"/>
              <w:rPr>
                <w:rFonts w:ascii="Calibri" w:eastAsia="Times New Roman" w:hAnsi="Calibri" w:cs="Calibri"/>
                <w:color w:val="000000"/>
                <w:sz w:val="18"/>
                <w:szCs w:val="18"/>
                <w:lang w:eastAsia="uk-UA"/>
              </w:rPr>
            </w:pPr>
            <w:r w:rsidRPr="0069257C">
              <w:rPr>
                <w:rFonts w:ascii="Calibri" w:eastAsia="Times New Roman" w:hAnsi="Calibri" w:cs="Calibri"/>
                <w:color w:val="000000"/>
                <w:sz w:val="18"/>
                <w:szCs w:val="18"/>
                <w:lang w:eastAsia="uk-UA"/>
              </w:rPr>
              <w:t> </w:t>
            </w:r>
          </w:p>
        </w:tc>
        <w:tc>
          <w:tcPr>
            <w:tcW w:w="567" w:type="dxa"/>
            <w:shd w:val="clear" w:color="000000" w:fill="D9D9D9"/>
            <w:vAlign w:val="center"/>
            <w:hideMark/>
          </w:tcPr>
          <w:p w14:paraId="77D76BFD"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35E2804F" w14:textId="77777777" w:rsidTr="004C2D76">
        <w:trPr>
          <w:trHeight w:val="2610"/>
        </w:trPr>
        <w:tc>
          <w:tcPr>
            <w:tcW w:w="704" w:type="dxa"/>
            <w:vMerge/>
            <w:vAlign w:val="center"/>
            <w:hideMark/>
          </w:tcPr>
          <w:p w14:paraId="7E691D9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1A0A8A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2.1.</w:t>
            </w:r>
          </w:p>
        </w:tc>
        <w:tc>
          <w:tcPr>
            <w:tcW w:w="1417" w:type="dxa"/>
            <w:shd w:val="clear" w:color="000000" w:fill="FFFFFF"/>
            <w:vAlign w:val="center"/>
            <w:hideMark/>
          </w:tcPr>
          <w:p w14:paraId="2B7312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тест/систем, реактивів та систем відбору крові задля добровільного консультування і тестування на ВІЛ-інфекцію та обстеження ВІЛ-інфікованих пацієнтів, що перебувають під медичним наглядом</w:t>
            </w:r>
          </w:p>
        </w:tc>
        <w:tc>
          <w:tcPr>
            <w:tcW w:w="709" w:type="dxa"/>
            <w:shd w:val="clear" w:color="000000" w:fill="FFFFFF"/>
            <w:vAlign w:val="center"/>
            <w:hideMark/>
          </w:tcPr>
          <w:p w14:paraId="78984C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5BAB7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КНП «ЦПМД КМР», КНП"Курахівська міська лікарня"</w:t>
            </w:r>
          </w:p>
        </w:tc>
        <w:tc>
          <w:tcPr>
            <w:tcW w:w="992" w:type="dxa"/>
            <w:vAlign w:val="center"/>
            <w:hideMark/>
          </w:tcPr>
          <w:p w14:paraId="6726C7C3"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55CA6D56"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51D172DA"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6B3003A3"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2C087A61"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5C4B9FF2"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C43F668"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3650D869"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568B0BCF"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2F50F1F8"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4F5F94E7"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c>
          <w:tcPr>
            <w:tcW w:w="558" w:type="dxa"/>
            <w:shd w:val="clear" w:color="000000" w:fill="FFFFFF"/>
            <w:vAlign w:val="center"/>
            <w:hideMark/>
          </w:tcPr>
          <w:p w14:paraId="20E04BA5"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57C2B7BB" w14:textId="77777777" w:rsidR="0069257C" w:rsidRPr="0069257C" w:rsidRDefault="0069257C" w:rsidP="00EB3BB1">
            <w:pPr>
              <w:spacing w:after="0" w:line="240" w:lineRule="auto"/>
              <w:ind w:right="-115"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Загальна кількість людей, яким проведено добровідьне тестування</w:t>
            </w:r>
          </w:p>
        </w:tc>
        <w:tc>
          <w:tcPr>
            <w:tcW w:w="567" w:type="dxa"/>
            <w:shd w:val="clear" w:color="000000" w:fill="FFFFFF"/>
            <w:vAlign w:val="center"/>
            <w:hideMark/>
          </w:tcPr>
          <w:p w14:paraId="640F6303"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u w:val="single"/>
                <w:lang w:eastAsia="uk-UA"/>
              </w:rPr>
            </w:pPr>
            <w:r w:rsidRPr="0069257C">
              <w:rPr>
                <w:rFonts w:ascii="Times New Roman" w:eastAsia="Times New Roman" w:hAnsi="Times New Roman" w:cs="Times New Roman"/>
                <w:sz w:val="18"/>
                <w:szCs w:val="18"/>
                <w:u w:val="single"/>
                <w:lang w:eastAsia="uk-UA"/>
              </w:rPr>
              <w:t xml:space="preserve">190      </w:t>
            </w:r>
            <w:r w:rsidRPr="0069257C">
              <w:rPr>
                <w:rFonts w:ascii="Times New Roman" w:eastAsia="Times New Roman" w:hAnsi="Times New Roman" w:cs="Times New Roman"/>
                <w:sz w:val="18"/>
                <w:szCs w:val="18"/>
                <w:lang w:eastAsia="uk-UA"/>
              </w:rPr>
              <w:t>660/564 шт.</w:t>
            </w:r>
          </w:p>
        </w:tc>
        <w:tc>
          <w:tcPr>
            <w:tcW w:w="567" w:type="dxa"/>
            <w:shd w:val="clear" w:color="000000" w:fill="FFFFFF"/>
            <w:vAlign w:val="center"/>
            <w:hideMark/>
          </w:tcPr>
          <w:p w14:paraId="3D566160"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01B6C00A" w14:textId="77777777" w:rsidTr="004C2D76">
        <w:trPr>
          <w:trHeight w:val="2220"/>
        </w:trPr>
        <w:tc>
          <w:tcPr>
            <w:tcW w:w="704" w:type="dxa"/>
            <w:vMerge/>
            <w:vAlign w:val="center"/>
            <w:hideMark/>
          </w:tcPr>
          <w:p w14:paraId="4D6127C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33F9EF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2.2.</w:t>
            </w:r>
          </w:p>
        </w:tc>
        <w:tc>
          <w:tcPr>
            <w:tcW w:w="1417" w:type="dxa"/>
            <w:shd w:val="clear" w:color="000000" w:fill="FFFFFF"/>
            <w:vAlign w:val="center"/>
            <w:hideMark/>
          </w:tcPr>
          <w:p w14:paraId="5AC126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лікарських засобів задля профілактики  та лікування опортуністичних інфекцій, супутніх станів та захворювань у ВІЛ-інфікованих та хворих на СНІД</w:t>
            </w:r>
          </w:p>
        </w:tc>
        <w:tc>
          <w:tcPr>
            <w:tcW w:w="709" w:type="dxa"/>
            <w:shd w:val="clear" w:color="000000" w:fill="FFFFFF"/>
            <w:vAlign w:val="center"/>
            <w:hideMark/>
          </w:tcPr>
          <w:p w14:paraId="3EDC569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5F207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КНП"Курахівська міська лікарня"</w:t>
            </w:r>
          </w:p>
        </w:tc>
        <w:tc>
          <w:tcPr>
            <w:tcW w:w="992" w:type="dxa"/>
            <w:vAlign w:val="center"/>
            <w:hideMark/>
          </w:tcPr>
          <w:p w14:paraId="510AA8B5"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20F713A7"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41B9B6B9"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0CA3B4DF"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7F5E846F"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680B83B8"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CC90B2E"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67BE9550"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15730158"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78075A4B"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4D1FDA78"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5A0D04BC"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407B83A7"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паціентів отримавших лікування</w:t>
            </w:r>
          </w:p>
        </w:tc>
        <w:tc>
          <w:tcPr>
            <w:tcW w:w="567" w:type="dxa"/>
            <w:shd w:val="clear" w:color="000000" w:fill="FFFFFF"/>
            <w:vAlign w:val="center"/>
            <w:hideMark/>
          </w:tcPr>
          <w:p w14:paraId="5D7671F6" w14:textId="77777777" w:rsidR="0069257C" w:rsidRPr="0069257C" w:rsidRDefault="0069257C" w:rsidP="00EB3BB1">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23FED178"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E8311BF" w14:textId="77777777" w:rsidTr="004C2D76">
        <w:trPr>
          <w:trHeight w:val="840"/>
        </w:trPr>
        <w:tc>
          <w:tcPr>
            <w:tcW w:w="704" w:type="dxa"/>
            <w:vMerge/>
            <w:vAlign w:val="center"/>
            <w:hideMark/>
          </w:tcPr>
          <w:p w14:paraId="5AF1F22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0EE2EC88"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3</w:t>
            </w:r>
          </w:p>
        </w:tc>
        <w:tc>
          <w:tcPr>
            <w:tcW w:w="1417" w:type="dxa"/>
            <w:shd w:val="clear" w:color="000000" w:fill="D9D9D9"/>
            <w:vAlign w:val="center"/>
            <w:hideMark/>
          </w:tcPr>
          <w:p w14:paraId="3298D049"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Забезпечення хворих на туберкульоз та профілактика захворювання</w:t>
            </w:r>
          </w:p>
        </w:tc>
        <w:tc>
          <w:tcPr>
            <w:tcW w:w="709" w:type="dxa"/>
            <w:shd w:val="clear" w:color="000000" w:fill="D9D9D9"/>
            <w:vAlign w:val="center"/>
            <w:hideMark/>
          </w:tcPr>
          <w:p w14:paraId="2B7B40C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3272193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5E3D5E64"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35B0A40"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06A536FC"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0B3B0D3C"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7377664C"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469C77F5"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7BB2BFB4"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13714418"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7B4E0F2D"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CA935F8"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0288586B"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43B4B4F2"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068E8AFA" w14:textId="77777777" w:rsidR="0069257C" w:rsidRPr="0069257C" w:rsidRDefault="0069257C" w:rsidP="00EB3BB1">
            <w:pPr>
              <w:spacing w:after="0" w:line="240" w:lineRule="auto"/>
              <w:ind w:right="-115" w:hanging="107"/>
              <w:jc w:val="center"/>
              <w:rPr>
                <w:rFonts w:ascii="Times New Roman" w:eastAsia="Times New Roman" w:hAnsi="Times New Roman" w:cs="Times New Roman"/>
                <w:color w:val="FFFFFF"/>
                <w:sz w:val="18"/>
                <w:szCs w:val="18"/>
                <w:lang w:eastAsia="uk-UA"/>
              </w:rPr>
            </w:pPr>
            <w:r w:rsidRPr="0069257C">
              <w:rPr>
                <w:rFonts w:ascii="Times New Roman" w:eastAsia="Times New Roman" w:hAnsi="Times New Roman" w:cs="Times New Roman"/>
                <w:color w:val="FFFFFF"/>
                <w:sz w:val="18"/>
                <w:szCs w:val="18"/>
                <w:lang w:eastAsia="uk-UA"/>
              </w:rPr>
              <w:t> </w:t>
            </w:r>
          </w:p>
        </w:tc>
        <w:tc>
          <w:tcPr>
            <w:tcW w:w="567" w:type="dxa"/>
            <w:shd w:val="clear" w:color="000000" w:fill="D9D9D9"/>
            <w:noWrap/>
            <w:vAlign w:val="center"/>
            <w:hideMark/>
          </w:tcPr>
          <w:p w14:paraId="257641E2" w14:textId="77777777" w:rsidR="0069257C" w:rsidRPr="0069257C" w:rsidRDefault="0069257C" w:rsidP="00EB3BB1">
            <w:pPr>
              <w:spacing w:after="0" w:line="240" w:lineRule="auto"/>
              <w:ind w:right="-115" w:hanging="107"/>
              <w:jc w:val="center"/>
              <w:rPr>
                <w:rFonts w:ascii="Calibri" w:eastAsia="Times New Roman" w:hAnsi="Calibri" w:cs="Calibri"/>
                <w:color w:val="000000"/>
                <w:sz w:val="18"/>
                <w:szCs w:val="18"/>
                <w:lang w:eastAsia="uk-UA"/>
              </w:rPr>
            </w:pPr>
            <w:r w:rsidRPr="0069257C">
              <w:rPr>
                <w:rFonts w:ascii="Calibri" w:eastAsia="Times New Roman" w:hAnsi="Calibri" w:cs="Calibri"/>
                <w:color w:val="000000"/>
                <w:sz w:val="18"/>
                <w:szCs w:val="18"/>
                <w:lang w:eastAsia="uk-UA"/>
              </w:rPr>
              <w:t> </w:t>
            </w:r>
          </w:p>
        </w:tc>
        <w:tc>
          <w:tcPr>
            <w:tcW w:w="567" w:type="dxa"/>
            <w:shd w:val="clear" w:color="000000" w:fill="D9D9D9"/>
            <w:vAlign w:val="center"/>
            <w:hideMark/>
          </w:tcPr>
          <w:p w14:paraId="44CA4342" w14:textId="77777777" w:rsidR="0069257C" w:rsidRPr="0069257C" w:rsidRDefault="0069257C" w:rsidP="00EB3BB1">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20794D32" w14:textId="77777777" w:rsidTr="004C2D76">
        <w:trPr>
          <w:trHeight w:val="2055"/>
        </w:trPr>
        <w:tc>
          <w:tcPr>
            <w:tcW w:w="704" w:type="dxa"/>
            <w:vMerge/>
            <w:vAlign w:val="center"/>
            <w:hideMark/>
          </w:tcPr>
          <w:p w14:paraId="254C8CE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4C63C7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3.1.</w:t>
            </w:r>
          </w:p>
        </w:tc>
        <w:tc>
          <w:tcPr>
            <w:tcW w:w="1417" w:type="dxa"/>
            <w:shd w:val="clear" w:color="000000" w:fill="FFFFFF"/>
            <w:vAlign w:val="center"/>
            <w:hideMark/>
          </w:tcPr>
          <w:p w14:paraId="440A135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Виявлення хворих на туберкульоз,  шляхом проведення безоплатного рентгенологічного та бактеріоскопічного обстеження</w:t>
            </w:r>
          </w:p>
        </w:tc>
        <w:tc>
          <w:tcPr>
            <w:tcW w:w="709" w:type="dxa"/>
            <w:shd w:val="clear" w:color="000000" w:fill="FFFFFF"/>
            <w:vAlign w:val="center"/>
            <w:hideMark/>
          </w:tcPr>
          <w:p w14:paraId="5195E6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20C7C00" w14:textId="77777777" w:rsidR="00EB3BB1"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w:t>
            </w:r>
          </w:p>
          <w:p w14:paraId="7EACFF53" w14:textId="44C0C32D"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лікарня"</w:t>
            </w:r>
          </w:p>
        </w:tc>
        <w:tc>
          <w:tcPr>
            <w:tcW w:w="992" w:type="dxa"/>
            <w:vAlign w:val="center"/>
            <w:hideMark/>
          </w:tcPr>
          <w:p w14:paraId="4DCC1A53"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2A1AAFB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5CD36627"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3502D73C"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907F64F"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5181028D"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D4BAA7F"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3AD8AAB8"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251A33DB"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79441852"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4465F1BB"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15F77B29"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523CA0C5" w14:textId="77777777" w:rsidR="0069257C" w:rsidRPr="0069257C" w:rsidRDefault="0069257C" w:rsidP="00EB3BB1">
            <w:pPr>
              <w:spacing w:after="0" w:line="240" w:lineRule="auto"/>
              <w:ind w:right="-113" w:hanging="99"/>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Загальна кількість проведених безоплатних рентгенографій;</w:t>
            </w:r>
          </w:p>
        </w:tc>
        <w:tc>
          <w:tcPr>
            <w:tcW w:w="567" w:type="dxa"/>
            <w:shd w:val="clear" w:color="000000" w:fill="FFFFFF"/>
            <w:noWrap/>
            <w:vAlign w:val="center"/>
            <w:hideMark/>
          </w:tcPr>
          <w:p w14:paraId="7AF08D57" w14:textId="77777777" w:rsidR="0069257C" w:rsidRPr="0069257C" w:rsidRDefault="0069257C" w:rsidP="00EB3BB1">
            <w:pPr>
              <w:spacing w:after="0" w:line="240" w:lineRule="auto"/>
              <w:ind w:right="-113" w:hanging="99"/>
              <w:jc w:val="center"/>
              <w:rPr>
                <w:rFonts w:ascii="Calibri" w:eastAsia="Times New Roman" w:hAnsi="Calibri" w:cs="Calibri"/>
                <w:color w:val="000000"/>
                <w:sz w:val="18"/>
                <w:szCs w:val="18"/>
                <w:lang w:eastAsia="uk-UA"/>
              </w:rPr>
            </w:pPr>
            <w:r w:rsidRPr="0069257C">
              <w:rPr>
                <w:rFonts w:ascii="Calibri" w:eastAsia="Times New Roman" w:hAnsi="Calibri" w:cs="Calibri"/>
                <w:color w:val="000000"/>
                <w:sz w:val="18"/>
                <w:szCs w:val="18"/>
                <w:lang w:eastAsia="uk-UA"/>
              </w:rPr>
              <w:t>12324</w:t>
            </w:r>
          </w:p>
        </w:tc>
        <w:tc>
          <w:tcPr>
            <w:tcW w:w="567" w:type="dxa"/>
            <w:shd w:val="clear" w:color="000000" w:fill="FFFFFF"/>
            <w:vAlign w:val="center"/>
            <w:hideMark/>
          </w:tcPr>
          <w:p w14:paraId="796B326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A530A79" w14:textId="77777777" w:rsidTr="004C2D76">
        <w:trPr>
          <w:trHeight w:val="1875"/>
        </w:trPr>
        <w:tc>
          <w:tcPr>
            <w:tcW w:w="704" w:type="dxa"/>
            <w:vMerge/>
            <w:vAlign w:val="center"/>
            <w:hideMark/>
          </w:tcPr>
          <w:p w14:paraId="68933E6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73CE851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3.2.</w:t>
            </w:r>
          </w:p>
        </w:tc>
        <w:tc>
          <w:tcPr>
            <w:tcW w:w="1417" w:type="dxa"/>
            <w:shd w:val="clear" w:color="000000" w:fill="FFFFFF"/>
            <w:vAlign w:val="center"/>
            <w:hideMark/>
          </w:tcPr>
          <w:p w14:paraId="54D54E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лікарськими засобами хворих на туберкульоз</w:t>
            </w:r>
          </w:p>
        </w:tc>
        <w:tc>
          <w:tcPr>
            <w:tcW w:w="709" w:type="dxa"/>
            <w:shd w:val="clear" w:color="000000" w:fill="FFFFFF"/>
            <w:vAlign w:val="center"/>
            <w:hideMark/>
          </w:tcPr>
          <w:p w14:paraId="163BE6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D8704DD" w14:textId="77777777" w:rsidR="00EB3BB1"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w:t>
            </w:r>
          </w:p>
          <w:p w14:paraId="130313E1" w14:textId="23FDDFFF"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лікарня"</w:t>
            </w:r>
          </w:p>
        </w:tc>
        <w:tc>
          <w:tcPr>
            <w:tcW w:w="992" w:type="dxa"/>
            <w:vAlign w:val="center"/>
            <w:hideMark/>
          </w:tcPr>
          <w:p w14:paraId="781E4805"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3CBDEB3E"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5CF67413"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75CFF2D6"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5A3F833"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3E758B21"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3E673938" w14:textId="77777777" w:rsidR="0069257C" w:rsidRPr="0069257C" w:rsidRDefault="0069257C" w:rsidP="00EB3BB1">
            <w:pPr>
              <w:spacing w:after="0" w:line="240" w:lineRule="auto"/>
              <w:ind w:right="-113" w:hanging="99"/>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67" w:type="dxa"/>
            <w:shd w:val="clear" w:color="000000" w:fill="FFFFFF"/>
            <w:vAlign w:val="center"/>
            <w:hideMark/>
          </w:tcPr>
          <w:p w14:paraId="190AF71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54B59D0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5655B217"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309DFE10"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38288042"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04CD32A8"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хворих, які отримали лікування</w:t>
            </w:r>
          </w:p>
        </w:tc>
        <w:tc>
          <w:tcPr>
            <w:tcW w:w="567" w:type="dxa"/>
            <w:shd w:val="clear" w:color="000000" w:fill="FFFFFF"/>
            <w:vAlign w:val="center"/>
            <w:hideMark/>
          </w:tcPr>
          <w:p w14:paraId="4F1CFFDE"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567" w:type="dxa"/>
            <w:shd w:val="clear" w:color="000000" w:fill="FFFFFF"/>
            <w:vAlign w:val="center"/>
            <w:hideMark/>
          </w:tcPr>
          <w:p w14:paraId="2690C14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5E2CBBD7" w14:textId="77777777" w:rsidTr="004C2D76">
        <w:trPr>
          <w:trHeight w:val="1980"/>
        </w:trPr>
        <w:tc>
          <w:tcPr>
            <w:tcW w:w="704" w:type="dxa"/>
            <w:vMerge/>
            <w:vAlign w:val="center"/>
            <w:hideMark/>
          </w:tcPr>
          <w:p w14:paraId="7EC5835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7A4CBA6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3.3.</w:t>
            </w:r>
          </w:p>
        </w:tc>
        <w:tc>
          <w:tcPr>
            <w:tcW w:w="1417" w:type="dxa"/>
            <w:shd w:val="clear" w:color="000000" w:fill="FFFFFF"/>
            <w:vAlign w:val="center"/>
            <w:hideMark/>
          </w:tcPr>
          <w:p w14:paraId="6C990AB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продовольчими пакетами на амбулаторному лікуванні</w:t>
            </w:r>
          </w:p>
        </w:tc>
        <w:tc>
          <w:tcPr>
            <w:tcW w:w="709" w:type="dxa"/>
            <w:shd w:val="clear" w:color="000000" w:fill="FFFFFF"/>
            <w:vAlign w:val="center"/>
            <w:hideMark/>
          </w:tcPr>
          <w:p w14:paraId="463CF8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8A740FB" w14:textId="77777777" w:rsidR="00EB3BB1"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w:t>
            </w:r>
          </w:p>
          <w:p w14:paraId="2C2786D4" w14:textId="1FD27A3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лікарня"</w:t>
            </w:r>
          </w:p>
        </w:tc>
        <w:tc>
          <w:tcPr>
            <w:tcW w:w="992" w:type="dxa"/>
            <w:vAlign w:val="center"/>
            <w:hideMark/>
          </w:tcPr>
          <w:p w14:paraId="036C32DC"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68E7CC1B"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1F8E0BC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27661D8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3873D74"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464D3F37"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C7F040A" w14:textId="77777777" w:rsidR="0069257C" w:rsidRPr="0069257C" w:rsidRDefault="0069257C" w:rsidP="00EB3BB1">
            <w:pPr>
              <w:spacing w:after="0" w:line="240" w:lineRule="auto"/>
              <w:ind w:right="-113" w:hanging="99"/>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67" w:type="dxa"/>
            <w:shd w:val="clear" w:color="000000" w:fill="FFFFFF"/>
            <w:vAlign w:val="center"/>
            <w:hideMark/>
          </w:tcPr>
          <w:p w14:paraId="4FCAAC0E"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2D37664F"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415CBAA4"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1D710C88"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14FA86EA"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6A1679C0" w14:textId="77777777" w:rsidR="0069257C" w:rsidRPr="0069257C" w:rsidRDefault="0069257C" w:rsidP="00EB3BB1">
            <w:pPr>
              <w:spacing w:after="0" w:line="240" w:lineRule="auto"/>
              <w:ind w:right="-113" w:hanging="99"/>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Загальна кількість хворих, які забезпечені продовольчими пакетами</w:t>
            </w:r>
          </w:p>
        </w:tc>
        <w:tc>
          <w:tcPr>
            <w:tcW w:w="567" w:type="dxa"/>
            <w:shd w:val="clear" w:color="000000" w:fill="FFFFFF"/>
            <w:vAlign w:val="center"/>
            <w:hideMark/>
          </w:tcPr>
          <w:p w14:paraId="7B49A42C"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567" w:type="dxa"/>
            <w:shd w:val="clear" w:color="000000" w:fill="FFFFFF"/>
            <w:vAlign w:val="center"/>
            <w:hideMark/>
          </w:tcPr>
          <w:p w14:paraId="532C1BA0"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0E276CA2" w14:textId="77777777" w:rsidTr="004C2D76">
        <w:trPr>
          <w:trHeight w:val="1120"/>
        </w:trPr>
        <w:tc>
          <w:tcPr>
            <w:tcW w:w="704" w:type="dxa"/>
            <w:vMerge/>
            <w:vAlign w:val="center"/>
            <w:hideMark/>
          </w:tcPr>
          <w:p w14:paraId="752F047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7CB2F8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3.4.</w:t>
            </w:r>
          </w:p>
        </w:tc>
        <w:tc>
          <w:tcPr>
            <w:tcW w:w="1417" w:type="dxa"/>
            <w:shd w:val="clear" w:color="000000" w:fill="FFFFFF"/>
            <w:vAlign w:val="center"/>
            <w:hideMark/>
          </w:tcPr>
          <w:p w14:paraId="38EA65D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Своєчасне щеплення новонароджених від туберкульозу (БЦЖ)</w:t>
            </w:r>
          </w:p>
        </w:tc>
        <w:tc>
          <w:tcPr>
            <w:tcW w:w="709" w:type="dxa"/>
            <w:shd w:val="clear" w:color="000000" w:fill="FFFFFF"/>
            <w:vAlign w:val="center"/>
            <w:hideMark/>
          </w:tcPr>
          <w:p w14:paraId="1350E9B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42D3E58" w14:textId="77777777" w:rsidR="00EB3BB1"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w:t>
            </w:r>
          </w:p>
          <w:p w14:paraId="22236681" w14:textId="7374D571"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лікарня"</w:t>
            </w:r>
          </w:p>
        </w:tc>
        <w:tc>
          <w:tcPr>
            <w:tcW w:w="992" w:type="dxa"/>
            <w:vAlign w:val="center"/>
            <w:hideMark/>
          </w:tcPr>
          <w:p w14:paraId="432025D9"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4358DE82"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435CF18D"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5FAB7D45"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0F1B21B"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634AA12E"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11646B7"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0EA3AEA1"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386F094A"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16C43B92"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012E01CC"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5D079399"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06B64009"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новонароджених, яким зроблено БЦЖ</w:t>
            </w:r>
          </w:p>
        </w:tc>
        <w:tc>
          <w:tcPr>
            <w:tcW w:w="567" w:type="dxa"/>
            <w:shd w:val="clear" w:color="000000" w:fill="FFFFFF"/>
            <w:vAlign w:val="center"/>
            <w:hideMark/>
          </w:tcPr>
          <w:p w14:paraId="18C343FB" w14:textId="77777777" w:rsidR="0069257C" w:rsidRPr="0069257C" w:rsidRDefault="0069257C" w:rsidP="00EB3BB1">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 дітей</w:t>
            </w:r>
          </w:p>
        </w:tc>
        <w:tc>
          <w:tcPr>
            <w:tcW w:w="567" w:type="dxa"/>
            <w:shd w:val="clear" w:color="000000" w:fill="FFFFFF"/>
            <w:vAlign w:val="center"/>
            <w:hideMark/>
          </w:tcPr>
          <w:p w14:paraId="1613BC31" w14:textId="77777777" w:rsidR="0069257C" w:rsidRPr="0069257C" w:rsidRDefault="0069257C" w:rsidP="00EB3BB1">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4CE891F0" w14:textId="77777777" w:rsidTr="004C2D76">
        <w:trPr>
          <w:trHeight w:val="840"/>
        </w:trPr>
        <w:tc>
          <w:tcPr>
            <w:tcW w:w="704" w:type="dxa"/>
            <w:vMerge/>
            <w:vAlign w:val="center"/>
            <w:hideMark/>
          </w:tcPr>
          <w:p w14:paraId="197F4B9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384617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3.5.</w:t>
            </w:r>
          </w:p>
        </w:tc>
        <w:tc>
          <w:tcPr>
            <w:tcW w:w="1417" w:type="dxa"/>
            <w:shd w:val="clear" w:color="000000" w:fill="FFFFFF"/>
            <w:vAlign w:val="center"/>
            <w:hideMark/>
          </w:tcPr>
          <w:p w14:paraId="489BB1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Своєчасне проведення туберкулінодіагностики у дітей 4 - 14 років</w:t>
            </w:r>
          </w:p>
        </w:tc>
        <w:tc>
          <w:tcPr>
            <w:tcW w:w="709" w:type="dxa"/>
            <w:shd w:val="clear" w:color="000000" w:fill="FFFFFF"/>
            <w:vAlign w:val="center"/>
            <w:hideMark/>
          </w:tcPr>
          <w:p w14:paraId="17FFE4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EFA621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 «ЦПМД КМР»</w:t>
            </w:r>
          </w:p>
        </w:tc>
        <w:tc>
          <w:tcPr>
            <w:tcW w:w="992" w:type="dxa"/>
            <w:vAlign w:val="center"/>
            <w:hideMark/>
          </w:tcPr>
          <w:p w14:paraId="76912A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3A0CC25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vAlign w:val="center"/>
            <w:hideMark/>
          </w:tcPr>
          <w:p w14:paraId="1687648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63289DB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2836FC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60855D3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7756B6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54B5F85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6405474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398C133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4DC9BCB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4F5A420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54A3D631"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доз</w:t>
            </w:r>
          </w:p>
        </w:tc>
        <w:tc>
          <w:tcPr>
            <w:tcW w:w="567" w:type="dxa"/>
            <w:shd w:val="clear" w:color="000000" w:fill="FFFFFF"/>
            <w:vAlign w:val="center"/>
            <w:hideMark/>
          </w:tcPr>
          <w:p w14:paraId="2C5CF2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vAlign w:val="center"/>
            <w:hideMark/>
          </w:tcPr>
          <w:p w14:paraId="04DDD2B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07BB969E" w14:textId="77777777" w:rsidTr="004C2D76">
        <w:trPr>
          <w:trHeight w:val="1905"/>
        </w:trPr>
        <w:tc>
          <w:tcPr>
            <w:tcW w:w="704" w:type="dxa"/>
            <w:vMerge/>
            <w:vAlign w:val="center"/>
            <w:hideMark/>
          </w:tcPr>
          <w:p w14:paraId="1133828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00231C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shd w:val="clear" w:color="000000" w:fill="D9D9D9"/>
            <w:vAlign w:val="center"/>
            <w:hideMark/>
          </w:tcPr>
          <w:p w14:paraId="5E077CCF" w14:textId="77777777" w:rsidR="0069257C" w:rsidRPr="0069257C" w:rsidRDefault="0069257C" w:rsidP="0069257C">
            <w:pPr>
              <w:spacing w:after="0" w:line="240" w:lineRule="auto"/>
              <w:jc w:val="center"/>
              <w:rPr>
                <w:rFonts w:ascii="Times New Roman" w:eastAsia="Times New Roman" w:hAnsi="Times New Roman" w:cs="Times New Roman"/>
                <w:b/>
                <w:bCs/>
                <w:i/>
                <w:iCs/>
                <w:sz w:val="18"/>
                <w:szCs w:val="18"/>
                <w:lang w:eastAsia="uk-UA"/>
              </w:rPr>
            </w:pPr>
            <w:r w:rsidRPr="0069257C">
              <w:rPr>
                <w:rFonts w:ascii="Times New Roman" w:eastAsia="Times New Roman" w:hAnsi="Times New Roman" w:cs="Times New Roman"/>
                <w:b/>
                <w:bCs/>
                <w:i/>
                <w:iCs/>
                <w:sz w:val="18"/>
                <w:szCs w:val="18"/>
                <w:lang w:eastAsia="uk-UA"/>
              </w:rPr>
              <w:t>Здійснення  заходів  щодо запобігання поширенню гострої респіраторної хвороби COVID-19, спричиненої коро-навірусом SARS-CoV-2, з них:</w:t>
            </w:r>
          </w:p>
        </w:tc>
        <w:tc>
          <w:tcPr>
            <w:tcW w:w="709" w:type="dxa"/>
            <w:shd w:val="clear" w:color="000000" w:fill="D9D9D9"/>
            <w:noWrap/>
            <w:vAlign w:val="center"/>
            <w:hideMark/>
          </w:tcPr>
          <w:p w14:paraId="604BF5E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noWrap/>
            <w:vAlign w:val="center"/>
            <w:hideMark/>
          </w:tcPr>
          <w:p w14:paraId="5D258BF0"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vAlign w:val="center"/>
            <w:hideMark/>
          </w:tcPr>
          <w:p w14:paraId="04765B0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4B8F7B34"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5A765B4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0999518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9DA20A7"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20239AB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10F3DFA3"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6D732A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38BFF51C"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372AFA21"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06CA9E5B"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2629BEC9" w14:textId="77777777" w:rsidR="0069257C" w:rsidRPr="0069257C" w:rsidRDefault="0069257C" w:rsidP="00EB3BB1">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2A88E190" w14:textId="77777777" w:rsidR="0069257C" w:rsidRPr="0069257C" w:rsidRDefault="0069257C" w:rsidP="00EB3BB1">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vAlign w:val="center"/>
            <w:hideMark/>
          </w:tcPr>
          <w:p w14:paraId="604222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642558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48C8172" w14:textId="77777777" w:rsidTr="004C2D76">
        <w:trPr>
          <w:trHeight w:val="2730"/>
        </w:trPr>
        <w:tc>
          <w:tcPr>
            <w:tcW w:w="704" w:type="dxa"/>
            <w:vMerge/>
            <w:vAlign w:val="center"/>
            <w:hideMark/>
          </w:tcPr>
          <w:p w14:paraId="428DF30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5AB1464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4.1.</w:t>
            </w:r>
          </w:p>
        </w:tc>
        <w:tc>
          <w:tcPr>
            <w:tcW w:w="1417" w:type="dxa"/>
            <w:shd w:val="clear" w:color="000000" w:fill="FFFFFF"/>
            <w:vAlign w:val="center"/>
            <w:hideMark/>
          </w:tcPr>
          <w:p w14:paraId="5DE12F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 придбання лабораторних реактивів та виробів медичного призначення для проведення досліджень на гостру респіраторну хворобу COVID-19, спричинену коронавірусом SARS-CoV-2</w:t>
            </w:r>
          </w:p>
        </w:tc>
        <w:tc>
          <w:tcPr>
            <w:tcW w:w="709" w:type="dxa"/>
            <w:shd w:val="clear" w:color="000000" w:fill="FFFFFF"/>
            <w:vAlign w:val="center"/>
            <w:hideMark/>
          </w:tcPr>
          <w:p w14:paraId="22E1DC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DD5B1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КНП"Курахівська міська лікарня"</w:t>
            </w:r>
          </w:p>
        </w:tc>
        <w:tc>
          <w:tcPr>
            <w:tcW w:w="992" w:type="dxa"/>
            <w:vAlign w:val="center"/>
            <w:hideMark/>
          </w:tcPr>
          <w:p w14:paraId="1A141837"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0FF1B5AC"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6D34A18"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2CE66EB"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34F03F0"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7956DB5C"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42A5C13"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81AFDEC"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E8C2956"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21AC9F1"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8C20C93"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7693E12"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B7EE3C5" w14:textId="77777777" w:rsidR="0069257C" w:rsidRPr="0069257C" w:rsidRDefault="0069257C" w:rsidP="00EB3BB1">
            <w:pPr>
              <w:spacing w:after="0" w:line="240" w:lineRule="auto"/>
              <w:ind w:right="-11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кількість придбанних лабораторних реактивів та виробів медичного призначення,шт  </w:t>
            </w:r>
          </w:p>
        </w:tc>
        <w:tc>
          <w:tcPr>
            <w:tcW w:w="567" w:type="dxa"/>
            <w:vAlign w:val="center"/>
            <w:hideMark/>
          </w:tcPr>
          <w:p w14:paraId="7DF4F5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зволо.пов.-5;пульсокс.пальч.-26;</w:t>
            </w:r>
          </w:p>
        </w:tc>
        <w:tc>
          <w:tcPr>
            <w:tcW w:w="567" w:type="dxa"/>
            <w:shd w:val="clear" w:color="000000" w:fill="FFFFFF"/>
            <w:noWrap/>
            <w:vAlign w:val="center"/>
            <w:hideMark/>
          </w:tcPr>
          <w:p w14:paraId="397550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CAC13CF" w14:textId="77777777" w:rsidTr="004C2D76">
        <w:trPr>
          <w:trHeight w:val="2475"/>
        </w:trPr>
        <w:tc>
          <w:tcPr>
            <w:tcW w:w="704" w:type="dxa"/>
            <w:vMerge/>
            <w:vAlign w:val="center"/>
            <w:hideMark/>
          </w:tcPr>
          <w:p w14:paraId="7D4EEF3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583D0EE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4.2.</w:t>
            </w:r>
          </w:p>
        </w:tc>
        <w:tc>
          <w:tcPr>
            <w:tcW w:w="1417" w:type="dxa"/>
            <w:shd w:val="clear" w:color="000000" w:fill="FFFFFF"/>
            <w:vAlign w:val="center"/>
            <w:hideMark/>
          </w:tcPr>
          <w:p w14:paraId="397113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 придбання антигенних тестів, засобів індивідуального захисту (тощо) для роботи в умовах ліквідації  гострої респіраторної хвороби COVID-19, спричиненої коронавірусом SARS-CoV-2</w:t>
            </w:r>
          </w:p>
        </w:tc>
        <w:tc>
          <w:tcPr>
            <w:tcW w:w="709" w:type="dxa"/>
            <w:shd w:val="clear" w:color="000000" w:fill="FFFFFF"/>
            <w:vAlign w:val="center"/>
            <w:hideMark/>
          </w:tcPr>
          <w:p w14:paraId="42162F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82681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КНП"Курахівська міська лікарня"</w:t>
            </w:r>
          </w:p>
        </w:tc>
        <w:tc>
          <w:tcPr>
            <w:tcW w:w="992" w:type="dxa"/>
            <w:vAlign w:val="center"/>
            <w:hideMark/>
          </w:tcPr>
          <w:p w14:paraId="285526B1"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65BA2A17"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1EDB3BC"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715050C"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C6F575A" w14:textId="77777777" w:rsidR="0069257C" w:rsidRPr="0069257C" w:rsidRDefault="0069257C" w:rsidP="00EB3BB1">
            <w:pPr>
              <w:spacing w:after="0" w:line="240" w:lineRule="auto"/>
              <w:ind w:right="-115"/>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6770829"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F80FF62"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2D2416C"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7249897"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1FE8FDA"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DE18479"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FA3ED79" w14:textId="77777777" w:rsidR="0069257C" w:rsidRPr="0069257C" w:rsidRDefault="0069257C" w:rsidP="00EB3BB1">
            <w:pPr>
              <w:spacing w:after="0" w:line="240" w:lineRule="auto"/>
              <w:ind w:right="-11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3EDA1ACA" w14:textId="77777777" w:rsidR="0069257C" w:rsidRPr="0069257C" w:rsidRDefault="0069257C" w:rsidP="00EB3BB1">
            <w:pPr>
              <w:spacing w:after="0" w:line="240" w:lineRule="auto"/>
              <w:ind w:right="-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закладів в яких придбали ЗІЗ</w:t>
            </w:r>
          </w:p>
        </w:tc>
        <w:tc>
          <w:tcPr>
            <w:tcW w:w="567" w:type="dxa"/>
            <w:shd w:val="clear" w:color="000000" w:fill="FFFFFF"/>
            <w:vAlign w:val="center"/>
            <w:hideMark/>
          </w:tcPr>
          <w:p w14:paraId="50429D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69E94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EEEB4B9" w14:textId="77777777" w:rsidTr="004C2D76">
        <w:trPr>
          <w:trHeight w:val="3340"/>
        </w:trPr>
        <w:tc>
          <w:tcPr>
            <w:tcW w:w="704" w:type="dxa"/>
            <w:vMerge/>
            <w:vAlign w:val="center"/>
            <w:hideMark/>
          </w:tcPr>
          <w:p w14:paraId="6080AAC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4323EE6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4.3.</w:t>
            </w:r>
          </w:p>
        </w:tc>
        <w:tc>
          <w:tcPr>
            <w:tcW w:w="1417" w:type="dxa"/>
            <w:shd w:val="clear" w:color="000000" w:fill="FFFFFF"/>
            <w:vAlign w:val="center"/>
            <w:hideMark/>
          </w:tcPr>
          <w:p w14:paraId="547CDC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Здійснення заходів, пов’язаних з добровільним страхуванням медичних працівників закладів охорони здоров’я Донецької області на випадок захворювання на гостру респіраторну хворобу COVID-19, спричинену коронавірусом SARS-CoV-2</w:t>
            </w:r>
          </w:p>
        </w:tc>
        <w:tc>
          <w:tcPr>
            <w:tcW w:w="709" w:type="dxa"/>
            <w:shd w:val="clear" w:color="000000" w:fill="FFFFFF"/>
            <w:vAlign w:val="center"/>
            <w:hideMark/>
          </w:tcPr>
          <w:p w14:paraId="5524DF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2B1C88D"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796782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2FF47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653B93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4F57A9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86D36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0E1A2F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B35379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3A28A9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DABFB4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9D2C72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62E00A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DDBBAF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1A08DB0" w14:textId="77777777" w:rsidR="0069257C" w:rsidRPr="0069257C" w:rsidRDefault="0069257C" w:rsidP="00EB3BB1">
            <w:pPr>
              <w:spacing w:after="0" w:line="240" w:lineRule="auto"/>
              <w:ind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медичних працівників  яким забезпечили добровільне страхуванняна випадок захворювання на гостру респіраторну хворобу COVID-19</w:t>
            </w:r>
          </w:p>
        </w:tc>
        <w:tc>
          <w:tcPr>
            <w:tcW w:w="567" w:type="dxa"/>
            <w:vAlign w:val="center"/>
            <w:hideMark/>
          </w:tcPr>
          <w:p w14:paraId="376891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165</w:t>
            </w:r>
          </w:p>
        </w:tc>
        <w:tc>
          <w:tcPr>
            <w:tcW w:w="567" w:type="dxa"/>
            <w:shd w:val="clear" w:color="000000" w:fill="FFFFFF"/>
            <w:noWrap/>
            <w:vAlign w:val="center"/>
            <w:hideMark/>
          </w:tcPr>
          <w:p w14:paraId="41AE18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6DB019E" w14:textId="77777777" w:rsidTr="004C2D76">
        <w:trPr>
          <w:trHeight w:val="2415"/>
        </w:trPr>
        <w:tc>
          <w:tcPr>
            <w:tcW w:w="704" w:type="dxa"/>
            <w:vMerge/>
            <w:vAlign w:val="center"/>
            <w:hideMark/>
          </w:tcPr>
          <w:p w14:paraId="36980F5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0290AF2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4.4.</w:t>
            </w:r>
          </w:p>
        </w:tc>
        <w:tc>
          <w:tcPr>
            <w:tcW w:w="1417" w:type="dxa"/>
            <w:vAlign w:val="center"/>
            <w:hideMark/>
          </w:tcPr>
          <w:p w14:paraId="039B65E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Придбання медичного  обладання призначенного для здійснення заходів щодо запобігання поширенню гострої респіраторної хвороби COVID-19, спричиненої коро-навірусом SARS-CoV-2.</w:t>
            </w:r>
          </w:p>
        </w:tc>
        <w:tc>
          <w:tcPr>
            <w:tcW w:w="709" w:type="dxa"/>
            <w:shd w:val="clear" w:color="000000" w:fill="FFFFFF"/>
            <w:vAlign w:val="center"/>
            <w:hideMark/>
          </w:tcPr>
          <w:p w14:paraId="7B9FF0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1DB7E0B" w14:textId="120D04D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w:t>
            </w:r>
            <w:r w:rsidR="00EB3BB1">
              <w:rPr>
                <w:rFonts w:ascii="Times New Roman" w:eastAsia="Times New Roman" w:hAnsi="Times New Roman" w:cs="Times New Roman"/>
                <w:color w:val="000000"/>
                <w:sz w:val="18"/>
                <w:szCs w:val="18"/>
                <w:lang w:eastAsia="uk-UA"/>
              </w:rPr>
              <w:t xml:space="preserve"> </w:t>
            </w:r>
            <w:r w:rsidRPr="0069257C">
              <w:rPr>
                <w:rFonts w:ascii="Times New Roman" w:eastAsia="Times New Roman" w:hAnsi="Times New Roman" w:cs="Times New Roman"/>
                <w:color w:val="000000"/>
                <w:sz w:val="18"/>
                <w:szCs w:val="18"/>
                <w:lang w:eastAsia="uk-UA"/>
              </w:rPr>
              <w:t>"Курахівська міська лікарня"</w:t>
            </w:r>
          </w:p>
        </w:tc>
        <w:tc>
          <w:tcPr>
            <w:tcW w:w="992" w:type="dxa"/>
            <w:vAlign w:val="center"/>
            <w:hideMark/>
          </w:tcPr>
          <w:p w14:paraId="1C7F453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598FF57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2C810C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03847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A0EB1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0BAC3E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7F9313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DE187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0053FE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47060A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63885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2173522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023CC8E" w14:textId="77777777" w:rsidR="0069257C" w:rsidRPr="0069257C" w:rsidRDefault="0069257C" w:rsidP="00EB3BB1">
            <w:pPr>
              <w:spacing w:after="0" w:line="240" w:lineRule="auto"/>
              <w:ind w:right="-11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кількість придбанного обладання</w:t>
            </w:r>
          </w:p>
        </w:tc>
        <w:tc>
          <w:tcPr>
            <w:tcW w:w="567" w:type="dxa"/>
            <w:vAlign w:val="center"/>
            <w:hideMark/>
          </w:tcPr>
          <w:p w14:paraId="586B3F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Апарат ШВЛ-2;відсмокт.порт.-3;конц.кисн.-3</w:t>
            </w:r>
          </w:p>
        </w:tc>
        <w:tc>
          <w:tcPr>
            <w:tcW w:w="567" w:type="dxa"/>
            <w:shd w:val="clear" w:color="000000" w:fill="FFFFFF"/>
            <w:noWrap/>
            <w:vAlign w:val="center"/>
            <w:hideMark/>
          </w:tcPr>
          <w:p w14:paraId="256B0CE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FFF8AD4" w14:textId="77777777" w:rsidTr="004C2D76">
        <w:trPr>
          <w:trHeight w:val="2475"/>
        </w:trPr>
        <w:tc>
          <w:tcPr>
            <w:tcW w:w="704" w:type="dxa"/>
            <w:vMerge/>
            <w:vAlign w:val="center"/>
            <w:hideMark/>
          </w:tcPr>
          <w:p w14:paraId="6AD9BC0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3E0E2F4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4.5.</w:t>
            </w:r>
          </w:p>
        </w:tc>
        <w:tc>
          <w:tcPr>
            <w:tcW w:w="1417" w:type="dxa"/>
            <w:shd w:val="clear" w:color="000000" w:fill="FFFFFF"/>
            <w:vAlign w:val="center"/>
            <w:hideMark/>
          </w:tcPr>
          <w:p w14:paraId="4138AA8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дезінфікуючих засобів призначенних для здійснення заходів щодо запобігання поширенню гострої респіраторної хвороби COVID-19, спричиненої коро-навірусом SARS-CoV-2.</w:t>
            </w:r>
          </w:p>
        </w:tc>
        <w:tc>
          <w:tcPr>
            <w:tcW w:w="709" w:type="dxa"/>
            <w:shd w:val="clear" w:color="000000" w:fill="FFFFFF"/>
            <w:vAlign w:val="center"/>
            <w:hideMark/>
          </w:tcPr>
          <w:p w14:paraId="35F3FB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C0ED43C"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0FF104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2C56A6C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349005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29F514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4FE60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0DC8AF1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6F206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DE02FB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C93626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D3240D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BED45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87DF2B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2D6044B" w14:textId="77777777" w:rsidR="0069257C" w:rsidRPr="0069257C" w:rsidRDefault="0069257C" w:rsidP="00EB3BB1">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закладів,які  забезпечені</w:t>
            </w:r>
          </w:p>
        </w:tc>
        <w:tc>
          <w:tcPr>
            <w:tcW w:w="567" w:type="dxa"/>
            <w:vAlign w:val="center"/>
            <w:hideMark/>
          </w:tcPr>
          <w:p w14:paraId="376F7D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B3233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885B69B" w14:textId="77777777" w:rsidTr="004C2D76">
        <w:trPr>
          <w:trHeight w:val="795"/>
        </w:trPr>
        <w:tc>
          <w:tcPr>
            <w:tcW w:w="704" w:type="dxa"/>
            <w:vMerge/>
            <w:vAlign w:val="center"/>
            <w:hideMark/>
          </w:tcPr>
          <w:p w14:paraId="697DBE8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1803473E"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5</w:t>
            </w:r>
          </w:p>
        </w:tc>
        <w:tc>
          <w:tcPr>
            <w:tcW w:w="1417" w:type="dxa"/>
            <w:shd w:val="clear" w:color="000000" w:fill="D9D9D9"/>
            <w:vAlign w:val="center"/>
            <w:hideMark/>
          </w:tcPr>
          <w:p w14:paraId="50D0D536"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Забезпечення хворих на вірусний гепатит С</w:t>
            </w:r>
          </w:p>
        </w:tc>
        <w:tc>
          <w:tcPr>
            <w:tcW w:w="709" w:type="dxa"/>
            <w:shd w:val="clear" w:color="000000" w:fill="D9D9D9"/>
            <w:noWrap/>
            <w:vAlign w:val="center"/>
            <w:hideMark/>
          </w:tcPr>
          <w:p w14:paraId="7690619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noWrap/>
            <w:vAlign w:val="center"/>
            <w:hideMark/>
          </w:tcPr>
          <w:p w14:paraId="1BFCCA0E"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vAlign w:val="center"/>
            <w:hideMark/>
          </w:tcPr>
          <w:p w14:paraId="4BE039A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41088D7" w14:textId="77777777" w:rsidR="0069257C" w:rsidRPr="0069257C" w:rsidRDefault="0069257C" w:rsidP="00EB3BB1">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395EA3C1"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7EBD027E"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3415A4BE"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3D5DE85D"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6A7FB5F"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05633F36"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4B7CA9F9"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08918782"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520835BB"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200226EB" w14:textId="77777777" w:rsidR="0069257C" w:rsidRPr="0069257C" w:rsidRDefault="0069257C" w:rsidP="00EB3BB1">
            <w:pPr>
              <w:spacing w:after="0" w:line="240" w:lineRule="auto"/>
              <w:ind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0D9BD30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vAlign w:val="center"/>
            <w:hideMark/>
          </w:tcPr>
          <w:p w14:paraId="2DFA61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797640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DF658DD" w14:textId="77777777" w:rsidTr="004C2D76">
        <w:trPr>
          <w:trHeight w:val="2040"/>
        </w:trPr>
        <w:tc>
          <w:tcPr>
            <w:tcW w:w="704" w:type="dxa"/>
            <w:vMerge/>
            <w:vAlign w:val="center"/>
            <w:hideMark/>
          </w:tcPr>
          <w:p w14:paraId="4CBB22B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22F881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5.1.</w:t>
            </w:r>
          </w:p>
        </w:tc>
        <w:tc>
          <w:tcPr>
            <w:tcW w:w="1417" w:type="dxa"/>
            <w:shd w:val="clear" w:color="000000" w:fill="FFFFFF"/>
            <w:vAlign w:val="center"/>
            <w:hideMark/>
          </w:tcPr>
          <w:p w14:paraId="3485C53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Лікарськими засобами </w:t>
            </w:r>
          </w:p>
        </w:tc>
        <w:tc>
          <w:tcPr>
            <w:tcW w:w="709" w:type="dxa"/>
            <w:shd w:val="clear" w:color="000000" w:fill="FFFFFF"/>
            <w:vAlign w:val="center"/>
            <w:hideMark/>
          </w:tcPr>
          <w:p w14:paraId="0AEC5C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8A83BB6"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590773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0DE52E2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C27DE5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08A73F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A8FD74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B434F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040957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8B39BE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D6FB47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16A4B9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5E3837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437B71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4876BAA7" w14:textId="77777777" w:rsidR="0069257C" w:rsidRPr="0069257C" w:rsidRDefault="0069257C" w:rsidP="00E26EF7">
            <w:pPr>
              <w:spacing w:after="0" w:line="240" w:lineRule="auto"/>
              <w:ind w:right="-11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Загальна кількість хворих, які отримали лікарські засоби</w:t>
            </w:r>
          </w:p>
        </w:tc>
        <w:tc>
          <w:tcPr>
            <w:tcW w:w="567" w:type="dxa"/>
            <w:shd w:val="clear" w:color="000000" w:fill="FFFFFF"/>
            <w:vAlign w:val="center"/>
            <w:hideMark/>
          </w:tcPr>
          <w:p w14:paraId="0DE36A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87364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E38EB0E" w14:textId="77777777" w:rsidTr="004C2D76">
        <w:trPr>
          <w:trHeight w:val="2190"/>
        </w:trPr>
        <w:tc>
          <w:tcPr>
            <w:tcW w:w="704" w:type="dxa"/>
            <w:vMerge/>
            <w:vAlign w:val="center"/>
            <w:hideMark/>
          </w:tcPr>
          <w:p w14:paraId="5EBBE20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8DB659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5.2.</w:t>
            </w:r>
          </w:p>
        </w:tc>
        <w:tc>
          <w:tcPr>
            <w:tcW w:w="1417" w:type="dxa"/>
            <w:shd w:val="clear" w:color="000000" w:fill="FFFFFF"/>
            <w:vAlign w:val="center"/>
            <w:hideMark/>
          </w:tcPr>
          <w:p w14:paraId="43D5F28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Діагностичними засобами</w:t>
            </w:r>
          </w:p>
        </w:tc>
        <w:tc>
          <w:tcPr>
            <w:tcW w:w="709" w:type="dxa"/>
            <w:shd w:val="clear" w:color="000000" w:fill="FFFFFF"/>
            <w:vAlign w:val="center"/>
            <w:hideMark/>
          </w:tcPr>
          <w:p w14:paraId="01C706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B420F74"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4057A0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7CAA755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2643AC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A30031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EF2790C"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71A7A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DECBCC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E1431E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7CC646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734C7A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EDCB57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429DDD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52F30BA"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осіб, яким проведено тестування</w:t>
            </w:r>
          </w:p>
        </w:tc>
        <w:tc>
          <w:tcPr>
            <w:tcW w:w="567" w:type="dxa"/>
            <w:shd w:val="clear" w:color="000000" w:fill="FFFFFF"/>
            <w:vAlign w:val="center"/>
            <w:hideMark/>
          </w:tcPr>
          <w:p w14:paraId="2E6D4A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1C85A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ED759F8" w14:textId="77777777" w:rsidTr="004C2D76">
        <w:trPr>
          <w:trHeight w:val="2610"/>
        </w:trPr>
        <w:tc>
          <w:tcPr>
            <w:tcW w:w="704" w:type="dxa"/>
            <w:vMerge/>
            <w:vAlign w:val="center"/>
            <w:hideMark/>
          </w:tcPr>
          <w:p w14:paraId="189E6F7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11264FE5"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6</w:t>
            </w:r>
          </w:p>
        </w:tc>
        <w:tc>
          <w:tcPr>
            <w:tcW w:w="1417" w:type="dxa"/>
            <w:shd w:val="clear" w:color="000000" w:fill="D9D9D9"/>
            <w:vAlign w:val="center"/>
            <w:hideMark/>
          </w:tcPr>
          <w:p w14:paraId="05D3B1C0"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Забезпечення населення області медичними імунобіологічними препаратами проти вакцинокерованих інфекцій, зокрема сказу, правцю, ботулізму, туляремії тощо</w:t>
            </w:r>
          </w:p>
        </w:tc>
        <w:tc>
          <w:tcPr>
            <w:tcW w:w="709" w:type="dxa"/>
            <w:shd w:val="clear" w:color="000000" w:fill="D9D9D9"/>
            <w:noWrap/>
            <w:vAlign w:val="center"/>
            <w:hideMark/>
          </w:tcPr>
          <w:p w14:paraId="2556D70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noWrap/>
            <w:vAlign w:val="center"/>
            <w:hideMark/>
          </w:tcPr>
          <w:p w14:paraId="0F8353C7"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vAlign w:val="center"/>
            <w:hideMark/>
          </w:tcPr>
          <w:p w14:paraId="3C31A9EC"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58509827"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26E9ECB5"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772A9BBD"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38A5A682"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45F1A504"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6254517C"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57C6E361"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040DD835"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222C262C"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12C13350"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18DA48ED"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092C5CCE" w14:textId="77777777" w:rsidR="0069257C" w:rsidRPr="0069257C" w:rsidRDefault="0069257C" w:rsidP="00E26EF7">
            <w:pPr>
              <w:spacing w:after="0" w:line="240" w:lineRule="auto"/>
              <w:ind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vAlign w:val="center"/>
            <w:hideMark/>
          </w:tcPr>
          <w:p w14:paraId="05F100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09BAD0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8406821" w14:textId="77777777" w:rsidTr="004C2D76">
        <w:trPr>
          <w:trHeight w:val="1905"/>
        </w:trPr>
        <w:tc>
          <w:tcPr>
            <w:tcW w:w="704" w:type="dxa"/>
            <w:vMerge/>
            <w:vAlign w:val="center"/>
            <w:hideMark/>
          </w:tcPr>
          <w:p w14:paraId="06A35A0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3C2B88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6.1.</w:t>
            </w:r>
          </w:p>
        </w:tc>
        <w:tc>
          <w:tcPr>
            <w:tcW w:w="1417" w:type="dxa"/>
            <w:shd w:val="clear" w:color="000000" w:fill="FFFFFF"/>
            <w:vAlign w:val="center"/>
            <w:hideMark/>
          </w:tcPr>
          <w:p w14:paraId="202F07E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Закупівля вакцин</w:t>
            </w:r>
          </w:p>
        </w:tc>
        <w:tc>
          <w:tcPr>
            <w:tcW w:w="709" w:type="dxa"/>
            <w:shd w:val="clear" w:color="000000" w:fill="FFFFFF"/>
            <w:vAlign w:val="center"/>
            <w:hideMark/>
          </w:tcPr>
          <w:p w14:paraId="474E634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544B15B"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 КНП"Курахівська міська лікарня"</w:t>
            </w:r>
          </w:p>
        </w:tc>
        <w:tc>
          <w:tcPr>
            <w:tcW w:w="992" w:type="dxa"/>
            <w:vAlign w:val="center"/>
            <w:hideMark/>
          </w:tcPr>
          <w:p w14:paraId="5754B9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686B29E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2335BD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757D1B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F14A4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5FD98B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CD7D2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EB0CA2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F47641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0D712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5DC852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7ED938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0421BEF" w14:textId="77777777" w:rsidR="0069257C" w:rsidRPr="0069257C" w:rsidRDefault="0069257C" w:rsidP="00E26EF7">
            <w:pPr>
              <w:spacing w:after="0" w:line="240" w:lineRule="auto"/>
              <w:ind w:right="-11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Загальна кількість щеплених</w:t>
            </w:r>
          </w:p>
        </w:tc>
        <w:tc>
          <w:tcPr>
            <w:tcW w:w="567" w:type="dxa"/>
            <w:shd w:val="clear" w:color="000000" w:fill="FFFFFF"/>
            <w:vAlign w:val="center"/>
            <w:hideMark/>
          </w:tcPr>
          <w:p w14:paraId="53364A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4D631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D96ADC4" w14:textId="77777777" w:rsidTr="004C2D76">
        <w:trPr>
          <w:trHeight w:val="2430"/>
        </w:trPr>
        <w:tc>
          <w:tcPr>
            <w:tcW w:w="704" w:type="dxa"/>
            <w:vMerge/>
            <w:vAlign w:val="center"/>
            <w:hideMark/>
          </w:tcPr>
          <w:p w14:paraId="29E75C6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BCFDD6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6.2.</w:t>
            </w:r>
          </w:p>
        </w:tc>
        <w:tc>
          <w:tcPr>
            <w:tcW w:w="1417" w:type="dxa"/>
            <w:shd w:val="clear" w:color="000000" w:fill="FFFFFF"/>
            <w:vAlign w:val="center"/>
            <w:hideMark/>
          </w:tcPr>
          <w:p w14:paraId="606D0B3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Закупівля анатоксинів та сироваток</w:t>
            </w:r>
          </w:p>
        </w:tc>
        <w:tc>
          <w:tcPr>
            <w:tcW w:w="709" w:type="dxa"/>
            <w:shd w:val="clear" w:color="000000" w:fill="FFFFFF"/>
            <w:vAlign w:val="center"/>
            <w:hideMark/>
          </w:tcPr>
          <w:p w14:paraId="5254E8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E6FBDB9"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3FCE198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60B545A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53DDEB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1955A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9B85363"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F63E03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59E9E3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12868D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64AD7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02D8F6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EE2136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21003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B75A09A"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хворих, яким введено анатоксин або сироватку</w:t>
            </w:r>
          </w:p>
        </w:tc>
        <w:tc>
          <w:tcPr>
            <w:tcW w:w="567" w:type="dxa"/>
            <w:shd w:val="clear" w:color="000000" w:fill="FFFFFF"/>
            <w:vAlign w:val="center"/>
            <w:hideMark/>
          </w:tcPr>
          <w:p w14:paraId="1A9F2D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7AEF2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B421452" w14:textId="77777777" w:rsidTr="004C2D76">
        <w:trPr>
          <w:trHeight w:val="1860"/>
        </w:trPr>
        <w:tc>
          <w:tcPr>
            <w:tcW w:w="704" w:type="dxa"/>
            <w:vMerge/>
            <w:vAlign w:val="center"/>
            <w:hideMark/>
          </w:tcPr>
          <w:p w14:paraId="5895093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88ED0E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6.3.</w:t>
            </w:r>
          </w:p>
        </w:tc>
        <w:tc>
          <w:tcPr>
            <w:tcW w:w="1417" w:type="dxa"/>
            <w:shd w:val="clear" w:color="000000" w:fill="FFFFFF"/>
            <w:vAlign w:val="center"/>
            <w:hideMark/>
          </w:tcPr>
          <w:p w14:paraId="49F2076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Закупівля виробів медичного призначення, в т.ч. індикаторних карток</w:t>
            </w:r>
          </w:p>
        </w:tc>
        <w:tc>
          <w:tcPr>
            <w:tcW w:w="709" w:type="dxa"/>
            <w:shd w:val="clear" w:color="000000" w:fill="FFFFFF"/>
            <w:vAlign w:val="center"/>
            <w:hideMark/>
          </w:tcPr>
          <w:p w14:paraId="651335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D073123"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07F4E6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5931291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E02586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B05793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C076BF3"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3C51BA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BC1948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C6AE85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C6106E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152EB4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5195D3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919A69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8192E72"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хворих, на яких використано ВМП</w:t>
            </w:r>
          </w:p>
        </w:tc>
        <w:tc>
          <w:tcPr>
            <w:tcW w:w="567" w:type="dxa"/>
            <w:shd w:val="clear" w:color="000000" w:fill="FFFFFF"/>
            <w:vAlign w:val="center"/>
            <w:hideMark/>
          </w:tcPr>
          <w:p w14:paraId="2917B6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DCC22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86C3A01" w14:textId="77777777" w:rsidTr="004C2D76">
        <w:trPr>
          <w:trHeight w:val="735"/>
        </w:trPr>
        <w:tc>
          <w:tcPr>
            <w:tcW w:w="704" w:type="dxa"/>
            <w:vMerge/>
            <w:vAlign w:val="center"/>
            <w:hideMark/>
          </w:tcPr>
          <w:p w14:paraId="61128D5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BFBFBF"/>
            <w:vAlign w:val="center"/>
            <w:hideMark/>
          </w:tcPr>
          <w:p w14:paraId="1FC43C43"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7</w:t>
            </w:r>
          </w:p>
        </w:tc>
        <w:tc>
          <w:tcPr>
            <w:tcW w:w="1417" w:type="dxa"/>
            <w:shd w:val="clear" w:color="000000" w:fill="BFBFBF"/>
            <w:vAlign w:val="center"/>
            <w:hideMark/>
          </w:tcPr>
          <w:p w14:paraId="46489607"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Забезпечення онкологічних хворих</w:t>
            </w:r>
          </w:p>
        </w:tc>
        <w:tc>
          <w:tcPr>
            <w:tcW w:w="709" w:type="dxa"/>
            <w:shd w:val="clear" w:color="000000" w:fill="BFBFBF"/>
            <w:noWrap/>
            <w:vAlign w:val="center"/>
            <w:hideMark/>
          </w:tcPr>
          <w:p w14:paraId="69B0738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BFBFBF"/>
            <w:noWrap/>
            <w:vAlign w:val="center"/>
            <w:hideMark/>
          </w:tcPr>
          <w:p w14:paraId="314C7B27"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BFBFBF"/>
            <w:vAlign w:val="center"/>
            <w:hideMark/>
          </w:tcPr>
          <w:p w14:paraId="5E1D45B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BFBFBF"/>
            <w:vAlign w:val="center"/>
            <w:hideMark/>
          </w:tcPr>
          <w:p w14:paraId="24090A7A"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BFBFBF"/>
            <w:vAlign w:val="center"/>
            <w:hideMark/>
          </w:tcPr>
          <w:p w14:paraId="09E3A13F"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BFBFBF"/>
            <w:vAlign w:val="center"/>
            <w:hideMark/>
          </w:tcPr>
          <w:p w14:paraId="7CADA6D4"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BFBFBF"/>
            <w:vAlign w:val="center"/>
            <w:hideMark/>
          </w:tcPr>
          <w:p w14:paraId="2CE61505"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BFBFBF"/>
            <w:vAlign w:val="center"/>
            <w:hideMark/>
          </w:tcPr>
          <w:p w14:paraId="11C119FD"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BFBFBF"/>
            <w:vAlign w:val="center"/>
            <w:hideMark/>
          </w:tcPr>
          <w:p w14:paraId="380EC917"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BFBFBF"/>
            <w:vAlign w:val="center"/>
            <w:hideMark/>
          </w:tcPr>
          <w:p w14:paraId="2A454A74"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BFBFBF"/>
            <w:vAlign w:val="center"/>
            <w:hideMark/>
          </w:tcPr>
          <w:p w14:paraId="3F46087A"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BFBFBF"/>
            <w:vAlign w:val="center"/>
            <w:hideMark/>
          </w:tcPr>
          <w:p w14:paraId="7CBFFCF8"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BFBFBF"/>
            <w:vAlign w:val="center"/>
            <w:hideMark/>
          </w:tcPr>
          <w:p w14:paraId="6C58AF53"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BFBFBF"/>
            <w:vAlign w:val="center"/>
            <w:hideMark/>
          </w:tcPr>
          <w:p w14:paraId="214AFF76"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BFBFBF"/>
            <w:vAlign w:val="center"/>
            <w:hideMark/>
          </w:tcPr>
          <w:p w14:paraId="5537128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BFBFBF"/>
            <w:vAlign w:val="center"/>
            <w:hideMark/>
          </w:tcPr>
          <w:p w14:paraId="3CCEBB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BFBFBF"/>
            <w:noWrap/>
            <w:vAlign w:val="center"/>
            <w:hideMark/>
          </w:tcPr>
          <w:p w14:paraId="620A83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E052FCA" w14:textId="77777777" w:rsidTr="004C2D76">
        <w:trPr>
          <w:trHeight w:val="2430"/>
        </w:trPr>
        <w:tc>
          <w:tcPr>
            <w:tcW w:w="704" w:type="dxa"/>
            <w:vMerge/>
            <w:vAlign w:val="center"/>
            <w:hideMark/>
          </w:tcPr>
          <w:p w14:paraId="7AFA247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956870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7.1.</w:t>
            </w:r>
          </w:p>
        </w:tc>
        <w:tc>
          <w:tcPr>
            <w:tcW w:w="1417" w:type="dxa"/>
            <w:shd w:val="clear" w:color="000000" w:fill="FFFFFF"/>
            <w:vAlign w:val="center"/>
            <w:hideMark/>
          </w:tcPr>
          <w:p w14:paraId="378629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Лікарськими засобами </w:t>
            </w:r>
          </w:p>
        </w:tc>
        <w:tc>
          <w:tcPr>
            <w:tcW w:w="709" w:type="dxa"/>
            <w:shd w:val="clear" w:color="000000" w:fill="FFFFFF"/>
            <w:vAlign w:val="center"/>
            <w:hideMark/>
          </w:tcPr>
          <w:p w14:paraId="30E667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22A30F8"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 КНП"Курахівська міська лікарня"</w:t>
            </w:r>
          </w:p>
        </w:tc>
        <w:tc>
          <w:tcPr>
            <w:tcW w:w="992" w:type="dxa"/>
            <w:shd w:val="clear" w:color="000000" w:fill="FFFFFF"/>
            <w:vAlign w:val="center"/>
            <w:hideMark/>
          </w:tcPr>
          <w:p w14:paraId="77A564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F15E3C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5CF0EC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3777D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A28BFCD"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8530F7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58502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AC1948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F6BDCE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80760C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E19066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117F2F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5ED0BB21" w14:textId="77777777" w:rsidR="0069257C" w:rsidRPr="0069257C" w:rsidRDefault="0069257C" w:rsidP="00E26EF7">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онкологічних хворих, які проліковані</w:t>
            </w:r>
          </w:p>
        </w:tc>
        <w:tc>
          <w:tcPr>
            <w:tcW w:w="567" w:type="dxa"/>
            <w:shd w:val="clear" w:color="000000" w:fill="FFFFFF"/>
            <w:vAlign w:val="center"/>
            <w:hideMark/>
          </w:tcPr>
          <w:p w14:paraId="08A7D3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95D5E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366FF5B" w14:textId="77777777" w:rsidTr="004C2D76">
        <w:trPr>
          <w:trHeight w:val="1260"/>
        </w:trPr>
        <w:tc>
          <w:tcPr>
            <w:tcW w:w="704" w:type="dxa"/>
            <w:vMerge/>
            <w:vAlign w:val="center"/>
            <w:hideMark/>
          </w:tcPr>
          <w:p w14:paraId="280753A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BFBFBF"/>
            <w:vAlign w:val="center"/>
            <w:hideMark/>
          </w:tcPr>
          <w:p w14:paraId="3C208CC6"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8</w:t>
            </w:r>
          </w:p>
        </w:tc>
        <w:tc>
          <w:tcPr>
            <w:tcW w:w="1417" w:type="dxa"/>
            <w:shd w:val="clear" w:color="000000" w:fill="BFBFBF"/>
            <w:vAlign w:val="center"/>
            <w:hideMark/>
          </w:tcPr>
          <w:p w14:paraId="47C56BB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хворих з захворюваннями серцево-судинної системи та судино-мозковох системи</w:t>
            </w:r>
          </w:p>
        </w:tc>
        <w:tc>
          <w:tcPr>
            <w:tcW w:w="709" w:type="dxa"/>
            <w:shd w:val="clear" w:color="000000" w:fill="BFBFBF"/>
            <w:noWrap/>
            <w:vAlign w:val="center"/>
            <w:hideMark/>
          </w:tcPr>
          <w:p w14:paraId="7BC2E30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BFBFBF"/>
            <w:vAlign w:val="center"/>
            <w:hideMark/>
          </w:tcPr>
          <w:p w14:paraId="7E8CC501"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BFBFBF"/>
            <w:vAlign w:val="center"/>
            <w:hideMark/>
          </w:tcPr>
          <w:p w14:paraId="796EB79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363,900</w:t>
            </w:r>
          </w:p>
        </w:tc>
        <w:tc>
          <w:tcPr>
            <w:tcW w:w="567" w:type="dxa"/>
            <w:shd w:val="clear" w:color="000000" w:fill="BFBFBF"/>
            <w:vAlign w:val="center"/>
            <w:hideMark/>
          </w:tcPr>
          <w:p w14:paraId="2785076D"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BFBFBF"/>
            <w:vAlign w:val="center"/>
            <w:hideMark/>
          </w:tcPr>
          <w:p w14:paraId="357A9AAB"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BFBFBF"/>
            <w:vAlign w:val="center"/>
            <w:hideMark/>
          </w:tcPr>
          <w:p w14:paraId="3B8C6332"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BFBFBF"/>
            <w:vAlign w:val="center"/>
            <w:hideMark/>
          </w:tcPr>
          <w:p w14:paraId="13C63D2C"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363,900</w:t>
            </w:r>
          </w:p>
        </w:tc>
        <w:tc>
          <w:tcPr>
            <w:tcW w:w="577" w:type="dxa"/>
            <w:shd w:val="clear" w:color="000000" w:fill="BFBFBF"/>
            <w:vAlign w:val="center"/>
            <w:hideMark/>
          </w:tcPr>
          <w:p w14:paraId="372589D1"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BFBFBF"/>
            <w:vAlign w:val="center"/>
            <w:hideMark/>
          </w:tcPr>
          <w:p w14:paraId="3624DFAF"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BFBFBF"/>
            <w:vAlign w:val="center"/>
            <w:hideMark/>
          </w:tcPr>
          <w:p w14:paraId="3FA5FE5D"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BFBFBF"/>
            <w:vAlign w:val="center"/>
            <w:hideMark/>
          </w:tcPr>
          <w:p w14:paraId="5E1BFBB1"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BFBFBF"/>
            <w:vAlign w:val="center"/>
            <w:hideMark/>
          </w:tcPr>
          <w:p w14:paraId="7293A132"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BFBFBF"/>
            <w:vAlign w:val="center"/>
            <w:hideMark/>
          </w:tcPr>
          <w:p w14:paraId="249BEA96"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BFBFBF"/>
            <w:vAlign w:val="center"/>
            <w:hideMark/>
          </w:tcPr>
          <w:p w14:paraId="0C8333DE" w14:textId="77777777" w:rsidR="0069257C" w:rsidRPr="0069257C" w:rsidRDefault="0069257C" w:rsidP="00E26EF7">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BFBFBF"/>
            <w:vAlign w:val="center"/>
            <w:hideMark/>
          </w:tcPr>
          <w:p w14:paraId="2069880B" w14:textId="77777777" w:rsidR="0069257C" w:rsidRPr="0069257C" w:rsidRDefault="0069257C" w:rsidP="00E26EF7">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BFBFBF"/>
            <w:vAlign w:val="center"/>
            <w:hideMark/>
          </w:tcPr>
          <w:p w14:paraId="0B94D0E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BFBFBF"/>
            <w:noWrap/>
            <w:vAlign w:val="center"/>
            <w:hideMark/>
          </w:tcPr>
          <w:p w14:paraId="671F35F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8218A92" w14:textId="77777777" w:rsidTr="004C2D76">
        <w:trPr>
          <w:trHeight w:val="2220"/>
        </w:trPr>
        <w:tc>
          <w:tcPr>
            <w:tcW w:w="704" w:type="dxa"/>
            <w:vMerge/>
            <w:vAlign w:val="center"/>
            <w:hideMark/>
          </w:tcPr>
          <w:p w14:paraId="115F14B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7AB3F8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8.1.</w:t>
            </w:r>
          </w:p>
        </w:tc>
        <w:tc>
          <w:tcPr>
            <w:tcW w:w="1417" w:type="dxa"/>
            <w:vAlign w:val="center"/>
            <w:hideMark/>
          </w:tcPr>
          <w:p w14:paraId="4FAFC4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Лікарськими засобами для надання невідкладної медичної допомоги, в тому числі фібринолітичними препаратами. </w:t>
            </w:r>
          </w:p>
        </w:tc>
        <w:tc>
          <w:tcPr>
            <w:tcW w:w="709" w:type="dxa"/>
            <w:shd w:val="clear" w:color="000000" w:fill="FFFFFF"/>
            <w:vAlign w:val="center"/>
            <w:hideMark/>
          </w:tcPr>
          <w:p w14:paraId="251BDC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8F5897E"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3EA873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345,700</w:t>
            </w:r>
          </w:p>
        </w:tc>
        <w:tc>
          <w:tcPr>
            <w:tcW w:w="567" w:type="dxa"/>
            <w:shd w:val="clear" w:color="000000" w:fill="FFFFFF"/>
            <w:noWrap/>
            <w:vAlign w:val="center"/>
            <w:hideMark/>
          </w:tcPr>
          <w:p w14:paraId="5F722E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A761FB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0AC243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46F575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345,7</w:t>
            </w:r>
          </w:p>
        </w:tc>
        <w:tc>
          <w:tcPr>
            <w:tcW w:w="577" w:type="dxa"/>
            <w:shd w:val="clear" w:color="000000" w:fill="FFFFFF"/>
            <w:noWrap/>
            <w:vAlign w:val="center"/>
            <w:hideMark/>
          </w:tcPr>
          <w:p w14:paraId="519BE44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4908D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88A58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E6C858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44B908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1F3F73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75EC1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925EC42" w14:textId="77777777" w:rsidR="0069257C" w:rsidRPr="0069257C" w:rsidRDefault="0069257C" w:rsidP="00E26EF7">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хвориз з ССЗ, якім проведено тромболізіс</w:t>
            </w:r>
          </w:p>
        </w:tc>
        <w:tc>
          <w:tcPr>
            <w:tcW w:w="567" w:type="dxa"/>
            <w:vAlign w:val="center"/>
            <w:hideMark/>
          </w:tcPr>
          <w:p w14:paraId="6EE585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407</w:t>
            </w:r>
          </w:p>
        </w:tc>
        <w:tc>
          <w:tcPr>
            <w:tcW w:w="567" w:type="dxa"/>
            <w:shd w:val="clear" w:color="000000" w:fill="FFFFFF"/>
            <w:noWrap/>
            <w:vAlign w:val="center"/>
            <w:hideMark/>
          </w:tcPr>
          <w:p w14:paraId="762E45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DBB6C49" w14:textId="77777777" w:rsidTr="004C2D76">
        <w:trPr>
          <w:trHeight w:val="1860"/>
        </w:trPr>
        <w:tc>
          <w:tcPr>
            <w:tcW w:w="704" w:type="dxa"/>
            <w:vMerge/>
            <w:vAlign w:val="center"/>
            <w:hideMark/>
          </w:tcPr>
          <w:p w14:paraId="69CDE32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1A90EA8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8.2.</w:t>
            </w:r>
          </w:p>
        </w:tc>
        <w:tc>
          <w:tcPr>
            <w:tcW w:w="1417" w:type="dxa"/>
            <w:vAlign w:val="center"/>
            <w:hideMark/>
          </w:tcPr>
          <w:p w14:paraId="4482D5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Лікарськими засобами відповідно до сучасних стандартів лікування</w:t>
            </w:r>
          </w:p>
        </w:tc>
        <w:tc>
          <w:tcPr>
            <w:tcW w:w="709" w:type="dxa"/>
            <w:shd w:val="clear" w:color="000000" w:fill="FFFFFF"/>
            <w:vAlign w:val="center"/>
            <w:hideMark/>
          </w:tcPr>
          <w:p w14:paraId="6A3FA5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6AAD463"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02A2A1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18,200</w:t>
            </w:r>
          </w:p>
        </w:tc>
        <w:tc>
          <w:tcPr>
            <w:tcW w:w="567" w:type="dxa"/>
            <w:shd w:val="clear" w:color="000000" w:fill="FFFFFF"/>
            <w:noWrap/>
            <w:vAlign w:val="center"/>
            <w:hideMark/>
          </w:tcPr>
          <w:p w14:paraId="3418773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9A1786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29503F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19C556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18,2</w:t>
            </w:r>
          </w:p>
        </w:tc>
        <w:tc>
          <w:tcPr>
            <w:tcW w:w="577" w:type="dxa"/>
            <w:shd w:val="clear" w:color="000000" w:fill="FFFFFF"/>
            <w:noWrap/>
            <w:vAlign w:val="center"/>
            <w:hideMark/>
          </w:tcPr>
          <w:p w14:paraId="429EA71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B7C3F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8A7476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46BF8C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D342F3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603C53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9B1BB5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26C5204" w14:textId="77777777" w:rsidR="0069257C" w:rsidRPr="0069257C" w:rsidRDefault="0069257C" w:rsidP="00E26EF7">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паціентів отримавших лікування</w:t>
            </w:r>
          </w:p>
        </w:tc>
        <w:tc>
          <w:tcPr>
            <w:tcW w:w="567" w:type="dxa"/>
            <w:shd w:val="clear" w:color="000000" w:fill="FFFFFF"/>
            <w:vAlign w:val="center"/>
            <w:hideMark/>
          </w:tcPr>
          <w:p w14:paraId="40934E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E40F9C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DC9C88E" w14:textId="77777777" w:rsidTr="004C2D76">
        <w:trPr>
          <w:trHeight w:val="560"/>
        </w:trPr>
        <w:tc>
          <w:tcPr>
            <w:tcW w:w="704" w:type="dxa"/>
            <w:vMerge/>
            <w:vAlign w:val="center"/>
            <w:hideMark/>
          </w:tcPr>
          <w:p w14:paraId="2A36057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BFBFBF"/>
            <w:vAlign w:val="center"/>
            <w:hideMark/>
          </w:tcPr>
          <w:p w14:paraId="757C4AA5"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9</w:t>
            </w:r>
          </w:p>
        </w:tc>
        <w:tc>
          <w:tcPr>
            <w:tcW w:w="1417" w:type="dxa"/>
            <w:shd w:val="clear" w:color="000000" w:fill="BFBFBF"/>
            <w:vAlign w:val="center"/>
            <w:hideMark/>
          </w:tcPr>
          <w:p w14:paraId="3C48806C"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Забезпечення пільгової категорії населення</w:t>
            </w:r>
          </w:p>
        </w:tc>
        <w:tc>
          <w:tcPr>
            <w:tcW w:w="709" w:type="dxa"/>
            <w:shd w:val="clear" w:color="000000" w:fill="BFBFBF"/>
            <w:noWrap/>
            <w:vAlign w:val="center"/>
            <w:hideMark/>
          </w:tcPr>
          <w:p w14:paraId="4473790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BFBFBF"/>
            <w:noWrap/>
            <w:vAlign w:val="center"/>
            <w:hideMark/>
          </w:tcPr>
          <w:p w14:paraId="1CF74B41"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BFBFBF"/>
            <w:vAlign w:val="center"/>
            <w:hideMark/>
          </w:tcPr>
          <w:p w14:paraId="560EAF3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BFBFBF"/>
            <w:vAlign w:val="center"/>
            <w:hideMark/>
          </w:tcPr>
          <w:p w14:paraId="0C63B595"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BFBFBF"/>
            <w:vAlign w:val="center"/>
            <w:hideMark/>
          </w:tcPr>
          <w:p w14:paraId="6839D33E"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BFBFBF"/>
            <w:vAlign w:val="center"/>
            <w:hideMark/>
          </w:tcPr>
          <w:p w14:paraId="0D69E19F"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BFBFBF"/>
            <w:vAlign w:val="center"/>
            <w:hideMark/>
          </w:tcPr>
          <w:p w14:paraId="32013A0C"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BFBFBF"/>
            <w:vAlign w:val="center"/>
            <w:hideMark/>
          </w:tcPr>
          <w:p w14:paraId="741CBB6B"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BFBFBF"/>
            <w:vAlign w:val="center"/>
            <w:hideMark/>
          </w:tcPr>
          <w:p w14:paraId="0D4EE8A4"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BFBFBF"/>
            <w:vAlign w:val="center"/>
            <w:hideMark/>
          </w:tcPr>
          <w:p w14:paraId="273F9D4B"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BFBFBF"/>
            <w:vAlign w:val="center"/>
            <w:hideMark/>
          </w:tcPr>
          <w:p w14:paraId="4E82052F"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BFBFBF"/>
            <w:vAlign w:val="center"/>
            <w:hideMark/>
          </w:tcPr>
          <w:p w14:paraId="6D0DCC17"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BFBFBF"/>
            <w:vAlign w:val="center"/>
            <w:hideMark/>
          </w:tcPr>
          <w:p w14:paraId="455B7D66"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BFBFBF"/>
            <w:vAlign w:val="center"/>
            <w:hideMark/>
          </w:tcPr>
          <w:p w14:paraId="61E69363"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BFBFBF"/>
            <w:vAlign w:val="center"/>
            <w:hideMark/>
          </w:tcPr>
          <w:p w14:paraId="65B114EE"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BFBFBF"/>
            <w:vAlign w:val="center"/>
            <w:hideMark/>
          </w:tcPr>
          <w:p w14:paraId="557CD1BD"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BFBFBF"/>
            <w:noWrap/>
            <w:vAlign w:val="center"/>
            <w:hideMark/>
          </w:tcPr>
          <w:p w14:paraId="308733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C4DCD76" w14:textId="77777777" w:rsidTr="004C2D76">
        <w:trPr>
          <w:trHeight w:val="1935"/>
        </w:trPr>
        <w:tc>
          <w:tcPr>
            <w:tcW w:w="704" w:type="dxa"/>
            <w:vMerge/>
            <w:vAlign w:val="center"/>
            <w:hideMark/>
          </w:tcPr>
          <w:p w14:paraId="511FC6A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B14D10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9.1.</w:t>
            </w:r>
          </w:p>
        </w:tc>
        <w:tc>
          <w:tcPr>
            <w:tcW w:w="1417" w:type="dxa"/>
            <w:shd w:val="clear" w:color="000000" w:fill="FFFFFF"/>
            <w:vAlign w:val="center"/>
            <w:hideMark/>
          </w:tcPr>
          <w:p w14:paraId="78A4DE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Медикаментами</w:t>
            </w:r>
          </w:p>
        </w:tc>
        <w:tc>
          <w:tcPr>
            <w:tcW w:w="709" w:type="dxa"/>
            <w:shd w:val="clear" w:color="000000" w:fill="FFFFFF"/>
            <w:vAlign w:val="center"/>
            <w:hideMark/>
          </w:tcPr>
          <w:p w14:paraId="67F8BB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C337B1C"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shd w:val="clear" w:color="000000" w:fill="FFFFFF"/>
            <w:vAlign w:val="center"/>
            <w:hideMark/>
          </w:tcPr>
          <w:p w14:paraId="6E06AF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17DE81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63CA879"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017EAB3"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093861B"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68C92AD"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79E3C84B"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3287D018"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F470376"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25C7813"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07718D7"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400C2D4"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C3F1DE1"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пільговиків, забезпечених медикаментами</w:t>
            </w:r>
          </w:p>
        </w:tc>
        <w:tc>
          <w:tcPr>
            <w:tcW w:w="567" w:type="dxa"/>
            <w:shd w:val="clear" w:color="000000" w:fill="FFFFFF"/>
            <w:vAlign w:val="center"/>
            <w:hideMark/>
          </w:tcPr>
          <w:p w14:paraId="6C69F290"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104</w:t>
            </w:r>
          </w:p>
        </w:tc>
        <w:tc>
          <w:tcPr>
            <w:tcW w:w="567" w:type="dxa"/>
            <w:shd w:val="clear" w:color="000000" w:fill="FFFFFF"/>
            <w:noWrap/>
            <w:vAlign w:val="center"/>
            <w:hideMark/>
          </w:tcPr>
          <w:p w14:paraId="378B76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1053F7C" w14:textId="77777777" w:rsidTr="004C2D76">
        <w:trPr>
          <w:trHeight w:val="2175"/>
        </w:trPr>
        <w:tc>
          <w:tcPr>
            <w:tcW w:w="704" w:type="dxa"/>
            <w:vMerge/>
            <w:vAlign w:val="center"/>
            <w:hideMark/>
          </w:tcPr>
          <w:p w14:paraId="4FD0143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7CA44EA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9.2.</w:t>
            </w:r>
          </w:p>
        </w:tc>
        <w:tc>
          <w:tcPr>
            <w:tcW w:w="1417" w:type="dxa"/>
            <w:shd w:val="clear" w:color="000000" w:fill="FFFFFF"/>
            <w:vAlign w:val="center"/>
            <w:hideMark/>
          </w:tcPr>
          <w:p w14:paraId="46696F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Зубним протезуванням</w:t>
            </w:r>
          </w:p>
        </w:tc>
        <w:tc>
          <w:tcPr>
            <w:tcW w:w="709" w:type="dxa"/>
            <w:shd w:val="clear" w:color="000000" w:fill="FFFFFF"/>
            <w:vAlign w:val="center"/>
            <w:hideMark/>
          </w:tcPr>
          <w:p w14:paraId="55EFE2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EC3B2C1"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shd w:val="clear" w:color="000000" w:fill="FFFFFF"/>
            <w:vAlign w:val="center"/>
            <w:hideMark/>
          </w:tcPr>
          <w:p w14:paraId="64AD85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6FF9CF5D"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D95132D"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B0D90DF"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27B8797"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80D77C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7B82764"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5ECBFFF7"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327A25C"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28C9863"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6BED63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22C19E6"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20EA6F50"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пільговиків яким проведено зубопротезування</w:t>
            </w:r>
          </w:p>
        </w:tc>
        <w:tc>
          <w:tcPr>
            <w:tcW w:w="567" w:type="dxa"/>
            <w:shd w:val="clear" w:color="000000" w:fill="FFFFFF"/>
            <w:vAlign w:val="center"/>
            <w:hideMark/>
          </w:tcPr>
          <w:p w14:paraId="5CBD131F"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c>
          <w:tcPr>
            <w:tcW w:w="567" w:type="dxa"/>
            <w:shd w:val="clear" w:color="000000" w:fill="FFFFFF"/>
            <w:noWrap/>
            <w:vAlign w:val="center"/>
            <w:hideMark/>
          </w:tcPr>
          <w:p w14:paraId="5C937B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369C5B9" w14:textId="77777777" w:rsidTr="004C2D76">
        <w:trPr>
          <w:trHeight w:val="2220"/>
        </w:trPr>
        <w:tc>
          <w:tcPr>
            <w:tcW w:w="704" w:type="dxa"/>
            <w:vMerge/>
            <w:vAlign w:val="center"/>
            <w:hideMark/>
          </w:tcPr>
          <w:p w14:paraId="6161477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BFFB51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9.3.</w:t>
            </w:r>
          </w:p>
        </w:tc>
        <w:tc>
          <w:tcPr>
            <w:tcW w:w="1417" w:type="dxa"/>
            <w:shd w:val="clear" w:color="000000" w:fill="FFFFFF"/>
            <w:vAlign w:val="center"/>
            <w:hideMark/>
          </w:tcPr>
          <w:p w14:paraId="4BD3F0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Слуховими апаратами</w:t>
            </w:r>
          </w:p>
        </w:tc>
        <w:tc>
          <w:tcPr>
            <w:tcW w:w="709" w:type="dxa"/>
            <w:shd w:val="clear" w:color="000000" w:fill="FFFFFF"/>
            <w:vAlign w:val="center"/>
            <w:hideMark/>
          </w:tcPr>
          <w:p w14:paraId="1CB6A1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54B4D7A"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vAlign w:val="center"/>
            <w:hideMark/>
          </w:tcPr>
          <w:p w14:paraId="54E7F7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621FC259"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76FBC73"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49D8C1B"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B1492E4"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F541FAD"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39500A96"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4EB2F50F"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2700EC0"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FF2AE78"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C1C1FCF"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DFD4FD1"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59EBFC6F"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пільговиків, які забезпечені слуховими апаратами</w:t>
            </w:r>
          </w:p>
        </w:tc>
        <w:tc>
          <w:tcPr>
            <w:tcW w:w="567" w:type="dxa"/>
            <w:shd w:val="clear" w:color="000000" w:fill="FFFFFF"/>
            <w:vAlign w:val="center"/>
            <w:hideMark/>
          </w:tcPr>
          <w:p w14:paraId="4D4023A9"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c>
          <w:tcPr>
            <w:tcW w:w="567" w:type="dxa"/>
            <w:shd w:val="clear" w:color="000000" w:fill="FFFFFF"/>
            <w:noWrap/>
            <w:vAlign w:val="center"/>
            <w:hideMark/>
          </w:tcPr>
          <w:p w14:paraId="30A4F5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DA3E810" w14:textId="77777777" w:rsidTr="004C2D76">
        <w:trPr>
          <w:trHeight w:val="3100"/>
        </w:trPr>
        <w:tc>
          <w:tcPr>
            <w:tcW w:w="704" w:type="dxa"/>
            <w:vMerge/>
            <w:vAlign w:val="center"/>
            <w:hideMark/>
          </w:tcPr>
          <w:p w14:paraId="4BD32ED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7FB89F6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9.4.</w:t>
            </w:r>
          </w:p>
        </w:tc>
        <w:tc>
          <w:tcPr>
            <w:tcW w:w="1417" w:type="dxa"/>
            <w:shd w:val="clear" w:color="000000" w:fill="FFFFFF"/>
            <w:vAlign w:val="center"/>
            <w:hideMark/>
          </w:tcPr>
          <w:p w14:paraId="68C846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Засобами технічної  реабілітації</w:t>
            </w:r>
          </w:p>
        </w:tc>
        <w:tc>
          <w:tcPr>
            <w:tcW w:w="709" w:type="dxa"/>
            <w:shd w:val="clear" w:color="000000" w:fill="FFFFFF"/>
            <w:vAlign w:val="center"/>
            <w:hideMark/>
          </w:tcPr>
          <w:p w14:paraId="66476D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D319580"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vAlign w:val="center"/>
            <w:hideMark/>
          </w:tcPr>
          <w:p w14:paraId="524130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29EFB3D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BD3F2A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D1215C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9D9D325"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486359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1BC1D0B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757102E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B892C8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87D7A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0C8C3B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10940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3AEC6887" w14:textId="77777777" w:rsidR="0069257C" w:rsidRPr="0069257C" w:rsidRDefault="0069257C" w:rsidP="00E26EF7">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пільговиків, які забезпечені засобами техничної реабілітації( памперси-26 осіб,калоприймач-1 особа та сечоприймач-1 особа)</w:t>
            </w:r>
          </w:p>
        </w:tc>
        <w:tc>
          <w:tcPr>
            <w:tcW w:w="567" w:type="dxa"/>
            <w:shd w:val="clear" w:color="000000" w:fill="FFFFFF"/>
            <w:vAlign w:val="center"/>
            <w:hideMark/>
          </w:tcPr>
          <w:p w14:paraId="1A72E9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c>
          <w:tcPr>
            <w:tcW w:w="567" w:type="dxa"/>
            <w:shd w:val="clear" w:color="000000" w:fill="FFFFFF"/>
            <w:noWrap/>
            <w:vAlign w:val="center"/>
            <w:hideMark/>
          </w:tcPr>
          <w:p w14:paraId="4570A6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D7FAC0C" w14:textId="77777777" w:rsidTr="004C2D76">
        <w:trPr>
          <w:trHeight w:val="2745"/>
        </w:trPr>
        <w:tc>
          <w:tcPr>
            <w:tcW w:w="704" w:type="dxa"/>
            <w:vMerge/>
            <w:vAlign w:val="center"/>
            <w:hideMark/>
          </w:tcPr>
          <w:p w14:paraId="640A6DE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restart"/>
            <w:shd w:val="clear" w:color="000000" w:fill="D9D9D9"/>
            <w:vAlign w:val="center"/>
            <w:hideMark/>
          </w:tcPr>
          <w:p w14:paraId="7F260FD3"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10</w:t>
            </w:r>
          </w:p>
        </w:tc>
        <w:tc>
          <w:tcPr>
            <w:tcW w:w="1417" w:type="dxa"/>
            <w:vMerge w:val="restart"/>
            <w:shd w:val="clear" w:color="000000" w:fill="D9D9D9"/>
            <w:vAlign w:val="center"/>
            <w:hideMark/>
          </w:tcPr>
          <w:p w14:paraId="723A0F9B"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Надання якісної стаціонарної допомоги ветеранам ДСВ</w:t>
            </w:r>
          </w:p>
        </w:tc>
        <w:tc>
          <w:tcPr>
            <w:tcW w:w="709" w:type="dxa"/>
            <w:shd w:val="clear" w:color="000000" w:fill="D9D9D9"/>
            <w:noWrap/>
            <w:vAlign w:val="center"/>
            <w:hideMark/>
          </w:tcPr>
          <w:p w14:paraId="3875943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D9D9D9"/>
            <w:vAlign w:val="center"/>
            <w:hideMark/>
          </w:tcPr>
          <w:p w14:paraId="11C2B80D"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shd w:val="clear" w:color="000000" w:fill="D9D9D9"/>
            <w:vAlign w:val="center"/>
            <w:hideMark/>
          </w:tcPr>
          <w:p w14:paraId="761B90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D9D9D9"/>
            <w:noWrap/>
            <w:vAlign w:val="center"/>
            <w:hideMark/>
          </w:tcPr>
          <w:p w14:paraId="1A857C8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D9D9D9"/>
            <w:noWrap/>
            <w:vAlign w:val="center"/>
            <w:hideMark/>
          </w:tcPr>
          <w:p w14:paraId="0E06A13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D9D9D9"/>
            <w:noWrap/>
            <w:vAlign w:val="center"/>
            <w:hideMark/>
          </w:tcPr>
          <w:p w14:paraId="2F632C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D9D9D9"/>
            <w:noWrap/>
            <w:vAlign w:val="center"/>
            <w:hideMark/>
          </w:tcPr>
          <w:p w14:paraId="0AA162A2"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D9D9D9"/>
            <w:noWrap/>
            <w:vAlign w:val="center"/>
            <w:hideMark/>
          </w:tcPr>
          <w:p w14:paraId="6C51967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D9D9D9"/>
            <w:vAlign w:val="center"/>
            <w:hideMark/>
          </w:tcPr>
          <w:p w14:paraId="1107887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noWrap/>
            <w:vAlign w:val="center"/>
            <w:hideMark/>
          </w:tcPr>
          <w:p w14:paraId="690A05B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D9D9D9"/>
            <w:noWrap/>
            <w:vAlign w:val="center"/>
            <w:hideMark/>
          </w:tcPr>
          <w:p w14:paraId="408AB6F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D9D9D9"/>
            <w:noWrap/>
            <w:vAlign w:val="center"/>
            <w:hideMark/>
          </w:tcPr>
          <w:p w14:paraId="249B02D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D9D9D9"/>
            <w:noWrap/>
            <w:vAlign w:val="center"/>
            <w:hideMark/>
          </w:tcPr>
          <w:p w14:paraId="69C9DB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D9D9D9"/>
            <w:noWrap/>
            <w:vAlign w:val="center"/>
            <w:hideMark/>
          </w:tcPr>
          <w:p w14:paraId="7FED604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D9D9D9"/>
            <w:vAlign w:val="center"/>
            <w:hideMark/>
          </w:tcPr>
          <w:p w14:paraId="50941DF9" w14:textId="77777777" w:rsidR="0069257C" w:rsidRPr="0069257C" w:rsidRDefault="0069257C" w:rsidP="00E26EF7">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ветеранів ДСВ, яким надана якісна стаціонарна допомога;</w:t>
            </w:r>
          </w:p>
        </w:tc>
        <w:tc>
          <w:tcPr>
            <w:tcW w:w="567" w:type="dxa"/>
            <w:shd w:val="clear" w:color="000000" w:fill="D9D9D9"/>
            <w:vAlign w:val="center"/>
            <w:hideMark/>
          </w:tcPr>
          <w:p w14:paraId="5D4EB5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61</w:t>
            </w:r>
          </w:p>
        </w:tc>
        <w:tc>
          <w:tcPr>
            <w:tcW w:w="567" w:type="dxa"/>
            <w:shd w:val="clear" w:color="000000" w:fill="D9D9D9"/>
            <w:noWrap/>
            <w:vAlign w:val="center"/>
            <w:hideMark/>
          </w:tcPr>
          <w:p w14:paraId="2F9D38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E699D83" w14:textId="77777777" w:rsidTr="004C2D76">
        <w:trPr>
          <w:trHeight w:val="1500"/>
        </w:trPr>
        <w:tc>
          <w:tcPr>
            <w:tcW w:w="704" w:type="dxa"/>
            <w:vMerge/>
            <w:vAlign w:val="center"/>
            <w:hideMark/>
          </w:tcPr>
          <w:p w14:paraId="65F8229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7B532F8D" w14:textId="77777777" w:rsidR="0069257C" w:rsidRPr="0069257C" w:rsidRDefault="0069257C" w:rsidP="0069257C">
            <w:pPr>
              <w:spacing w:after="0" w:line="240" w:lineRule="auto"/>
              <w:rPr>
                <w:rFonts w:ascii="Times New Roman" w:eastAsia="Times New Roman" w:hAnsi="Times New Roman" w:cs="Times New Roman"/>
                <w:b/>
                <w:bCs/>
                <w:color w:val="000000"/>
                <w:sz w:val="18"/>
                <w:szCs w:val="18"/>
                <w:lang w:eastAsia="uk-UA"/>
              </w:rPr>
            </w:pPr>
          </w:p>
        </w:tc>
        <w:tc>
          <w:tcPr>
            <w:tcW w:w="1417" w:type="dxa"/>
            <w:vMerge/>
            <w:vAlign w:val="center"/>
            <w:hideMark/>
          </w:tcPr>
          <w:p w14:paraId="41541F5F" w14:textId="77777777" w:rsidR="0069257C" w:rsidRPr="0069257C" w:rsidRDefault="0069257C" w:rsidP="0069257C">
            <w:pPr>
              <w:spacing w:after="0" w:line="240" w:lineRule="auto"/>
              <w:rPr>
                <w:rFonts w:ascii="Times New Roman" w:eastAsia="Times New Roman" w:hAnsi="Times New Roman" w:cs="Times New Roman"/>
                <w:b/>
                <w:bCs/>
                <w:i/>
                <w:iCs/>
                <w:color w:val="000000"/>
                <w:sz w:val="18"/>
                <w:szCs w:val="18"/>
                <w:lang w:eastAsia="uk-UA"/>
              </w:rPr>
            </w:pPr>
          </w:p>
        </w:tc>
        <w:tc>
          <w:tcPr>
            <w:tcW w:w="709" w:type="dxa"/>
            <w:shd w:val="clear" w:color="000000" w:fill="D9D9D9"/>
            <w:vAlign w:val="center"/>
            <w:hideMark/>
          </w:tcPr>
          <w:p w14:paraId="53444F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D9D9D9"/>
            <w:vAlign w:val="center"/>
            <w:hideMark/>
          </w:tcPr>
          <w:p w14:paraId="7EB4B3EB"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shd w:val="clear" w:color="000000" w:fill="D9D9D9"/>
            <w:vAlign w:val="center"/>
            <w:hideMark/>
          </w:tcPr>
          <w:p w14:paraId="756734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D9D9D9"/>
            <w:noWrap/>
            <w:vAlign w:val="center"/>
            <w:hideMark/>
          </w:tcPr>
          <w:p w14:paraId="1357307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D9D9D9"/>
            <w:noWrap/>
            <w:vAlign w:val="center"/>
            <w:hideMark/>
          </w:tcPr>
          <w:p w14:paraId="12EBA7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D9D9D9"/>
            <w:noWrap/>
            <w:vAlign w:val="center"/>
            <w:hideMark/>
          </w:tcPr>
          <w:p w14:paraId="75949B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D9D9D9"/>
            <w:noWrap/>
            <w:vAlign w:val="center"/>
            <w:hideMark/>
          </w:tcPr>
          <w:p w14:paraId="610D885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D9D9D9"/>
            <w:noWrap/>
            <w:vAlign w:val="center"/>
            <w:hideMark/>
          </w:tcPr>
          <w:p w14:paraId="5F34F9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D9D9D9"/>
            <w:vAlign w:val="center"/>
            <w:hideMark/>
          </w:tcPr>
          <w:p w14:paraId="0E4BFA0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noWrap/>
            <w:vAlign w:val="center"/>
            <w:hideMark/>
          </w:tcPr>
          <w:p w14:paraId="13C495B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D9D9D9"/>
            <w:noWrap/>
            <w:vAlign w:val="center"/>
            <w:hideMark/>
          </w:tcPr>
          <w:p w14:paraId="77B09B3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D9D9D9"/>
            <w:noWrap/>
            <w:vAlign w:val="center"/>
            <w:hideMark/>
          </w:tcPr>
          <w:p w14:paraId="4D408CD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D9D9D9"/>
            <w:noWrap/>
            <w:vAlign w:val="center"/>
            <w:hideMark/>
          </w:tcPr>
          <w:p w14:paraId="4067DC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D9D9D9"/>
            <w:noWrap/>
            <w:vAlign w:val="center"/>
            <w:hideMark/>
          </w:tcPr>
          <w:p w14:paraId="6B854C9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D9D9D9"/>
            <w:vAlign w:val="center"/>
            <w:hideMark/>
          </w:tcPr>
          <w:p w14:paraId="73D8133F" w14:textId="77777777" w:rsidR="0069257C" w:rsidRPr="0069257C" w:rsidRDefault="0069257C" w:rsidP="00E26EF7">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вартість ліжко-дня загальна, грн.;</w:t>
            </w:r>
          </w:p>
        </w:tc>
        <w:tc>
          <w:tcPr>
            <w:tcW w:w="567" w:type="dxa"/>
            <w:shd w:val="clear" w:color="000000" w:fill="D9D9D9"/>
            <w:vAlign w:val="center"/>
            <w:hideMark/>
          </w:tcPr>
          <w:p w14:paraId="4367425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968,9</w:t>
            </w:r>
          </w:p>
        </w:tc>
        <w:tc>
          <w:tcPr>
            <w:tcW w:w="567" w:type="dxa"/>
            <w:shd w:val="clear" w:color="000000" w:fill="D9D9D9"/>
            <w:noWrap/>
            <w:vAlign w:val="center"/>
            <w:hideMark/>
          </w:tcPr>
          <w:p w14:paraId="6B69A1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A13A56B" w14:textId="77777777" w:rsidTr="004C2D76">
        <w:trPr>
          <w:trHeight w:val="1710"/>
        </w:trPr>
        <w:tc>
          <w:tcPr>
            <w:tcW w:w="704" w:type="dxa"/>
            <w:vMerge/>
            <w:vAlign w:val="center"/>
            <w:hideMark/>
          </w:tcPr>
          <w:p w14:paraId="44CC7B2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739CD1AB" w14:textId="77777777" w:rsidR="0069257C" w:rsidRPr="0069257C" w:rsidRDefault="0069257C" w:rsidP="0069257C">
            <w:pPr>
              <w:spacing w:after="0" w:line="240" w:lineRule="auto"/>
              <w:rPr>
                <w:rFonts w:ascii="Times New Roman" w:eastAsia="Times New Roman" w:hAnsi="Times New Roman" w:cs="Times New Roman"/>
                <w:b/>
                <w:bCs/>
                <w:color w:val="000000"/>
                <w:sz w:val="18"/>
                <w:szCs w:val="18"/>
                <w:lang w:eastAsia="uk-UA"/>
              </w:rPr>
            </w:pPr>
          </w:p>
        </w:tc>
        <w:tc>
          <w:tcPr>
            <w:tcW w:w="1417" w:type="dxa"/>
            <w:vMerge/>
            <w:vAlign w:val="center"/>
            <w:hideMark/>
          </w:tcPr>
          <w:p w14:paraId="622472CC" w14:textId="77777777" w:rsidR="0069257C" w:rsidRPr="0069257C" w:rsidRDefault="0069257C" w:rsidP="0069257C">
            <w:pPr>
              <w:spacing w:after="0" w:line="240" w:lineRule="auto"/>
              <w:rPr>
                <w:rFonts w:ascii="Times New Roman" w:eastAsia="Times New Roman" w:hAnsi="Times New Roman" w:cs="Times New Roman"/>
                <w:b/>
                <w:bCs/>
                <w:i/>
                <w:iCs/>
                <w:color w:val="000000"/>
                <w:sz w:val="18"/>
                <w:szCs w:val="18"/>
                <w:lang w:eastAsia="uk-UA"/>
              </w:rPr>
            </w:pPr>
          </w:p>
        </w:tc>
        <w:tc>
          <w:tcPr>
            <w:tcW w:w="709" w:type="dxa"/>
            <w:shd w:val="clear" w:color="000000" w:fill="D9D9D9"/>
            <w:vAlign w:val="center"/>
            <w:hideMark/>
          </w:tcPr>
          <w:p w14:paraId="2B54E8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D9D9D9"/>
            <w:vAlign w:val="center"/>
            <w:hideMark/>
          </w:tcPr>
          <w:p w14:paraId="736F3C9D"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shd w:val="clear" w:color="000000" w:fill="D9D9D9"/>
            <w:vAlign w:val="center"/>
            <w:hideMark/>
          </w:tcPr>
          <w:p w14:paraId="0D7558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D9D9D9"/>
            <w:noWrap/>
            <w:vAlign w:val="center"/>
            <w:hideMark/>
          </w:tcPr>
          <w:p w14:paraId="69CA941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D9D9D9"/>
            <w:noWrap/>
            <w:vAlign w:val="center"/>
            <w:hideMark/>
          </w:tcPr>
          <w:p w14:paraId="1BA0F13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D9D9D9"/>
            <w:noWrap/>
            <w:vAlign w:val="center"/>
            <w:hideMark/>
          </w:tcPr>
          <w:p w14:paraId="08523B7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D9D9D9"/>
            <w:noWrap/>
            <w:vAlign w:val="center"/>
            <w:hideMark/>
          </w:tcPr>
          <w:p w14:paraId="55C053C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D9D9D9"/>
            <w:noWrap/>
            <w:vAlign w:val="center"/>
            <w:hideMark/>
          </w:tcPr>
          <w:p w14:paraId="4E5B6D7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D9D9D9"/>
            <w:vAlign w:val="center"/>
            <w:hideMark/>
          </w:tcPr>
          <w:p w14:paraId="2484069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noWrap/>
            <w:vAlign w:val="center"/>
            <w:hideMark/>
          </w:tcPr>
          <w:p w14:paraId="77FE835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D9D9D9"/>
            <w:noWrap/>
            <w:vAlign w:val="center"/>
            <w:hideMark/>
          </w:tcPr>
          <w:p w14:paraId="7A014CF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D9D9D9"/>
            <w:noWrap/>
            <w:vAlign w:val="center"/>
            <w:hideMark/>
          </w:tcPr>
          <w:p w14:paraId="1EF2679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D9D9D9"/>
            <w:noWrap/>
            <w:vAlign w:val="center"/>
            <w:hideMark/>
          </w:tcPr>
          <w:p w14:paraId="547CC6D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D9D9D9"/>
            <w:noWrap/>
            <w:vAlign w:val="center"/>
            <w:hideMark/>
          </w:tcPr>
          <w:p w14:paraId="51E4649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D9D9D9"/>
            <w:vAlign w:val="center"/>
            <w:hideMark/>
          </w:tcPr>
          <w:p w14:paraId="41F4E4A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вартість ліжко-дня на харчування, грн.;</w:t>
            </w:r>
          </w:p>
        </w:tc>
        <w:tc>
          <w:tcPr>
            <w:tcW w:w="567" w:type="dxa"/>
            <w:shd w:val="clear" w:color="000000" w:fill="D9D9D9"/>
            <w:vAlign w:val="center"/>
            <w:hideMark/>
          </w:tcPr>
          <w:p w14:paraId="6AF5B48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56</w:t>
            </w:r>
          </w:p>
        </w:tc>
        <w:tc>
          <w:tcPr>
            <w:tcW w:w="567" w:type="dxa"/>
            <w:shd w:val="clear" w:color="000000" w:fill="D9D9D9"/>
            <w:noWrap/>
            <w:vAlign w:val="center"/>
            <w:hideMark/>
          </w:tcPr>
          <w:p w14:paraId="6F1BD6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F04EA12" w14:textId="77777777" w:rsidTr="004C2D76">
        <w:trPr>
          <w:trHeight w:val="1125"/>
        </w:trPr>
        <w:tc>
          <w:tcPr>
            <w:tcW w:w="704" w:type="dxa"/>
            <w:vMerge/>
            <w:vAlign w:val="center"/>
            <w:hideMark/>
          </w:tcPr>
          <w:p w14:paraId="7EBDB6E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4F1FF073"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11</w:t>
            </w:r>
          </w:p>
        </w:tc>
        <w:tc>
          <w:tcPr>
            <w:tcW w:w="1417" w:type="dxa"/>
            <w:shd w:val="clear" w:color="000000" w:fill="D9D9D9"/>
            <w:vAlign w:val="center"/>
            <w:hideMark/>
          </w:tcPr>
          <w:p w14:paraId="17584EE9"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Забезпечення хворих на орфанні захворювання</w:t>
            </w:r>
          </w:p>
        </w:tc>
        <w:tc>
          <w:tcPr>
            <w:tcW w:w="709" w:type="dxa"/>
            <w:shd w:val="clear" w:color="000000" w:fill="D9D9D9"/>
            <w:noWrap/>
            <w:vAlign w:val="center"/>
            <w:hideMark/>
          </w:tcPr>
          <w:p w14:paraId="31D8000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noWrap/>
            <w:vAlign w:val="center"/>
            <w:hideMark/>
          </w:tcPr>
          <w:p w14:paraId="4686265F"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vAlign w:val="center"/>
            <w:hideMark/>
          </w:tcPr>
          <w:p w14:paraId="237AE0D5"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3C100872"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4E20D8AD"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5D2547D4"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7A4167D4"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3A392BB9"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3E4F2DDA"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E9ECF45"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2D828A6C"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04050A8F"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5072C1B3"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5D7DE13E" w14:textId="77777777" w:rsidR="0069257C" w:rsidRPr="0069257C" w:rsidRDefault="0069257C" w:rsidP="00E26EF7">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4136F2F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vAlign w:val="center"/>
            <w:hideMark/>
          </w:tcPr>
          <w:p w14:paraId="741400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3E535C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009E34A" w14:textId="77777777" w:rsidTr="004C2D76">
        <w:trPr>
          <w:trHeight w:val="1470"/>
        </w:trPr>
        <w:tc>
          <w:tcPr>
            <w:tcW w:w="704" w:type="dxa"/>
            <w:vMerge/>
            <w:vAlign w:val="center"/>
            <w:hideMark/>
          </w:tcPr>
          <w:p w14:paraId="1A946A5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AC04F1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11.1.</w:t>
            </w:r>
          </w:p>
        </w:tc>
        <w:tc>
          <w:tcPr>
            <w:tcW w:w="1417" w:type="dxa"/>
            <w:shd w:val="clear" w:color="000000" w:fill="FFFFFF"/>
            <w:vAlign w:val="center"/>
            <w:hideMark/>
          </w:tcPr>
          <w:p w14:paraId="4EA7FE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Лікарськими засобами дорослих хворих</w:t>
            </w:r>
          </w:p>
        </w:tc>
        <w:tc>
          <w:tcPr>
            <w:tcW w:w="709" w:type="dxa"/>
            <w:shd w:val="clear" w:color="000000" w:fill="FFFFFF"/>
            <w:vAlign w:val="center"/>
            <w:hideMark/>
          </w:tcPr>
          <w:p w14:paraId="1DE019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950EA67"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vAlign w:val="center"/>
            <w:hideMark/>
          </w:tcPr>
          <w:p w14:paraId="703D4A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7A6BB56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11BE25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5C762B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D24213C"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E1BF1B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411490C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4D03356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F23933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2D3A20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BFC13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078925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C940513"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хворих дорослого віку, які забезпечені ЛЗ</w:t>
            </w:r>
          </w:p>
        </w:tc>
        <w:tc>
          <w:tcPr>
            <w:tcW w:w="567" w:type="dxa"/>
            <w:shd w:val="clear" w:color="000000" w:fill="FFFFFF"/>
            <w:vAlign w:val="center"/>
            <w:hideMark/>
          </w:tcPr>
          <w:p w14:paraId="05939D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B0BD5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79E35B6" w14:textId="77777777" w:rsidTr="004C2D76">
        <w:trPr>
          <w:trHeight w:val="1540"/>
        </w:trPr>
        <w:tc>
          <w:tcPr>
            <w:tcW w:w="704" w:type="dxa"/>
            <w:vMerge/>
            <w:vAlign w:val="center"/>
            <w:hideMark/>
          </w:tcPr>
          <w:p w14:paraId="766187A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169D7EC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11.2.</w:t>
            </w:r>
          </w:p>
        </w:tc>
        <w:tc>
          <w:tcPr>
            <w:tcW w:w="1417" w:type="dxa"/>
            <w:shd w:val="clear" w:color="000000" w:fill="FFFFFF"/>
            <w:vAlign w:val="center"/>
            <w:hideMark/>
          </w:tcPr>
          <w:p w14:paraId="3315C7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Виробами медичного призначення дорослих  хворих </w:t>
            </w:r>
          </w:p>
        </w:tc>
        <w:tc>
          <w:tcPr>
            <w:tcW w:w="709" w:type="dxa"/>
            <w:shd w:val="clear" w:color="000000" w:fill="FFFFFF"/>
            <w:vAlign w:val="center"/>
            <w:hideMark/>
          </w:tcPr>
          <w:p w14:paraId="659540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9DBCEED"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vAlign w:val="center"/>
            <w:hideMark/>
          </w:tcPr>
          <w:p w14:paraId="709E2D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7F413B1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48587E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1BB5D9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C025E4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1E8476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708F4D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1DA4D61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7B4D9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FF6209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04CBB7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AC074B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44A319A"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хворих дорослого віку, які забезпечені ВМП</w:t>
            </w:r>
          </w:p>
        </w:tc>
        <w:tc>
          <w:tcPr>
            <w:tcW w:w="567" w:type="dxa"/>
            <w:shd w:val="clear" w:color="000000" w:fill="FFFFFF"/>
            <w:vAlign w:val="center"/>
            <w:hideMark/>
          </w:tcPr>
          <w:p w14:paraId="7D5D9F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BB772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38FADA8" w14:textId="77777777" w:rsidTr="004C2D76">
        <w:trPr>
          <w:trHeight w:val="980"/>
        </w:trPr>
        <w:tc>
          <w:tcPr>
            <w:tcW w:w="704" w:type="dxa"/>
            <w:vMerge/>
            <w:vAlign w:val="center"/>
            <w:hideMark/>
          </w:tcPr>
          <w:p w14:paraId="2B7F3F5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BACC2B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11.3.</w:t>
            </w:r>
          </w:p>
        </w:tc>
        <w:tc>
          <w:tcPr>
            <w:tcW w:w="1417" w:type="dxa"/>
            <w:shd w:val="clear" w:color="000000" w:fill="FFFFFF"/>
            <w:vAlign w:val="center"/>
            <w:hideMark/>
          </w:tcPr>
          <w:p w14:paraId="3DB7D5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Лікарськими засобами дітей</w:t>
            </w:r>
          </w:p>
        </w:tc>
        <w:tc>
          <w:tcPr>
            <w:tcW w:w="709" w:type="dxa"/>
            <w:shd w:val="clear" w:color="000000" w:fill="FFFFFF"/>
            <w:vAlign w:val="center"/>
            <w:hideMark/>
          </w:tcPr>
          <w:p w14:paraId="507FDD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45B4D0A"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vAlign w:val="center"/>
            <w:hideMark/>
          </w:tcPr>
          <w:p w14:paraId="4DA74A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25EE8AD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B50720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8336B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7A782D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05382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6EC4D64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105E62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FE92B4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F2EB9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E7C569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313E3F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D1D11CE"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хворих дітей, які забезпечені ЛЗ</w:t>
            </w:r>
          </w:p>
        </w:tc>
        <w:tc>
          <w:tcPr>
            <w:tcW w:w="567" w:type="dxa"/>
            <w:shd w:val="clear" w:color="000000" w:fill="FFFFFF"/>
            <w:vAlign w:val="center"/>
            <w:hideMark/>
          </w:tcPr>
          <w:p w14:paraId="0F4109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D2731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541D2F6" w14:textId="77777777" w:rsidTr="004C2D76">
        <w:trPr>
          <w:trHeight w:val="1310"/>
        </w:trPr>
        <w:tc>
          <w:tcPr>
            <w:tcW w:w="704" w:type="dxa"/>
            <w:vMerge/>
            <w:vAlign w:val="center"/>
            <w:hideMark/>
          </w:tcPr>
          <w:p w14:paraId="6A05EC0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03BEAD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11.4.</w:t>
            </w:r>
          </w:p>
        </w:tc>
        <w:tc>
          <w:tcPr>
            <w:tcW w:w="1417" w:type="dxa"/>
            <w:shd w:val="clear" w:color="000000" w:fill="FFFFFF"/>
            <w:vAlign w:val="center"/>
            <w:hideMark/>
          </w:tcPr>
          <w:p w14:paraId="15ABD82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Виробами медичного призначення дітей</w:t>
            </w:r>
          </w:p>
        </w:tc>
        <w:tc>
          <w:tcPr>
            <w:tcW w:w="709" w:type="dxa"/>
            <w:shd w:val="clear" w:color="000000" w:fill="FFFFFF"/>
            <w:vAlign w:val="center"/>
            <w:hideMark/>
          </w:tcPr>
          <w:p w14:paraId="7C8EFD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4A7751B"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vAlign w:val="center"/>
            <w:hideMark/>
          </w:tcPr>
          <w:p w14:paraId="774457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3EF595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042A0C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71F44D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5A0D5A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6324B8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52875EC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2E4C5D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2B742F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B90A7C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780E03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626B24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591A017"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хворих дітей, які забезпечені ВМП</w:t>
            </w:r>
          </w:p>
        </w:tc>
        <w:tc>
          <w:tcPr>
            <w:tcW w:w="567" w:type="dxa"/>
            <w:shd w:val="clear" w:color="000000" w:fill="FFFFFF"/>
            <w:vAlign w:val="center"/>
            <w:hideMark/>
          </w:tcPr>
          <w:p w14:paraId="3EB74D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92400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C1D862E" w14:textId="77777777" w:rsidTr="004C2D76">
        <w:trPr>
          <w:trHeight w:val="1065"/>
        </w:trPr>
        <w:tc>
          <w:tcPr>
            <w:tcW w:w="704" w:type="dxa"/>
            <w:vMerge/>
            <w:vAlign w:val="center"/>
            <w:hideMark/>
          </w:tcPr>
          <w:p w14:paraId="1946F57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5242D43B"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12</w:t>
            </w:r>
          </w:p>
        </w:tc>
        <w:tc>
          <w:tcPr>
            <w:tcW w:w="1417" w:type="dxa"/>
            <w:shd w:val="clear" w:color="000000" w:fill="D9D9D9"/>
            <w:vAlign w:val="center"/>
            <w:hideMark/>
          </w:tcPr>
          <w:p w14:paraId="68D4AFA7"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 xml:space="preserve">Забезпечення жінок фертільного віку та вагітних </w:t>
            </w:r>
          </w:p>
        </w:tc>
        <w:tc>
          <w:tcPr>
            <w:tcW w:w="709" w:type="dxa"/>
            <w:shd w:val="clear" w:color="000000" w:fill="D9D9D9"/>
            <w:noWrap/>
            <w:vAlign w:val="center"/>
            <w:hideMark/>
          </w:tcPr>
          <w:p w14:paraId="426379C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noWrap/>
            <w:vAlign w:val="center"/>
            <w:hideMark/>
          </w:tcPr>
          <w:p w14:paraId="7D448908"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D9D9D9"/>
            <w:vAlign w:val="center"/>
            <w:hideMark/>
          </w:tcPr>
          <w:p w14:paraId="4949F6C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358C5E3F"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650874B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1071BA64"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76084D1D"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378359FB"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451FC32E"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6E8FA31C"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17715C7D"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2F5EFDD"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5FFFE3ED"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76D7D1A3"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5092528D"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D9D9D9"/>
            <w:vAlign w:val="center"/>
            <w:hideMark/>
          </w:tcPr>
          <w:p w14:paraId="1875BA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7777DB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74DE4D7" w14:textId="77777777" w:rsidTr="004C2D76">
        <w:trPr>
          <w:trHeight w:val="2910"/>
        </w:trPr>
        <w:tc>
          <w:tcPr>
            <w:tcW w:w="704" w:type="dxa"/>
            <w:vMerge/>
            <w:vAlign w:val="center"/>
            <w:hideMark/>
          </w:tcPr>
          <w:p w14:paraId="23B177C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A4D5B7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12.1.</w:t>
            </w:r>
          </w:p>
        </w:tc>
        <w:tc>
          <w:tcPr>
            <w:tcW w:w="1417" w:type="dxa"/>
            <w:shd w:val="clear" w:color="000000" w:fill="FFFFFF"/>
            <w:vAlign w:val="center"/>
            <w:hideMark/>
          </w:tcPr>
          <w:p w14:paraId="34BBEC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Сучасними методами пренатальної діагностики вродженої та спадкової патології вагітних групи ризику 100% -вим охопленням </w:t>
            </w:r>
          </w:p>
        </w:tc>
        <w:tc>
          <w:tcPr>
            <w:tcW w:w="709" w:type="dxa"/>
            <w:shd w:val="clear" w:color="000000" w:fill="FFFFFF"/>
            <w:vAlign w:val="center"/>
            <w:hideMark/>
          </w:tcPr>
          <w:p w14:paraId="286080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938DA2A"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351633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2FC2C92F"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EACEA70"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AAAA6C7"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FCCDCD5"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140CE98"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4E425065"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61130EDA"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32DAB1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A089E43"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7AC708B"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D66563E"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A0768E3"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вагітних, яким проведено пренатальну діагностику вродженної та спадкової патології</w:t>
            </w:r>
          </w:p>
        </w:tc>
        <w:tc>
          <w:tcPr>
            <w:tcW w:w="567" w:type="dxa"/>
            <w:shd w:val="clear" w:color="000000" w:fill="FFFFFF"/>
            <w:vAlign w:val="center"/>
            <w:hideMark/>
          </w:tcPr>
          <w:p w14:paraId="594F70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7962D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E681D5F" w14:textId="77777777" w:rsidTr="004C2D76">
        <w:trPr>
          <w:trHeight w:val="1710"/>
        </w:trPr>
        <w:tc>
          <w:tcPr>
            <w:tcW w:w="704" w:type="dxa"/>
            <w:vMerge/>
            <w:vAlign w:val="center"/>
            <w:hideMark/>
          </w:tcPr>
          <w:p w14:paraId="4250D92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32A6BCB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12.2.</w:t>
            </w:r>
          </w:p>
        </w:tc>
        <w:tc>
          <w:tcPr>
            <w:tcW w:w="1417" w:type="dxa"/>
            <w:shd w:val="clear" w:color="000000" w:fill="FFFFFF"/>
            <w:vAlign w:val="center"/>
            <w:hideMark/>
          </w:tcPr>
          <w:p w14:paraId="41A206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Контрацептивами (оральні, бар'єрні, ВМК та інші) жінок, яким вагітність та пологи загрожують життю</w:t>
            </w:r>
          </w:p>
        </w:tc>
        <w:tc>
          <w:tcPr>
            <w:tcW w:w="709" w:type="dxa"/>
            <w:shd w:val="clear" w:color="000000" w:fill="FFFFFF"/>
            <w:vAlign w:val="center"/>
            <w:hideMark/>
          </w:tcPr>
          <w:p w14:paraId="7FE336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AB48B2B"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0B4BDD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786BC277"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9103668"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E041244"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D3D966A"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EC046F0"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516E2447"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09728F63"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AF38968"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BEB165A"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4C53DAE"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DDC24E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17FE8C9"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жінок, які забезпечені контрацептивами</w:t>
            </w:r>
          </w:p>
        </w:tc>
        <w:tc>
          <w:tcPr>
            <w:tcW w:w="567" w:type="dxa"/>
            <w:shd w:val="clear" w:color="000000" w:fill="FFFFFF"/>
            <w:vAlign w:val="center"/>
            <w:hideMark/>
          </w:tcPr>
          <w:p w14:paraId="03125C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270DA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9F43630" w14:textId="77777777" w:rsidTr="004C2D76">
        <w:trPr>
          <w:trHeight w:val="2520"/>
        </w:trPr>
        <w:tc>
          <w:tcPr>
            <w:tcW w:w="704" w:type="dxa"/>
            <w:vMerge/>
            <w:vAlign w:val="center"/>
            <w:hideMark/>
          </w:tcPr>
          <w:p w14:paraId="2B3BC18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E7BD67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12.3.</w:t>
            </w:r>
          </w:p>
        </w:tc>
        <w:tc>
          <w:tcPr>
            <w:tcW w:w="1417" w:type="dxa"/>
            <w:shd w:val="clear" w:color="000000" w:fill="FFFFFF"/>
            <w:vAlign w:val="center"/>
            <w:hideMark/>
          </w:tcPr>
          <w:p w14:paraId="5FDF9A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Акушерські стаціонари сучасним діагностичним обладнанням, зокрема апарати (УЗД,  КТГ та ШВЛ для дорослих), кольпоскопи та обладнання для проведення рідинної цитології тощо</w:t>
            </w:r>
          </w:p>
        </w:tc>
        <w:tc>
          <w:tcPr>
            <w:tcW w:w="709" w:type="dxa"/>
            <w:shd w:val="clear" w:color="000000" w:fill="FFFFFF"/>
            <w:vAlign w:val="center"/>
            <w:hideMark/>
          </w:tcPr>
          <w:p w14:paraId="2038EEB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32A8DA4"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528898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5D3D415F"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201CAE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9D0ECC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F17B236"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B1C6C07"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C691B0A" w14:textId="77777777" w:rsidR="0069257C" w:rsidRPr="0069257C" w:rsidRDefault="0069257C" w:rsidP="00E26EF7">
            <w:pPr>
              <w:spacing w:after="0" w:line="240" w:lineRule="auto"/>
              <w:ind w:right="-112" w:hanging="105"/>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573F27F2"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CEC5C89"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2A6C3A6"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2AC5C8B"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96724E7" w14:textId="77777777" w:rsidR="0069257C" w:rsidRPr="0069257C" w:rsidRDefault="0069257C" w:rsidP="00E26EF7">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44FF8BAF" w14:textId="77777777" w:rsidR="0069257C" w:rsidRPr="0069257C" w:rsidRDefault="0069257C" w:rsidP="00E26EF7">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придбанного обладнання</w:t>
            </w:r>
          </w:p>
        </w:tc>
        <w:tc>
          <w:tcPr>
            <w:tcW w:w="567" w:type="dxa"/>
            <w:shd w:val="clear" w:color="000000" w:fill="FFFFFF"/>
            <w:vAlign w:val="center"/>
            <w:hideMark/>
          </w:tcPr>
          <w:p w14:paraId="1A9E83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E1F18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99E247F" w14:textId="77777777" w:rsidTr="004C2D76">
        <w:trPr>
          <w:trHeight w:val="1120"/>
        </w:trPr>
        <w:tc>
          <w:tcPr>
            <w:tcW w:w="704" w:type="dxa"/>
            <w:vMerge/>
            <w:vAlign w:val="center"/>
            <w:hideMark/>
          </w:tcPr>
          <w:p w14:paraId="48CF9EB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0088CB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12.4.</w:t>
            </w:r>
          </w:p>
        </w:tc>
        <w:tc>
          <w:tcPr>
            <w:tcW w:w="1417" w:type="dxa"/>
            <w:shd w:val="clear" w:color="000000" w:fill="FFFFFF"/>
            <w:vAlign w:val="center"/>
            <w:hideMark/>
          </w:tcPr>
          <w:p w14:paraId="430A8E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дихальних апаратів для новонародженних, в т.ч. для недоношених</w:t>
            </w:r>
          </w:p>
        </w:tc>
        <w:tc>
          <w:tcPr>
            <w:tcW w:w="709" w:type="dxa"/>
            <w:shd w:val="clear" w:color="000000" w:fill="FFFFFF"/>
            <w:vAlign w:val="center"/>
            <w:hideMark/>
          </w:tcPr>
          <w:p w14:paraId="06F7D56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CC273A2"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7ADAF5EC"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3D196A7A"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3169B05"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545DA58"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3D63F68" w14:textId="77777777" w:rsidR="0069257C" w:rsidRPr="0069257C" w:rsidRDefault="0069257C" w:rsidP="00E26EF7">
            <w:pPr>
              <w:spacing w:after="0" w:line="240" w:lineRule="auto"/>
              <w:ind w:right="-115" w:hanging="107"/>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D4B3FAB"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1AD63028" w14:textId="77777777" w:rsidR="0069257C" w:rsidRPr="0069257C" w:rsidRDefault="0069257C" w:rsidP="00E26EF7">
            <w:pPr>
              <w:spacing w:after="0" w:line="240" w:lineRule="auto"/>
              <w:ind w:right="-115"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26022861"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BD3CD68"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77BE326"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6C616DF"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86862B2"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479F1FE7"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придбанного обладнання</w:t>
            </w:r>
          </w:p>
        </w:tc>
        <w:tc>
          <w:tcPr>
            <w:tcW w:w="567" w:type="dxa"/>
            <w:shd w:val="clear" w:color="000000" w:fill="FFFFFF"/>
            <w:vAlign w:val="center"/>
            <w:hideMark/>
          </w:tcPr>
          <w:p w14:paraId="3E97C79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FD000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7CC0109" w14:textId="77777777" w:rsidTr="004C2D76">
        <w:trPr>
          <w:trHeight w:val="2760"/>
        </w:trPr>
        <w:tc>
          <w:tcPr>
            <w:tcW w:w="704" w:type="dxa"/>
            <w:vMerge/>
            <w:vAlign w:val="center"/>
            <w:hideMark/>
          </w:tcPr>
          <w:p w14:paraId="52EB041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1D07B12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12.5.</w:t>
            </w:r>
          </w:p>
        </w:tc>
        <w:tc>
          <w:tcPr>
            <w:tcW w:w="1417" w:type="dxa"/>
            <w:shd w:val="clear" w:color="000000" w:fill="FFFFFF"/>
            <w:vAlign w:val="center"/>
            <w:hideMark/>
          </w:tcPr>
          <w:p w14:paraId="4B2503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Медикаментами для надання невідкладної допомоги (при тяжких гестозах, септичних ускладненнях та анеміях, тощо) </w:t>
            </w:r>
          </w:p>
        </w:tc>
        <w:tc>
          <w:tcPr>
            <w:tcW w:w="709" w:type="dxa"/>
            <w:shd w:val="clear" w:color="000000" w:fill="FFFFFF"/>
            <w:vAlign w:val="center"/>
            <w:hideMark/>
          </w:tcPr>
          <w:p w14:paraId="66083F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57CDF2B"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028A67DD"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2BF4AB3"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FA17E75"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17D3FA6"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CFF816C" w14:textId="77777777" w:rsidR="0069257C" w:rsidRPr="0069257C" w:rsidRDefault="0069257C" w:rsidP="00E26EF7">
            <w:pPr>
              <w:spacing w:after="0" w:line="240" w:lineRule="auto"/>
              <w:ind w:right="-115" w:hanging="107"/>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114D5F7"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07613FD9" w14:textId="77777777" w:rsidR="0069257C" w:rsidRPr="0069257C" w:rsidRDefault="0069257C" w:rsidP="00E26EF7">
            <w:pPr>
              <w:spacing w:after="0" w:line="240" w:lineRule="auto"/>
              <w:ind w:right="-115"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38DB1683"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7FB7FA6"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65CD7E7"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2D36F2C"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45C8B95"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D638721"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жінок яким надано допомогу при невідкладних станах</w:t>
            </w:r>
          </w:p>
        </w:tc>
        <w:tc>
          <w:tcPr>
            <w:tcW w:w="567" w:type="dxa"/>
            <w:shd w:val="clear" w:color="000000" w:fill="FFFFFF"/>
            <w:vAlign w:val="center"/>
            <w:hideMark/>
          </w:tcPr>
          <w:p w14:paraId="1E43F01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F5DAD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40A3D66" w14:textId="77777777" w:rsidTr="004C2D76">
        <w:trPr>
          <w:trHeight w:val="2370"/>
        </w:trPr>
        <w:tc>
          <w:tcPr>
            <w:tcW w:w="704" w:type="dxa"/>
            <w:vMerge/>
            <w:vAlign w:val="center"/>
            <w:hideMark/>
          </w:tcPr>
          <w:p w14:paraId="2850841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33E9688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12.6.</w:t>
            </w:r>
          </w:p>
        </w:tc>
        <w:tc>
          <w:tcPr>
            <w:tcW w:w="1417" w:type="dxa"/>
            <w:shd w:val="clear" w:color="000000" w:fill="FFFFFF"/>
            <w:vAlign w:val="center"/>
            <w:hideMark/>
          </w:tcPr>
          <w:p w14:paraId="1C5C30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Медикаменти при акушерських кровотечях, </w:t>
            </w:r>
          </w:p>
        </w:tc>
        <w:tc>
          <w:tcPr>
            <w:tcW w:w="709" w:type="dxa"/>
            <w:shd w:val="clear" w:color="000000" w:fill="FFFFFF"/>
            <w:vAlign w:val="center"/>
            <w:hideMark/>
          </w:tcPr>
          <w:p w14:paraId="17B7CB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10E9E86"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28E41DE6"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525BC244"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5389B82"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7B2A27F"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B109490" w14:textId="77777777" w:rsidR="0069257C" w:rsidRPr="0069257C" w:rsidRDefault="0069257C" w:rsidP="00E26EF7">
            <w:pPr>
              <w:spacing w:after="0" w:line="240" w:lineRule="auto"/>
              <w:ind w:right="-115" w:hanging="107"/>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6203B84"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4D9823AC" w14:textId="77777777" w:rsidR="0069257C" w:rsidRPr="0069257C" w:rsidRDefault="0069257C" w:rsidP="00E26EF7">
            <w:pPr>
              <w:spacing w:after="0" w:line="240" w:lineRule="auto"/>
              <w:ind w:right="-115"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609D6CE7"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267B795"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FFA848E"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8BC029E"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FBD48BC"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3B9C05E6"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жінок, яким надано допомогу при акушерських кровотечях</w:t>
            </w:r>
          </w:p>
        </w:tc>
        <w:tc>
          <w:tcPr>
            <w:tcW w:w="567" w:type="dxa"/>
            <w:shd w:val="clear" w:color="000000" w:fill="FFFFFF"/>
            <w:vAlign w:val="center"/>
            <w:hideMark/>
          </w:tcPr>
          <w:p w14:paraId="6B9B2B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AED7E1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C5796FD" w14:textId="77777777" w:rsidTr="004C2D76">
        <w:trPr>
          <w:trHeight w:val="2625"/>
        </w:trPr>
        <w:tc>
          <w:tcPr>
            <w:tcW w:w="704" w:type="dxa"/>
            <w:vMerge/>
            <w:vAlign w:val="center"/>
            <w:hideMark/>
          </w:tcPr>
          <w:p w14:paraId="57E2491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1F1C06A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1417" w:type="dxa"/>
            <w:shd w:val="clear" w:color="000000" w:fill="FFFFFF"/>
            <w:vAlign w:val="center"/>
            <w:hideMark/>
          </w:tcPr>
          <w:p w14:paraId="1137E6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 т.ч. засоби для зупинки кровотеч місцевої дії</w:t>
            </w:r>
          </w:p>
        </w:tc>
        <w:tc>
          <w:tcPr>
            <w:tcW w:w="709" w:type="dxa"/>
            <w:shd w:val="clear" w:color="000000" w:fill="FFFFFF"/>
            <w:vAlign w:val="center"/>
            <w:hideMark/>
          </w:tcPr>
          <w:p w14:paraId="289B079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E7E4700"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2D76B879"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3E8FBBE5"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B28140A"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B9580ED"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17FCDE6" w14:textId="77777777" w:rsidR="0069257C" w:rsidRPr="0069257C" w:rsidRDefault="0069257C" w:rsidP="00E26EF7">
            <w:pPr>
              <w:spacing w:after="0" w:line="240" w:lineRule="auto"/>
              <w:ind w:right="-115" w:hanging="107"/>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F0AED89"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714779B5" w14:textId="77777777" w:rsidR="0069257C" w:rsidRPr="0069257C" w:rsidRDefault="0069257C" w:rsidP="00E26EF7">
            <w:pPr>
              <w:spacing w:after="0" w:line="240" w:lineRule="auto"/>
              <w:ind w:right="-115" w:hanging="107"/>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5E1505E5"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79006D1"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B627DF5"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C86E769"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E6884F4"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AC16E5E"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жінок, яким застосовували засоби зупинки кровотеч місцевої дії</w:t>
            </w:r>
          </w:p>
        </w:tc>
        <w:tc>
          <w:tcPr>
            <w:tcW w:w="567" w:type="dxa"/>
            <w:shd w:val="clear" w:color="000000" w:fill="FFFFFF"/>
            <w:vAlign w:val="center"/>
            <w:hideMark/>
          </w:tcPr>
          <w:p w14:paraId="09B3CA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17D3B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56152DD" w14:textId="77777777" w:rsidTr="004C2D76">
        <w:trPr>
          <w:trHeight w:val="1800"/>
        </w:trPr>
        <w:tc>
          <w:tcPr>
            <w:tcW w:w="704" w:type="dxa"/>
            <w:vMerge/>
            <w:vAlign w:val="center"/>
            <w:hideMark/>
          </w:tcPr>
          <w:p w14:paraId="5748485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B0C290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12.7.</w:t>
            </w:r>
          </w:p>
        </w:tc>
        <w:tc>
          <w:tcPr>
            <w:tcW w:w="1417" w:type="dxa"/>
            <w:shd w:val="clear" w:color="000000" w:fill="FFFFFF"/>
            <w:vAlign w:val="center"/>
            <w:hideMark/>
          </w:tcPr>
          <w:p w14:paraId="6C8F53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Ремонтно-побутові роботи (в акушерських стаціонарах та жіночих консультаціях)</w:t>
            </w:r>
          </w:p>
        </w:tc>
        <w:tc>
          <w:tcPr>
            <w:tcW w:w="709" w:type="dxa"/>
            <w:shd w:val="clear" w:color="000000" w:fill="FFFFFF"/>
            <w:vAlign w:val="center"/>
            <w:hideMark/>
          </w:tcPr>
          <w:p w14:paraId="517016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41044EB"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vAlign w:val="center"/>
            <w:hideMark/>
          </w:tcPr>
          <w:p w14:paraId="0F30D3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5F2F819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C8B436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5A51C6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A3EB942"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3561B2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195B880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677E09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931CEC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6D63ED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435D8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0B261C1" w14:textId="77777777" w:rsidR="0069257C" w:rsidRPr="0069257C" w:rsidRDefault="0069257C" w:rsidP="00E26EF7">
            <w:pPr>
              <w:spacing w:after="0" w:line="240" w:lineRule="auto"/>
              <w:ind w:right="-106" w:hanging="111"/>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465D002E" w14:textId="77777777" w:rsidR="0069257C" w:rsidRPr="0069257C" w:rsidRDefault="0069257C" w:rsidP="00E26EF7">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Загальна площа відділень, що підлягає ремонтним роботам </w:t>
            </w:r>
          </w:p>
        </w:tc>
        <w:tc>
          <w:tcPr>
            <w:tcW w:w="567" w:type="dxa"/>
            <w:shd w:val="clear" w:color="000000" w:fill="FFFFFF"/>
            <w:vAlign w:val="center"/>
            <w:hideMark/>
          </w:tcPr>
          <w:p w14:paraId="78DCC11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7E8B4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F6FCA1D" w14:textId="77777777" w:rsidTr="004C2D76">
        <w:trPr>
          <w:trHeight w:val="2400"/>
        </w:trPr>
        <w:tc>
          <w:tcPr>
            <w:tcW w:w="704" w:type="dxa"/>
            <w:vMerge/>
            <w:vAlign w:val="center"/>
            <w:hideMark/>
          </w:tcPr>
          <w:p w14:paraId="41B4C34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EB3355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13</w:t>
            </w:r>
          </w:p>
        </w:tc>
        <w:tc>
          <w:tcPr>
            <w:tcW w:w="1417" w:type="dxa"/>
            <w:shd w:val="clear" w:color="000000" w:fill="FFFFFF"/>
            <w:vAlign w:val="center"/>
            <w:hideMark/>
          </w:tcPr>
          <w:p w14:paraId="4C12CC5C" w14:textId="77777777" w:rsidR="0069257C" w:rsidRPr="0069257C" w:rsidRDefault="0069257C" w:rsidP="0069257C">
            <w:pPr>
              <w:spacing w:after="0" w:line="240" w:lineRule="auto"/>
              <w:jc w:val="center"/>
              <w:rPr>
                <w:rFonts w:ascii="Times New Roman" w:eastAsia="Times New Roman" w:hAnsi="Times New Roman" w:cs="Times New Roman"/>
                <w:b/>
                <w:bCs/>
                <w:i/>
                <w:iCs/>
                <w:sz w:val="18"/>
                <w:szCs w:val="18"/>
                <w:lang w:eastAsia="uk-UA"/>
              </w:rPr>
            </w:pPr>
            <w:r w:rsidRPr="0069257C">
              <w:rPr>
                <w:rFonts w:ascii="Times New Roman" w:eastAsia="Times New Roman" w:hAnsi="Times New Roman" w:cs="Times New Roman"/>
                <w:b/>
                <w:bCs/>
                <w:i/>
                <w:iCs/>
                <w:sz w:val="18"/>
                <w:szCs w:val="18"/>
                <w:lang w:eastAsia="uk-UA"/>
              </w:rPr>
              <w:t>Забезпечення дітей, хворих на фенілкетонурію продуктами лікувального харчування</w:t>
            </w:r>
          </w:p>
        </w:tc>
        <w:tc>
          <w:tcPr>
            <w:tcW w:w="709" w:type="dxa"/>
            <w:shd w:val="clear" w:color="000000" w:fill="FFFFFF"/>
            <w:vAlign w:val="center"/>
            <w:hideMark/>
          </w:tcPr>
          <w:p w14:paraId="0836B9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66E495C"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shd w:val="clear" w:color="000000" w:fill="FFFFFF"/>
            <w:vAlign w:val="center"/>
            <w:hideMark/>
          </w:tcPr>
          <w:p w14:paraId="400118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050B3F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B971BE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F15518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FE5196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30D810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481CC5B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12DA9A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76085D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CFAD7A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E3000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27CF437" w14:textId="77777777" w:rsidR="0069257C" w:rsidRPr="0069257C" w:rsidRDefault="0069257C" w:rsidP="00E26EF7">
            <w:pPr>
              <w:spacing w:after="0" w:line="240" w:lineRule="auto"/>
              <w:ind w:right="-106" w:hanging="111"/>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EB1B142" w14:textId="77777777" w:rsidR="0069257C" w:rsidRPr="0069257C" w:rsidRDefault="0069257C" w:rsidP="00E26EF7">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дітей забезпечених продуктами лікувального харчування</w:t>
            </w:r>
          </w:p>
        </w:tc>
        <w:tc>
          <w:tcPr>
            <w:tcW w:w="567" w:type="dxa"/>
            <w:shd w:val="clear" w:color="000000" w:fill="FFFFFF"/>
            <w:vAlign w:val="center"/>
            <w:hideMark/>
          </w:tcPr>
          <w:p w14:paraId="21E9EB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5F0BC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4BB9660" w14:textId="77777777" w:rsidTr="004C2D76">
        <w:trPr>
          <w:trHeight w:val="2475"/>
        </w:trPr>
        <w:tc>
          <w:tcPr>
            <w:tcW w:w="704" w:type="dxa"/>
            <w:vMerge/>
            <w:vAlign w:val="center"/>
            <w:hideMark/>
          </w:tcPr>
          <w:p w14:paraId="1EA9841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83E34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w:t>
            </w:r>
          </w:p>
        </w:tc>
        <w:tc>
          <w:tcPr>
            <w:tcW w:w="1417" w:type="dxa"/>
            <w:shd w:val="clear" w:color="000000" w:fill="FFFFFF"/>
            <w:vAlign w:val="center"/>
            <w:hideMark/>
          </w:tcPr>
          <w:p w14:paraId="357529FA" w14:textId="77777777" w:rsidR="0069257C" w:rsidRPr="0069257C" w:rsidRDefault="0069257C" w:rsidP="0069257C">
            <w:pPr>
              <w:spacing w:after="0" w:line="240" w:lineRule="auto"/>
              <w:jc w:val="center"/>
              <w:rPr>
                <w:rFonts w:ascii="Times New Roman" w:eastAsia="Times New Roman" w:hAnsi="Times New Roman" w:cs="Times New Roman"/>
                <w:b/>
                <w:bCs/>
                <w:i/>
                <w:iCs/>
                <w:sz w:val="18"/>
                <w:szCs w:val="18"/>
                <w:lang w:eastAsia="uk-UA"/>
              </w:rPr>
            </w:pPr>
            <w:r w:rsidRPr="0069257C">
              <w:rPr>
                <w:rFonts w:ascii="Times New Roman" w:eastAsia="Times New Roman" w:hAnsi="Times New Roman" w:cs="Times New Roman"/>
                <w:b/>
                <w:bCs/>
                <w:i/>
                <w:iCs/>
                <w:sz w:val="18"/>
                <w:szCs w:val="18"/>
                <w:lang w:eastAsia="uk-UA"/>
              </w:rPr>
              <w:t xml:space="preserve">Забезпечення дітей перших двох років життя з малозабезпечених сімей та народжених від ВІЛ-інфікованих матерів пільговим харчуванням з молочної кухні </w:t>
            </w:r>
          </w:p>
        </w:tc>
        <w:tc>
          <w:tcPr>
            <w:tcW w:w="709" w:type="dxa"/>
            <w:shd w:val="clear" w:color="000000" w:fill="FFFFFF"/>
            <w:vAlign w:val="center"/>
            <w:hideMark/>
          </w:tcPr>
          <w:p w14:paraId="6AD825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1228201"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 КНП"Курахівська міська лікарня"</w:t>
            </w:r>
          </w:p>
        </w:tc>
        <w:tc>
          <w:tcPr>
            <w:tcW w:w="992" w:type="dxa"/>
            <w:shd w:val="clear" w:color="000000" w:fill="FFFFFF"/>
            <w:vAlign w:val="center"/>
            <w:hideMark/>
          </w:tcPr>
          <w:p w14:paraId="23E21B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343F63D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7EE6443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2D5273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264EA1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3191E0C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4680F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731F99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3410DD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71BBDD5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F2771A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37410298" w14:textId="77777777" w:rsidR="0069257C" w:rsidRPr="0069257C" w:rsidRDefault="0069257C" w:rsidP="00E26EF7">
            <w:pPr>
              <w:spacing w:after="0" w:line="240" w:lineRule="auto"/>
              <w:ind w:right="-106" w:hanging="111"/>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540D47A7" w14:textId="77777777" w:rsidR="0069257C" w:rsidRPr="0069257C" w:rsidRDefault="0069257C" w:rsidP="00E26EF7">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дітей, що безпечено пільговим харчуванням</w:t>
            </w:r>
          </w:p>
        </w:tc>
        <w:tc>
          <w:tcPr>
            <w:tcW w:w="567" w:type="dxa"/>
            <w:shd w:val="clear" w:color="000000" w:fill="FFFFFF"/>
            <w:vAlign w:val="center"/>
            <w:hideMark/>
          </w:tcPr>
          <w:p w14:paraId="1C82A1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A7EFC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A1302B0" w14:textId="77777777" w:rsidTr="004C2D76">
        <w:trPr>
          <w:trHeight w:val="1965"/>
        </w:trPr>
        <w:tc>
          <w:tcPr>
            <w:tcW w:w="704" w:type="dxa"/>
            <w:vMerge/>
            <w:vAlign w:val="center"/>
            <w:hideMark/>
          </w:tcPr>
          <w:p w14:paraId="3B84CA6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7054951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15</w:t>
            </w:r>
          </w:p>
        </w:tc>
        <w:tc>
          <w:tcPr>
            <w:tcW w:w="1417" w:type="dxa"/>
            <w:shd w:val="clear" w:color="000000" w:fill="FFFFFF"/>
            <w:vAlign w:val="center"/>
            <w:hideMark/>
          </w:tcPr>
          <w:p w14:paraId="77E9B4B4" w14:textId="77777777" w:rsidR="0069257C" w:rsidRPr="0069257C" w:rsidRDefault="0069257C" w:rsidP="0069257C">
            <w:pPr>
              <w:spacing w:after="0" w:line="240" w:lineRule="auto"/>
              <w:jc w:val="center"/>
              <w:rPr>
                <w:rFonts w:ascii="Times New Roman" w:eastAsia="Times New Roman" w:hAnsi="Times New Roman" w:cs="Times New Roman"/>
                <w:b/>
                <w:bCs/>
                <w:i/>
                <w:iCs/>
                <w:color w:val="000000"/>
                <w:sz w:val="18"/>
                <w:szCs w:val="18"/>
                <w:lang w:eastAsia="uk-UA"/>
              </w:rPr>
            </w:pPr>
            <w:r w:rsidRPr="0069257C">
              <w:rPr>
                <w:rFonts w:ascii="Times New Roman" w:eastAsia="Times New Roman" w:hAnsi="Times New Roman" w:cs="Times New Roman"/>
                <w:b/>
                <w:bCs/>
                <w:i/>
                <w:iCs/>
                <w:color w:val="000000"/>
                <w:sz w:val="18"/>
                <w:szCs w:val="18"/>
                <w:lang w:eastAsia="uk-UA"/>
              </w:rPr>
              <w:t>Забезпечення хворих дорослого віку страждаючих на ЮРА медикаментами</w:t>
            </w:r>
          </w:p>
        </w:tc>
        <w:tc>
          <w:tcPr>
            <w:tcW w:w="709" w:type="dxa"/>
            <w:shd w:val="clear" w:color="000000" w:fill="FFFFFF"/>
            <w:vAlign w:val="center"/>
            <w:hideMark/>
          </w:tcPr>
          <w:p w14:paraId="5BC653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285F309"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КНП"Курахівська міська лікарня"</w:t>
            </w:r>
          </w:p>
        </w:tc>
        <w:tc>
          <w:tcPr>
            <w:tcW w:w="992" w:type="dxa"/>
            <w:shd w:val="clear" w:color="000000" w:fill="FFFFFF"/>
            <w:vAlign w:val="center"/>
            <w:hideMark/>
          </w:tcPr>
          <w:p w14:paraId="47C987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65,400</w:t>
            </w:r>
          </w:p>
        </w:tc>
        <w:tc>
          <w:tcPr>
            <w:tcW w:w="567" w:type="dxa"/>
            <w:shd w:val="clear" w:color="000000" w:fill="FFFFFF"/>
            <w:noWrap/>
            <w:vAlign w:val="center"/>
            <w:hideMark/>
          </w:tcPr>
          <w:p w14:paraId="1960DEB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44C234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7F2927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FE8DA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65,40</w:t>
            </w:r>
          </w:p>
        </w:tc>
        <w:tc>
          <w:tcPr>
            <w:tcW w:w="577" w:type="dxa"/>
            <w:shd w:val="clear" w:color="000000" w:fill="FFFFFF"/>
            <w:noWrap/>
            <w:vAlign w:val="center"/>
            <w:hideMark/>
          </w:tcPr>
          <w:p w14:paraId="031759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31C510A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701BBEF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378F4D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25605D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92A0C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D39E134" w14:textId="77777777" w:rsidR="0069257C" w:rsidRPr="0069257C" w:rsidRDefault="0069257C" w:rsidP="00E26EF7">
            <w:pPr>
              <w:spacing w:after="0" w:line="240" w:lineRule="auto"/>
              <w:ind w:right="-106" w:hanging="111"/>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5081525E" w14:textId="77777777" w:rsidR="0069257C" w:rsidRPr="0069257C" w:rsidRDefault="0069257C" w:rsidP="00E26EF7">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хворих дорослого віку на ЮРА, забезпечених медикаментами</w:t>
            </w:r>
          </w:p>
        </w:tc>
        <w:tc>
          <w:tcPr>
            <w:tcW w:w="567" w:type="dxa"/>
            <w:shd w:val="clear" w:color="000000" w:fill="FFFFFF"/>
            <w:vAlign w:val="center"/>
            <w:hideMark/>
          </w:tcPr>
          <w:p w14:paraId="0C41CF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діти</w:t>
            </w:r>
          </w:p>
        </w:tc>
        <w:tc>
          <w:tcPr>
            <w:tcW w:w="567" w:type="dxa"/>
            <w:shd w:val="clear" w:color="000000" w:fill="FFFFFF"/>
            <w:noWrap/>
            <w:vAlign w:val="center"/>
            <w:hideMark/>
          </w:tcPr>
          <w:p w14:paraId="53B38C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C199ADC" w14:textId="77777777" w:rsidTr="004C2D76">
        <w:trPr>
          <w:trHeight w:val="840"/>
        </w:trPr>
        <w:tc>
          <w:tcPr>
            <w:tcW w:w="704" w:type="dxa"/>
            <w:vMerge/>
            <w:vAlign w:val="center"/>
            <w:hideMark/>
          </w:tcPr>
          <w:p w14:paraId="365ADEB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571F2F4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16</w:t>
            </w:r>
          </w:p>
        </w:tc>
        <w:tc>
          <w:tcPr>
            <w:tcW w:w="1417" w:type="dxa"/>
            <w:shd w:val="clear" w:color="000000" w:fill="FFFFFF"/>
            <w:vAlign w:val="center"/>
            <w:hideMark/>
          </w:tcPr>
          <w:p w14:paraId="6266A3D8" w14:textId="77777777" w:rsidR="0069257C" w:rsidRPr="0069257C" w:rsidRDefault="0069257C" w:rsidP="0069257C">
            <w:pPr>
              <w:spacing w:after="0" w:line="240" w:lineRule="auto"/>
              <w:jc w:val="center"/>
              <w:rPr>
                <w:rFonts w:ascii="Times New Roman" w:eastAsia="Times New Roman" w:hAnsi="Times New Roman" w:cs="Times New Roman"/>
                <w:b/>
                <w:bCs/>
                <w:i/>
                <w:iCs/>
                <w:sz w:val="18"/>
                <w:szCs w:val="18"/>
                <w:lang w:eastAsia="uk-UA"/>
              </w:rPr>
            </w:pPr>
            <w:r w:rsidRPr="0069257C">
              <w:rPr>
                <w:rFonts w:ascii="Times New Roman" w:eastAsia="Times New Roman" w:hAnsi="Times New Roman" w:cs="Times New Roman"/>
                <w:b/>
                <w:bCs/>
                <w:i/>
                <w:iCs/>
                <w:sz w:val="18"/>
                <w:szCs w:val="18"/>
                <w:lang w:eastAsia="uk-UA"/>
              </w:rPr>
              <w:t>Проведення лаборатоних  досліджень</w:t>
            </w:r>
          </w:p>
        </w:tc>
        <w:tc>
          <w:tcPr>
            <w:tcW w:w="709" w:type="dxa"/>
            <w:shd w:val="clear" w:color="000000" w:fill="FFFFFF"/>
            <w:vAlign w:val="center"/>
            <w:hideMark/>
          </w:tcPr>
          <w:p w14:paraId="16A86D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67DFE79"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shd w:val="clear" w:color="000000" w:fill="FFFFFF"/>
            <w:vAlign w:val="center"/>
            <w:hideMark/>
          </w:tcPr>
          <w:p w14:paraId="3A9857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250,000</w:t>
            </w:r>
          </w:p>
        </w:tc>
        <w:tc>
          <w:tcPr>
            <w:tcW w:w="567" w:type="dxa"/>
            <w:shd w:val="clear" w:color="000000" w:fill="FFFFFF"/>
            <w:noWrap/>
            <w:vAlign w:val="center"/>
            <w:hideMark/>
          </w:tcPr>
          <w:p w14:paraId="01629B4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EEBC65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624BF6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ACF1EB7"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6DA461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EBFEB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250,000</w:t>
            </w:r>
          </w:p>
        </w:tc>
        <w:tc>
          <w:tcPr>
            <w:tcW w:w="567" w:type="dxa"/>
            <w:shd w:val="clear" w:color="000000" w:fill="FFFFFF"/>
            <w:noWrap/>
            <w:vAlign w:val="center"/>
            <w:hideMark/>
          </w:tcPr>
          <w:p w14:paraId="13A90D9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77B38B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D3B9CA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2F6444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CA74BAA" w14:textId="77777777" w:rsidR="0069257C" w:rsidRPr="0069257C" w:rsidRDefault="0069257C" w:rsidP="00E26EF7">
            <w:pPr>
              <w:spacing w:after="0" w:line="240" w:lineRule="auto"/>
              <w:ind w:right="-106" w:hanging="111"/>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590E7EBD" w14:textId="77777777" w:rsidR="0069257C" w:rsidRPr="0069257C" w:rsidRDefault="0069257C" w:rsidP="00E26EF7">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видів обов'язкових досліджень</w:t>
            </w:r>
          </w:p>
        </w:tc>
        <w:tc>
          <w:tcPr>
            <w:tcW w:w="567" w:type="dxa"/>
            <w:shd w:val="clear" w:color="000000" w:fill="FFFFFF"/>
            <w:vAlign w:val="center"/>
            <w:hideMark/>
          </w:tcPr>
          <w:p w14:paraId="1C210B8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w:t>
            </w:r>
          </w:p>
        </w:tc>
        <w:tc>
          <w:tcPr>
            <w:tcW w:w="567" w:type="dxa"/>
            <w:shd w:val="clear" w:color="000000" w:fill="FFFFFF"/>
            <w:noWrap/>
            <w:vAlign w:val="center"/>
            <w:hideMark/>
          </w:tcPr>
          <w:p w14:paraId="3AC3FEF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11BC4C3" w14:textId="77777777" w:rsidTr="00E26EF7">
        <w:trPr>
          <w:trHeight w:val="2355"/>
        </w:trPr>
        <w:tc>
          <w:tcPr>
            <w:tcW w:w="704" w:type="dxa"/>
            <w:vMerge/>
            <w:vAlign w:val="center"/>
            <w:hideMark/>
          </w:tcPr>
          <w:p w14:paraId="4D569BD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EA4C6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17</w:t>
            </w:r>
          </w:p>
        </w:tc>
        <w:tc>
          <w:tcPr>
            <w:tcW w:w="1417" w:type="dxa"/>
            <w:shd w:val="clear" w:color="000000" w:fill="FFFFFF"/>
            <w:vAlign w:val="center"/>
            <w:hideMark/>
          </w:tcPr>
          <w:p w14:paraId="625DC041" w14:textId="77777777" w:rsidR="0069257C" w:rsidRPr="0069257C" w:rsidRDefault="0069257C" w:rsidP="0069257C">
            <w:pPr>
              <w:spacing w:after="0" w:line="240" w:lineRule="auto"/>
              <w:jc w:val="center"/>
              <w:rPr>
                <w:rFonts w:ascii="Times New Roman" w:eastAsia="Times New Roman" w:hAnsi="Times New Roman" w:cs="Times New Roman"/>
                <w:b/>
                <w:bCs/>
                <w:i/>
                <w:iCs/>
                <w:sz w:val="18"/>
                <w:szCs w:val="18"/>
                <w:lang w:eastAsia="uk-UA"/>
              </w:rPr>
            </w:pPr>
            <w:r w:rsidRPr="0069257C">
              <w:rPr>
                <w:rFonts w:ascii="Times New Roman" w:eastAsia="Times New Roman" w:hAnsi="Times New Roman" w:cs="Times New Roman"/>
                <w:b/>
                <w:bCs/>
                <w:i/>
                <w:iCs/>
                <w:sz w:val="18"/>
                <w:szCs w:val="18"/>
                <w:lang w:eastAsia="uk-UA"/>
              </w:rPr>
              <w:t>Утримання КНП «Центр первинної медико-санітарної допомоги Курахівської міської ради»</w:t>
            </w:r>
          </w:p>
        </w:tc>
        <w:tc>
          <w:tcPr>
            <w:tcW w:w="709" w:type="dxa"/>
            <w:shd w:val="clear" w:color="000000" w:fill="FFFFFF"/>
            <w:vAlign w:val="center"/>
            <w:hideMark/>
          </w:tcPr>
          <w:p w14:paraId="41A56A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1ED2E3A"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КНП «ЦПМД КМР»</w:t>
            </w:r>
          </w:p>
        </w:tc>
        <w:tc>
          <w:tcPr>
            <w:tcW w:w="992" w:type="dxa"/>
            <w:shd w:val="clear" w:color="000000" w:fill="FFFFFF"/>
            <w:vAlign w:val="center"/>
            <w:hideMark/>
          </w:tcPr>
          <w:p w14:paraId="0313176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237,137</w:t>
            </w:r>
          </w:p>
        </w:tc>
        <w:tc>
          <w:tcPr>
            <w:tcW w:w="567" w:type="dxa"/>
            <w:shd w:val="clear" w:color="000000" w:fill="FFFFFF"/>
            <w:noWrap/>
            <w:vAlign w:val="center"/>
            <w:hideMark/>
          </w:tcPr>
          <w:p w14:paraId="0E7583F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D54786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C9B422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B44BD4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71E766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36B23C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237,137</w:t>
            </w:r>
          </w:p>
        </w:tc>
        <w:tc>
          <w:tcPr>
            <w:tcW w:w="567" w:type="dxa"/>
            <w:shd w:val="clear" w:color="000000" w:fill="FFFFFF"/>
            <w:noWrap/>
            <w:vAlign w:val="center"/>
            <w:hideMark/>
          </w:tcPr>
          <w:p w14:paraId="6ED3019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FF234B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9DCFF0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E2FE83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EEC3C73" w14:textId="77777777" w:rsidR="0069257C" w:rsidRPr="0069257C" w:rsidRDefault="0069257C" w:rsidP="00E26EF7">
            <w:pPr>
              <w:spacing w:after="0" w:line="240" w:lineRule="auto"/>
              <w:ind w:right="-106" w:hanging="111"/>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47D80A01" w14:textId="77777777" w:rsidR="0069257C" w:rsidRPr="0069257C" w:rsidRDefault="0069257C" w:rsidP="00E26EF7">
            <w:pPr>
              <w:spacing w:after="0" w:line="240" w:lineRule="auto"/>
              <w:ind w:right="-106" w:hanging="111"/>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закладів охорони здоров'я в яких буде впроваджена пітримка</w:t>
            </w:r>
          </w:p>
        </w:tc>
        <w:tc>
          <w:tcPr>
            <w:tcW w:w="567" w:type="dxa"/>
            <w:shd w:val="clear" w:color="000000" w:fill="FFFFFF"/>
            <w:vAlign w:val="center"/>
            <w:hideMark/>
          </w:tcPr>
          <w:p w14:paraId="460496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390F0A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E8B2DB6" w14:textId="77777777" w:rsidTr="00E26EF7">
        <w:trPr>
          <w:trHeight w:val="2260"/>
        </w:trPr>
        <w:tc>
          <w:tcPr>
            <w:tcW w:w="704" w:type="dxa"/>
            <w:shd w:val="clear" w:color="000000" w:fill="FFFFFF"/>
            <w:vAlign w:val="center"/>
            <w:hideMark/>
          </w:tcPr>
          <w:p w14:paraId="715826FB"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vAlign w:val="center"/>
            <w:hideMark/>
          </w:tcPr>
          <w:p w14:paraId="5DDC69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w:t>
            </w:r>
          </w:p>
        </w:tc>
        <w:tc>
          <w:tcPr>
            <w:tcW w:w="1417" w:type="dxa"/>
            <w:shd w:val="clear" w:color="000000" w:fill="FFFFFF"/>
            <w:vAlign w:val="center"/>
            <w:hideMark/>
          </w:tcPr>
          <w:p w14:paraId="6BCB89D0" w14:textId="77777777" w:rsidR="0069257C" w:rsidRPr="0069257C" w:rsidRDefault="0069257C" w:rsidP="0069257C">
            <w:pPr>
              <w:spacing w:after="0" w:line="240" w:lineRule="auto"/>
              <w:jc w:val="center"/>
              <w:rPr>
                <w:rFonts w:ascii="Times New Roman" w:eastAsia="Times New Roman" w:hAnsi="Times New Roman" w:cs="Times New Roman"/>
                <w:b/>
                <w:bCs/>
                <w:i/>
                <w:iCs/>
                <w:sz w:val="18"/>
                <w:szCs w:val="18"/>
                <w:lang w:eastAsia="uk-UA"/>
              </w:rPr>
            </w:pPr>
            <w:r w:rsidRPr="0069257C">
              <w:rPr>
                <w:rFonts w:ascii="Times New Roman" w:eastAsia="Times New Roman" w:hAnsi="Times New Roman" w:cs="Times New Roman"/>
                <w:b/>
                <w:bCs/>
                <w:i/>
                <w:iCs/>
                <w:sz w:val="18"/>
                <w:szCs w:val="18"/>
                <w:lang w:eastAsia="uk-UA"/>
              </w:rPr>
              <w:t>Придбання автомобілю для  КНП «Центр первинної медико-санітарної допомоги Курахівської міської ради»</w:t>
            </w:r>
          </w:p>
        </w:tc>
        <w:tc>
          <w:tcPr>
            <w:tcW w:w="709" w:type="dxa"/>
            <w:shd w:val="clear" w:color="000000" w:fill="FFFFFF"/>
            <w:vAlign w:val="center"/>
            <w:hideMark/>
          </w:tcPr>
          <w:p w14:paraId="7A72E71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51891B6"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Курахівська міська рада, КНП «ЦПМД КМР»</w:t>
            </w:r>
          </w:p>
        </w:tc>
        <w:tc>
          <w:tcPr>
            <w:tcW w:w="992" w:type="dxa"/>
            <w:shd w:val="clear" w:color="000000" w:fill="FFFFFF"/>
            <w:vAlign w:val="center"/>
            <w:hideMark/>
          </w:tcPr>
          <w:p w14:paraId="3A9AAE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5B2C58E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F5C3E6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0D3127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C7854A4"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F54099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601DD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30A5B3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FE6BC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1CE303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E1D73D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AF1FD9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09A2E59"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w:t>
            </w:r>
          </w:p>
        </w:tc>
        <w:tc>
          <w:tcPr>
            <w:tcW w:w="567" w:type="dxa"/>
            <w:shd w:val="clear" w:color="000000" w:fill="FFFFFF"/>
            <w:vAlign w:val="center"/>
            <w:hideMark/>
          </w:tcPr>
          <w:p w14:paraId="05F0D1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029EBB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77D1FC4" w14:textId="77777777" w:rsidTr="004C2D76">
        <w:trPr>
          <w:trHeight w:val="2625"/>
        </w:trPr>
        <w:tc>
          <w:tcPr>
            <w:tcW w:w="704" w:type="dxa"/>
            <w:vMerge w:val="restart"/>
            <w:shd w:val="clear" w:color="000000" w:fill="FFFFFF"/>
            <w:vAlign w:val="center"/>
            <w:hideMark/>
          </w:tcPr>
          <w:p w14:paraId="5C65524B"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завдання: Здійснення підтримки окремих закладів охорони здоров’я</w:t>
            </w:r>
          </w:p>
        </w:tc>
        <w:tc>
          <w:tcPr>
            <w:tcW w:w="567" w:type="dxa"/>
            <w:shd w:val="clear" w:color="000000" w:fill="D9D9D9"/>
            <w:vAlign w:val="center"/>
            <w:hideMark/>
          </w:tcPr>
          <w:p w14:paraId="3612FA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19</w:t>
            </w:r>
          </w:p>
        </w:tc>
        <w:tc>
          <w:tcPr>
            <w:tcW w:w="1417" w:type="dxa"/>
            <w:shd w:val="clear" w:color="000000" w:fill="D9D9D9"/>
            <w:vAlign w:val="center"/>
            <w:hideMark/>
          </w:tcPr>
          <w:p w14:paraId="111D6EF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Оплата поточних видатків закладів охорони здоров’я та інших закладів, що здійснюють свою діяльність у сфері охорони здоров’я, у тому числі:</w:t>
            </w:r>
          </w:p>
        </w:tc>
        <w:tc>
          <w:tcPr>
            <w:tcW w:w="709" w:type="dxa"/>
            <w:shd w:val="clear" w:color="000000" w:fill="D9D9D9"/>
            <w:vAlign w:val="center"/>
            <w:hideMark/>
          </w:tcPr>
          <w:p w14:paraId="313654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D9D9D9"/>
            <w:vAlign w:val="center"/>
            <w:hideMark/>
          </w:tcPr>
          <w:p w14:paraId="0C48B59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shd w:val="clear" w:color="000000" w:fill="D9D9D9"/>
            <w:vAlign w:val="center"/>
            <w:hideMark/>
          </w:tcPr>
          <w:p w14:paraId="5C6A4661"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6255,030</w:t>
            </w:r>
          </w:p>
        </w:tc>
        <w:tc>
          <w:tcPr>
            <w:tcW w:w="567" w:type="dxa"/>
            <w:shd w:val="clear" w:color="000000" w:fill="D9D9D9"/>
            <w:vAlign w:val="center"/>
            <w:hideMark/>
          </w:tcPr>
          <w:p w14:paraId="741AD4BF"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4460979A"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48A4BE4B"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73252ACB"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73E7AEFF"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1A315337"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6255,030</w:t>
            </w:r>
          </w:p>
        </w:tc>
        <w:tc>
          <w:tcPr>
            <w:tcW w:w="567" w:type="dxa"/>
            <w:shd w:val="clear" w:color="000000" w:fill="D9D9D9"/>
            <w:vAlign w:val="center"/>
            <w:hideMark/>
          </w:tcPr>
          <w:p w14:paraId="71523214"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795825F1"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45B49858"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3C45434F"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4833F149" w14:textId="77777777" w:rsidR="0069257C" w:rsidRPr="0069257C" w:rsidRDefault="0069257C" w:rsidP="00E26EF7">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0BBC5138"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закладів охорони здоров’я, яким надано підтримку, одиниць</w:t>
            </w:r>
          </w:p>
        </w:tc>
        <w:tc>
          <w:tcPr>
            <w:tcW w:w="567" w:type="dxa"/>
            <w:shd w:val="clear" w:color="000000" w:fill="D9D9D9"/>
            <w:vAlign w:val="center"/>
            <w:hideMark/>
          </w:tcPr>
          <w:p w14:paraId="528480B3" w14:textId="77777777" w:rsidR="0069257C" w:rsidRPr="0069257C" w:rsidRDefault="0069257C" w:rsidP="00E26EF7">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D9D9D9"/>
            <w:noWrap/>
            <w:vAlign w:val="center"/>
            <w:hideMark/>
          </w:tcPr>
          <w:p w14:paraId="404A25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A1D2F7C" w14:textId="77777777" w:rsidTr="004C2D76">
        <w:trPr>
          <w:trHeight w:val="1620"/>
        </w:trPr>
        <w:tc>
          <w:tcPr>
            <w:tcW w:w="704" w:type="dxa"/>
            <w:vMerge/>
            <w:vAlign w:val="center"/>
            <w:hideMark/>
          </w:tcPr>
          <w:p w14:paraId="1638A88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16A6F6E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19.1.</w:t>
            </w:r>
          </w:p>
        </w:tc>
        <w:tc>
          <w:tcPr>
            <w:tcW w:w="1417" w:type="dxa"/>
            <w:shd w:val="clear" w:color="000000" w:fill="FFFFFF"/>
            <w:vAlign w:val="center"/>
            <w:hideMark/>
          </w:tcPr>
          <w:p w14:paraId="1E5BA3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Оплата комунальних послуг та енергоносіїв</w:t>
            </w:r>
          </w:p>
        </w:tc>
        <w:tc>
          <w:tcPr>
            <w:tcW w:w="709" w:type="dxa"/>
            <w:shd w:val="clear" w:color="000000" w:fill="FFFFFF"/>
            <w:vAlign w:val="center"/>
            <w:hideMark/>
          </w:tcPr>
          <w:p w14:paraId="3C99C2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1BA0A1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КНП «Курахівська міська лікарня», КНП «ЦПМСД КМР»</w:t>
            </w:r>
          </w:p>
        </w:tc>
        <w:tc>
          <w:tcPr>
            <w:tcW w:w="992" w:type="dxa"/>
            <w:shd w:val="clear" w:color="000000" w:fill="FFFFFF"/>
            <w:vAlign w:val="center"/>
            <w:hideMark/>
          </w:tcPr>
          <w:p w14:paraId="0920F4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6255,030</w:t>
            </w:r>
          </w:p>
        </w:tc>
        <w:tc>
          <w:tcPr>
            <w:tcW w:w="567" w:type="dxa"/>
            <w:shd w:val="clear" w:color="000000" w:fill="FFFFFF"/>
            <w:noWrap/>
            <w:vAlign w:val="center"/>
            <w:hideMark/>
          </w:tcPr>
          <w:p w14:paraId="5063340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8D09BA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5F05A1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0BC1671"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AB5C5D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6A73AC4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6 255,03</w:t>
            </w:r>
          </w:p>
        </w:tc>
        <w:tc>
          <w:tcPr>
            <w:tcW w:w="567" w:type="dxa"/>
            <w:shd w:val="clear" w:color="000000" w:fill="FFFFFF"/>
            <w:noWrap/>
            <w:vAlign w:val="center"/>
            <w:hideMark/>
          </w:tcPr>
          <w:p w14:paraId="72A63F6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EDBDB3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375A3D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31A9D3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F0DE60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33D6F7C"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закладів охорони здоров'я в яких буде впроваджена пітримка</w:t>
            </w:r>
          </w:p>
        </w:tc>
        <w:tc>
          <w:tcPr>
            <w:tcW w:w="567" w:type="dxa"/>
            <w:shd w:val="clear" w:color="000000" w:fill="FFFFFF"/>
            <w:vAlign w:val="center"/>
            <w:hideMark/>
          </w:tcPr>
          <w:p w14:paraId="36EAA7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shd w:val="clear" w:color="000000" w:fill="FFFFFF"/>
            <w:noWrap/>
            <w:vAlign w:val="center"/>
            <w:hideMark/>
          </w:tcPr>
          <w:p w14:paraId="632C00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7E6D1D4" w14:textId="77777777" w:rsidTr="004C2D76">
        <w:trPr>
          <w:trHeight w:val="1785"/>
        </w:trPr>
        <w:tc>
          <w:tcPr>
            <w:tcW w:w="704" w:type="dxa"/>
            <w:vMerge/>
            <w:vAlign w:val="center"/>
            <w:hideMark/>
          </w:tcPr>
          <w:p w14:paraId="3CB365D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957A38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19.2.</w:t>
            </w:r>
          </w:p>
        </w:tc>
        <w:tc>
          <w:tcPr>
            <w:tcW w:w="1417" w:type="dxa"/>
            <w:shd w:val="clear" w:color="000000" w:fill="FFFFFF"/>
            <w:vAlign w:val="center"/>
            <w:hideMark/>
          </w:tcPr>
          <w:p w14:paraId="42286B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Оплата комунальних послуг та придбання товарів, виробів медичного призначення для молочної кухні</w:t>
            </w:r>
          </w:p>
        </w:tc>
        <w:tc>
          <w:tcPr>
            <w:tcW w:w="709" w:type="dxa"/>
            <w:shd w:val="clear" w:color="000000" w:fill="FFFFFF"/>
            <w:vAlign w:val="center"/>
            <w:hideMark/>
          </w:tcPr>
          <w:p w14:paraId="23C3F1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F090A0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КНП «Курахівська міська лікарня»</w:t>
            </w:r>
          </w:p>
        </w:tc>
        <w:tc>
          <w:tcPr>
            <w:tcW w:w="992" w:type="dxa"/>
            <w:shd w:val="clear" w:color="000000" w:fill="FFFFFF"/>
            <w:vAlign w:val="center"/>
            <w:hideMark/>
          </w:tcPr>
          <w:p w14:paraId="08D229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01816DA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D5840C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DBA43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DC7DA2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709CDD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5E2B3EC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3C14013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67F087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274E8F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A1A31D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9F78E8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5922AC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224368B5"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noWrap/>
            <w:vAlign w:val="center"/>
            <w:hideMark/>
          </w:tcPr>
          <w:p w14:paraId="0F14B1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F7DD797" w14:textId="77777777" w:rsidTr="004C2D76">
        <w:trPr>
          <w:trHeight w:val="2220"/>
        </w:trPr>
        <w:tc>
          <w:tcPr>
            <w:tcW w:w="704" w:type="dxa"/>
            <w:vMerge/>
            <w:vAlign w:val="center"/>
            <w:hideMark/>
          </w:tcPr>
          <w:p w14:paraId="5D0C6CD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0B817C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w:t>
            </w:r>
          </w:p>
        </w:tc>
        <w:tc>
          <w:tcPr>
            <w:tcW w:w="1417" w:type="dxa"/>
            <w:shd w:val="clear" w:color="000000" w:fill="FFFFFF"/>
            <w:vAlign w:val="center"/>
            <w:hideMark/>
          </w:tcPr>
          <w:p w14:paraId="7174CC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Місцеві стимули для залучення фахівців та молодих спеціалістів у галузі охорони здоров’я</w:t>
            </w:r>
          </w:p>
        </w:tc>
        <w:tc>
          <w:tcPr>
            <w:tcW w:w="709" w:type="dxa"/>
            <w:shd w:val="clear" w:color="000000" w:fill="FFFFFF"/>
            <w:vAlign w:val="center"/>
            <w:hideMark/>
          </w:tcPr>
          <w:p w14:paraId="28C65AE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C9B4EE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КНП «Курахівська міська лікарня», КНП «ЦПМСД КМР»</w:t>
            </w:r>
          </w:p>
        </w:tc>
        <w:tc>
          <w:tcPr>
            <w:tcW w:w="992" w:type="dxa"/>
            <w:shd w:val="clear" w:color="000000" w:fill="FFFFFF"/>
            <w:vAlign w:val="center"/>
            <w:hideMark/>
          </w:tcPr>
          <w:p w14:paraId="4D2DCF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7173B47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EDF359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4188F9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D497FAD"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7B3F84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6E495D6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0,0</w:t>
            </w:r>
          </w:p>
        </w:tc>
        <w:tc>
          <w:tcPr>
            <w:tcW w:w="567" w:type="dxa"/>
            <w:shd w:val="clear" w:color="000000" w:fill="FFFFFF"/>
            <w:noWrap/>
            <w:vAlign w:val="center"/>
            <w:hideMark/>
          </w:tcPr>
          <w:p w14:paraId="0F90A0B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A73639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7BFF45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A0D83B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38238A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5C340B9" w14:textId="77777777"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кількість медичного персоналу, які отримують стимул</w:t>
            </w:r>
          </w:p>
        </w:tc>
        <w:tc>
          <w:tcPr>
            <w:tcW w:w="567" w:type="dxa"/>
            <w:shd w:val="clear" w:color="000000" w:fill="FFFFFF"/>
            <w:vAlign w:val="center"/>
            <w:hideMark/>
          </w:tcPr>
          <w:p w14:paraId="2E96B0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60100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3E90BC5" w14:textId="77777777" w:rsidTr="00447667">
        <w:trPr>
          <w:trHeight w:val="420"/>
        </w:trPr>
        <w:tc>
          <w:tcPr>
            <w:tcW w:w="704" w:type="dxa"/>
            <w:vMerge/>
            <w:vAlign w:val="center"/>
            <w:hideMark/>
          </w:tcPr>
          <w:p w14:paraId="29C49D9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76DD71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w:t>
            </w:r>
          </w:p>
        </w:tc>
        <w:tc>
          <w:tcPr>
            <w:tcW w:w="1417" w:type="dxa"/>
            <w:shd w:val="clear" w:color="000000" w:fill="FFFFFF"/>
            <w:vAlign w:val="center"/>
            <w:hideMark/>
          </w:tcPr>
          <w:p w14:paraId="2861EE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Влаштування доступності будівель та приміщень закладів охорони здоров'я для осіб з інвалідністю та інших маломобільних груп населення відповідно до будівельних </w:t>
            </w:r>
            <w:r w:rsidRPr="0069257C">
              <w:rPr>
                <w:rFonts w:ascii="Times New Roman" w:eastAsia="Times New Roman" w:hAnsi="Times New Roman" w:cs="Times New Roman"/>
                <w:sz w:val="18"/>
                <w:szCs w:val="18"/>
                <w:lang w:eastAsia="uk-UA"/>
              </w:rPr>
              <w:lastRenderedPageBreak/>
              <w:t>норм і правил</w:t>
            </w:r>
          </w:p>
        </w:tc>
        <w:tc>
          <w:tcPr>
            <w:tcW w:w="709" w:type="dxa"/>
            <w:shd w:val="clear" w:color="000000" w:fill="FFFFFF"/>
            <w:vAlign w:val="center"/>
            <w:hideMark/>
          </w:tcPr>
          <w:p w14:paraId="4FFA1D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shd w:val="clear" w:color="000000" w:fill="FFFFFF"/>
            <w:vAlign w:val="center"/>
            <w:hideMark/>
          </w:tcPr>
          <w:p w14:paraId="494B388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КНП «Курахівська міська лікарня», КНП «ЦПМД КМР»</w:t>
            </w:r>
          </w:p>
        </w:tc>
        <w:tc>
          <w:tcPr>
            <w:tcW w:w="992" w:type="dxa"/>
            <w:vAlign w:val="center"/>
            <w:hideMark/>
          </w:tcPr>
          <w:p w14:paraId="65C387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93BB74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2F1FEA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8C3DFF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D737AD1"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23B825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003F1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2673B1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D52ECC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153293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E6144B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49759C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D5D2EF1" w14:textId="60AE7B0A" w:rsidR="0069257C" w:rsidRPr="0069257C" w:rsidRDefault="0069257C" w:rsidP="00E26EF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об'єктів,</w:t>
            </w:r>
            <w:r w:rsidR="00E26EF7">
              <w:rPr>
                <w:rFonts w:ascii="Times New Roman" w:eastAsia="Times New Roman" w:hAnsi="Times New Roman" w:cs="Times New Roman"/>
                <w:sz w:val="18"/>
                <w:szCs w:val="18"/>
                <w:lang w:eastAsia="uk-UA"/>
              </w:rPr>
              <w:t xml:space="preserve"> </w:t>
            </w:r>
            <w:r w:rsidRPr="0069257C">
              <w:rPr>
                <w:rFonts w:ascii="Times New Roman" w:eastAsia="Times New Roman" w:hAnsi="Times New Roman" w:cs="Times New Roman"/>
                <w:sz w:val="18"/>
                <w:szCs w:val="18"/>
                <w:lang w:eastAsia="uk-UA"/>
              </w:rPr>
              <w:t>одиниць</w:t>
            </w:r>
          </w:p>
        </w:tc>
        <w:tc>
          <w:tcPr>
            <w:tcW w:w="567" w:type="dxa"/>
            <w:shd w:val="clear" w:color="000000" w:fill="FFFFFF"/>
            <w:vAlign w:val="center"/>
            <w:hideMark/>
          </w:tcPr>
          <w:p w14:paraId="2ADEBE2D"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noWrap/>
            <w:vAlign w:val="center"/>
            <w:hideMark/>
          </w:tcPr>
          <w:p w14:paraId="3E328A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C127D01" w14:textId="77777777" w:rsidTr="004C2D76">
        <w:trPr>
          <w:trHeight w:val="1365"/>
        </w:trPr>
        <w:tc>
          <w:tcPr>
            <w:tcW w:w="704" w:type="dxa"/>
            <w:shd w:val="clear" w:color="000000" w:fill="FFFFFF"/>
            <w:vAlign w:val="center"/>
            <w:hideMark/>
          </w:tcPr>
          <w:p w14:paraId="0E7555DE"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vAlign w:val="center"/>
            <w:hideMark/>
          </w:tcPr>
          <w:p w14:paraId="466BDC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w:t>
            </w:r>
          </w:p>
        </w:tc>
        <w:tc>
          <w:tcPr>
            <w:tcW w:w="1417" w:type="dxa"/>
            <w:shd w:val="clear" w:color="000000" w:fill="FFFFFF"/>
            <w:vAlign w:val="center"/>
            <w:hideMark/>
          </w:tcPr>
          <w:p w14:paraId="32EB4C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Розробка робочого проекту: "Реконструкція амбулаторії загальної практики –сімейної медицини № 4 м. Гірник"</w:t>
            </w:r>
          </w:p>
        </w:tc>
        <w:tc>
          <w:tcPr>
            <w:tcW w:w="709" w:type="dxa"/>
            <w:shd w:val="clear" w:color="000000" w:fill="FFFFFF"/>
            <w:vAlign w:val="center"/>
            <w:hideMark/>
          </w:tcPr>
          <w:p w14:paraId="07F59C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482518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КНП «ЦПМД КМР»</w:t>
            </w:r>
          </w:p>
        </w:tc>
        <w:tc>
          <w:tcPr>
            <w:tcW w:w="992" w:type="dxa"/>
            <w:shd w:val="clear" w:color="000000" w:fill="FFFFFF"/>
            <w:noWrap/>
            <w:vAlign w:val="center"/>
            <w:hideMark/>
          </w:tcPr>
          <w:p w14:paraId="467EEF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0EC82EC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30B802B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1E4C8EE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A121F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44618C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3031FA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085BBAD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21C327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EC8969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046ABE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323E60F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1E1BA51A" w14:textId="77777777" w:rsidR="0069257C" w:rsidRPr="0069257C" w:rsidRDefault="0069257C" w:rsidP="0044766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виготовлено ПКД, од.</w:t>
            </w:r>
          </w:p>
        </w:tc>
        <w:tc>
          <w:tcPr>
            <w:tcW w:w="567" w:type="dxa"/>
            <w:shd w:val="clear" w:color="000000" w:fill="FFFFFF"/>
            <w:vAlign w:val="center"/>
            <w:hideMark/>
          </w:tcPr>
          <w:p w14:paraId="25999A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10C837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7AC357D" w14:textId="77777777" w:rsidTr="00447667">
        <w:trPr>
          <w:trHeight w:val="1731"/>
        </w:trPr>
        <w:tc>
          <w:tcPr>
            <w:tcW w:w="704" w:type="dxa"/>
            <w:shd w:val="clear" w:color="000000" w:fill="FFFFFF"/>
            <w:vAlign w:val="center"/>
            <w:hideMark/>
          </w:tcPr>
          <w:p w14:paraId="1C528A0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vAlign w:val="center"/>
            <w:hideMark/>
          </w:tcPr>
          <w:p w14:paraId="2585C8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w:t>
            </w:r>
          </w:p>
        </w:tc>
        <w:tc>
          <w:tcPr>
            <w:tcW w:w="1417" w:type="dxa"/>
            <w:shd w:val="clear" w:color="000000" w:fill="FFFFFF"/>
            <w:vAlign w:val="center"/>
            <w:hideMark/>
          </w:tcPr>
          <w:p w14:paraId="187C96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Створення  протипожежних заходів та заходів з охорони праці</w:t>
            </w:r>
          </w:p>
        </w:tc>
        <w:tc>
          <w:tcPr>
            <w:tcW w:w="709" w:type="dxa"/>
            <w:shd w:val="clear" w:color="000000" w:fill="FFFFFF"/>
            <w:vAlign w:val="center"/>
            <w:hideMark/>
          </w:tcPr>
          <w:p w14:paraId="7EAD8C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2ECE9F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КНП «ЦПМД КМР»</w:t>
            </w:r>
          </w:p>
        </w:tc>
        <w:tc>
          <w:tcPr>
            <w:tcW w:w="992" w:type="dxa"/>
            <w:shd w:val="clear" w:color="000000" w:fill="FFFFFF"/>
            <w:noWrap/>
            <w:vAlign w:val="center"/>
            <w:hideMark/>
          </w:tcPr>
          <w:p w14:paraId="35D8DA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B4A549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4D9D4AE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265046E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0BCFF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DAF682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6D3B1E4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0060EB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36E886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5274753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8C0D07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780A1BC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36D88420" w14:textId="77777777" w:rsidR="0069257C" w:rsidRPr="0069257C" w:rsidRDefault="0069257C" w:rsidP="00447667">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об'єктів,(будівель) охопленних протипожежними заходами</w:t>
            </w:r>
          </w:p>
        </w:tc>
        <w:tc>
          <w:tcPr>
            <w:tcW w:w="567" w:type="dxa"/>
            <w:shd w:val="clear" w:color="000000" w:fill="FFFFFF"/>
            <w:vAlign w:val="center"/>
            <w:hideMark/>
          </w:tcPr>
          <w:p w14:paraId="2B5189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217D7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FC55968" w14:textId="77777777" w:rsidTr="00447667">
        <w:trPr>
          <w:trHeight w:val="423"/>
        </w:trPr>
        <w:tc>
          <w:tcPr>
            <w:tcW w:w="704" w:type="dxa"/>
            <w:shd w:val="clear" w:color="000000" w:fill="FFFF00"/>
            <w:vAlign w:val="center"/>
            <w:hideMark/>
          </w:tcPr>
          <w:p w14:paraId="448CC803"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67E1FF7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23</w:t>
            </w:r>
          </w:p>
        </w:tc>
        <w:tc>
          <w:tcPr>
            <w:tcW w:w="1417" w:type="dxa"/>
            <w:shd w:val="clear" w:color="000000" w:fill="FFFF00"/>
            <w:vAlign w:val="center"/>
            <w:hideMark/>
          </w:tcPr>
          <w:p w14:paraId="64136DE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586BE45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3E2320D7"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64AFA607"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7322,295</w:t>
            </w:r>
          </w:p>
        </w:tc>
        <w:tc>
          <w:tcPr>
            <w:tcW w:w="567" w:type="dxa"/>
            <w:shd w:val="clear" w:color="000000" w:fill="FFFF00"/>
            <w:noWrap/>
            <w:vAlign w:val="center"/>
            <w:hideMark/>
          </w:tcPr>
          <w:p w14:paraId="41815726"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1" w:type="dxa"/>
            <w:shd w:val="clear" w:color="000000" w:fill="FFFF00"/>
            <w:noWrap/>
            <w:vAlign w:val="center"/>
            <w:hideMark/>
          </w:tcPr>
          <w:p w14:paraId="19F92945"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6" w:type="dxa"/>
            <w:shd w:val="clear" w:color="000000" w:fill="FFFF00"/>
            <w:noWrap/>
            <w:vAlign w:val="center"/>
            <w:hideMark/>
          </w:tcPr>
          <w:p w14:paraId="06B0F517"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4DB72F99"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429,300</w:t>
            </w:r>
          </w:p>
        </w:tc>
        <w:tc>
          <w:tcPr>
            <w:tcW w:w="577" w:type="dxa"/>
            <w:shd w:val="clear" w:color="000000" w:fill="FFFF00"/>
            <w:noWrap/>
            <w:vAlign w:val="center"/>
            <w:hideMark/>
          </w:tcPr>
          <w:p w14:paraId="07A9DBEC"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1A66B053"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6892,995</w:t>
            </w:r>
          </w:p>
        </w:tc>
        <w:tc>
          <w:tcPr>
            <w:tcW w:w="567" w:type="dxa"/>
            <w:shd w:val="clear" w:color="000000" w:fill="FFFF00"/>
            <w:noWrap/>
            <w:vAlign w:val="center"/>
            <w:hideMark/>
          </w:tcPr>
          <w:p w14:paraId="70870D7B"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081D23C5"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noWrap/>
            <w:vAlign w:val="center"/>
            <w:hideMark/>
          </w:tcPr>
          <w:p w14:paraId="60F1E83F"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3B67B51E"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58" w:type="dxa"/>
            <w:shd w:val="clear" w:color="000000" w:fill="FFFF00"/>
            <w:noWrap/>
            <w:vAlign w:val="center"/>
            <w:hideMark/>
          </w:tcPr>
          <w:p w14:paraId="149C1FE2" w14:textId="77777777" w:rsidR="0069257C" w:rsidRPr="0069257C" w:rsidRDefault="0069257C" w:rsidP="00447667">
            <w:pPr>
              <w:spacing w:after="0" w:line="240" w:lineRule="auto"/>
              <w:ind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47" w:type="dxa"/>
            <w:shd w:val="clear" w:color="000000" w:fill="FFFF00"/>
            <w:vAlign w:val="center"/>
            <w:hideMark/>
          </w:tcPr>
          <w:p w14:paraId="447FEE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7AF636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528E14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4C2D76" w:rsidRPr="0069257C" w14:paraId="485E7C26" w14:textId="77777777" w:rsidTr="004C2D76">
        <w:trPr>
          <w:trHeight w:val="435"/>
        </w:trPr>
        <w:tc>
          <w:tcPr>
            <w:tcW w:w="14737" w:type="dxa"/>
            <w:gridSpan w:val="20"/>
            <w:shd w:val="clear" w:color="000000" w:fill="E6B8B7"/>
            <w:hideMark/>
          </w:tcPr>
          <w:p w14:paraId="4103C30C"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2.13. Фізичне виховання та спорт</w:t>
            </w:r>
          </w:p>
        </w:tc>
      </w:tr>
      <w:tr w:rsidR="001211D2" w:rsidRPr="001211D2" w14:paraId="40F57141" w14:textId="77777777" w:rsidTr="004C2D76">
        <w:trPr>
          <w:trHeight w:val="1305"/>
        </w:trPr>
        <w:tc>
          <w:tcPr>
            <w:tcW w:w="704" w:type="dxa"/>
            <w:vMerge w:val="restart"/>
            <w:shd w:val="clear" w:color="000000" w:fill="FFFFFF"/>
            <w:vAlign w:val="center"/>
            <w:hideMark/>
          </w:tcPr>
          <w:p w14:paraId="6BCDA102"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2.3.3. Підтримка спорту вищих досягнень, дитячо-юнацьк</w:t>
            </w:r>
            <w:r w:rsidRPr="0069257C">
              <w:rPr>
                <w:rFonts w:ascii="Times New Roman" w:eastAsia="Times New Roman" w:hAnsi="Times New Roman" w:cs="Times New Roman"/>
                <w:sz w:val="14"/>
                <w:szCs w:val="14"/>
                <w:lang w:eastAsia="uk-UA"/>
              </w:rPr>
              <w:lastRenderedPageBreak/>
              <w:t>ого і резервного спорту</w:t>
            </w:r>
          </w:p>
        </w:tc>
        <w:tc>
          <w:tcPr>
            <w:tcW w:w="567" w:type="dxa"/>
            <w:shd w:val="clear" w:color="000000" w:fill="FFFFFF"/>
            <w:vAlign w:val="center"/>
            <w:hideMark/>
          </w:tcPr>
          <w:p w14:paraId="4AA6B6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1.</w:t>
            </w:r>
          </w:p>
        </w:tc>
        <w:tc>
          <w:tcPr>
            <w:tcW w:w="1417" w:type="dxa"/>
            <w:shd w:val="clear" w:color="000000" w:fill="FFFFFF"/>
            <w:vAlign w:val="center"/>
            <w:hideMark/>
          </w:tcPr>
          <w:p w14:paraId="78B222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Утримання КЗ "ЦФЗН "Спорт для всіх" КМР" (оплата праці та комунальних послуг)</w:t>
            </w:r>
          </w:p>
        </w:tc>
        <w:tc>
          <w:tcPr>
            <w:tcW w:w="709" w:type="dxa"/>
            <w:shd w:val="clear" w:color="000000" w:fill="FFFFFF"/>
            <w:vAlign w:val="center"/>
            <w:hideMark/>
          </w:tcPr>
          <w:p w14:paraId="64EF230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restart"/>
            <w:shd w:val="clear" w:color="000000" w:fill="FFFFFF"/>
            <w:vAlign w:val="center"/>
            <w:hideMark/>
          </w:tcPr>
          <w:p w14:paraId="4520129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Управління культури, молоді,сп</w:t>
            </w:r>
            <w:r w:rsidRPr="0069257C">
              <w:rPr>
                <w:rFonts w:ascii="Times New Roman" w:eastAsia="Times New Roman" w:hAnsi="Times New Roman" w:cs="Times New Roman"/>
                <w:sz w:val="18"/>
                <w:szCs w:val="18"/>
                <w:lang w:eastAsia="uk-UA"/>
              </w:rPr>
              <w:lastRenderedPageBreak/>
              <w:t xml:space="preserve">орту, туризму та інформаційної діяльності КМР,  КЗ "ЦФЗН "Спорт для всіх" КМР" </w:t>
            </w:r>
          </w:p>
        </w:tc>
        <w:tc>
          <w:tcPr>
            <w:tcW w:w="992" w:type="dxa"/>
            <w:shd w:val="clear" w:color="000000" w:fill="FFFFFF"/>
            <w:noWrap/>
            <w:vAlign w:val="center"/>
            <w:hideMark/>
          </w:tcPr>
          <w:p w14:paraId="7A7540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8614,81</w:t>
            </w:r>
          </w:p>
        </w:tc>
        <w:tc>
          <w:tcPr>
            <w:tcW w:w="567" w:type="dxa"/>
            <w:shd w:val="clear" w:color="000000" w:fill="FFFFFF"/>
            <w:noWrap/>
            <w:vAlign w:val="center"/>
            <w:hideMark/>
          </w:tcPr>
          <w:p w14:paraId="7F2565D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8BFDBB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35CDEC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CDAAC2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C0BB27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47CAEF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8614,81</w:t>
            </w:r>
          </w:p>
        </w:tc>
        <w:tc>
          <w:tcPr>
            <w:tcW w:w="567" w:type="dxa"/>
            <w:shd w:val="clear" w:color="000000" w:fill="FFFFFF"/>
            <w:noWrap/>
            <w:vAlign w:val="center"/>
            <w:hideMark/>
          </w:tcPr>
          <w:p w14:paraId="4F5C752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906982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D0710B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319177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4A537A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155915C" w14:textId="77777777" w:rsidR="0069257C" w:rsidRPr="0069257C" w:rsidRDefault="0069257C" w:rsidP="00447667">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установ</w:t>
            </w:r>
          </w:p>
        </w:tc>
        <w:tc>
          <w:tcPr>
            <w:tcW w:w="567" w:type="dxa"/>
            <w:shd w:val="clear" w:color="000000" w:fill="FFFFFF"/>
            <w:vAlign w:val="center"/>
            <w:hideMark/>
          </w:tcPr>
          <w:p w14:paraId="1AB642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5D0FC4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6B7D60B" w14:textId="77777777" w:rsidTr="004C2D76">
        <w:trPr>
          <w:trHeight w:val="3600"/>
        </w:trPr>
        <w:tc>
          <w:tcPr>
            <w:tcW w:w="704" w:type="dxa"/>
            <w:vMerge/>
            <w:vAlign w:val="center"/>
            <w:hideMark/>
          </w:tcPr>
          <w:p w14:paraId="23069E6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4FF6F2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D9D9D9"/>
            <w:vAlign w:val="center"/>
            <w:hideMark/>
          </w:tcPr>
          <w:p w14:paraId="4FB9CEC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Розвиток, поновлення матеріально-технічної бази КЗ "ЦФЗН "Спорт для всіх" КМР" (м.Курахове,м. Гірник) в тому числі:</w:t>
            </w:r>
          </w:p>
        </w:tc>
        <w:tc>
          <w:tcPr>
            <w:tcW w:w="709" w:type="dxa"/>
            <w:shd w:val="clear" w:color="000000" w:fill="D9D9D9"/>
            <w:vAlign w:val="center"/>
            <w:hideMark/>
          </w:tcPr>
          <w:p w14:paraId="263FB1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7487188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D9D9D9"/>
            <w:vAlign w:val="center"/>
            <w:hideMark/>
          </w:tcPr>
          <w:p w14:paraId="7DC438F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3555,00</w:t>
            </w:r>
          </w:p>
        </w:tc>
        <w:tc>
          <w:tcPr>
            <w:tcW w:w="567" w:type="dxa"/>
            <w:shd w:val="clear" w:color="000000" w:fill="D9D9D9"/>
            <w:vAlign w:val="center"/>
            <w:hideMark/>
          </w:tcPr>
          <w:p w14:paraId="6BCA8B2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D9D9D9"/>
            <w:vAlign w:val="center"/>
            <w:hideMark/>
          </w:tcPr>
          <w:p w14:paraId="5448A01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D9D9D9"/>
            <w:vAlign w:val="center"/>
            <w:hideMark/>
          </w:tcPr>
          <w:p w14:paraId="0132A59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0F0768C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D9D9D9"/>
            <w:vAlign w:val="center"/>
            <w:hideMark/>
          </w:tcPr>
          <w:p w14:paraId="2A4B426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243E6F6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3255,00</w:t>
            </w:r>
          </w:p>
        </w:tc>
        <w:tc>
          <w:tcPr>
            <w:tcW w:w="567" w:type="dxa"/>
            <w:shd w:val="clear" w:color="000000" w:fill="D9D9D9"/>
            <w:vAlign w:val="center"/>
            <w:hideMark/>
          </w:tcPr>
          <w:p w14:paraId="0A446A5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7DAF87D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D9D9D9"/>
            <w:vAlign w:val="center"/>
            <w:hideMark/>
          </w:tcPr>
          <w:p w14:paraId="51FB469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2FCF09DC" w14:textId="77777777" w:rsidR="0069257C" w:rsidRPr="0069257C" w:rsidRDefault="0069257C" w:rsidP="00E5788E">
            <w:pPr>
              <w:spacing w:after="0" w:line="240" w:lineRule="auto"/>
              <w:ind w:right="-99" w:hanging="120"/>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300,00</w:t>
            </w:r>
          </w:p>
        </w:tc>
        <w:tc>
          <w:tcPr>
            <w:tcW w:w="558" w:type="dxa"/>
            <w:shd w:val="clear" w:color="000000" w:fill="D9D9D9"/>
            <w:vAlign w:val="center"/>
            <w:hideMark/>
          </w:tcPr>
          <w:p w14:paraId="34BA06F4" w14:textId="77777777" w:rsidR="0069257C" w:rsidRPr="0069257C" w:rsidRDefault="0069257C" w:rsidP="00E5788E">
            <w:pPr>
              <w:spacing w:after="0" w:line="240" w:lineRule="auto"/>
              <w:ind w:right="-99" w:hanging="120"/>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D9D9D9"/>
            <w:vAlign w:val="center"/>
            <w:hideMark/>
          </w:tcPr>
          <w:p w14:paraId="5FA983CC" w14:textId="77777777" w:rsidR="0069257C" w:rsidRPr="0069257C" w:rsidRDefault="0069257C" w:rsidP="00E5788E">
            <w:pPr>
              <w:spacing w:after="0" w:line="240" w:lineRule="auto"/>
              <w:ind w:right="-99" w:hanging="12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shd w:val="clear" w:color="000000" w:fill="D9D9D9"/>
            <w:vAlign w:val="center"/>
            <w:hideMark/>
          </w:tcPr>
          <w:p w14:paraId="05321C0E" w14:textId="77777777" w:rsidR="0069257C" w:rsidRPr="0069257C" w:rsidRDefault="0069257C" w:rsidP="00E5788E">
            <w:pPr>
              <w:spacing w:after="0" w:line="240" w:lineRule="auto"/>
              <w:ind w:right="-99" w:hanging="12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shd w:val="clear" w:color="000000" w:fill="D9D9D9"/>
            <w:noWrap/>
            <w:vAlign w:val="center"/>
            <w:hideMark/>
          </w:tcPr>
          <w:p w14:paraId="6E6AEA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5A9DAFB" w14:textId="77777777" w:rsidTr="004C2D76">
        <w:trPr>
          <w:trHeight w:val="735"/>
        </w:trPr>
        <w:tc>
          <w:tcPr>
            <w:tcW w:w="704" w:type="dxa"/>
            <w:vMerge/>
            <w:vAlign w:val="center"/>
            <w:hideMark/>
          </w:tcPr>
          <w:p w14:paraId="259B164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49B250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w:t>
            </w:r>
          </w:p>
        </w:tc>
        <w:tc>
          <w:tcPr>
            <w:tcW w:w="1417" w:type="dxa"/>
            <w:vAlign w:val="center"/>
            <w:hideMark/>
          </w:tcPr>
          <w:p w14:paraId="58CEB1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ремонт душових та роздягалень </w:t>
            </w:r>
          </w:p>
        </w:tc>
        <w:tc>
          <w:tcPr>
            <w:tcW w:w="709" w:type="dxa"/>
            <w:shd w:val="clear" w:color="000000" w:fill="FFFFFF"/>
            <w:vAlign w:val="center"/>
            <w:hideMark/>
          </w:tcPr>
          <w:p w14:paraId="0C8135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53F6B19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3A075D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2630,00</w:t>
            </w:r>
          </w:p>
        </w:tc>
        <w:tc>
          <w:tcPr>
            <w:tcW w:w="567" w:type="dxa"/>
            <w:shd w:val="clear" w:color="000000" w:fill="FFFFFF"/>
            <w:noWrap/>
            <w:vAlign w:val="center"/>
            <w:hideMark/>
          </w:tcPr>
          <w:p w14:paraId="479BA09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86CA2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AA542C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0FEDB2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C2A365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7A748D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2630,00</w:t>
            </w:r>
          </w:p>
        </w:tc>
        <w:tc>
          <w:tcPr>
            <w:tcW w:w="567" w:type="dxa"/>
            <w:shd w:val="clear" w:color="000000" w:fill="FFFFFF"/>
            <w:noWrap/>
            <w:vAlign w:val="center"/>
            <w:hideMark/>
          </w:tcPr>
          <w:p w14:paraId="647234E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C64DDB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49952E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90E109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B9FD5F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0DE10FEC"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vAlign w:val="center"/>
            <w:hideMark/>
          </w:tcPr>
          <w:p w14:paraId="0E2C8F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shd w:val="clear" w:color="000000" w:fill="FFFFFF"/>
            <w:noWrap/>
            <w:vAlign w:val="center"/>
            <w:hideMark/>
          </w:tcPr>
          <w:p w14:paraId="5E852A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BBF9F76" w14:textId="77777777" w:rsidTr="004C2D76">
        <w:trPr>
          <w:trHeight w:val="735"/>
        </w:trPr>
        <w:tc>
          <w:tcPr>
            <w:tcW w:w="704" w:type="dxa"/>
            <w:vMerge/>
            <w:vAlign w:val="center"/>
            <w:hideMark/>
          </w:tcPr>
          <w:p w14:paraId="5042AED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293B52C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w:t>
            </w:r>
          </w:p>
        </w:tc>
        <w:tc>
          <w:tcPr>
            <w:tcW w:w="1417" w:type="dxa"/>
            <w:vAlign w:val="center"/>
            <w:hideMark/>
          </w:tcPr>
          <w:p w14:paraId="63E2F4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табло, спортінвентаря</w:t>
            </w:r>
          </w:p>
        </w:tc>
        <w:tc>
          <w:tcPr>
            <w:tcW w:w="709" w:type="dxa"/>
            <w:shd w:val="clear" w:color="000000" w:fill="FFFFFF"/>
            <w:vAlign w:val="center"/>
            <w:hideMark/>
          </w:tcPr>
          <w:p w14:paraId="14B9A88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3183556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166F3A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470,00</w:t>
            </w:r>
          </w:p>
        </w:tc>
        <w:tc>
          <w:tcPr>
            <w:tcW w:w="567" w:type="dxa"/>
            <w:shd w:val="clear" w:color="000000" w:fill="FFFFFF"/>
            <w:noWrap/>
            <w:vAlign w:val="center"/>
            <w:hideMark/>
          </w:tcPr>
          <w:p w14:paraId="441AF5E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95794E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FF8256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DC0B9B0"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5A06EC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16C699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470,00</w:t>
            </w:r>
          </w:p>
        </w:tc>
        <w:tc>
          <w:tcPr>
            <w:tcW w:w="567" w:type="dxa"/>
            <w:shd w:val="clear" w:color="000000" w:fill="FFFFFF"/>
            <w:noWrap/>
            <w:vAlign w:val="center"/>
            <w:hideMark/>
          </w:tcPr>
          <w:p w14:paraId="5C0D721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ADFDD7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940D02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67EA73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3E289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34C8ACBB"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vAlign w:val="center"/>
            <w:hideMark/>
          </w:tcPr>
          <w:p w14:paraId="119757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shd w:val="clear" w:color="000000" w:fill="FFFFFF"/>
            <w:noWrap/>
            <w:vAlign w:val="center"/>
            <w:hideMark/>
          </w:tcPr>
          <w:p w14:paraId="760793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C450215" w14:textId="77777777" w:rsidTr="004C2D76">
        <w:trPr>
          <w:trHeight w:val="735"/>
        </w:trPr>
        <w:tc>
          <w:tcPr>
            <w:tcW w:w="704" w:type="dxa"/>
            <w:vMerge/>
            <w:vAlign w:val="center"/>
            <w:hideMark/>
          </w:tcPr>
          <w:p w14:paraId="21552B3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5B66A8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w:t>
            </w:r>
          </w:p>
        </w:tc>
        <w:tc>
          <w:tcPr>
            <w:tcW w:w="1417" w:type="dxa"/>
            <w:shd w:val="clear" w:color="000000" w:fill="FFFFFF"/>
            <w:vAlign w:val="center"/>
            <w:hideMark/>
          </w:tcPr>
          <w:p w14:paraId="0C5D1A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миючих та дезінфікуючих засобів</w:t>
            </w:r>
          </w:p>
        </w:tc>
        <w:tc>
          <w:tcPr>
            <w:tcW w:w="709" w:type="dxa"/>
            <w:shd w:val="clear" w:color="000000" w:fill="FFFFFF"/>
            <w:vAlign w:val="center"/>
            <w:hideMark/>
          </w:tcPr>
          <w:p w14:paraId="6ACC26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34DFD25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09948A4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shd w:val="clear" w:color="000000" w:fill="FFFFFF"/>
            <w:noWrap/>
            <w:vAlign w:val="center"/>
            <w:hideMark/>
          </w:tcPr>
          <w:p w14:paraId="228899C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D7F7F8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F4BD53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B3EF53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95345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7A8D1B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shd w:val="clear" w:color="000000" w:fill="FFFFFF"/>
            <w:noWrap/>
            <w:vAlign w:val="center"/>
            <w:hideMark/>
          </w:tcPr>
          <w:p w14:paraId="126E83A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4BD243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72217B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1F4658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7E7BFA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0B0AB83"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shd w:val="clear" w:color="000000" w:fill="FFFFFF"/>
            <w:vAlign w:val="center"/>
            <w:hideMark/>
          </w:tcPr>
          <w:p w14:paraId="14B070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4FD4A8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05DA7F8" w14:textId="77777777" w:rsidTr="004C2D76">
        <w:trPr>
          <w:trHeight w:val="735"/>
        </w:trPr>
        <w:tc>
          <w:tcPr>
            <w:tcW w:w="704" w:type="dxa"/>
            <w:vMerge/>
            <w:vAlign w:val="center"/>
            <w:hideMark/>
          </w:tcPr>
          <w:p w14:paraId="6E6DAA1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023BCC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2.4.</w:t>
            </w:r>
          </w:p>
        </w:tc>
        <w:tc>
          <w:tcPr>
            <w:tcW w:w="1417" w:type="dxa"/>
            <w:shd w:val="clear" w:color="000000" w:fill="FFFFFF"/>
            <w:vAlign w:val="center"/>
            <w:hideMark/>
          </w:tcPr>
          <w:p w14:paraId="760DF8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встановлення турнікету</w:t>
            </w:r>
          </w:p>
        </w:tc>
        <w:tc>
          <w:tcPr>
            <w:tcW w:w="709" w:type="dxa"/>
            <w:shd w:val="clear" w:color="000000" w:fill="FFFFFF"/>
            <w:vAlign w:val="center"/>
            <w:hideMark/>
          </w:tcPr>
          <w:p w14:paraId="1106414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3802034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40456CA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w:t>
            </w:r>
          </w:p>
        </w:tc>
        <w:tc>
          <w:tcPr>
            <w:tcW w:w="567" w:type="dxa"/>
            <w:shd w:val="clear" w:color="000000" w:fill="FFFFFF"/>
            <w:noWrap/>
            <w:vAlign w:val="center"/>
            <w:hideMark/>
          </w:tcPr>
          <w:p w14:paraId="426607A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F415CD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993EB5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AB841C5"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9C0024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162329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DF6C60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F16D97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AA0D66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74D63FD" w14:textId="77777777" w:rsidR="0069257C" w:rsidRPr="0069257C" w:rsidRDefault="0069257C" w:rsidP="00E5788E">
            <w:pPr>
              <w:spacing w:after="0" w:line="240" w:lineRule="auto"/>
              <w:ind w:hanging="12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w:t>
            </w:r>
          </w:p>
        </w:tc>
        <w:tc>
          <w:tcPr>
            <w:tcW w:w="558" w:type="dxa"/>
            <w:shd w:val="clear" w:color="000000" w:fill="FFFFFF"/>
            <w:noWrap/>
            <w:vAlign w:val="center"/>
            <w:hideMark/>
          </w:tcPr>
          <w:p w14:paraId="4F01BA7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05AA9F1"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shd w:val="clear" w:color="000000" w:fill="FFFFFF"/>
            <w:vAlign w:val="center"/>
            <w:hideMark/>
          </w:tcPr>
          <w:p w14:paraId="013646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1A2AA08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8C6529C" w14:textId="77777777" w:rsidTr="004C2D76">
        <w:trPr>
          <w:trHeight w:val="735"/>
        </w:trPr>
        <w:tc>
          <w:tcPr>
            <w:tcW w:w="704" w:type="dxa"/>
            <w:vMerge/>
            <w:vAlign w:val="center"/>
            <w:hideMark/>
          </w:tcPr>
          <w:p w14:paraId="5401D8A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5E0809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w:t>
            </w:r>
          </w:p>
        </w:tc>
        <w:tc>
          <w:tcPr>
            <w:tcW w:w="1417" w:type="dxa"/>
            <w:shd w:val="clear" w:color="000000" w:fill="FFFFFF"/>
            <w:vAlign w:val="center"/>
            <w:hideMark/>
          </w:tcPr>
          <w:p w14:paraId="70B0F9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ремонт покрівлі будівлі "Авангард"</w:t>
            </w:r>
          </w:p>
        </w:tc>
        <w:tc>
          <w:tcPr>
            <w:tcW w:w="709" w:type="dxa"/>
            <w:shd w:val="clear" w:color="000000" w:fill="FFFFFF"/>
            <w:vAlign w:val="center"/>
            <w:hideMark/>
          </w:tcPr>
          <w:p w14:paraId="5064EC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4AC09DD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5A74294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355F8EE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DF9600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2E4A90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9365BB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56A8A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0343A7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557915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13D5A0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9B2D2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C47EE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E97F65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46D2FE9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77CBD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7851D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B2DBD46" w14:textId="77777777" w:rsidTr="004C2D76">
        <w:trPr>
          <w:trHeight w:val="1695"/>
        </w:trPr>
        <w:tc>
          <w:tcPr>
            <w:tcW w:w="704" w:type="dxa"/>
            <w:vMerge/>
            <w:vAlign w:val="center"/>
            <w:hideMark/>
          </w:tcPr>
          <w:p w14:paraId="7B5C021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13C9EB6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445892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Утримання КЗ "КДЮСШ" КМР (оплата праці, відшкодування комунальних послуг, медогляд, ПЗ, канцтовари, госптовари)</w:t>
            </w:r>
          </w:p>
        </w:tc>
        <w:tc>
          <w:tcPr>
            <w:tcW w:w="709" w:type="dxa"/>
            <w:shd w:val="clear" w:color="000000" w:fill="FFFFFF"/>
            <w:vAlign w:val="center"/>
            <w:hideMark/>
          </w:tcPr>
          <w:p w14:paraId="14F463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restart"/>
            <w:shd w:val="clear" w:color="000000" w:fill="FFFFFF"/>
            <w:vAlign w:val="center"/>
            <w:hideMark/>
          </w:tcPr>
          <w:p w14:paraId="7E969A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w:t>
            </w:r>
            <w:r w:rsidRPr="0069257C">
              <w:rPr>
                <w:rFonts w:ascii="Times New Roman" w:eastAsia="Times New Roman" w:hAnsi="Times New Roman" w:cs="Times New Roman"/>
                <w:sz w:val="18"/>
                <w:szCs w:val="18"/>
                <w:lang w:eastAsia="uk-UA"/>
              </w:rPr>
              <w:lastRenderedPageBreak/>
              <w:t>інформаційної діяльності КМР,  КЗ "КДЮСШ" КМР</w:t>
            </w:r>
          </w:p>
        </w:tc>
        <w:tc>
          <w:tcPr>
            <w:tcW w:w="992" w:type="dxa"/>
            <w:shd w:val="clear" w:color="000000" w:fill="FFFFFF"/>
            <w:noWrap/>
            <w:vAlign w:val="center"/>
            <w:hideMark/>
          </w:tcPr>
          <w:p w14:paraId="72B699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5653,07</w:t>
            </w:r>
          </w:p>
        </w:tc>
        <w:tc>
          <w:tcPr>
            <w:tcW w:w="567" w:type="dxa"/>
            <w:shd w:val="clear" w:color="000000" w:fill="FFFFFF"/>
            <w:noWrap/>
            <w:vAlign w:val="center"/>
            <w:hideMark/>
          </w:tcPr>
          <w:p w14:paraId="623292D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937E18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FD2C97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487852A"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E0C793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6F94295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5653,07</w:t>
            </w:r>
          </w:p>
        </w:tc>
        <w:tc>
          <w:tcPr>
            <w:tcW w:w="567" w:type="dxa"/>
            <w:shd w:val="clear" w:color="000000" w:fill="FFFFFF"/>
            <w:noWrap/>
            <w:vAlign w:val="center"/>
            <w:hideMark/>
          </w:tcPr>
          <w:p w14:paraId="22021AE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5CF3A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A0AFD7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2AB0A1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6AFB76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E1ACA99"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установ</w:t>
            </w:r>
          </w:p>
        </w:tc>
        <w:tc>
          <w:tcPr>
            <w:tcW w:w="567" w:type="dxa"/>
            <w:shd w:val="clear" w:color="000000" w:fill="FFFFFF"/>
            <w:vAlign w:val="center"/>
            <w:hideMark/>
          </w:tcPr>
          <w:p w14:paraId="04DB18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644A23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E1A6ED4" w14:textId="77777777" w:rsidTr="004C2D76">
        <w:trPr>
          <w:trHeight w:val="1935"/>
        </w:trPr>
        <w:tc>
          <w:tcPr>
            <w:tcW w:w="704" w:type="dxa"/>
            <w:vMerge/>
            <w:vAlign w:val="center"/>
            <w:hideMark/>
          </w:tcPr>
          <w:p w14:paraId="74C2ED1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750E49D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shd w:val="clear" w:color="000000" w:fill="D9D9D9"/>
            <w:vAlign w:val="center"/>
            <w:hideMark/>
          </w:tcPr>
          <w:p w14:paraId="4033D03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xml:space="preserve">Розвиток, поновлення матеріально-технічної бази КЗ "КДЮСШ" КМР, в тому числі: </w:t>
            </w:r>
          </w:p>
        </w:tc>
        <w:tc>
          <w:tcPr>
            <w:tcW w:w="709" w:type="dxa"/>
            <w:shd w:val="clear" w:color="000000" w:fill="D9D9D9"/>
            <w:vAlign w:val="center"/>
            <w:hideMark/>
          </w:tcPr>
          <w:p w14:paraId="1EC6B0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477B9F3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D9D9D9"/>
            <w:vAlign w:val="center"/>
            <w:hideMark/>
          </w:tcPr>
          <w:p w14:paraId="6C98032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255,00</w:t>
            </w:r>
          </w:p>
        </w:tc>
        <w:tc>
          <w:tcPr>
            <w:tcW w:w="567" w:type="dxa"/>
            <w:shd w:val="clear" w:color="000000" w:fill="D9D9D9"/>
            <w:vAlign w:val="center"/>
            <w:hideMark/>
          </w:tcPr>
          <w:p w14:paraId="1EBCF66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D9D9D9"/>
            <w:vAlign w:val="center"/>
            <w:hideMark/>
          </w:tcPr>
          <w:p w14:paraId="5244EEE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D9D9D9"/>
            <w:vAlign w:val="center"/>
            <w:hideMark/>
          </w:tcPr>
          <w:p w14:paraId="398F1EC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429D0EA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D9D9D9"/>
            <w:vAlign w:val="center"/>
            <w:hideMark/>
          </w:tcPr>
          <w:p w14:paraId="1E485D1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5927D9D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255,00</w:t>
            </w:r>
          </w:p>
        </w:tc>
        <w:tc>
          <w:tcPr>
            <w:tcW w:w="567" w:type="dxa"/>
            <w:shd w:val="clear" w:color="000000" w:fill="D9D9D9"/>
            <w:vAlign w:val="center"/>
            <w:hideMark/>
          </w:tcPr>
          <w:p w14:paraId="68DD574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0E6981B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D9D9D9"/>
            <w:vAlign w:val="center"/>
            <w:hideMark/>
          </w:tcPr>
          <w:p w14:paraId="00A294F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783A6E4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D9D9D9"/>
            <w:vAlign w:val="center"/>
            <w:hideMark/>
          </w:tcPr>
          <w:p w14:paraId="74A54E6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D9D9D9"/>
            <w:vAlign w:val="center"/>
            <w:hideMark/>
          </w:tcPr>
          <w:p w14:paraId="04BD4B57"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shd w:val="clear" w:color="000000" w:fill="D9D9D9"/>
            <w:vAlign w:val="center"/>
            <w:hideMark/>
          </w:tcPr>
          <w:p w14:paraId="6D0009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D9D9D9"/>
            <w:noWrap/>
            <w:vAlign w:val="center"/>
            <w:hideMark/>
          </w:tcPr>
          <w:p w14:paraId="357BEC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A0785BC" w14:textId="77777777" w:rsidTr="004C2D76">
        <w:trPr>
          <w:trHeight w:val="720"/>
        </w:trPr>
        <w:tc>
          <w:tcPr>
            <w:tcW w:w="704" w:type="dxa"/>
            <w:vMerge/>
            <w:vAlign w:val="center"/>
            <w:hideMark/>
          </w:tcPr>
          <w:p w14:paraId="071AB44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2681D1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w:t>
            </w:r>
          </w:p>
        </w:tc>
        <w:tc>
          <w:tcPr>
            <w:tcW w:w="1417" w:type="dxa"/>
            <w:vAlign w:val="center"/>
            <w:hideMark/>
          </w:tcPr>
          <w:p w14:paraId="5D432B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гумова крихта для штучного покриття</w:t>
            </w:r>
          </w:p>
        </w:tc>
        <w:tc>
          <w:tcPr>
            <w:tcW w:w="709" w:type="dxa"/>
            <w:shd w:val="clear" w:color="000000" w:fill="FFFFFF"/>
            <w:vAlign w:val="center"/>
            <w:hideMark/>
          </w:tcPr>
          <w:p w14:paraId="74F254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0FA5128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4AC3C8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25,00</w:t>
            </w:r>
          </w:p>
        </w:tc>
        <w:tc>
          <w:tcPr>
            <w:tcW w:w="567" w:type="dxa"/>
            <w:shd w:val="clear" w:color="000000" w:fill="FFFFFF"/>
            <w:noWrap/>
            <w:vAlign w:val="center"/>
            <w:hideMark/>
          </w:tcPr>
          <w:p w14:paraId="53E7882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45F7F7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EA9A14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C9D8268"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1A080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656271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25,00</w:t>
            </w:r>
          </w:p>
        </w:tc>
        <w:tc>
          <w:tcPr>
            <w:tcW w:w="567" w:type="dxa"/>
            <w:shd w:val="clear" w:color="000000" w:fill="FFFFFF"/>
            <w:noWrap/>
            <w:vAlign w:val="center"/>
            <w:hideMark/>
          </w:tcPr>
          <w:p w14:paraId="0CBA60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508839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2AC877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FD539F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21CB3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2199DFA"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vAlign w:val="center"/>
            <w:hideMark/>
          </w:tcPr>
          <w:p w14:paraId="7BCE33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308FDC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1F82E27" w14:textId="77777777" w:rsidTr="004C2D76">
        <w:trPr>
          <w:trHeight w:val="825"/>
        </w:trPr>
        <w:tc>
          <w:tcPr>
            <w:tcW w:w="704" w:type="dxa"/>
            <w:vMerge/>
            <w:vAlign w:val="center"/>
            <w:hideMark/>
          </w:tcPr>
          <w:p w14:paraId="2DA22BC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417556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4.2.</w:t>
            </w:r>
          </w:p>
        </w:tc>
        <w:tc>
          <w:tcPr>
            <w:tcW w:w="1417" w:type="dxa"/>
            <w:vAlign w:val="center"/>
            <w:hideMark/>
          </w:tcPr>
          <w:p w14:paraId="4D7B4F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спортінвентар</w:t>
            </w:r>
          </w:p>
        </w:tc>
        <w:tc>
          <w:tcPr>
            <w:tcW w:w="709" w:type="dxa"/>
            <w:shd w:val="clear" w:color="000000" w:fill="FFFFFF"/>
            <w:vAlign w:val="center"/>
            <w:hideMark/>
          </w:tcPr>
          <w:p w14:paraId="0EABE1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73056C9F"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322501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230,00</w:t>
            </w:r>
          </w:p>
        </w:tc>
        <w:tc>
          <w:tcPr>
            <w:tcW w:w="567" w:type="dxa"/>
            <w:shd w:val="clear" w:color="000000" w:fill="FFFFFF"/>
            <w:noWrap/>
            <w:vAlign w:val="center"/>
            <w:hideMark/>
          </w:tcPr>
          <w:p w14:paraId="50BA614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933E5A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6FEC66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70D81B5"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C35CA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46936C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230,00</w:t>
            </w:r>
          </w:p>
        </w:tc>
        <w:tc>
          <w:tcPr>
            <w:tcW w:w="567" w:type="dxa"/>
            <w:shd w:val="clear" w:color="000000" w:fill="FFFFFF"/>
            <w:noWrap/>
            <w:vAlign w:val="center"/>
            <w:hideMark/>
          </w:tcPr>
          <w:p w14:paraId="20BAC49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8148A8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71252C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4FF577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2CA632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94A34CC"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vAlign w:val="center"/>
            <w:hideMark/>
          </w:tcPr>
          <w:p w14:paraId="4ED82B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shd w:val="clear" w:color="000000" w:fill="FFFFFF"/>
            <w:noWrap/>
            <w:vAlign w:val="center"/>
            <w:hideMark/>
          </w:tcPr>
          <w:p w14:paraId="561C2D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155FF90" w14:textId="77777777" w:rsidTr="004C2D76">
        <w:trPr>
          <w:trHeight w:val="2775"/>
        </w:trPr>
        <w:tc>
          <w:tcPr>
            <w:tcW w:w="704" w:type="dxa"/>
            <w:vMerge/>
            <w:vAlign w:val="center"/>
            <w:hideMark/>
          </w:tcPr>
          <w:p w14:paraId="790F420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596487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shd w:val="clear" w:color="000000" w:fill="D9D9D9"/>
            <w:vAlign w:val="center"/>
            <w:hideMark/>
          </w:tcPr>
          <w:p w14:paraId="00C0F9F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участі вихованців у змаганнях різного рівня:</w:t>
            </w:r>
          </w:p>
        </w:tc>
        <w:tc>
          <w:tcPr>
            <w:tcW w:w="709" w:type="dxa"/>
            <w:shd w:val="clear" w:color="000000" w:fill="D9D9D9"/>
            <w:vAlign w:val="center"/>
            <w:hideMark/>
          </w:tcPr>
          <w:p w14:paraId="0641DCB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D9D9D9"/>
            <w:vAlign w:val="center"/>
            <w:hideMark/>
          </w:tcPr>
          <w:p w14:paraId="27BCE8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D9D9D9"/>
            <w:vAlign w:val="center"/>
            <w:hideMark/>
          </w:tcPr>
          <w:p w14:paraId="152290F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718,00</w:t>
            </w:r>
          </w:p>
        </w:tc>
        <w:tc>
          <w:tcPr>
            <w:tcW w:w="567" w:type="dxa"/>
            <w:shd w:val="clear" w:color="000000" w:fill="D9D9D9"/>
            <w:vAlign w:val="center"/>
            <w:hideMark/>
          </w:tcPr>
          <w:p w14:paraId="6A2127A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D9D9D9"/>
            <w:vAlign w:val="center"/>
            <w:hideMark/>
          </w:tcPr>
          <w:p w14:paraId="14FAAC1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D9D9D9"/>
            <w:vAlign w:val="center"/>
            <w:hideMark/>
          </w:tcPr>
          <w:p w14:paraId="6FA8A08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33245C4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D9D9D9"/>
            <w:vAlign w:val="center"/>
            <w:hideMark/>
          </w:tcPr>
          <w:p w14:paraId="14F3D60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6967592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718,00</w:t>
            </w:r>
          </w:p>
        </w:tc>
        <w:tc>
          <w:tcPr>
            <w:tcW w:w="567" w:type="dxa"/>
            <w:shd w:val="clear" w:color="000000" w:fill="D9D9D9"/>
            <w:vAlign w:val="center"/>
            <w:hideMark/>
          </w:tcPr>
          <w:p w14:paraId="3CD53D3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5B9A11F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D9D9D9"/>
            <w:vAlign w:val="center"/>
            <w:hideMark/>
          </w:tcPr>
          <w:p w14:paraId="40B0FAC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6091F61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D9D9D9"/>
            <w:vAlign w:val="center"/>
            <w:hideMark/>
          </w:tcPr>
          <w:p w14:paraId="5A9AC0F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D9D9D9"/>
            <w:vAlign w:val="center"/>
            <w:hideMark/>
          </w:tcPr>
          <w:p w14:paraId="7DE9EA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11D6D6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79FEDC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C0ECB36" w14:textId="77777777" w:rsidTr="004C2D76">
        <w:trPr>
          <w:trHeight w:val="1960"/>
        </w:trPr>
        <w:tc>
          <w:tcPr>
            <w:tcW w:w="704" w:type="dxa"/>
            <w:vMerge/>
            <w:vAlign w:val="center"/>
            <w:hideMark/>
          </w:tcPr>
          <w:p w14:paraId="1B3A1AB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1F20C6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5.1.</w:t>
            </w:r>
          </w:p>
        </w:tc>
        <w:tc>
          <w:tcPr>
            <w:tcW w:w="1417" w:type="dxa"/>
            <w:vAlign w:val="center"/>
            <w:hideMark/>
          </w:tcPr>
          <w:p w14:paraId="4763C1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транспортне забезпечення</w:t>
            </w:r>
          </w:p>
        </w:tc>
        <w:tc>
          <w:tcPr>
            <w:tcW w:w="709" w:type="dxa"/>
            <w:shd w:val="clear" w:color="000000" w:fill="FFFFFF"/>
            <w:vAlign w:val="center"/>
            <w:hideMark/>
          </w:tcPr>
          <w:p w14:paraId="590323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86EAFC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7959EE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520,00</w:t>
            </w:r>
          </w:p>
        </w:tc>
        <w:tc>
          <w:tcPr>
            <w:tcW w:w="567" w:type="dxa"/>
            <w:shd w:val="clear" w:color="000000" w:fill="FFFFFF"/>
            <w:noWrap/>
            <w:vAlign w:val="center"/>
            <w:hideMark/>
          </w:tcPr>
          <w:p w14:paraId="0A1178D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B5514D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A0D3BF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8C18377"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2DD29D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099A42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520,00</w:t>
            </w:r>
          </w:p>
        </w:tc>
        <w:tc>
          <w:tcPr>
            <w:tcW w:w="567" w:type="dxa"/>
            <w:shd w:val="clear" w:color="000000" w:fill="FFFFFF"/>
            <w:noWrap/>
            <w:vAlign w:val="center"/>
            <w:hideMark/>
          </w:tcPr>
          <w:p w14:paraId="7E07EA3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0B18D8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68E97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75163D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86EEFA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2ED2313"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w:t>
            </w:r>
          </w:p>
        </w:tc>
        <w:tc>
          <w:tcPr>
            <w:tcW w:w="567" w:type="dxa"/>
            <w:vAlign w:val="center"/>
            <w:hideMark/>
          </w:tcPr>
          <w:p w14:paraId="6E6773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w:t>
            </w:r>
          </w:p>
        </w:tc>
        <w:tc>
          <w:tcPr>
            <w:tcW w:w="567" w:type="dxa"/>
            <w:shd w:val="clear" w:color="000000" w:fill="FFFFFF"/>
            <w:noWrap/>
            <w:vAlign w:val="center"/>
            <w:hideMark/>
          </w:tcPr>
          <w:p w14:paraId="11C05F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4937B10" w14:textId="77777777" w:rsidTr="004C2D76">
        <w:trPr>
          <w:trHeight w:val="1960"/>
        </w:trPr>
        <w:tc>
          <w:tcPr>
            <w:tcW w:w="704" w:type="dxa"/>
            <w:vMerge/>
            <w:vAlign w:val="center"/>
            <w:hideMark/>
          </w:tcPr>
          <w:p w14:paraId="7E96960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720597D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w:t>
            </w:r>
          </w:p>
        </w:tc>
        <w:tc>
          <w:tcPr>
            <w:tcW w:w="1417" w:type="dxa"/>
            <w:vAlign w:val="center"/>
            <w:hideMark/>
          </w:tcPr>
          <w:p w14:paraId="5B9E76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призи, кубки, подарунки</w:t>
            </w:r>
          </w:p>
        </w:tc>
        <w:tc>
          <w:tcPr>
            <w:tcW w:w="709" w:type="dxa"/>
            <w:shd w:val="clear" w:color="000000" w:fill="FFFFFF"/>
            <w:vAlign w:val="center"/>
            <w:hideMark/>
          </w:tcPr>
          <w:p w14:paraId="69315E4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5F9C1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7989B5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330284B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2AA6A9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EC75A2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0DB42D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6A048C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1E152B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2D35771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726EBF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B378CE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D24F42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DB7302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7BFBDB5"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w:t>
            </w:r>
          </w:p>
        </w:tc>
        <w:tc>
          <w:tcPr>
            <w:tcW w:w="567" w:type="dxa"/>
            <w:vAlign w:val="center"/>
            <w:hideMark/>
          </w:tcPr>
          <w:p w14:paraId="71DDAB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w:t>
            </w:r>
          </w:p>
        </w:tc>
        <w:tc>
          <w:tcPr>
            <w:tcW w:w="567" w:type="dxa"/>
            <w:shd w:val="clear" w:color="000000" w:fill="FFFFFF"/>
            <w:noWrap/>
            <w:vAlign w:val="center"/>
            <w:hideMark/>
          </w:tcPr>
          <w:p w14:paraId="600F43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49EA087" w14:textId="77777777" w:rsidTr="004C2D76">
        <w:trPr>
          <w:trHeight w:val="1400"/>
        </w:trPr>
        <w:tc>
          <w:tcPr>
            <w:tcW w:w="704" w:type="dxa"/>
            <w:shd w:val="clear" w:color="000000" w:fill="FFFFFF"/>
            <w:vAlign w:val="center"/>
            <w:hideMark/>
          </w:tcPr>
          <w:p w14:paraId="68E4F0F9"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vAlign w:val="center"/>
            <w:hideMark/>
          </w:tcPr>
          <w:p w14:paraId="31FD6A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5.3.</w:t>
            </w:r>
          </w:p>
        </w:tc>
        <w:tc>
          <w:tcPr>
            <w:tcW w:w="1417" w:type="dxa"/>
            <w:shd w:val="clear" w:color="000000" w:fill="FFFFFF"/>
            <w:vAlign w:val="center"/>
            <w:hideMark/>
          </w:tcPr>
          <w:p w14:paraId="61E50B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Одноразова премія обдарованим дітям Курахівської  міської військової адміністрації за досягнення у спорті</w:t>
            </w:r>
          </w:p>
        </w:tc>
        <w:tc>
          <w:tcPr>
            <w:tcW w:w="709" w:type="dxa"/>
            <w:shd w:val="clear" w:color="000000" w:fill="FFFFFF"/>
            <w:vAlign w:val="center"/>
            <w:hideMark/>
          </w:tcPr>
          <w:p w14:paraId="2AFB13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D1A6A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міськаї військова адміністрація</w:t>
            </w:r>
          </w:p>
        </w:tc>
        <w:tc>
          <w:tcPr>
            <w:tcW w:w="992" w:type="dxa"/>
            <w:shd w:val="clear" w:color="000000" w:fill="FFFFFF"/>
            <w:noWrap/>
            <w:vAlign w:val="center"/>
            <w:hideMark/>
          </w:tcPr>
          <w:p w14:paraId="7973A3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48,00</w:t>
            </w:r>
          </w:p>
        </w:tc>
        <w:tc>
          <w:tcPr>
            <w:tcW w:w="567" w:type="dxa"/>
            <w:shd w:val="clear" w:color="000000" w:fill="FFFFFF"/>
            <w:noWrap/>
            <w:vAlign w:val="center"/>
            <w:hideMark/>
          </w:tcPr>
          <w:p w14:paraId="645C4B6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3C61AA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1F9E0F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A37810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E5EA11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5F56F9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48,00</w:t>
            </w:r>
          </w:p>
        </w:tc>
        <w:tc>
          <w:tcPr>
            <w:tcW w:w="567" w:type="dxa"/>
            <w:shd w:val="clear" w:color="000000" w:fill="FFFFFF"/>
            <w:noWrap/>
            <w:vAlign w:val="center"/>
            <w:hideMark/>
          </w:tcPr>
          <w:p w14:paraId="26B2414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F7FA48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ED69C8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A4126E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07DC5E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41F11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66F9E2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B7BBA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54518B6" w14:textId="77777777" w:rsidTr="004C2D76">
        <w:trPr>
          <w:trHeight w:val="1960"/>
        </w:trPr>
        <w:tc>
          <w:tcPr>
            <w:tcW w:w="704" w:type="dxa"/>
            <w:vMerge w:val="restart"/>
            <w:shd w:val="clear" w:color="000000" w:fill="FFFFFF"/>
            <w:vAlign w:val="center"/>
            <w:hideMark/>
          </w:tcPr>
          <w:p w14:paraId="0481404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xml:space="preserve">2.3.4. Залучення громадян до фізичної активності </w:t>
            </w:r>
          </w:p>
        </w:tc>
        <w:tc>
          <w:tcPr>
            <w:tcW w:w="567" w:type="dxa"/>
            <w:vAlign w:val="center"/>
            <w:hideMark/>
          </w:tcPr>
          <w:p w14:paraId="6D8B803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vAlign w:val="center"/>
            <w:hideMark/>
          </w:tcPr>
          <w:p w14:paraId="1BC1AB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Встановлення, облаштування з урахуванням інклюзивності та обслуговування активних майданчиків на території громади</w:t>
            </w:r>
          </w:p>
        </w:tc>
        <w:tc>
          <w:tcPr>
            <w:tcW w:w="709" w:type="dxa"/>
            <w:shd w:val="clear" w:color="000000" w:fill="FFFFFF"/>
            <w:vAlign w:val="center"/>
            <w:hideMark/>
          </w:tcPr>
          <w:p w14:paraId="6FDFDC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A2959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1F5147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w:t>
            </w:r>
          </w:p>
        </w:tc>
        <w:tc>
          <w:tcPr>
            <w:tcW w:w="567" w:type="dxa"/>
            <w:shd w:val="clear" w:color="000000" w:fill="FFFFFF"/>
            <w:noWrap/>
            <w:vAlign w:val="center"/>
            <w:hideMark/>
          </w:tcPr>
          <w:p w14:paraId="0C298CE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11010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06164D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367245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6E9DDF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4F54E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1C05C8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BAB9B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188274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vAlign w:val="center"/>
            <w:hideMark/>
          </w:tcPr>
          <w:p w14:paraId="6F58E5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w:t>
            </w:r>
          </w:p>
        </w:tc>
        <w:tc>
          <w:tcPr>
            <w:tcW w:w="558" w:type="dxa"/>
            <w:shd w:val="clear" w:color="000000" w:fill="FFFFFF"/>
            <w:noWrap/>
            <w:vAlign w:val="center"/>
            <w:hideMark/>
          </w:tcPr>
          <w:p w14:paraId="40639DD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8ABFDFA"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vAlign w:val="center"/>
            <w:hideMark/>
          </w:tcPr>
          <w:p w14:paraId="093B3FB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567" w:type="dxa"/>
            <w:shd w:val="clear" w:color="000000" w:fill="FFFFFF"/>
            <w:noWrap/>
            <w:vAlign w:val="center"/>
            <w:hideMark/>
          </w:tcPr>
          <w:p w14:paraId="4108AF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A0169E6" w14:textId="77777777" w:rsidTr="004C2D76">
        <w:trPr>
          <w:trHeight w:val="1960"/>
        </w:trPr>
        <w:tc>
          <w:tcPr>
            <w:tcW w:w="704" w:type="dxa"/>
            <w:vMerge/>
            <w:vAlign w:val="center"/>
            <w:hideMark/>
          </w:tcPr>
          <w:p w14:paraId="46D1C45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786585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vAlign w:val="center"/>
            <w:hideMark/>
          </w:tcPr>
          <w:p w14:paraId="69C19D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Підтримка громадських спортивних об'єднань: транспортне та матеріально-технічне забезпечення </w:t>
            </w:r>
          </w:p>
        </w:tc>
        <w:tc>
          <w:tcPr>
            <w:tcW w:w="709" w:type="dxa"/>
            <w:shd w:val="clear" w:color="000000" w:fill="FFFFFF"/>
            <w:vAlign w:val="center"/>
            <w:hideMark/>
          </w:tcPr>
          <w:p w14:paraId="43D2C6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80FA5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5B5CBF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70,00</w:t>
            </w:r>
          </w:p>
        </w:tc>
        <w:tc>
          <w:tcPr>
            <w:tcW w:w="567" w:type="dxa"/>
            <w:shd w:val="clear" w:color="000000" w:fill="FFFFFF"/>
            <w:noWrap/>
            <w:vAlign w:val="center"/>
            <w:hideMark/>
          </w:tcPr>
          <w:p w14:paraId="1020D6E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6E15D0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EBA616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F36BAE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1AD02A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054B15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70,00</w:t>
            </w:r>
          </w:p>
        </w:tc>
        <w:tc>
          <w:tcPr>
            <w:tcW w:w="567" w:type="dxa"/>
            <w:shd w:val="clear" w:color="000000" w:fill="FFFFFF"/>
            <w:noWrap/>
            <w:vAlign w:val="center"/>
            <w:hideMark/>
          </w:tcPr>
          <w:p w14:paraId="2C82249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7C2392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116680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3A1A17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ABD4D8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B53ACA1"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w:t>
            </w:r>
          </w:p>
        </w:tc>
        <w:tc>
          <w:tcPr>
            <w:tcW w:w="567" w:type="dxa"/>
            <w:vAlign w:val="center"/>
            <w:hideMark/>
          </w:tcPr>
          <w:p w14:paraId="741250A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567" w:type="dxa"/>
            <w:shd w:val="clear" w:color="000000" w:fill="FFFFFF"/>
            <w:noWrap/>
            <w:vAlign w:val="center"/>
            <w:hideMark/>
          </w:tcPr>
          <w:p w14:paraId="7DAC67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2B6FC25" w14:textId="77777777" w:rsidTr="004C2D76">
        <w:trPr>
          <w:trHeight w:val="2520"/>
        </w:trPr>
        <w:tc>
          <w:tcPr>
            <w:tcW w:w="704" w:type="dxa"/>
            <w:vMerge/>
            <w:vAlign w:val="center"/>
            <w:hideMark/>
          </w:tcPr>
          <w:p w14:paraId="0348753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0DC4D4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w:t>
            </w:r>
          </w:p>
        </w:tc>
        <w:tc>
          <w:tcPr>
            <w:tcW w:w="1417" w:type="dxa"/>
            <w:vAlign w:val="center"/>
            <w:hideMark/>
          </w:tcPr>
          <w:p w14:paraId="531674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інформаційних кампаній у навчальних закладах, на підприємствах, в установах, організаціях всіх форм власності щодо підвищеня активності населення по формуванню здорового способу життя (рекламна продукція)</w:t>
            </w:r>
          </w:p>
        </w:tc>
        <w:tc>
          <w:tcPr>
            <w:tcW w:w="709" w:type="dxa"/>
            <w:shd w:val="clear" w:color="000000" w:fill="FFFFFF"/>
            <w:vAlign w:val="center"/>
            <w:hideMark/>
          </w:tcPr>
          <w:p w14:paraId="1F9087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6A49C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74168A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noWrap/>
            <w:vAlign w:val="center"/>
            <w:hideMark/>
          </w:tcPr>
          <w:p w14:paraId="1FC9D3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CD2863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373517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A08C3CF"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D4C888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4C1F9D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noWrap/>
            <w:vAlign w:val="center"/>
            <w:hideMark/>
          </w:tcPr>
          <w:p w14:paraId="73F5C91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7306EB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81449F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D660FE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F7DBB5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5897E1B"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w:t>
            </w:r>
          </w:p>
        </w:tc>
        <w:tc>
          <w:tcPr>
            <w:tcW w:w="567" w:type="dxa"/>
            <w:vAlign w:val="center"/>
            <w:hideMark/>
          </w:tcPr>
          <w:p w14:paraId="46B7A8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567" w:type="dxa"/>
            <w:shd w:val="clear" w:color="000000" w:fill="FFFFFF"/>
            <w:noWrap/>
            <w:vAlign w:val="center"/>
            <w:hideMark/>
          </w:tcPr>
          <w:p w14:paraId="0ED955A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D546831" w14:textId="77777777" w:rsidTr="004C2D76">
        <w:trPr>
          <w:trHeight w:val="2410"/>
        </w:trPr>
        <w:tc>
          <w:tcPr>
            <w:tcW w:w="704" w:type="dxa"/>
            <w:shd w:val="clear" w:color="000000" w:fill="FFFFFF"/>
            <w:vAlign w:val="center"/>
            <w:hideMark/>
          </w:tcPr>
          <w:p w14:paraId="00F3FE8C"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vAlign w:val="center"/>
            <w:hideMark/>
          </w:tcPr>
          <w:p w14:paraId="2B78F1F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1417" w:type="dxa"/>
            <w:shd w:val="clear" w:color="000000" w:fill="FFFFFF"/>
            <w:vAlign w:val="center"/>
            <w:hideMark/>
          </w:tcPr>
          <w:p w14:paraId="59E65D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Розробка робочого проекту: "Реконструкція комплексу будівель та споруд спортивного стадіону в м. Курахове, Паркова зона, будинок 1" </w:t>
            </w:r>
          </w:p>
        </w:tc>
        <w:tc>
          <w:tcPr>
            <w:tcW w:w="709" w:type="dxa"/>
            <w:shd w:val="clear" w:color="000000" w:fill="FFFFFF"/>
            <w:vAlign w:val="center"/>
            <w:hideMark/>
          </w:tcPr>
          <w:p w14:paraId="758CB1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17E66F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vAlign w:val="center"/>
            <w:hideMark/>
          </w:tcPr>
          <w:p w14:paraId="594165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1386,60</w:t>
            </w:r>
          </w:p>
        </w:tc>
        <w:tc>
          <w:tcPr>
            <w:tcW w:w="567" w:type="dxa"/>
            <w:shd w:val="clear" w:color="000000" w:fill="FFFFFF"/>
            <w:noWrap/>
            <w:vAlign w:val="center"/>
            <w:hideMark/>
          </w:tcPr>
          <w:p w14:paraId="3CD63FB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2560AF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9EEAEB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4B29E2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369CA3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C801CA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1386,60</w:t>
            </w:r>
          </w:p>
        </w:tc>
        <w:tc>
          <w:tcPr>
            <w:tcW w:w="567" w:type="dxa"/>
            <w:shd w:val="clear" w:color="000000" w:fill="FFFFFF"/>
            <w:noWrap/>
            <w:vAlign w:val="center"/>
            <w:hideMark/>
          </w:tcPr>
          <w:p w14:paraId="49D785E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C3A112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AB1755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4EE5E0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79ABFF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6C40747"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 %</w:t>
            </w:r>
          </w:p>
        </w:tc>
        <w:tc>
          <w:tcPr>
            <w:tcW w:w="567" w:type="dxa"/>
            <w:shd w:val="clear" w:color="000000" w:fill="FFFFFF"/>
            <w:vAlign w:val="center"/>
            <w:hideMark/>
          </w:tcPr>
          <w:p w14:paraId="09581B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142CFF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1063472" w14:textId="77777777" w:rsidTr="004C2D76">
        <w:trPr>
          <w:trHeight w:val="735"/>
        </w:trPr>
        <w:tc>
          <w:tcPr>
            <w:tcW w:w="704" w:type="dxa"/>
            <w:shd w:val="clear" w:color="000000" w:fill="FFFF00"/>
            <w:vAlign w:val="center"/>
            <w:hideMark/>
          </w:tcPr>
          <w:p w14:paraId="4A2DDA78"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00"/>
            <w:noWrap/>
            <w:vAlign w:val="center"/>
            <w:hideMark/>
          </w:tcPr>
          <w:p w14:paraId="5C23100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10</w:t>
            </w:r>
          </w:p>
        </w:tc>
        <w:tc>
          <w:tcPr>
            <w:tcW w:w="1417" w:type="dxa"/>
            <w:shd w:val="clear" w:color="000000" w:fill="FFFF00"/>
            <w:vAlign w:val="center"/>
            <w:hideMark/>
          </w:tcPr>
          <w:p w14:paraId="482B902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4A44E77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50702016"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788BC8C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20322,48</w:t>
            </w:r>
          </w:p>
        </w:tc>
        <w:tc>
          <w:tcPr>
            <w:tcW w:w="567" w:type="dxa"/>
            <w:shd w:val="clear" w:color="000000" w:fill="FFFF00"/>
            <w:noWrap/>
            <w:vAlign w:val="center"/>
            <w:hideMark/>
          </w:tcPr>
          <w:p w14:paraId="25A1690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3C4643E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6EA8988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54F0BDD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32B108D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4CAC674F"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19972,48</w:t>
            </w:r>
          </w:p>
        </w:tc>
        <w:tc>
          <w:tcPr>
            <w:tcW w:w="567" w:type="dxa"/>
            <w:shd w:val="clear" w:color="000000" w:fill="FFFF00"/>
            <w:noWrap/>
            <w:vAlign w:val="center"/>
            <w:hideMark/>
          </w:tcPr>
          <w:p w14:paraId="0D0427AE"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7372F9DA"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1CE81084"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0DCE5639"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350,00</w:t>
            </w:r>
          </w:p>
        </w:tc>
        <w:tc>
          <w:tcPr>
            <w:tcW w:w="558" w:type="dxa"/>
            <w:shd w:val="clear" w:color="000000" w:fill="FFFF00"/>
            <w:noWrap/>
            <w:vAlign w:val="center"/>
            <w:hideMark/>
          </w:tcPr>
          <w:p w14:paraId="3FCE7A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6F2B8C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74B9C1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15524AA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4C2D76" w:rsidRPr="0069257C" w14:paraId="213AFE40" w14:textId="77777777" w:rsidTr="004C2D76">
        <w:trPr>
          <w:trHeight w:val="280"/>
        </w:trPr>
        <w:tc>
          <w:tcPr>
            <w:tcW w:w="14737" w:type="dxa"/>
            <w:gridSpan w:val="20"/>
            <w:shd w:val="clear" w:color="000000" w:fill="E6B8B7"/>
            <w:hideMark/>
          </w:tcPr>
          <w:p w14:paraId="3616BC1A"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2.14.Культура і туризм</w:t>
            </w:r>
          </w:p>
        </w:tc>
      </w:tr>
      <w:tr w:rsidR="001211D2" w:rsidRPr="001211D2" w14:paraId="6A20A014" w14:textId="77777777" w:rsidTr="004C2D76">
        <w:trPr>
          <w:trHeight w:val="2920"/>
        </w:trPr>
        <w:tc>
          <w:tcPr>
            <w:tcW w:w="704" w:type="dxa"/>
            <w:vMerge w:val="restart"/>
            <w:shd w:val="clear" w:color="000000" w:fill="FFFFFF"/>
            <w:vAlign w:val="center"/>
            <w:hideMark/>
          </w:tcPr>
          <w:p w14:paraId="6F3897B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692055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1871F8D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Утримання клубних закладів</w:t>
            </w:r>
          </w:p>
        </w:tc>
        <w:tc>
          <w:tcPr>
            <w:tcW w:w="709" w:type="dxa"/>
            <w:shd w:val="clear" w:color="000000" w:fill="FFFFFF"/>
            <w:vAlign w:val="center"/>
            <w:hideMark/>
          </w:tcPr>
          <w:p w14:paraId="676361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AB1F3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noWrap/>
            <w:vAlign w:val="center"/>
            <w:hideMark/>
          </w:tcPr>
          <w:p w14:paraId="47E127B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6997,58</w:t>
            </w:r>
          </w:p>
        </w:tc>
        <w:tc>
          <w:tcPr>
            <w:tcW w:w="567" w:type="dxa"/>
            <w:shd w:val="clear" w:color="000000" w:fill="FFFFFF"/>
            <w:noWrap/>
            <w:vAlign w:val="center"/>
            <w:hideMark/>
          </w:tcPr>
          <w:p w14:paraId="23BCF0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255876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638F4C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21264A3"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6AB707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5A07833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6997,58</w:t>
            </w:r>
          </w:p>
        </w:tc>
        <w:tc>
          <w:tcPr>
            <w:tcW w:w="567" w:type="dxa"/>
            <w:shd w:val="clear" w:color="000000" w:fill="FFFFFF"/>
            <w:noWrap/>
            <w:vAlign w:val="center"/>
            <w:hideMark/>
          </w:tcPr>
          <w:p w14:paraId="6D41AEF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BE23FB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1B2AD8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EB8561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0CC34E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515A23B"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установ</w:t>
            </w:r>
          </w:p>
        </w:tc>
        <w:tc>
          <w:tcPr>
            <w:tcW w:w="567" w:type="dxa"/>
            <w:shd w:val="clear" w:color="000000" w:fill="FFFFFF"/>
            <w:vAlign w:val="center"/>
            <w:hideMark/>
          </w:tcPr>
          <w:p w14:paraId="59FDB35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567" w:type="dxa"/>
            <w:shd w:val="clear" w:color="000000" w:fill="FFFFFF"/>
            <w:noWrap/>
            <w:vAlign w:val="center"/>
            <w:hideMark/>
          </w:tcPr>
          <w:p w14:paraId="74D6A9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A02EC4C" w14:textId="77777777" w:rsidTr="004C2D76">
        <w:trPr>
          <w:trHeight w:val="1960"/>
        </w:trPr>
        <w:tc>
          <w:tcPr>
            <w:tcW w:w="704" w:type="dxa"/>
            <w:vMerge/>
            <w:vAlign w:val="center"/>
            <w:hideMark/>
          </w:tcPr>
          <w:p w14:paraId="00AA146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7DCA3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0675A248"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xml:space="preserve">Розвиток, поновлення матеріально-технічної бази клубних закладів КК-ОЗ "КМЦКіД" КМР, в тому числі: </w:t>
            </w:r>
          </w:p>
        </w:tc>
        <w:tc>
          <w:tcPr>
            <w:tcW w:w="709" w:type="dxa"/>
            <w:shd w:val="clear" w:color="000000" w:fill="FFFFFF"/>
            <w:vAlign w:val="center"/>
            <w:hideMark/>
          </w:tcPr>
          <w:p w14:paraId="69DF46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59E013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vAlign w:val="center"/>
            <w:hideMark/>
          </w:tcPr>
          <w:p w14:paraId="09A1073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1030,00</w:t>
            </w:r>
          </w:p>
        </w:tc>
        <w:tc>
          <w:tcPr>
            <w:tcW w:w="567" w:type="dxa"/>
            <w:shd w:val="clear" w:color="000000" w:fill="FFFFFF"/>
            <w:vAlign w:val="center"/>
            <w:hideMark/>
          </w:tcPr>
          <w:p w14:paraId="019E0B2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FFFFFF"/>
            <w:vAlign w:val="center"/>
            <w:hideMark/>
          </w:tcPr>
          <w:p w14:paraId="271F29B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vAlign w:val="center"/>
            <w:hideMark/>
          </w:tcPr>
          <w:p w14:paraId="71903B0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45366AC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vAlign w:val="center"/>
            <w:hideMark/>
          </w:tcPr>
          <w:p w14:paraId="53AC337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103FDCF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930,00</w:t>
            </w:r>
          </w:p>
        </w:tc>
        <w:tc>
          <w:tcPr>
            <w:tcW w:w="567" w:type="dxa"/>
            <w:shd w:val="clear" w:color="000000" w:fill="FFFFFF"/>
            <w:vAlign w:val="center"/>
            <w:hideMark/>
          </w:tcPr>
          <w:p w14:paraId="7D0BA23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425A758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vAlign w:val="center"/>
            <w:hideMark/>
          </w:tcPr>
          <w:p w14:paraId="235B0D8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77223C25" w14:textId="77777777" w:rsidR="0069257C" w:rsidRPr="0069257C" w:rsidRDefault="0069257C" w:rsidP="00E5788E">
            <w:pPr>
              <w:spacing w:after="0" w:line="240" w:lineRule="auto"/>
              <w:ind w:hanging="120"/>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100,00</w:t>
            </w:r>
          </w:p>
        </w:tc>
        <w:tc>
          <w:tcPr>
            <w:tcW w:w="558" w:type="dxa"/>
            <w:shd w:val="clear" w:color="000000" w:fill="FFFFFF"/>
            <w:vAlign w:val="center"/>
            <w:hideMark/>
          </w:tcPr>
          <w:p w14:paraId="776A444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FFFFFF"/>
            <w:vAlign w:val="center"/>
            <w:hideMark/>
          </w:tcPr>
          <w:p w14:paraId="42CB88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152F56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4194F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40C82A6" w14:textId="77777777" w:rsidTr="00E5788E">
        <w:trPr>
          <w:trHeight w:val="278"/>
        </w:trPr>
        <w:tc>
          <w:tcPr>
            <w:tcW w:w="704" w:type="dxa"/>
            <w:vMerge/>
            <w:vAlign w:val="center"/>
            <w:hideMark/>
          </w:tcPr>
          <w:p w14:paraId="0D2FFE7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054219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w:t>
            </w:r>
          </w:p>
        </w:tc>
        <w:tc>
          <w:tcPr>
            <w:tcW w:w="1417" w:type="dxa"/>
            <w:vAlign w:val="center"/>
            <w:hideMark/>
          </w:tcPr>
          <w:p w14:paraId="53E405D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Поточний ремонт фойє будівлі </w:t>
            </w:r>
          </w:p>
        </w:tc>
        <w:tc>
          <w:tcPr>
            <w:tcW w:w="709" w:type="dxa"/>
            <w:shd w:val="clear" w:color="000000" w:fill="FFFFFF"/>
            <w:vAlign w:val="center"/>
            <w:hideMark/>
          </w:tcPr>
          <w:p w14:paraId="6DC0F0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DD4984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Управління культури, молоді,спорту, туризму та інформаційної діяльност</w:t>
            </w:r>
            <w:r w:rsidRPr="0069257C">
              <w:rPr>
                <w:rFonts w:ascii="Times New Roman" w:eastAsia="Times New Roman" w:hAnsi="Times New Roman" w:cs="Times New Roman"/>
                <w:sz w:val="18"/>
                <w:szCs w:val="18"/>
                <w:lang w:eastAsia="uk-UA"/>
              </w:rPr>
              <w:lastRenderedPageBreak/>
              <w:t xml:space="preserve">і КМР </w:t>
            </w:r>
          </w:p>
        </w:tc>
        <w:tc>
          <w:tcPr>
            <w:tcW w:w="992" w:type="dxa"/>
            <w:noWrap/>
            <w:vAlign w:val="center"/>
            <w:hideMark/>
          </w:tcPr>
          <w:p w14:paraId="7FE3DB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100,00</w:t>
            </w:r>
          </w:p>
        </w:tc>
        <w:tc>
          <w:tcPr>
            <w:tcW w:w="567" w:type="dxa"/>
            <w:shd w:val="clear" w:color="000000" w:fill="FFFFFF"/>
            <w:noWrap/>
            <w:vAlign w:val="center"/>
            <w:hideMark/>
          </w:tcPr>
          <w:p w14:paraId="6362DE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301369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099325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02D7033"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A3635A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0CB471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016A7A2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CDCD6F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F30001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F819FC6" w14:textId="77777777" w:rsidR="0069257C" w:rsidRPr="0069257C" w:rsidRDefault="0069257C" w:rsidP="00E5788E">
            <w:pPr>
              <w:spacing w:after="0" w:line="240" w:lineRule="auto"/>
              <w:ind w:hanging="12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58" w:type="dxa"/>
            <w:shd w:val="clear" w:color="000000" w:fill="FFFFFF"/>
            <w:noWrap/>
            <w:vAlign w:val="center"/>
            <w:hideMark/>
          </w:tcPr>
          <w:p w14:paraId="4ADB21C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3ACC27D"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площа, м2</w:t>
            </w:r>
          </w:p>
        </w:tc>
        <w:tc>
          <w:tcPr>
            <w:tcW w:w="567" w:type="dxa"/>
            <w:vAlign w:val="center"/>
            <w:hideMark/>
          </w:tcPr>
          <w:p w14:paraId="25AE09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308</w:t>
            </w:r>
          </w:p>
        </w:tc>
        <w:tc>
          <w:tcPr>
            <w:tcW w:w="567" w:type="dxa"/>
            <w:shd w:val="clear" w:color="000000" w:fill="FFFFFF"/>
            <w:noWrap/>
            <w:vAlign w:val="center"/>
            <w:hideMark/>
          </w:tcPr>
          <w:p w14:paraId="20ABA6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BF2BFA0" w14:textId="77777777" w:rsidTr="004C2D76">
        <w:trPr>
          <w:trHeight w:val="1960"/>
        </w:trPr>
        <w:tc>
          <w:tcPr>
            <w:tcW w:w="704" w:type="dxa"/>
            <w:vMerge/>
            <w:vAlign w:val="center"/>
            <w:hideMark/>
          </w:tcPr>
          <w:p w14:paraId="1EFD180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6E8FE3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w:t>
            </w:r>
          </w:p>
        </w:tc>
        <w:tc>
          <w:tcPr>
            <w:tcW w:w="1417" w:type="dxa"/>
            <w:vAlign w:val="center"/>
            <w:hideMark/>
          </w:tcPr>
          <w:p w14:paraId="2110704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Поточний ремонт фасаду будівлі </w:t>
            </w:r>
          </w:p>
        </w:tc>
        <w:tc>
          <w:tcPr>
            <w:tcW w:w="709" w:type="dxa"/>
            <w:shd w:val="clear" w:color="000000" w:fill="FFFFFF"/>
            <w:vAlign w:val="center"/>
            <w:hideMark/>
          </w:tcPr>
          <w:p w14:paraId="0EB0CD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FC3DD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0820D9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160,00</w:t>
            </w:r>
          </w:p>
        </w:tc>
        <w:tc>
          <w:tcPr>
            <w:tcW w:w="567" w:type="dxa"/>
            <w:shd w:val="clear" w:color="000000" w:fill="FFFFFF"/>
            <w:noWrap/>
            <w:vAlign w:val="center"/>
            <w:hideMark/>
          </w:tcPr>
          <w:p w14:paraId="6F56A0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9475CA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1BA609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618463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C4B73C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35A600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160,00</w:t>
            </w:r>
          </w:p>
        </w:tc>
        <w:tc>
          <w:tcPr>
            <w:tcW w:w="567" w:type="dxa"/>
            <w:shd w:val="clear" w:color="000000" w:fill="FFFFFF"/>
            <w:noWrap/>
            <w:vAlign w:val="center"/>
            <w:hideMark/>
          </w:tcPr>
          <w:p w14:paraId="3C635D8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B06ECB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3B2F91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40A1F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35EA44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0D24969"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загальна площа, м2</w:t>
            </w:r>
          </w:p>
        </w:tc>
        <w:tc>
          <w:tcPr>
            <w:tcW w:w="567" w:type="dxa"/>
            <w:vAlign w:val="center"/>
            <w:hideMark/>
          </w:tcPr>
          <w:p w14:paraId="6E570B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w:t>
            </w:r>
          </w:p>
        </w:tc>
        <w:tc>
          <w:tcPr>
            <w:tcW w:w="567" w:type="dxa"/>
            <w:shd w:val="clear" w:color="000000" w:fill="FFFFFF"/>
            <w:noWrap/>
            <w:vAlign w:val="center"/>
            <w:hideMark/>
          </w:tcPr>
          <w:p w14:paraId="1C5D22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9C20BA2" w14:textId="77777777" w:rsidTr="004C2D76">
        <w:trPr>
          <w:trHeight w:val="1960"/>
        </w:trPr>
        <w:tc>
          <w:tcPr>
            <w:tcW w:w="704" w:type="dxa"/>
            <w:vMerge/>
            <w:vAlign w:val="center"/>
            <w:hideMark/>
          </w:tcPr>
          <w:p w14:paraId="6AAE381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38AA917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w:t>
            </w:r>
          </w:p>
        </w:tc>
        <w:tc>
          <w:tcPr>
            <w:tcW w:w="1417" w:type="dxa"/>
            <w:vAlign w:val="center"/>
            <w:hideMark/>
          </w:tcPr>
          <w:p w14:paraId="029B442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Заміна вікон будівлі </w:t>
            </w:r>
          </w:p>
        </w:tc>
        <w:tc>
          <w:tcPr>
            <w:tcW w:w="709" w:type="dxa"/>
            <w:shd w:val="clear" w:color="000000" w:fill="FFFFFF"/>
            <w:vAlign w:val="center"/>
            <w:hideMark/>
          </w:tcPr>
          <w:p w14:paraId="1992F9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6792D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61E23E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3F7BD0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C0D06F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AD062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77214B1"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E90BE8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21E99D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1A419AA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1D6D7A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A1CED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2E2596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08C862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A02854A"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вікон</w:t>
            </w:r>
          </w:p>
        </w:tc>
        <w:tc>
          <w:tcPr>
            <w:tcW w:w="567" w:type="dxa"/>
            <w:vAlign w:val="center"/>
            <w:hideMark/>
          </w:tcPr>
          <w:p w14:paraId="4DC057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567" w:type="dxa"/>
            <w:shd w:val="clear" w:color="000000" w:fill="FFFFFF"/>
            <w:noWrap/>
            <w:vAlign w:val="center"/>
            <w:hideMark/>
          </w:tcPr>
          <w:p w14:paraId="66F901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7E9E782" w14:textId="77777777" w:rsidTr="004C2D76">
        <w:trPr>
          <w:trHeight w:val="1960"/>
        </w:trPr>
        <w:tc>
          <w:tcPr>
            <w:tcW w:w="704" w:type="dxa"/>
            <w:vMerge/>
            <w:vAlign w:val="center"/>
            <w:hideMark/>
          </w:tcPr>
          <w:p w14:paraId="2445322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0DA0BB3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2.4.</w:t>
            </w:r>
          </w:p>
        </w:tc>
        <w:tc>
          <w:tcPr>
            <w:tcW w:w="1417" w:type="dxa"/>
            <w:vAlign w:val="center"/>
            <w:hideMark/>
          </w:tcPr>
          <w:p w14:paraId="6A3BBCD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ремонт системи опалення та встановлення лічільників будівлі</w:t>
            </w:r>
          </w:p>
        </w:tc>
        <w:tc>
          <w:tcPr>
            <w:tcW w:w="709" w:type="dxa"/>
            <w:shd w:val="clear" w:color="000000" w:fill="FFFFFF"/>
            <w:vAlign w:val="center"/>
            <w:hideMark/>
          </w:tcPr>
          <w:p w14:paraId="10C79D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4FEAA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48D36A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719ED96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608512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81E8A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6A128CD"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FA6EB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719932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1D23188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6710F9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A6F18A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31267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406A07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D473F9C"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w:t>
            </w:r>
          </w:p>
        </w:tc>
        <w:tc>
          <w:tcPr>
            <w:tcW w:w="567" w:type="dxa"/>
            <w:vAlign w:val="center"/>
            <w:hideMark/>
          </w:tcPr>
          <w:p w14:paraId="616034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567" w:type="dxa"/>
            <w:shd w:val="clear" w:color="000000" w:fill="FFFFFF"/>
            <w:noWrap/>
            <w:vAlign w:val="center"/>
            <w:hideMark/>
          </w:tcPr>
          <w:p w14:paraId="42DCB3C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EE072B2" w14:textId="77777777" w:rsidTr="004C2D76">
        <w:trPr>
          <w:trHeight w:val="1960"/>
        </w:trPr>
        <w:tc>
          <w:tcPr>
            <w:tcW w:w="704" w:type="dxa"/>
            <w:vMerge/>
            <w:vAlign w:val="center"/>
            <w:hideMark/>
          </w:tcPr>
          <w:p w14:paraId="536336A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20336E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w:t>
            </w:r>
          </w:p>
        </w:tc>
        <w:tc>
          <w:tcPr>
            <w:tcW w:w="1417" w:type="dxa"/>
            <w:vAlign w:val="center"/>
            <w:hideMark/>
          </w:tcPr>
          <w:p w14:paraId="701548F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поточний ремонт приміщень (кабінети, танцювальна зала)</w:t>
            </w:r>
          </w:p>
        </w:tc>
        <w:tc>
          <w:tcPr>
            <w:tcW w:w="709" w:type="dxa"/>
            <w:shd w:val="clear" w:color="000000" w:fill="FFFFFF"/>
            <w:vAlign w:val="center"/>
            <w:hideMark/>
          </w:tcPr>
          <w:p w14:paraId="7B9E4A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298733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2D8992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11C03A1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681B2C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8B4C3D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9C96AB1"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F0ED78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576E231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3745F2A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17B498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1BFF3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BF4A39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335C7D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13FEB5A"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об'єктів</w:t>
            </w:r>
          </w:p>
        </w:tc>
        <w:tc>
          <w:tcPr>
            <w:tcW w:w="567" w:type="dxa"/>
            <w:vAlign w:val="center"/>
            <w:hideMark/>
          </w:tcPr>
          <w:p w14:paraId="3C34C5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567" w:type="dxa"/>
            <w:shd w:val="clear" w:color="000000" w:fill="FFFFFF"/>
            <w:noWrap/>
            <w:vAlign w:val="center"/>
            <w:hideMark/>
          </w:tcPr>
          <w:p w14:paraId="4F91FE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7A237B9" w14:textId="77777777" w:rsidTr="004C2D76">
        <w:trPr>
          <w:trHeight w:val="2460"/>
        </w:trPr>
        <w:tc>
          <w:tcPr>
            <w:tcW w:w="704" w:type="dxa"/>
            <w:vMerge/>
            <w:vAlign w:val="center"/>
            <w:hideMark/>
          </w:tcPr>
          <w:p w14:paraId="739CE4F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508AA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2.6.</w:t>
            </w:r>
          </w:p>
        </w:tc>
        <w:tc>
          <w:tcPr>
            <w:tcW w:w="1417" w:type="dxa"/>
            <w:shd w:val="clear" w:color="000000" w:fill="FFFFFF"/>
            <w:vAlign w:val="center"/>
            <w:hideMark/>
          </w:tcPr>
          <w:p w14:paraId="187FEC0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встановлення стельових обігрівачів у бідівлі КЗ «Сонцівський ЦКіД"</w:t>
            </w:r>
          </w:p>
        </w:tc>
        <w:tc>
          <w:tcPr>
            <w:tcW w:w="709" w:type="dxa"/>
            <w:shd w:val="clear" w:color="000000" w:fill="FFFFFF"/>
            <w:vAlign w:val="center"/>
            <w:hideMark/>
          </w:tcPr>
          <w:p w14:paraId="7E8D76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41700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noWrap/>
            <w:vAlign w:val="center"/>
            <w:hideMark/>
          </w:tcPr>
          <w:p w14:paraId="516F18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E1B9CE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4601AB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5EDF0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43F31F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76CDA7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60542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2C493B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A63B1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DAC4C9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602679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54CCA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hideMark/>
          </w:tcPr>
          <w:p w14:paraId="7E041E39" w14:textId="77777777" w:rsidR="0069257C" w:rsidRPr="0069257C" w:rsidRDefault="0069257C" w:rsidP="00E5788E">
            <w:pPr>
              <w:spacing w:after="0" w:line="240" w:lineRule="auto"/>
              <w:ind w:right="-117" w:hanging="104"/>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w:t>
            </w:r>
          </w:p>
        </w:tc>
        <w:tc>
          <w:tcPr>
            <w:tcW w:w="567" w:type="dxa"/>
            <w:shd w:val="clear" w:color="000000" w:fill="FFFFFF"/>
            <w:hideMark/>
          </w:tcPr>
          <w:p w14:paraId="7F08731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w:t>
            </w:r>
          </w:p>
        </w:tc>
        <w:tc>
          <w:tcPr>
            <w:tcW w:w="567" w:type="dxa"/>
            <w:shd w:val="clear" w:color="000000" w:fill="FFFFFF"/>
            <w:noWrap/>
            <w:vAlign w:val="center"/>
            <w:hideMark/>
          </w:tcPr>
          <w:p w14:paraId="0233C89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39C276D" w14:textId="77777777" w:rsidTr="004C2D76">
        <w:trPr>
          <w:trHeight w:val="1960"/>
        </w:trPr>
        <w:tc>
          <w:tcPr>
            <w:tcW w:w="704" w:type="dxa"/>
            <w:vMerge/>
            <w:vAlign w:val="center"/>
            <w:hideMark/>
          </w:tcPr>
          <w:p w14:paraId="45406DE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53C522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2.7.</w:t>
            </w:r>
          </w:p>
        </w:tc>
        <w:tc>
          <w:tcPr>
            <w:tcW w:w="1417" w:type="dxa"/>
            <w:vAlign w:val="center"/>
            <w:hideMark/>
          </w:tcPr>
          <w:p w14:paraId="4CC9F57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оновлення матеріально-технічної бази  БК с.Гостре</w:t>
            </w:r>
          </w:p>
        </w:tc>
        <w:tc>
          <w:tcPr>
            <w:tcW w:w="709" w:type="dxa"/>
            <w:shd w:val="clear" w:color="000000" w:fill="FFFFFF"/>
            <w:vAlign w:val="center"/>
            <w:hideMark/>
          </w:tcPr>
          <w:p w14:paraId="7ADBF7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3AA5F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1A1C6D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noWrap/>
            <w:vAlign w:val="center"/>
            <w:hideMark/>
          </w:tcPr>
          <w:p w14:paraId="4FA5C14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4F599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D15D24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93193E3"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E0343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2E3056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noWrap/>
            <w:vAlign w:val="center"/>
            <w:hideMark/>
          </w:tcPr>
          <w:p w14:paraId="0F82246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EBB200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BC9084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A508F0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F8BA83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BC1AB1C"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установ</w:t>
            </w:r>
          </w:p>
        </w:tc>
        <w:tc>
          <w:tcPr>
            <w:tcW w:w="567" w:type="dxa"/>
            <w:vAlign w:val="center"/>
            <w:hideMark/>
          </w:tcPr>
          <w:p w14:paraId="2FCE3C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15FB45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31BF106" w14:textId="77777777" w:rsidTr="004C2D76">
        <w:trPr>
          <w:trHeight w:val="1960"/>
        </w:trPr>
        <w:tc>
          <w:tcPr>
            <w:tcW w:w="704" w:type="dxa"/>
            <w:vMerge/>
            <w:vAlign w:val="center"/>
            <w:hideMark/>
          </w:tcPr>
          <w:p w14:paraId="78A15A8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611A2C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2.8.</w:t>
            </w:r>
          </w:p>
        </w:tc>
        <w:tc>
          <w:tcPr>
            <w:tcW w:w="1417" w:type="dxa"/>
            <w:vAlign w:val="center"/>
            <w:hideMark/>
          </w:tcPr>
          <w:p w14:paraId="441FA8C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Заходи з технічної інвентаризації нерухомості та земельних ділянок для реєстрації права власності</w:t>
            </w:r>
          </w:p>
        </w:tc>
        <w:tc>
          <w:tcPr>
            <w:tcW w:w="709" w:type="dxa"/>
            <w:shd w:val="clear" w:color="000000" w:fill="FFFFFF"/>
            <w:vAlign w:val="center"/>
            <w:hideMark/>
          </w:tcPr>
          <w:p w14:paraId="0D9AAF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25975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3CF981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450,00</w:t>
            </w:r>
          </w:p>
        </w:tc>
        <w:tc>
          <w:tcPr>
            <w:tcW w:w="567" w:type="dxa"/>
            <w:shd w:val="clear" w:color="000000" w:fill="FFFFFF"/>
            <w:noWrap/>
            <w:vAlign w:val="center"/>
            <w:hideMark/>
          </w:tcPr>
          <w:p w14:paraId="4AF574B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58B2F6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7A7431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6C67332"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63E1FD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4857D9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450,00</w:t>
            </w:r>
          </w:p>
        </w:tc>
        <w:tc>
          <w:tcPr>
            <w:tcW w:w="567" w:type="dxa"/>
            <w:shd w:val="clear" w:color="000000" w:fill="FFFFFF"/>
            <w:noWrap/>
            <w:vAlign w:val="center"/>
            <w:hideMark/>
          </w:tcPr>
          <w:p w14:paraId="6D442E8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BB9F0B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754B07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70295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921D84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2732270"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об'єктів</w:t>
            </w:r>
          </w:p>
        </w:tc>
        <w:tc>
          <w:tcPr>
            <w:tcW w:w="567" w:type="dxa"/>
            <w:vAlign w:val="center"/>
            <w:hideMark/>
          </w:tcPr>
          <w:p w14:paraId="25FD0C3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567" w:type="dxa"/>
            <w:shd w:val="clear" w:color="000000" w:fill="FFFFFF"/>
            <w:noWrap/>
            <w:vAlign w:val="center"/>
            <w:hideMark/>
          </w:tcPr>
          <w:p w14:paraId="77C95D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C591EC4" w14:textId="77777777" w:rsidTr="004C2D76">
        <w:trPr>
          <w:trHeight w:val="1960"/>
        </w:trPr>
        <w:tc>
          <w:tcPr>
            <w:tcW w:w="704" w:type="dxa"/>
            <w:vMerge/>
            <w:vAlign w:val="center"/>
            <w:hideMark/>
          </w:tcPr>
          <w:p w14:paraId="61FA1CC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532E5D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34D06C3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Утримання бібліотек</w:t>
            </w:r>
          </w:p>
        </w:tc>
        <w:tc>
          <w:tcPr>
            <w:tcW w:w="709" w:type="dxa"/>
            <w:shd w:val="clear" w:color="000000" w:fill="FFFFFF"/>
            <w:vAlign w:val="center"/>
            <w:hideMark/>
          </w:tcPr>
          <w:p w14:paraId="3AD45A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F9D65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noWrap/>
            <w:vAlign w:val="center"/>
            <w:hideMark/>
          </w:tcPr>
          <w:p w14:paraId="544ECD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1696,63</w:t>
            </w:r>
          </w:p>
        </w:tc>
        <w:tc>
          <w:tcPr>
            <w:tcW w:w="567" w:type="dxa"/>
            <w:shd w:val="clear" w:color="000000" w:fill="FFFFFF"/>
            <w:noWrap/>
            <w:vAlign w:val="center"/>
            <w:hideMark/>
          </w:tcPr>
          <w:p w14:paraId="6E20809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FF3237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DA5301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53235A0"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240041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3CEA5680" w14:textId="77777777" w:rsidR="0069257C" w:rsidRPr="0069257C" w:rsidRDefault="0069257C" w:rsidP="00E5788E">
            <w:pPr>
              <w:spacing w:after="0" w:line="240" w:lineRule="auto"/>
              <w:ind w:right="-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1696,626</w:t>
            </w:r>
          </w:p>
        </w:tc>
        <w:tc>
          <w:tcPr>
            <w:tcW w:w="567" w:type="dxa"/>
            <w:shd w:val="clear" w:color="000000" w:fill="FFFFFF"/>
            <w:noWrap/>
            <w:vAlign w:val="center"/>
            <w:hideMark/>
          </w:tcPr>
          <w:p w14:paraId="05054C6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7511EC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E17835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715F3B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033E19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316322F8"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установ</w:t>
            </w:r>
          </w:p>
        </w:tc>
        <w:tc>
          <w:tcPr>
            <w:tcW w:w="567" w:type="dxa"/>
            <w:shd w:val="clear" w:color="000000" w:fill="FFFFFF"/>
            <w:vAlign w:val="center"/>
            <w:hideMark/>
          </w:tcPr>
          <w:p w14:paraId="4341634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w:t>
            </w:r>
          </w:p>
        </w:tc>
        <w:tc>
          <w:tcPr>
            <w:tcW w:w="567" w:type="dxa"/>
            <w:shd w:val="clear" w:color="000000" w:fill="FFFFFF"/>
            <w:noWrap/>
            <w:vAlign w:val="center"/>
            <w:hideMark/>
          </w:tcPr>
          <w:p w14:paraId="3E8982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C791D03" w14:textId="77777777" w:rsidTr="004C2D76">
        <w:trPr>
          <w:trHeight w:val="1960"/>
        </w:trPr>
        <w:tc>
          <w:tcPr>
            <w:tcW w:w="704" w:type="dxa"/>
            <w:vMerge/>
            <w:vAlign w:val="center"/>
            <w:hideMark/>
          </w:tcPr>
          <w:p w14:paraId="41FE07A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978E3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vAlign w:val="center"/>
            <w:hideMark/>
          </w:tcPr>
          <w:p w14:paraId="3DA9FDA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Поліпшення матеріально-технічної бази бібліотек, оновлення бібліотечного фонду</w:t>
            </w:r>
          </w:p>
        </w:tc>
        <w:tc>
          <w:tcPr>
            <w:tcW w:w="709" w:type="dxa"/>
            <w:shd w:val="clear" w:color="000000" w:fill="FFFFFF"/>
            <w:vAlign w:val="center"/>
            <w:hideMark/>
          </w:tcPr>
          <w:p w14:paraId="3D73AF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A2298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3C433B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7A49D02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CC25E4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7A8816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679D0CC"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A4BDD4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3B75BFD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2F4D986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EDBDC6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3A3AF2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983C43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F0C13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1981" w:type="dxa"/>
            <w:gridSpan w:val="3"/>
            <w:shd w:val="clear" w:color="000000" w:fill="FFFFFF"/>
            <w:vAlign w:val="center"/>
            <w:hideMark/>
          </w:tcPr>
          <w:p w14:paraId="3D608F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якісними послугами</w:t>
            </w:r>
          </w:p>
        </w:tc>
      </w:tr>
      <w:tr w:rsidR="001211D2" w:rsidRPr="001211D2" w14:paraId="482A2E88" w14:textId="77777777" w:rsidTr="004C2D76">
        <w:trPr>
          <w:trHeight w:val="1960"/>
        </w:trPr>
        <w:tc>
          <w:tcPr>
            <w:tcW w:w="704" w:type="dxa"/>
            <w:vMerge/>
            <w:vAlign w:val="center"/>
            <w:hideMark/>
          </w:tcPr>
          <w:p w14:paraId="0D5AD3C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707A80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shd w:val="clear" w:color="000000" w:fill="FFFFFF"/>
            <w:vAlign w:val="center"/>
            <w:hideMark/>
          </w:tcPr>
          <w:p w14:paraId="26AF3BE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Утримання мистецьких шкіл</w:t>
            </w:r>
          </w:p>
        </w:tc>
        <w:tc>
          <w:tcPr>
            <w:tcW w:w="709" w:type="dxa"/>
            <w:shd w:val="clear" w:color="000000" w:fill="FFFFFF"/>
            <w:vAlign w:val="center"/>
            <w:hideMark/>
          </w:tcPr>
          <w:p w14:paraId="2B9A43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81752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noWrap/>
            <w:vAlign w:val="center"/>
            <w:hideMark/>
          </w:tcPr>
          <w:p w14:paraId="11BD36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7639,42</w:t>
            </w:r>
          </w:p>
        </w:tc>
        <w:tc>
          <w:tcPr>
            <w:tcW w:w="567" w:type="dxa"/>
            <w:shd w:val="clear" w:color="000000" w:fill="FFFFFF"/>
            <w:noWrap/>
            <w:vAlign w:val="center"/>
            <w:hideMark/>
          </w:tcPr>
          <w:p w14:paraId="22CF88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EA1952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7E416F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451F01A"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674DE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0C80128D" w14:textId="77777777" w:rsidR="0069257C" w:rsidRPr="0069257C" w:rsidRDefault="0069257C" w:rsidP="00E5788E">
            <w:pPr>
              <w:spacing w:after="0" w:line="240" w:lineRule="auto"/>
              <w:ind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7639,422</w:t>
            </w:r>
          </w:p>
        </w:tc>
        <w:tc>
          <w:tcPr>
            <w:tcW w:w="567" w:type="dxa"/>
            <w:shd w:val="clear" w:color="000000" w:fill="FFFFFF"/>
            <w:noWrap/>
            <w:vAlign w:val="center"/>
            <w:hideMark/>
          </w:tcPr>
          <w:p w14:paraId="28546D03"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9E6D1FF"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7130F89"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147C3D2"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930534F"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DF8FFFF" w14:textId="77777777" w:rsidR="0069257C" w:rsidRPr="0069257C" w:rsidRDefault="0069257C" w:rsidP="00E5788E">
            <w:pPr>
              <w:spacing w:after="0" w:line="240" w:lineRule="auto"/>
              <w:ind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установ</w:t>
            </w:r>
          </w:p>
        </w:tc>
        <w:tc>
          <w:tcPr>
            <w:tcW w:w="567" w:type="dxa"/>
            <w:shd w:val="clear" w:color="000000" w:fill="FFFFFF"/>
            <w:vAlign w:val="center"/>
            <w:hideMark/>
          </w:tcPr>
          <w:p w14:paraId="5481D4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13D407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09EFD54" w14:textId="77777777" w:rsidTr="004C2D76">
        <w:trPr>
          <w:trHeight w:val="1960"/>
        </w:trPr>
        <w:tc>
          <w:tcPr>
            <w:tcW w:w="704" w:type="dxa"/>
            <w:vMerge/>
            <w:vAlign w:val="center"/>
            <w:hideMark/>
          </w:tcPr>
          <w:p w14:paraId="1547EB6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31E99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vAlign w:val="center"/>
            <w:hideMark/>
          </w:tcPr>
          <w:p w14:paraId="47F936DE"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Модернізація мистецьких шкіл, в тому числі:</w:t>
            </w:r>
          </w:p>
        </w:tc>
        <w:tc>
          <w:tcPr>
            <w:tcW w:w="709" w:type="dxa"/>
            <w:shd w:val="clear" w:color="000000" w:fill="FFFFFF"/>
            <w:vAlign w:val="center"/>
            <w:hideMark/>
          </w:tcPr>
          <w:p w14:paraId="3EBABA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C7F14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vAlign w:val="center"/>
            <w:hideMark/>
          </w:tcPr>
          <w:p w14:paraId="523CA5E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860,00</w:t>
            </w:r>
          </w:p>
        </w:tc>
        <w:tc>
          <w:tcPr>
            <w:tcW w:w="567" w:type="dxa"/>
            <w:shd w:val="clear" w:color="000000" w:fill="FFFFFF"/>
            <w:vAlign w:val="center"/>
            <w:hideMark/>
          </w:tcPr>
          <w:p w14:paraId="7BB637C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FFFFFF"/>
            <w:vAlign w:val="center"/>
            <w:hideMark/>
          </w:tcPr>
          <w:p w14:paraId="1886E6D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vAlign w:val="center"/>
            <w:hideMark/>
          </w:tcPr>
          <w:p w14:paraId="0A51E72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031E578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vAlign w:val="center"/>
            <w:hideMark/>
          </w:tcPr>
          <w:p w14:paraId="3E0FC58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7E18D74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860,00</w:t>
            </w:r>
          </w:p>
        </w:tc>
        <w:tc>
          <w:tcPr>
            <w:tcW w:w="567" w:type="dxa"/>
            <w:shd w:val="clear" w:color="000000" w:fill="FFFFFF"/>
            <w:vAlign w:val="center"/>
            <w:hideMark/>
          </w:tcPr>
          <w:p w14:paraId="1A08BC5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5C2DB90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vAlign w:val="center"/>
            <w:hideMark/>
          </w:tcPr>
          <w:p w14:paraId="6121466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54976C2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FFFFFF"/>
            <w:noWrap/>
            <w:vAlign w:val="center"/>
            <w:hideMark/>
          </w:tcPr>
          <w:p w14:paraId="501C387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vAlign w:val="center"/>
            <w:hideMark/>
          </w:tcPr>
          <w:p w14:paraId="65AEAD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794CA9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D0A56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2349177" w14:textId="77777777" w:rsidTr="004C2D76">
        <w:trPr>
          <w:trHeight w:val="1960"/>
        </w:trPr>
        <w:tc>
          <w:tcPr>
            <w:tcW w:w="704" w:type="dxa"/>
            <w:vMerge/>
            <w:vAlign w:val="center"/>
            <w:hideMark/>
          </w:tcPr>
          <w:p w14:paraId="4E69626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BF19A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6.1.</w:t>
            </w:r>
          </w:p>
        </w:tc>
        <w:tc>
          <w:tcPr>
            <w:tcW w:w="1417" w:type="dxa"/>
            <w:vAlign w:val="center"/>
            <w:hideMark/>
          </w:tcPr>
          <w:p w14:paraId="3EB0F11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поточний ремонт покрівлі будівлі  Мистецької школи м.Гірник</w:t>
            </w:r>
          </w:p>
        </w:tc>
        <w:tc>
          <w:tcPr>
            <w:tcW w:w="709" w:type="dxa"/>
            <w:shd w:val="clear" w:color="000000" w:fill="FFFFFF"/>
            <w:vAlign w:val="center"/>
            <w:hideMark/>
          </w:tcPr>
          <w:p w14:paraId="251DFA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A2FAA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61B221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180,00</w:t>
            </w:r>
          </w:p>
        </w:tc>
        <w:tc>
          <w:tcPr>
            <w:tcW w:w="567" w:type="dxa"/>
            <w:shd w:val="clear" w:color="000000" w:fill="FFFFFF"/>
            <w:noWrap/>
            <w:vAlign w:val="center"/>
            <w:hideMark/>
          </w:tcPr>
          <w:p w14:paraId="09CC84D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61052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B3C5C3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5A9A3A3"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7F763E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58C07D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180,00</w:t>
            </w:r>
          </w:p>
        </w:tc>
        <w:tc>
          <w:tcPr>
            <w:tcW w:w="567" w:type="dxa"/>
            <w:shd w:val="clear" w:color="000000" w:fill="FFFFFF"/>
            <w:noWrap/>
            <w:vAlign w:val="center"/>
            <w:hideMark/>
          </w:tcPr>
          <w:p w14:paraId="6BAA800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6FE4B1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4943E6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62B997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1AC2B9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5116897"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w:t>
            </w:r>
          </w:p>
        </w:tc>
        <w:tc>
          <w:tcPr>
            <w:tcW w:w="567" w:type="dxa"/>
            <w:vAlign w:val="center"/>
            <w:hideMark/>
          </w:tcPr>
          <w:p w14:paraId="37E66B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1DA9B2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13A016B" w14:textId="77777777" w:rsidTr="004C2D76">
        <w:trPr>
          <w:trHeight w:val="1960"/>
        </w:trPr>
        <w:tc>
          <w:tcPr>
            <w:tcW w:w="704" w:type="dxa"/>
            <w:vMerge/>
            <w:vAlign w:val="center"/>
            <w:hideMark/>
          </w:tcPr>
          <w:p w14:paraId="05BD307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5F8FB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6.2.</w:t>
            </w:r>
          </w:p>
        </w:tc>
        <w:tc>
          <w:tcPr>
            <w:tcW w:w="1417" w:type="dxa"/>
            <w:vAlign w:val="center"/>
            <w:hideMark/>
          </w:tcPr>
          <w:p w14:paraId="7BD464A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заміна вікон Мистецької школи м.Курахове</w:t>
            </w:r>
          </w:p>
        </w:tc>
        <w:tc>
          <w:tcPr>
            <w:tcW w:w="709" w:type="dxa"/>
            <w:shd w:val="clear" w:color="000000" w:fill="FFFFFF"/>
            <w:vAlign w:val="center"/>
            <w:hideMark/>
          </w:tcPr>
          <w:p w14:paraId="1E25C1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98E16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4B0D0D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4ED99F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DD7C80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A221C2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99EA296"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5D04AF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32D853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2FFD90B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DA5A29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65C044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31BF35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2529C7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648FE28"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w:t>
            </w:r>
          </w:p>
        </w:tc>
        <w:tc>
          <w:tcPr>
            <w:tcW w:w="567" w:type="dxa"/>
            <w:vAlign w:val="center"/>
            <w:hideMark/>
          </w:tcPr>
          <w:p w14:paraId="194B33A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w:t>
            </w:r>
          </w:p>
        </w:tc>
        <w:tc>
          <w:tcPr>
            <w:tcW w:w="567" w:type="dxa"/>
            <w:shd w:val="clear" w:color="000000" w:fill="FFFFFF"/>
            <w:noWrap/>
            <w:vAlign w:val="center"/>
            <w:hideMark/>
          </w:tcPr>
          <w:p w14:paraId="75094F7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82579A4" w14:textId="77777777" w:rsidTr="004C2D76">
        <w:trPr>
          <w:trHeight w:val="1960"/>
        </w:trPr>
        <w:tc>
          <w:tcPr>
            <w:tcW w:w="704" w:type="dxa"/>
            <w:vMerge/>
            <w:vAlign w:val="center"/>
            <w:hideMark/>
          </w:tcPr>
          <w:p w14:paraId="2955051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DB21F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6.3.</w:t>
            </w:r>
          </w:p>
        </w:tc>
        <w:tc>
          <w:tcPr>
            <w:tcW w:w="1417" w:type="dxa"/>
            <w:vAlign w:val="center"/>
            <w:hideMark/>
          </w:tcPr>
          <w:p w14:paraId="757F85C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заміна електропроводки Мистецької школи м.Курахове</w:t>
            </w:r>
          </w:p>
        </w:tc>
        <w:tc>
          <w:tcPr>
            <w:tcW w:w="709" w:type="dxa"/>
            <w:shd w:val="clear" w:color="000000" w:fill="FFFFFF"/>
            <w:vAlign w:val="center"/>
            <w:hideMark/>
          </w:tcPr>
          <w:p w14:paraId="383BE7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D3798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08D0437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38B9476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6F5417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9DC4BA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34F9AC4"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FF11B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0FABB2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48DBC6D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267FF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AC4593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9A01A6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E22BA5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25526C6D"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w:t>
            </w:r>
          </w:p>
        </w:tc>
        <w:tc>
          <w:tcPr>
            <w:tcW w:w="567" w:type="dxa"/>
            <w:vAlign w:val="center"/>
            <w:hideMark/>
          </w:tcPr>
          <w:p w14:paraId="661651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0141E6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B4F9526" w14:textId="77777777" w:rsidTr="004C2D76">
        <w:trPr>
          <w:trHeight w:val="1960"/>
        </w:trPr>
        <w:tc>
          <w:tcPr>
            <w:tcW w:w="704" w:type="dxa"/>
            <w:vMerge/>
            <w:vAlign w:val="center"/>
            <w:hideMark/>
          </w:tcPr>
          <w:p w14:paraId="30B86EA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E790A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w:t>
            </w:r>
          </w:p>
        </w:tc>
        <w:tc>
          <w:tcPr>
            <w:tcW w:w="1417" w:type="dxa"/>
            <w:vAlign w:val="center"/>
            <w:hideMark/>
          </w:tcPr>
          <w:p w14:paraId="74A50A4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поточний ремонт вбиральні в будівлі Мистецької школи м.Курахове</w:t>
            </w:r>
          </w:p>
        </w:tc>
        <w:tc>
          <w:tcPr>
            <w:tcW w:w="709" w:type="dxa"/>
            <w:shd w:val="clear" w:color="000000" w:fill="FFFFFF"/>
            <w:vAlign w:val="center"/>
            <w:hideMark/>
          </w:tcPr>
          <w:p w14:paraId="7A881A0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25AC5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7F4CF7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80,00</w:t>
            </w:r>
          </w:p>
        </w:tc>
        <w:tc>
          <w:tcPr>
            <w:tcW w:w="567" w:type="dxa"/>
            <w:shd w:val="clear" w:color="000000" w:fill="FFFFFF"/>
            <w:noWrap/>
            <w:vAlign w:val="center"/>
            <w:hideMark/>
          </w:tcPr>
          <w:p w14:paraId="46B9CA6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097A15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414ABF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8151EA2"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D44FDC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5AC8755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80,00</w:t>
            </w:r>
          </w:p>
        </w:tc>
        <w:tc>
          <w:tcPr>
            <w:tcW w:w="567" w:type="dxa"/>
            <w:shd w:val="clear" w:color="000000" w:fill="FFFFFF"/>
            <w:noWrap/>
            <w:vAlign w:val="center"/>
            <w:hideMark/>
          </w:tcPr>
          <w:p w14:paraId="574B41E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D2D3CC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B8249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03E59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2F3E46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18DA3DF"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w:t>
            </w:r>
          </w:p>
        </w:tc>
        <w:tc>
          <w:tcPr>
            <w:tcW w:w="567" w:type="dxa"/>
            <w:vAlign w:val="center"/>
            <w:hideMark/>
          </w:tcPr>
          <w:p w14:paraId="61D490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2AB28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4E43F36" w14:textId="77777777" w:rsidTr="004C2D76">
        <w:trPr>
          <w:trHeight w:val="1960"/>
        </w:trPr>
        <w:tc>
          <w:tcPr>
            <w:tcW w:w="704" w:type="dxa"/>
            <w:shd w:val="clear" w:color="000000" w:fill="FFFFFF"/>
            <w:vAlign w:val="center"/>
            <w:hideMark/>
          </w:tcPr>
          <w:p w14:paraId="6719B19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vAlign w:val="center"/>
            <w:hideMark/>
          </w:tcPr>
          <w:p w14:paraId="5FBEBF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vAlign w:val="center"/>
            <w:hideMark/>
          </w:tcPr>
          <w:p w14:paraId="33B81815"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Забезпечення участі у культурних заходах на рівні області, району та громади, а саме:</w:t>
            </w:r>
          </w:p>
        </w:tc>
        <w:tc>
          <w:tcPr>
            <w:tcW w:w="709" w:type="dxa"/>
            <w:shd w:val="clear" w:color="000000" w:fill="FFFFFF"/>
            <w:vAlign w:val="center"/>
            <w:hideMark/>
          </w:tcPr>
          <w:p w14:paraId="38809A1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8A47A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noWrap/>
            <w:vAlign w:val="center"/>
            <w:hideMark/>
          </w:tcPr>
          <w:p w14:paraId="190E0CF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730,10</w:t>
            </w:r>
          </w:p>
        </w:tc>
        <w:tc>
          <w:tcPr>
            <w:tcW w:w="567" w:type="dxa"/>
            <w:shd w:val="clear" w:color="000000" w:fill="FFFFFF"/>
            <w:noWrap/>
            <w:vAlign w:val="center"/>
            <w:hideMark/>
          </w:tcPr>
          <w:p w14:paraId="4B13C17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FFFFFF"/>
            <w:noWrap/>
            <w:vAlign w:val="center"/>
            <w:hideMark/>
          </w:tcPr>
          <w:p w14:paraId="4FF1970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noWrap/>
            <w:vAlign w:val="center"/>
            <w:hideMark/>
          </w:tcPr>
          <w:p w14:paraId="023B7BC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noWrap/>
            <w:vAlign w:val="center"/>
            <w:hideMark/>
          </w:tcPr>
          <w:p w14:paraId="3F08366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noWrap/>
            <w:vAlign w:val="center"/>
            <w:hideMark/>
          </w:tcPr>
          <w:p w14:paraId="391C786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noWrap/>
            <w:vAlign w:val="center"/>
            <w:hideMark/>
          </w:tcPr>
          <w:p w14:paraId="14439D2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730,10</w:t>
            </w:r>
          </w:p>
        </w:tc>
        <w:tc>
          <w:tcPr>
            <w:tcW w:w="567" w:type="dxa"/>
            <w:shd w:val="clear" w:color="000000" w:fill="FFFFFF"/>
            <w:noWrap/>
            <w:vAlign w:val="center"/>
            <w:hideMark/>
          </w:tcPr>
          <w:p w14:paraId="00F0883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noWrap/>
            <w:vAlign w:val="center"/>
            <w:hideMark/>
          </w:tcPr>
          <w:p w14:paraId="26A6251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noWrap/>
            <w:vAlign w:val="center"/>
            <w:hideMark/>
          </w:tcPr>
          <w:p w14:paraId="4EE9699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noWrap/>
            <w:vAlign w:val="center"/>
            <w:hideMark/>
          </w:tcPr>
          <w:p w14:paraId="6B8414A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FFFFFF"/>
            <w:noWrap/>
            <w:vAlign w:val="center"/>
            <w:hideMark/>
          </w:tcPr>
          <w:p w14:paraId="4519A14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FFFFFF"/>
            <w:vAlign w:val="center"/>
            <w:hideMark/>
          </w:tcPr>
          <w:p w14:paraId="034C69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57AE4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6AC23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957E6CD" w14:textId="77777777" w:rsidTr="004C2D76">
        <w:trPr>
          <w:trHeight w:val="1960"/>
        </w:trPr>
        <w:tc>
          <w:tcPr>
            <w:tcW w:w="704" w:type="dxa"/>
            <w:shd w:val="clear" w:color="000000" w:fill="FFFFFF"/>
            <w:vAlign w:val="center"/>
            <w:hideMark/>
          </w:tcPr>
          <w:p w14:paraId="0359D8F5"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vAlign w:val="center"/>
            <w:hideMark/>
          </w:tcPr>
          <w:p w14:paraId="28E4D6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7.1</w:t>
            </w:r>
          </w:p>
        </w:tc>
        <w:tc>
          <w:tcPr>
            <w:tcW w:w="1417" w:type="dxa"/>
            <w:vAlign w:val="center"/>
            <w:hideMark/>
          </w:tcPr>
          <w:p w14:paraId="6E028F2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транспортне забезпечення</w:t>
            </w:r>
          </w:p>
        </w:tc>
        <w:tc>
          <w:tcPr>
            <w:tcW w:w="709" w:type="dxa"/>
            <w:shd w:val="clear" w:color="000000" w:fill="FFFFFF"/>
            <w:vAlign w:val="center"/>
            <w:hideMark/>
          </w:tcPr>
          <w:p w14:paraId="733B96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FF84F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04093FC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418,90</w:t>
            </w:r>
          </w:p>
        </w:tc>
        <w:tc>
          <w:tcPr>
            <w:tcW w:w="567" w:type="dxa"/>
            <w:shd w:val="clear" w:color="000000" w:fill="FFFFFF"/>
            <w:noWrap/>
            <w:vAlign w:val="center"/>
            <w:hideMark/>
          </w:tcPr>
          <w:p w14:paraId="71E0C0C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651A74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58B46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B0F2D92"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05406F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229D06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418,90</w:t>
            </w:r>
          </w:p>
        </w:tc>
        <w:tc>
          <w:tcPr>
            <w:tcW w:w="567" w:type="dxa"/>
            <w:shd w:val="clear" w:color="000000" w:fill="FFFFFF"/>
            <w:noWrap/>
            <w:vAlign w:val="center"/>
            <w:hideMark/>
          </w:tcPr>
          <w:p w14:paraId="7D15205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E86841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9875CE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904A46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223AEC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DF5CED4"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w:t>
            </w:r>
          </w:p>
        </w:tc>
        <w:tc>
          <w:tcPr>
            <w:tcW w:w="567" w:type="dxa"/>
            <w:vAlign w:val="center"/>
            <w:hideMark/>
          </w:tcPr>
          <w:p w14:paraId="6A0C8B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65</w:t>
            </w:r>
          </w:p>
        </w:tc>
        <w:tc>
          <w:tcPr>
            <w:tcW w:w="567" w:type="dxa"/>
            <w:shd w:val="clear" w:color="000000" w:fill="FFFFFF"/>
            <w:noWrap/>
            <w:vAlign w:val="center"/>
            <w:hideMark/>
          </w:tcPr>
          <w:p w14:paraId="7E4FE0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788F9BE" w14:textId="77777777" w:rsidTr="004C2D76">
        <w:trPr>
          <w:trHeight w:val="1960"/>
        </w:trPr>
        <w:tc>
          <w:tcPr>
            <w:tcW w:w="704" w:type="dxa"/>
            <w:shd w:val="clear" w:color="000000" w:fill="FFFFFF"/>
            <w:vAlign w:val="center"/>
            <w:hideMark/>
          </w:tcPr>
          <w:p w14:paraId="1C3E393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vAlign w:val="center"/>
            <w:hideMark/>
          </w:tcPr>
          <w:p w14:paraId="1A24C3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7.2</w:t>
            </w:r>
          </w:p>
        </w:tc>
        <w:tc>
          <w:tcPr>
            <w:tcW w:w="1417" w:type="dxa"/>
            <w:shd w:val="clear" w:color="000000" w:fill="FFFFFF"/>
            <w:vAlign w:val="center"/>
            <w:hideMark/>
          </w:tcPr>
          <w:p w14:paraId="0F784F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інше матеріальне забезпечення (свята, фестивалі та ін.)</w:t>
            </w:r>
          </w:p>
        </w:tc>
        <w:tc>
          <w:tcPr>
            <w:tcW w:w="709" w:type="dxa"/>
            <w:shd w:val="clear" w:color="000000" w:fill="FFFFFF"/>
            <w:vAlign w:val="center"/>
            <w:hideMark/>
          </w:tcPr>
          <w:p w14:paraId="158A60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8A42E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noWrap/>
            <w:vAlign w:val="center"/>
            <w:hideMark/>
          </w:tcPr>
          <w:p w14:paraId="4D9964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211,20</w:t>
            </w:r>
          </w:p>
        </w:tc>
        <w:tc>
          <w:tcPr>
            <w:tcW w:w="567" w:type="dxa"/>
            <w:shd w:val="clear" w:color="000000" w:fill="FFFFFF"/>
            <w:noWrap/>
            <w:vAlign w:val="center"/>
            <w:hideMark/>
          </w:tcPr>
          <w:p w14:paraId="109E637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75B86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D376F6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2B969F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E23986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69B6A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211,20</w:t>
            </w:r>
          </w:p>
        </w:tc>
        <w:tc>
          <w:tcPr>
            <w:tcW w:w="567" w:type="dxa"/>
            <w:shd w:val="clear" w:color="000000" w:fill="FFFFFF"/>
            <w:noWrap/>
            <w:vAlign w:val="center"/>
            <w:hideMark/>
          </w:tcPr>
          <w:p w14:paraId="3340A0D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166EDF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4C4B7E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9CF430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F4C1D9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6172756"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w:t>
            </w:r>
          </w:p>
        </w:tc>
        <w:tc>
          <w:tcPr>
            <w:tcW w:w="567" w:type="dxa"/>
            <w:shd w:val="clear" w:color="000000" w:fill="FFFFFF"/>
            <w:vAlign w:val="center"/>
            <w:hideMark/>
          </w:tcPr>
          <w:p w14:paraId="414CB1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w:t>
            </w:r>
          </w:p>
        </w:tc>
        <w:tc>
          <w:tcPr>
            <w:tcW w:w="567" w:type="dxa"/>
            <w:shd w:val="clear" w:color="000000" w:fill="FFFFFF"/>
            <w:noWrap/>
            <w:vAlign w:val="center"/>
            <w:hideMark/>
          </w:tcPr>
          <w:p w14:paraId="36495D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0BB0D27" w14:textId="77777777" w:rsidTr="004C2D76">
        <w:trPr>
          <w:trHeight w:val="1960"/>
        </w:trPr>
        <w:tc>
          <w:tcPr>
            <w:tcW w:w="704" w:type="dxa"/>
            <w:shd w:val="clear" w:color="000000" w:fill="FFFFFF"/>
            <w:vAlign w:val="center"/>
            <w:hideMark/>
          </w:tcPr>
          <w:p w14:paraId="1CE1B8CE"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vAlign w:val="center"/>
            <w:hideMark/>
          </w:tcPr>
          <w:p w14:paraId="1A7B74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7.3</w:t>
            </w:r>
          </w:p>
        </w:tc>
        <w:tc>
          <w:tcPr>
            <w:tcW w:w="1417" w:type="dxa"/>
            <w:vAlign w:val="center"/>
            <w:hideMark/>
          </w:tcPr>
          <w:p w14:paraId="0D427E6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монтаж та демонтаж сцени</w:t>
            </w:r>
          </w:p>
        </w:tc>
        <w:tc>
          <w:tcPr>
            <w:tcW w:w="709" w:type="dxa"/>
            <w:shd w:val="clear" w:color="000000" w:fill="FFFFFF"/>
            <w:vAlign w:val="center"/>
            <w:hideMark/>
          </w:tcPr>
          <w:p w14:paraId="4AF6D2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9E94B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0613C0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3EC93DD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956DFD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4D6EAF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3FFE83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B7D009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358D77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0F2B7C2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2457DD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EF96D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1D7BF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CDFCF3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11D6C9D"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об'єктів</w:t>
            </w:r>
          </w:p>
        </w:tc>
        <w:tc>
          <w:tcPr>
            <w:tcW w:w="567" w:type="dxa"/>
            <w:vAlign w:val="center"/>
            <w:hideMark/>
          </w:tcPr>
          <w:p w14:paraId="70DC91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58CBE2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3CA074D" w14:textId="77777777" w:rsidTr="004C2D76">
        <w:trPr>
          <w:trHeight w:val="1960"/>
        </w:trPr>
        <w:tc>
          <w:tcPr>
            <w:tcW w:w="704" w:type="dxa"/>
            <w:shd w:val="clear" w:color="000000" w:fill="FFFFFF"/>
            <w:vAlign w:val="center"/>
            <w:hideMark/>
          </w:tcPr>
          <w:p w14:paraId="42F44D8F"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315050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w:t>
            </w:r>
          </w:p>
        </w:tc>
        <w:tc>
          <w:tcPr>
            <w:tcW w:w="1417" w:type="dxa"/>
            <w:vAlign w:val="center"/>
            <w:hideMark/>
          </w:tcPr>
          <w:p w14:paraId="71227C6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Забезпечення участі у тренінгах та проведення тренінгів на місцевому рівні</w:t>
            </w:r>
          </w:p>
        </w:tc>
        <w:tc>
          <w:tcPr>
            <w:tcW w:w="709" w:type="dxa"/>
            <w:shd w:val="clear" w:color="000000" w:fill="FFFFFF"/>
            <w:vAlign w:val="center"/>
            <w:hideMark/>
          </w:tcPr>
          <w:p w14:paraId="530BC2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542D9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709AA7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noWrap/>
            <w:vAlign w:val="center"/>
            <w:hideMark/>
          </w:tcPr>
          <w:p w14:paraId="781888A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03E6C1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5C4B17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5D86A7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A79EB7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024C0F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noWrap/>
            <w:vAlign w:val="center"/>
            <w:hideMark/>
          </w:tcPr>
          <w:p w14:paraId="3AFC5DD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EA9235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9BD21A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7C129A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867128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53DB2DB"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w:t>
            </w:r>
          </w:p>
        </w:tc>
        <w:tc>
          <w:tcPr>
            <w:tcW w:w="567" w:type="dxa"/>
            <w:vAlign w:val="center"/>
            <w:hideMark/>
          </w:tcPr>
          <w:p w14:paraId="0B036D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567" w:type="dxa"/>
            <w:shd w:val="clear" w:color="000000" w:fill="FFFFFF"/>
            <w:noWrap/>
            <w:vAlign w:val="center"/>
            <w:hideMark/>
          </w:tcPr>
          <w:p w14:paraId="1D7F32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1783BC0" w14:textId="77777777" w:rsidTr="004C2D76">
        <w:trPr>
          <w:trHeight w:val="1960"/>
        </w:trPr>
        <w:tc>
          <w:tcPr>
            <w:tcW w:w="704" w:type="dxa"/>
            <w:shd w:val="clear" w:color="000000" w:fill="FFFFFF"/>
            <w:vAlign w:val="center"/>
            <w:hideMark/>
          </w:tcPr>
          <w:p w14:paraId="6886E6DE"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1A53C0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1417" w:type="dxa"/>
            <w:vAlign w:val="center"/>
            <w:hideMark/>
          </w:tcPr>
          <w:p w14:paraId="1A1DC5C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Підтримка громадських об</w:t>
            </w:r>
            <w:r w:rsidRPr="0069257C">
              <w:rPr>
                <w:rFonts w:ascii="Calibri" w:eastAsia="Times New Roman" w:hAnsi="Calibri" w:cs="Calibri"/>
                <w:color w:val="000000"/>
                <w:sz w:val="18"/>
                <w:szCs w:val="18"/>
                <w:lang w:eastAsia="uk-UA"/>
              </w:rPr>
              <w:t>'</w:t>
            </w:r>
            <w:r w:rsidRPr="0069257C">
              <w:rPr>
                <w:rFonts w:ascii="Times New Roman" w:eastAsia="Times New Roman" w:hAnsi="Times New Roman" w:cs="Times New Roman"/>
                <w:color w:val="000000"/>
                <w:sz w:val="18"/>
                <w:szCs w:val="18"/>
                <w:lang w:eastAsia="uk-UA"/>
              </w:rPr>
              <w:t>єднань та ініціатив (відкриття музею "Чарівна пилочка")</w:t>
            </w:r>
          </w:p>
        </w:tc>
        <w:tc>
          <w:tcPr>
            <w:tcW w:w="709" w:type="dxa"/>
            <w:shd w:val="clear" w:color="000000" w:fill="FFFFFF"/>
            <w:vAlign w:val="center"/>
            <w:hideMark/>
          </w:tcPr>
          <w:p w14:paraId="033930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3F9C9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60B017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w:t>
            </w:r>
          </w:p>
        </w:tc>
        <w:tc>
          <w:tcPr>
            <w:tcW w:w="567" w:type="dxa"/>
            <w:shd w:val="clear" w:color="000000" w:fill="FFFFFF"/>
            <w:noWrap/>
            <w:vAlign w:val="center"/>
            <w:hideMark/>
          </w:tcPr>
          <w:p w14:paraId="5E81E13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7A8D2E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2B04B1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03DF41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3CA19C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7B4BD8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w:t>
            </w:r>
          </w:p>
        </w:tc>
        <w:tc>
          <w:tcPr>
            <w:tcW w:w="567" w:type="dxa"/>
            <w:shd w:val="clear" w:color="000000" w:fill="FFFFFF"/>
            <w:noWrap/>
            <w:vAlign w:val="center"/>
            <w:hideMark/>
          </w:tcPr>
          <w:p w14:paraId="27AC9F7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46DDD1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5C86F5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563185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5AAB2D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09C33D4"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об'єктів</w:t>
            </w:r>
          </w:p>
        </w:tc>
        <w:tc>
          <w:tcPr>
            <w:tcW w:w="567" w:type="dxa"/>
            <w:vAlign w:val="center"/>
            <w:hideMark/>
          </w:tcPr>
          <w:p w14:paraId="137D35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458098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CF1B990" w14:textId="77777777" w:rsidTr="004C2D76">
        <w:trPr>
          <w:trHeight w:val="2580"/>
        </w:trPr>
        <w:tc>
          <w:tcPr>
            <w:tcW w:w="704" w:type="dxa"/>
            <w:vMerge w:val="restart"/>
            <w:shd w:val="clear" w:color="000000" w:fill="FFFFFF"/>
            <w:vAlign w:val="center"/>
            <w:hideMark/>
          </w:tcPr>
          <w:p w14:paraId="2C992BAA"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2.3.2.</w:t>
            </w:r>
            <w:r w:rsidRPr="0069257C">
              <w:rPr>
                <w:rFonts w:ascii="Times New Roman" w:eastAsia="Times New Roman" w:hAnsi="Times New Roman" w:cs="Times New Roman"/>
                <w:sz w:val="14"/>
                <w:szCs w:val="14"/>
                <w:lang w:eastAsia="uk-UA"/>
              </w:rPr>
              <w:br/>
              <w:t>Стимулювання</w:t>
            </w:r>
            <w:r w:rsidRPr="0069257C">
              <w:rPr>
                <w:rFonts w:ascii="Times New Roman" w:eastAsia="Times New Roman" w:hAnsi="Times New Roman" w:cs="Times New Roman"/>
                <w:sz w:val="14"/>
                <w:szCs w:val="14"/>
                <w:lang w:eastAsia="uk-UA"/>
              </w:rPr>
              <w:br/>
              <w:t>ефективного та</w:t>
            </w:r>
            <w:r w:rsidRPr="0069257C">
              <w:rPr>
                <w:rFonts w:ascii="Times New Roman" w:eastAsia="Times New Roman" w:hAnsi="Times New Roman" w:cs="Times New Roman"/>
                <w:sz w:val="14"/>
                <w:szCs w:val="14"/>
                <w:lang w:eastAsia="uk-UA"/>
              </w:rPr>
              <w:br/>
              <w:t>комплексного</w:t>
            </w:r>
            <w:r w:rsidRPr="0069257C">
              <w:rPr>
                <w:rFonts w:ascii="Times New Roman" w:eastAsia="Times New Roman" w:hAnsi="Times New Roman" w:cs="Times New Roman"/>
                <w:sz w:val="14"/>
                <w:szCs w:val="14"/>
                <w:lang w:eastAsia="uk-UA"/>
              </w:rPr>
              <w:br/>
              <w:t>використання</w:t>
            </w:r>
            <w:r w:rsidRPr="0069257C">
              <w:rPr>
                <w:rFonts w:ascii="Times New Roman" w:eastAsia="Times New Roman" w:hAnsi="Times New Roman" w:cs="Times New Roman"/>
                <w:sz w:val="14"/>
                <w:szCs w:val="14"/>
                <w:lang w:eastAsia="uk-UA"/>
              </w:rPr>
              <w:br/>
              <w:t>туристичного та</w:t>
            </w:r>
            <w:r w:rsidRPr="0069257C">
              <w:rPr>
                <w:rFonts w:ascii="Times New Roman" w:eastAsia="Times New Roman" w:hAnsi="Times New Roman" w:cs="Times New Roman"/>
                <w:sz w:val="14"/>
                <w:szCs w:val="14"/>
                <w:lang w:eastAsia="uk-UA"/>
              </w:rPr>
              <w:br/>
              <w:t>курортнорекреаційного</w:t>
            </w:r>
            <w:r w:rsidRPr="0069257C">
              <w:rPr>
                <w:rFonts w:ascii="Times New Roman" w:eastAsia="Times New Roman" w:hAnsi="Times New Roman" w:cs="Times New Roman"/>
                <w:sz w:val="14"/>
                <w:szCs w:val="14"/>
                <w:lang w:eastAsia="uk-UA"/>
              </w:rPr>
              <w:br/>
              <w:t>потенціалу</w:t>
            </w:r>
          </w:p>
        </w:tc>
        <w:tc>
          <w:tcPr>
            <w:tcW w:w="567" w:type="dxa"/>
            <w:shd w:val="clear" w:color="000000" w:fill="FFFFFF"/>
            <w:noWrap/>
            <w:vAlign w:val="center"/>
            <w:hideMark/>
          </w:tcPr>
          <w:p w14:paraId="0B2CD66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1417" w:type="dxa"/>
            <w:vAlign w:val="center"/>
            <w:hideMark/>
          </w:tcPr>
          <w:p w14:paraId="522AD9E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Сприяння розвитку туристичного потенціалу громади шляхом облаштування привабливих туристичних об'єктів та популяризації серед населення, у тому числі</w:t>
            </w:r>
          </w:p>
        </w:tc>
        <w:tc>
          <w:tcPr>
            <w:tcW w:w="709" w:type="dxa"/>
            <w:shd w:val="clear" w:color="000000" w:fill="FFFFFF"/>
            <w:vAlign w:val="center"/>
            <w:hideMark/>
          </w:tcPr>
          <w:p w14:paraId="50F5751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39AB4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shd w:val="clear" w:color="000000" w:fill="FFFFFF"/>
            <w:vAlign w:val="center"/>
            <w:hideMark/>
          </w:tcPr>
          <w:p w14:paraId="110599D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130,00</w:t>
            </w:r>
          </w:p>
        </w:tc>
        <w:tc>
          <w:tcPr>
            <w:tcW w:w="567" w:type="dxa"/>
            <w:shd w:val="clear" w:color="000000" w:fill="FFFFFF"/>
            <w:vAlign w:val="center"/>
            <w:hideMark/>
          </w:tcPr>
          <w:p w14:paraId="1EECA3E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FFFFFF"/>
            <w:vAlign w:val="center"/>
            <w:hideMark/>
          </w:tcPr>
          <w:p w14:paraId="7758AEF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vAlign w:val="center"/>
            <w:hideMark/>
          </w:tcPr>
          <w:p w14:paraId="203DB9C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7B0C3AF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vAlign w:val="center"/>
            <w:hideMark/>
          </w:tcPr>
          <w:p w14:paraId="1F3E05D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2973F91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50,00</w:t>
            </w:r>
          </w:p>
        </w:tc>
        <w:tc>
          <w:tcPr>
            <w:tcW w:w="567" w:type="dxa"/>
            <w:shd w:val="clear" w:color="000000" w:fill="FFFFFF"/>
            <w:vAlign w:val="center"/>
            <w:hideMark/>
          </w:tcPr>
          <w:p w14:paraId="61274F8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3C22D10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80,00</w:t>
            </w:r>
          </w:p>
        </w:tc>
        <w:tc>
          <w:tcPr>
            <w:tcW w:w="567" w:type="dxa"/>
            <w:shd w:val="clear" w:color="000000" w:fill="FFFFFF"/>
            <w:vAlign w:val="center"/>
            <w:hideMark/>
          </w:tcPr>
          <w:p w14:paraId="1EB9AAF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53E1CDF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FFFFFF"/>
            <w:vAlign w:val="center"/>
            <w:hideMark/>
          </w:tcPr>
          <w:p w14:paraId="18A7EBC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vAlign w:val="center"/>
            <w:hideMark/>
          </w:tcPr>
          <w:p w14:paraId="7D0C0F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52B0DB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5EDC0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AF9D954" w14:textId="77777777" w:rsidTr="004C2D76">
        <w:trPr>
          <w:trHeight w:val="1960"/>
        </w:trPr>
        <w:tc>
          <w:tcPr>
            <w:tcW w:w="704" w:type="dxa"/>
            <w:vMerge/>
            <w:vAlign w:val="center"/>
            <w:hideMark/>
          </w:tcPr>
          <w:p w14:paraId="1068ACE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ABD90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10.1.</w:t>
            </w:r>
          </w:p>
        </w:tc>
        <w:tc>
          <w:tcPr>
            <w:tcW w:w="1417" w:type="dxa"/>
            <w:vAlign w:val="center"/>
            <w:hideMark/>
          </w:tcPr>
          <w:p w14:paraId="754E17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Облаштування туристичного маршруту по селу Сонцівка «900 кроків з Прокоф’євим», колодязь на вул.Красногорської, лабіринт, макет садиби та інші)</w:t>
            </w:r>
          </w:p>
        </w:tc>
        <w:tc>
          <w:tcPr>
            <w:tcW w:w="709" w:type="dxa"/>
            <w:shd w:val="clear" w:color="000000" w:fill="FFFFFF"/>
            <w:vAlign w:val="center"/>
            <w:hideMark/>
          </w:tcPr>
          <w:p w14:paraId="4FDB07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20BFE0C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7C1F55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130,00</w:t>
            </w:r>
          </w:p>
        </w:tc>
        <w:tc>
          <w:tcPr>
            <w:tcW w:w="567" w:type="dxa"/>
            <w:shd w:val="clear" w:color="000000" w:fill="FFFFFF"/>
            <w:noWrap/>
            <w:vAlign w:val="center"/>
            <w:hideMark/>
          </w:tcPr>
          <w:p w14:paraId="5913E7E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BB5790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BF15DD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5A98F1D"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4E44A7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350985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w:t>
            </w:r>
          </w:p>
        </w:tc>
        <w:tc>
          <w:tcPr>
            <w:tcW w:w="567" w:type="dxa"/>
            <w:shd w:val="clear" w:color="000000" w:fill="FFFFFF"/>
            <w:noWrap/>
            <w:vAlign w:val="center"/>
            <w:hideMark/>
          </w:tcPr>
          <w:p w14:paraId="4954852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A840AD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80,00</w:t>
            </w:r>
          </w:p>
        </w:tc>
        <w:tc>
          <w:tcPr>
            <w:tcW w:w="567" w:type="dxa"/>
            <w:shd w:val="clear" w:color="000000" w:fill="FFFFFF"/>
            <w:noWrap/>
            <w:vAlign w:val="center"/>
            <w:hideMark/>
          </w:tcPr>
          <w:p w14:paraId="46A0E1B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5006D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C783B1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B7F3B37"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об'єктів</w:t>
            </w:r>
          </w:p>
        </w:tc>
        <w:tc>
          <w:tcPr>
            <w:tcW w:w="567" w:type="dxa"/>
            <w:vAlign w:val="center"/>
            <w:hideMark/>
          </w:tcPr>
          <w:p w14:paraId="6B0F9B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567" w:type="dxa"/>
            <w:shd w:val="clear" w:color="000000" w:fill="FFFFFF"/>
            <w:noWrap/>
            <w:vAlign w:val="center"/>
            <w:hideMark/>
          </w:tcPr>
          <w:p w14:paraId="50D5F3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0E50CE2" w14:textId="77777777" w:rsidTr="004C2D76">
        <w:trPr>
          <w:trHeight w:val="1960"/>
        </w:trPr>
        <w:tc>
          <w:tcPr>
            <w:tcW w:w="704" w:type="dxa"/>
            <w:vMerge/>
            <w:vAlign w:val="center"/>
            <w:hideMark/>
          </w:tcPr>
          <w:p w14:paraId="1E13362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210FF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w:t>
            </w:r>
          </w:p>
        </w:tc>
        <w:tc>
          <w:tcPr>
            <w:tcW w:w="1417" w:type="dxa"/>
            <w:vAlign w:val="center"/>
            <w:hideMark/>
          </w:tcPr>
          <w:p w14:paraId="413938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Заходи з охорони культурної спадщини (інвентаризація та паспортизація курганів, укладання охоронних договорів)</w:t>
            </w:r>
          </w:p>
        </w:tc>
        <w:tc>
          <w:tcPr>
            <w:tcW w:w="709" w:type="dxa"/>
            <w:shd w:val="clear" w:color="000000" w:fill="FFFFFF"/>
            <w:vAlign w:val="center"/>
            <w:hideMark/>
          </w:tcPr>
          <w:p w14:paraId="4B3A153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E4CC3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Управління культури, молоді,спорту, туризму та інформаційної діяльності КМР </w:t>
            </w:r>
          </w:p>
        </w:tc>
        <w:tc>
          <w:tcPr>
            <w:tcW w:w="992" w:type="dxa"/>
            <w:noWrap/>
            <w:vAlign w:val="center"/>
            <w:hideMark/>
          </w:tcPr>
          <w:p w14:paraId="31E4F0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36E15EC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EFDD37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AA6F1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193159A"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2B089E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69A7AF1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60F52AC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877B05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2B510C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752C42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D3C7FD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350102E5"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w:t>
            </w:r>
            <w:r w:rsidRPr="0069257C">
              <w:rPr>
                <w:rFonts w:ascii="Calibri" w:eastAsia="Times New Roman" w:hAnsi="Calibri" w:cs="Calibri"/>
                <w:sz w:val="18"/>
                <w:szCs w:val="18"/>
                <w:lang w:eastAsia="uk-UA"/>
              </w:rPr>
              <w:t>'</w:t>
            </w:r>
            <w:r w:rsidRPr="0069257C">
              <w:rPr>
                <w:rFonts w:ascii="Times New Roman" w:eastAsia="Times New Roman" w:hAnsi="Times New Roman" w:cs="Times New Roman"/>
                <w:sz w:val="18"/>
                <w:szCs w:val="18"/>
                <w:lang w:eastAsia="uk-UA"/>
              </w:rPr>
              <w:t>єктів</w:t>
            </w:r>
          </w:p>
        </w:tc>
        <w:tc>
          <w:tcPr>
            <w:tcW w:w="567" w:type="dxa"/>
            <w:vAlign w:val="center"/>
            <w:hideMark/>
          </w:tcPr>
          <w:p w14:paraId="02D8CF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112</w:t>
            </w:r>
          </w:p>
        </w:tc>
        <w:tc>
          <w:tcPr>
            <w:tcW w:w="567" w:type="dxa"/>
            <w:shd w:val="clear" w:color="000000" w:fill="FFFFFF"/>
            <w:noWrap/>
            <w:vAlign w:val="center"/>
            <w:hideMark/>
          </w:tcPr>
          <w:p w14:paraId="52AF79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A75BA35" w14:textId="77777777" w:rsidTr="004C2D76">
        <w:trPr>
          <w:trHeight w:val="1740"/>
        </w:trPr>
        <w:tc>
          <w:tcPr>
            <w:tcW w:w="704" w:type="dxa"/>
            <w:shd w:val="clear" w:color="000000" w:fill="FFFFFF"/>
            <w:vAlign w:val="center"/>
            <w:hideMark/>
          </w:tcPr>
          <w:p w14:paraId="5E2C02C8"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597393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1417" w:type="dxa"/>
            <w:shd w:val="clear" w:color="000000" w:fill="FFFFFF"/>
            <w:vAlign w:val="center"/>
            <w:hideMark/>
          </w:tcPr>
          <w:p w14:paraId="41FB69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Одноразова премія обдарованим дітям Курахівської  міської територіальної громади за досягнення у мистецтві </w:t>
            </w:r>
          </w:p>
        </w:tc>
        <w:tc>
          <w:tcPr>
            <w:tcW w:w="709" w:type="dxa"/>
            <w:shd w:val="clear" w:color="000000" w:fill="FFFFFF"/>
            <w:vAlign w:val="center"/>
            <w:hideMark/>
          </w:tcPr>
          <w:p w14:paraId="64FD28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F15E5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освіти КМР</w:t>
            </w:r>
          </w:p>
        </w:tc>
        <w:tc>
          <w:tcPr>
            <w:tcW w:w="992" w:type="dxa"/>
            <w:shd w:val="clear" w:color="000000" w:fill="FFFFFF"/>
            <w:vAlign w:val="center"/>
            <w:hideMark/>
          </w:tcPr>
          <w:p w14:paraId="66238D8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w:t>
            </w:r>
          </w:p>
        </w:tc>
        <w:tc>
          <w:tcPr>
            <w:tcW w:w="567" w:type="dxa"/>
            <w:shd w:val="clear" w:color="000000" w:fill="FFFFFF"/>
            <w:vAlign w:val="center"/>
            <w:hideMark/>
          </w:tcPr>
          <w:p w14:paraId="7CF9E7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A2F7F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B4617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AFB20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F15072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4C0DA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w:t>
            </w:r>
          </w:p>
        </w:tc>
        <w:tc>
          <w:tcPr>
            <w:tcW w:w="567" w:type="dxa"/>
            <w:shd w:val="clear" w:color="000000" w:fill="FFFFFF"/>
            <w:noWrap/>
            <w:vAlign w:val="center"/>
            <w:hideMark/>
          </w:tcPr>
          <w:p w14:paraId="2594172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D49A1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CC057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9E33C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6DA65E1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847" w:type="dxa"/>
            <w:shd w:val="clear" w:color="000000" w:fill="FFFFFF"/>
            <w:vAlign w:val="center"/>
            <w:hideMark/>
          </w:tcPr>
          <w:p w14:paraId="227579F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noWrap/>
            <w:vAlign w:val="center"/>
            <w:hideMark/>
          </w:tcPr>
          <w:p w14:paraId="0FD3F2B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567" w:type="dxa"/>
            <w:shd w:val="clear" w:color="000000" w:fill="FFFFFF"/>
            <w:vAlign w:val="center"/>
            <w:hideMark/>
          </w:tcPr>
          <w:p w14:paraId="5111FF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4E0A28C" w14:textId="77777777" w:rsidTr="004C2D76">
        <w:trPr>
          <w:trHeight w:val="735"/>
        </w:trPr>
        <w:tc>
          <w:tcPr>
            <w:tcW w:w="704" w:type="dxa"/>
            <w:shd w:val="clear" w:color="000000" w:fill="FFFF00"/>
            <w:vAlign w:val="center"/>
            <w:hideMark/>
          </w:tcPr>
          <w:p w14:paraId="51754A9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1BBB335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12</w:t>
            </w:r>
          </w:p>
        </w:tc>
        <w:tc>
          <w:tcPr>
            <w:tcW w:w="1417" w:type="dxa"/>
            <w:shd w:val="clear" w:color="000000" w:fill="FFFF00"/>
            <w:vAlign w:val="center"/>
            <w:hideMark/>
          </w:tcPr>
          <w:p w14:paraId="77AD31B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4A596AF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636A2B39"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7B09163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19346,73</w:t>
            </w:r>
          </w:p>
        </w:tc>
        <w:tc>
          <w:tcPr>
            <w:tcW w:w="567" w:type="dxa"/>
            <w:shd w:val="clear" w:color="000000" w:fill="FFFF00"/>
            <w:noWrap/>
            <w:vAlign w:val="center"/>
            <w:hideMark/>
          </w:tcPr>
          <w:p w14:paraId="26A5A35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3B77B0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79C08FB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6B556CC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473A719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2824BEB2"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19166,73</w:t>
            </w:r>
          </w:p>
        </w:tc>
        <w:tc>
          <w:tcPr>
            <w:tcW w:w="567" w:type="dxa"/>
            <w:shd w:val="clear" w:color="000000" w:fill="FFFF00"/>
            <w:noWrap/>
            <w:vAlign w:val="center"/>
            <w:hideMark/>
          </w:tcPr>
          <w:p w14:paraId="24B46A6A"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38631D61"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80,00</w:t>
            </w:r>
          </w:p>
        </w:tc>
        <w:tc>
          <w:tcPr>
            <w:tcW w:w="567" w:type="dxa"/>
            <w:shd w:val="clear" w:color="000000" w:fill="FFFF00"/>
            <w:noWrap/>
            <w:vAlign w:val="center"/>
            <w:hideMark/>
          </w:tcPr>
          <w:p w14:paraId="4D6AE6E8"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192935DD" w14:textId="77777777" w:rsidR="0069257C" w:rsidRPr="0069257C" w:rsidRDefault="0069257C" w:rsidP="00E5788E">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100,00</w:t>
            </w:r>
          </w:p>
        </w:tc>
        <w:tc>
          <w:tcPr>
            <w:tcW w:w="558" w:type="dxa"/>
            <w:shd w:val="clear" w:color="000000" w:fill="FFFF00"/>
            <w:noWrap/>
            <w:vAlign w:val="center"/>
            <w:hideMark/>
          </w:tcPr>
          <w:p w14:paraId="5D04221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029DDA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7CC10A9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14BF2AF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4C2D76" w:rsidRPr="0069257C" w14:paraId="01D52964" w14:textId="77777777" w:rsidTr="004C2D76">
        <w:trPr>
          <w:trHeight w:val="375"/>
        </w:trPr>
        <w:tc>
          <w:tcPr>
            <w:tcW w:w="14737" w:type="dxa"/>
            <w:gridSpan w:val="20"/>
            <w:shd w:val="clear" w:color="000000" w:fill="92D050"/>
            <w:hideMark/>
          </w:tcPr>
          <w:p w14:paraId="38C893A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xml:space="preserve"> ЦІЛЬ 3. ЕФЕКТИВНЕ УПРАВЛІННЯ ТА БЕЗПЕКА В УМОВАХ ЗОВНІШНІХ І ВНУТРІШНІХ ВИКЛИКІВ</w:t>
            </w:r>
          </w:p>
        </w:tc>
      </w:tr>
      <w:tr w:rsidR="004C2D76" w:rsidRPr="0069257C" w14:paraId="758063E6" w14:textId="77777777" w:rsidTr="004C2D76">
        <w:trPr>
          <w:trHeight w:val="345"/>
        </w:trPr>
        <w:tc>
          <w:tcPr>
            <w:tcW w:w="14737" w:type="dxa"/>
            <w:gridSpan w:val="20"/>
            <w:shd w:val="clear" w:color="000000" w:fill="E6B8B7"/>
            <w:hideMark/>
          </w:tcPr>
          <w:p w14:paraId="69A18BE3"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2.15. Захист населення і територій від надзвичайних ситуацій</w:t>
            </w:r>
          </w:p>
        </w:tc>
      </w:tr>
      <w:tr w:rsidR="001211D2" w:rsidRPr="001211D2" w14:paraId="20F8A7B2" w14:textId="77777777" w:rsidTr="004C2D76">
        <w:trPr>
          <w:trHeight w:val="3285"/>
        </w:trPr>
        <w:tc>
          <w:tcPr>
            <w:tcW w:w="704" w:type="dxa"/>
            <w:shd w:val="clear" w:color="000000" w:fill="FFFFFF"/>
            <w:vAlign w:val="center"/>
            <w:hideMark/>
          </w:tcPr>
          <w:p w14:paraId="598556A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3.1.1. Підвищення спроможності регіону попереджувати, реагувати та ліквідувати наслідки надзвичайних ситуацій</w:t>
            </w:r>
          </w:p>
        </w:tc>
        <w:tc>
          <w:tcPr>
            <w:tcW w:w="567" w:type="dxa"/>
            <w:shd w:val="clear" w:color="000000" w:fill="FFFFFF"/>
            <w:noWrap/>
            <w:vAlign w:val="center"/>
            <w:hideMark/>
          </w:tcPr>
          <w:p w14:paraId="6B5943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5A8D6C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Розроблення проектно-кошторисної документації щодо монтажу автоматизованої системи централізованого оповіщення населення на території Курахівської міської територіальної громади про надзвичайні ситуації, що прогнозуються або виникли</w:t>
            </w:r>
          </w:p>
        </w:tc>
        <w:tc>
          <w:tcPr>
            <w:tcW w:w="709" w:type="dxa"/>
            <w:shd w:val="clear" w:color="000000" w:fill="FFFFFF"/>
            <w:noWrap/>
            <w:vAlign w:val="center"/>
            <w:hideMark/>
          </w:tcPr>
          <w:p w14:paraId="7E7F7DF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Align w:val="center"/>
            <w:hideMark/>
          </w:tcPr>
          <w:p w14:paraId="7C11347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noWrap/>
            <w:vAlign w:val="center"/>
            <w:hideMark/>
          </w:tcPr>
          <w:p w14:paraId="3B16A6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67" w:type="dxa"/>
            <w:shd w:val="clear" w:color="000000" w:fill="FFFFFF"/>
            <w:noWrap/>
            <w:vAlign w:val="center"/>
            <w:hideMark/>
          </w:tcPr>
          <w:p w14:paraId="6EF4CA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FFD13E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AF0C8E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2580CCD"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6EFE80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6CA4CF9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67" w:type="dxa"/>
            <w:shd w:val="clear" w:color="000000" w:fill="FFFFFF"/>
            <w:noWrap/>
            <w:vAlign w:val="center"/>
            <w:hideMark/>
          </w:tcPr>
          <w:p w14:paraId="09BCFB0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1F6D1F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4E116A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A2F6B3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831400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472099D" w14:textId="77777777" w:rsidR="0069257C" w:rsidRPr="0069257C" w:rsidRDefault="0069257C" w:rsidP="00E5788E">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Розроблено проектно-кошторисної документації, од.</w:t>
            </w:r>
          </w:p>
        </w:tc>
        <w:tc>
          <w:tcPr>
            <w:tcW w:w="567" w:type="dxa"/>
            <w:shd w:val="clear" w:color="000000" w:fill="FFFFFF"/>
            <w:noWrap/>
            <w:vAlign w:val="center"/>
            <w:hideMark/>
          </w:tcPr>
          <w:p w14:paraId="75E7810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4D4D13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4CA284B" w14:textId="77777777" w:rsidTr="004C2D76">
        <w:trPr>
          <w:trHeight w:val="4560"/>
        </w:trPr>
        <w:tc>
          <w:tcPr>
            <w:tcW w:w="704" w:type="dxa"/>
            <w:shd w:val="clear" w:color="000000" w:fill="D9D9D9"/>
            <w:vAlign w:val="center"/>
            <w:hideMark/>
          </w:tcPr>
          <w:p w14:paraId="7E4614F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D9D9D9"/>
            <w:noWrap/>
            <w:vAlign w:val="center"/>
            <w:hideMark/>
          </w:tcPr>
          <w:p w14:paraId="619EC4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D9D9D9"/>
            <w:vAlign w:val="center"/>
            <w:hideMark/>
          </w:tcPr>
          <w:p w14:paraId="22F10FE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Запезпечення реалізації заходів на території громади 7 ДПРЗ ГУ ДСНС України в Донецькій області, спрямованих на забезпечення мінімально достатнього рівня безпеки населення і територій громади від надзвичайних ситуацій техногенного та природного характеру (Субвенція з місцевого бюджету державному бюджету) на придбання, у тому числі:</w:t>
            </w:r>
          </w:p>
        </w:tc>
        <w:tc>
          <w:tcPr>
            <w:tcW w:w="709" w:type="dxa"/>
            <w:shd w:val="clear" w:color="000000" w:fill="D9D9D9"/>
            <w:noWrap/>
            <w:vAlign w:val="center"/>
            <w:hideMark/>
          </w:tcPr>
          <w:p w14:paraId="14FB7DB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vMerge w:val="restart"/>
            <w:vAlign w:val="center"/>
            <w:hideMark/>
          </w:tcPr>
          <w:p w14:paraId="0F13825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 ДПРЗ ГУ ДСНС України у Донецькій області, Курахівська міська рада</w:t>
            </w:r>
          </w:p>
        </w:tc>
        <w:tc>
          <w:tcPr>
            <w:tcW w:w="992" w:type="dxa"/>
            <w:shd w:val="clear" w:color="000000" w:fill="D9D9D9"/>
            <w:vAlign w:val="center"/>
            <w:hideMark/>
          </w:tcPr>
          <w:p w14:paraId="7A7B424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1800,000</w:t>
            </w:r>
          </w:p>
        </w:tc>
        <w:tc>
          <w:tcPr>
            <w:tcW w:w="567" w:type="dxa"/>
            <w:shd w:val="clear" w:color="000000" w:fill="D9D9D9"/>
            <w:vAlign w:val="center"/>
            <w:hideMark/>
          </w:tcPr>
          <w:p w14:paraId="65AA8A5D" w14:textId="77777777" w:rsidR="0069257C" w:rsidRPr="0069257C" w:rsidRDefault="0069257C" w:rsidP="00E5788E">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5A8AF344" w14:textId="77777777" w:rsidR="0069257C" w:rsidRPr="0069257C" w:rsidRDefault="0069257C" w:rsidP="00E5788E">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1FA35D9C" w14:textId="77777777" w:rsidR="0069257C" w:rsidRPr="0069257C" w:rsidRDefault="0069257C" w:rsidP="00E5788E">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94ADE58" w14:textId="77777777" w:rsidR="0069257C" w:rsidRPr="0069257C" w:rsidRDefault="0069257C" w:rsidP="00E5788E">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2840CA69" w14:textId="77777777" w:rsidR="0069257C" w:rsidRPr="0069257C" w:rsidRDefault="0069257C" w:rsidP="00E5788E">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8A1DBF6" w14:textId="77777777" w:rsidR="0069257C" w:rsidRPr="0069257C" w:rsidRDefault="0069257C" w:rsidP="00E5788E">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1800,000</w:t>
            </w:r>
          </w:p>
        </w:tc>
        <w:tc>
          <w:tcPr>
            <w:tcW w:w="567" w:type="dxa"/>
            <w:shd w:val="clear" w:color="000000" w:fill="D9D9D9"/>
            <w:vAlign w:val="center"/>
            <w:hideMark/>
          </w:tcPr>
          <w:p w14:paraId="5480409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573A9AA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D9D9D9"/>
            <w:vAlign w:val="center"/>
            <w:hideMark/>
          </w:tcPr>
          <w:p w14:paraId="7E4AC7A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15DB836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D9D9D9"/>
            <w:vAlign w:val="center"/>
            <w:hideMark/>
          </w:tcPr>
          <w:p w14:paraId="214DDA5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D9D9D9"/>
            <w:vAlign w:val="center"/>
            <w:hideMark/>
          </w:tcPr>
          <w:p w14:paraId="42BF25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vAlign w:val="center"/>
            <w:hideMark/>
          </w:tcPr>
          <w:p w14:paraId="3A2011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7B54F1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D2CE73A" w14:textId="77777777" w:rsidTr="004C2D76">
        <w:trPr>
          <w:trHeight w:val="930"/>
        </w:trPr>
        <w:tc>
          <w:tcPr>
            <w:tcW w:w="704" w:type="dxa"/>
            <w:shd w:val="clear" w:color="000000" w:fill="FFFFFF"/>
            <w:vAlign w:val="center"/>
            <w:hideMark/>
          </w:tcPr>
          <w:p w14:paraId="5A786FE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5968F2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w:t>
            </w:r>
          </w:p>
        </w:tc>
        <w:tc>
          <w:tcPr>
            <w:tcW w:w="1417" w:type="dxa"/>
            <w:shd w:val="clear" w:color="000000" w:fill="FFFFFF"/>
            <w:hideMark/>
          </w:tcPr>
          <w:p w14:paraId="2A1E1C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паливо-мастильних матеріалів для забезпечення безперебійної роботи загону</w:t>
            </w:r>
          </w:p>
        </w:tc>
        <w:tc>
          <w:tcPr>
            <w:tcW w:w="709" w:type="dxa"/>
            <w:shd w:val="clear" w:color="000000" w:fill="FFFFFF"/>
            <w:noWrap/>
            <w:vAlign w:val="center"/>
            <w:hideMark/>
          </w:tcPr>
          <w:p w14:paraId="6026274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32BE073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3F26BD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4C3990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75976A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E29DCA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701DEE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DD162F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54CF75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35E1572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0D9DBB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0D0010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6C4772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A1C1EE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3DAA145" w14:textId="77777777" w:rsidR="0069257C" w:rsidRPr="0069257C" w:rsidRDefault="0069257C" w:rsidP="00E5788E">
            <w:pPr>
              <w:spacing w:after="0" w:line="240" w:lineRule="auto"/>
              <w:ind w:right="-30"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од. </w:t>
            </w:r>
          </w:p>
        </w:tc>
        <w:tc>
          <w:tcPr>
            <w:tcW w:w="567" w:type="dxa"/>
            <w:shd w:val="clear" w:color="000000" w:fill="FFFFFF"/>
            <w:vAlign w:val="center"/>
            <w:hideMark/>
          </w:tcPr>
          <w:p w14:paraId="756998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F1113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4419FA1" w14:textId="77777777" w:rsidTr="004C2D76">
        <w:trPr>
          <w:trHeight w:val="560"/>
        </w:trPr>
        <w:tc>
          <w:tcPr>
            <w:tcW w:w="704" w:type="dxa"/>
            <w:shd w:val="clear" w:color="000000" w:fill="FFFFFF"/>
            <w:vAlign w:val="center"/>
            <w:hideMark/>
          </w:tcPr>
          <w:p w14:paraId="3EAFA75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73B468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w:t>
            </w:r>
          </w:p>
        </w:tc>
        <w:tc>
          <w:tcPr>
            <w:tcW w:w="1417" w:type="dxa"/>
            <w:shd w:val="clear" w:color="000000" w:fill="FFFFFF"/>
            <w:hideMark/>
          </w:tcPr>
          <w:p w14:paraId="6B0805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Повітряно-опалювальні агрегати </w:t>
            </w:r>
          </w:p>
        </w:tc>
        <w:tc>
          <w:tcPr>
            <w:tcW w:w="709" w:type="dxa"/>
            <w:shd w:val="clear" w:color="000000" w:fill="FFFFFF"/>
            <w:noWrap/>
            <w:vAlign w:val="center"/>
            <w:hideMark/>
          </w:tcPr>
          <w:p w14:paraId="2DC8C10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09A1A07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189642F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57948F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94450D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CDF00A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228124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65310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6BB879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F27003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63F8F4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F69509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645A5F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8FCF14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AC06CD6" w14:textId="77777777" w:rsidR="0069257C" w:rsidRPr="0069257C" w:rsidRDefault="0069257C" w:rsidP="00E5788E">
            <w:pPr>
              <w:spacing w:after="0" w:line="240" w:lineRule="auto"/>
              <w:ind w:right="-30"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од. </w:t>
            </w:r>
          </w:p>
        </w:tc>
        <w:tc>
          <w:tcPr>
            <w:tcW w:w="567" w:type="dxa"/>
            <w:shd w:val="clear" w:color="000000" w:fill="FFFFFF"/>
            <w:vAlign w:val="center"/>
            <w:hideMark/>
          </w:tcPr>
          <w:p w14:paraId="631C0A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5DD423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A192506" w14:textId="77777777" w:rsidTr="004C2D76">
        <w:trPr>
          <w:trHeight w:val="840"/>
        </w:trPr>
        <w:tc>
          <w:tcPr>
            <w:tcW w:w="704" w:type="dxa"/>
            <w:shd w:val="clear" w:color="000000" w:fill="FFFFFF"/>
            <w:vAlign w:val="center"/>
            <w:hideMark/>
          </w:tcPr>
          <w:p w14:paraId="7495BC0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2F5C336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w:t>
            </w:r>
          </w:p>
        </w:tc>
        <w:tc>
          <w:tcPr>
            <w:tcW w:w="1417" w:type="dxa"/>
            <w:shd w:val="clear" w:color="000000" w:fill="FFFFFF"/>
            <w:hideMark/>
          </w:tcPr>
          <w:p w14:paraId="7F2C2F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Індивідуальне пожежно-рятувальне озброєння та спорядження</w:t>
            </w:r>
          </w:p>
        </w:tc>
        <w:tc>
          <w:tcPr>
            <w:tcW w:w="709" w:type="dxa"/>
            <w:shd w:val="clear" w:color="000000" w:fill="FFFFFF"/>
            <w:noWrap/>
            <w:vAlign w:val="center"/>
            <w:hideMark/>
          </w:tcPr>
          <w:p w14:paraId="5D311AA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3FD8C8E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7A9FCA8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5F2ADA3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A01689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31613B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0FF296D"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7E4FB4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368809D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BED4D8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9C4DDA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07862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55A503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4C3B3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2BCDE7A" w14:textId="77777777" w:rsidR="0069257C" w:rsidRPr="0069257C" w:rsidRDefault="0069257C" w:rsidP="00E5788E">
            <w:pPr>
              <w:spacing w:after="0" w:line="240" w:lineRule="auto"/>
              <w:ind w:right="-30"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22AF92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449D1AC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8E9841C" w14:textId="77777777" w:rsidTr="004C2D76">
        <w:trPr>
          <w:trHeight w:val="700"/>
        </w:trPr>
        <w:tc>
          <w:tcPr>
            <w:tcW w:w="704" w:type="dxa"/>
            <w:shd w:val="clear" w:color="000000" w:fill="FFFFFF"/>
            <w:vAlign w:val="center"/>
            <w:hideMark/>
          </w:tcPr>
          <w:p w14:paraId="11AE442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65785D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2.4.</w:t>
            </w:r>
          </w:p>
        </w:tc>
        <w:tc>
          <w:tcPr>
            <w:tcW w:w="1417" w:type="dxa"/>
            <w:shd w:val="clear" w:color="000000" w:fill="FFFFFF"/>
            <w:hideMark/>
          </w:tcPr>
          <w:p w14:paraId="55A834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прохідності типу pick-up Toyota Hilux</w:t>
            </w:r>
          </w:p>
        </w:tc>
        <w:tc>
          <w:tcPr>
            <w:tcW w:w="709" w:type="dxa"/>
            <w:shd w:val="clear" w:color="000000" w:fill="FFFFFF"/>
            <w:noWrap/>
            <w:vAlign w:val="center"/>
            <w:hideMark/>
          </w:tcPr>
          <w:p w14:paraId="3102FC6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5A99DDDF"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5BE1A7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1800,000</w:t>
            </w:r>
          </w:p>
        </w:tc>
        <w:tc>
          <w:tcPr>
            <w:tcW w:w="567" w:type="dxa"/>
            <w:shd w:val="clear" w:color="000000" w:fill="FFFFFF"/>
            <w:noWrap/>
            <w:vAlign w:val="center"/>
            <w:hideMark/>
          </w:tcPr>
          <w:p w14:paraId="7AEE491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277FD3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039B7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131C937"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E01377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FBAC7FF" w14:textId="77777777" w:rsidR="0069257C" w:rsidRPr="0069257C" w:rsidRDefault="0069257C" w:rsidP="00E5788E">
            <w:pPr>
              <w:spacing w:after="0" w:line="240" w:lineRule="auto"/>
              <w:ind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1800,000</w:t>
            </w:r>
          </w:p>
        </w:tc>
        <w:tc>
          <w:tcPr>
            <w:tcW w:w="567" w:type="dxa"/>
            <w:shd w:val="clear" w:color="000000" w:fill="FFFFFF"/>
            <w:noWrap/>
            <w:vAlign w:val="center"/>
            <w:hideMark/>
          </w:tcPr>
          <w:p w14:paraId="2B9758B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832CDC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00D23B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31FBD7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3B4F2A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FCD9F12"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од. </w:t>
            </w:r>
          </w:p>
        </w:tc>
        <w:tc>
          <w:tcPr>
            <w:tcW w:w="567" w:type="dxa"/>
            <w:shd w:val="clear" w:color="000000" w:fill="FFFFFF"/>
            <w:vAlign w:val="center"/>
            <w:hideMark/>
          </w:tcPr>
          <w:p w14:paraId="5E5C31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11F180D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DF385D0" w14:textId="77777777" w:rsidTr="004C2D76">
        <w:trPr>
          <w:trHeight w:val="2940"/>
        </w:trPr>
        <w:tc>
          <w:tcPr>
            <w:tcW w:w="704" w:type="dxa"/>
            <w:shd w:val="clear" w:color="000000" w:fill="FFFFFF"/>
            <w:vAlign w:val="center"/>
            <w:hideMark/>
          </w:tcPr>
          <w:p w14:paraId="317E209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4EB5ACA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2AAD74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Проведення ремонтних робіт в приміщенні розгортання міського запасного пункту управління керівника ЦЗ; пункту укравління територіальної оборони. Забезпечення приміщення необхідними матеріально-технічними засобами, оргтехнікою та засобами зв'язку </w:t>
            </w:r>
          </w:p>
        </w:tc>
        <w:tc>
          <w:tcPr>
            <w:tcW w:w="709" w:type="dxa"/>
            <w:shd w:val="clear" w:color="000000" w:fill="FFFFFF"/>
            <w:noWrap/>
            <w:vAlign w:val="center"/>
            <w:hideMark/>
          </w:tcPr>
          <w:p w14:paraId="5B57AFA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Align w:val="center"/>
            <w:hideMark/>
          </w:tcPr>
          <w:p w14:paraId="4DFA1C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0F138AD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w:t>
            </w:r>
          </w:p>
        </w:tc>
        <w:tc>
          <w:tcPr>
            <w:tcW w:w="567" w:type="dxa"/>
            <w:shd w:val="clear" w:color="000000" w:fill="FFFFFF"/>
            <w:noWrap/>
            <w:vAlign w:val="center"/>
            <w:hideMark/>
          </w:tcPr>
          <w:p w14:paraId="7BC1818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993708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850224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5403C68"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C5A659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72F7CC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w:t>
            </w:r>
          </w:p>
        </w:tc>
        <w:tc>
          <w:tcPr>
            <w:tcW w:w="567" w:type="dxa"/>
            <w:shd w:val="clear" w:color="000000" w:fill="FFFFFF"/>
            <w:noWrap/>
            <w:vAlign w:val="center"/>
            <w:hideMark/>
          </w:tcPr>
          <w:p w14:paraId="275D42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FC7794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28523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89FF1F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B12449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26DDD6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27724C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66FE89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EA98C46" w14:textId="77777777" w:rsidTr="004C2D76">
        <w:trPr>
          <w:trHeight w:val="2070"/>
        </w:trPr>
        <w:tc>
          <w:tcPr>
            <w:tcW w:w="704" w:type="dxa"/>
            <w:shd w:val="clear" w:color="000000" w:fill="D9D9D9"/>
            <w:vAlign w:val="center"/>
            <w:hideMark/>
          </w:tcPr>
          <w:p w14:paraId="1261549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D9D9D9"/>
            <w:noWrap/>
            <w:vAlign w:val="center"/>
            <w:hideMark/>
          </w:tcPr>
          <w:p w14:paraId="3AF7823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w:t>
            </w:r>
          </w:p>
        </w:tc>
        <w:tc>
          <w:tcPr>
            <w:tcW w:w="1417" w:type="dxa"/>
            <w:shd w:val="clear" w:color="000000" w:fill="D9D9D9"/>
            <w:hideMark/>
          </w:tcPr>
          <w:p w14:paraId="444A815E"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xml:space="preserve">Реалізації повноважень органів місцевого самоврядування у сфері мобілізаційної роботи,територіальної оборони та національного спротиву, в тому числі: </w:t>
            </w:r>
          </w:p>
        </w:tc>
        <w:tc>
          <w:tcPr>
            <w:tcW w:w="709" w:type="dxa"/>
            <w:shd w:val="clear" w:color="000000" w:fill="D9D9D9"/>
            <w:noWrap/>
            <w:vAlign w:val="center"/>
            <w:hideMark/>
          </w:tcPr>
          <w:p w14:paraId="7951DEB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D9D9D9"/>
            <w:vAlign w:val="center"/>
            <w:hideMark/>
          </w:tcPr>
          <w:p w14:paraId="54DB18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D9D9D9"/>
            <w:vAlign w:val="center"/>
            <w:hideMark/>
          </w:tcPr>
          <w:p w14:paraId="745850A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21000,00</w:t>
            </w:r>
          </w:p>
        </w:tc>
        <w:tc>
          <w:tcPr>
            <w:tcW w:w="567" w:type="dxa"/>
            <w:shd w:val="clear" w:color="000000" w:fill="D9D9D9"/>
            <w:vAlign w:val="center"/>
            <w:hideMark/>
          </w:tcPr>
          <w:p w14:paraId="7B1C047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D9D9D9"/>
            <w:vAlign w:val="center"/>
            <w:hideMark/>
          </w:tcPr>
          <w:p w14:paraId="7CE440B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D9D9D9"/>
            <w:vAlign w:val="center"/>
            <w:hideMark/>
          </w:tcPr>
          <w:p w14:paraId="5B94881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6C350CA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D9D9D9"/>
            <w:vAlign w:val="center"/>
            <w:hideMark/>
          </w:tcPr>
          <w:p w14:paraId="4A33550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2E510EC3" w14:textId="77777777" w:rsidR="0069257C" w:rsidRPr="0069257C" w:rsidRDefault="0069257C" w:rsidP="00E5788E">
            <w:pPr>
              <w:spacing w:after="0" w:line="240" w:lineRule="auto"/>
              <w:ind w:hanging="11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21000,00</w:t>
            </w:r>
          </w:p>
        </w:tc>
        <w:tc>
          <w:tcPr>
            <w:tcW w:w="567" w:type="dxa"/>
            <w:shd w:val="clear" w:color="000000" w:fill="D9D9D9"/>
            <w:vAlign w:val="center"/>
            <w:hideMark/>
          </w:tcPr>
          <w:p w14:paraId="76B00AE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5AA0403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D9D9D9"/>
            <w:vAlign w:val="center"/>
            <w:hideMark/>
          </w:tcPr>
          <w:p w14:paraId="50CCBCF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597A765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D9D9D9"/>
            <w:vAlign w:val="center"/>
            <w:hideMark/>
          </w:tcPr>
          <w:p w14:paraId="4A1BF32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D9D9D9"/>
            <w:vAlign w:val="center"/>
            <w:hideMark/>
          </w:tcPr>
          <w:p w14:paraId="2D4BF47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55ED3B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D9D9D9"/>
            <w:noWrap/>
            <w:vAlign w:val="center"/>
            <w:hideMark/>
          </w:tcPr>
          <w:p w14:paraId="09084E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879E8CF" w14:textId="77777777" w:rsidTr="004C2D76">
        <w:trPr>
          <w:trHeight w:val="2250"/>
        </w:trPr>
        <w:tc>
          <w:tcPr>
            <w:tcW w:w="704" w:type="dxa"/>
            <w:shd w:val="clear" w:color="000000" w:fill="FFFFFF"/>
            <w:vAlign w:val="center"/>
            <w:hideMark/>
          </w:tcPr>
          <w:p w14:paraId="697715D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188D02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w:t>
            </w:r>
          </w:p>
        </w:tc>
        <w:tc>
          <w:tcPr>
            <w:tcW w:w="1417" w:type="dxa"/>
            <w:shd w:val="clear" w:color="000000" w:fill="FFFFFF"/>
            <w:vAlign w:val="center"/>
            <w:hideMark/>
          </w:tcPr>
          <w:p w14:paraId="74A83004"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Витрати на забезпечення доставки військовозобов’язаних до пунктів збору військово-організаційних структур Збройних Сил України та інших військових формувань</w:t>
            </w:r>
          </w:p>
        </w:tc>
        <w:tc>
          <w:tcPr>
            <w:tcW w:w="709" w:type="dxa"/>
            <w:shd w:val="clear" w:color="000000" w:fill="FFFFFF"/>
            <w:noWrap/>
            <w:vAlign w:val="center"/>
            <w:hideMark/>
          </w:tcPr>
          <w:p w14:paraId="7347044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067B4D1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Покровська РДА,Кураівська міська військова адміністрація</w:t>
            </w:r>
          </w:p>
        </w:tc>
        <w:tc>
          <w:tcPr>
            <w:tcW w:w="992" w:type="dxa"/>
            <w:shd w:val="clear" w:color="000000" w:fill="FFFFFF"/>
            <w:noWrap/>
            <w:vAlign w:val="center"/>
            <w:hideMark/>
          </w:tcPr>
          <w:p w14:paraId="434941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6C66670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F8BF06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6919BE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B1768AD"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C179A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0095B2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09FDB3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4DEA57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C7F42E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9375B2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BB0FE4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01891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4996EC0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DE8D68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4964F59" w14:textId="77777777" w:rsidTr="004C2D76">
        <w:trPr>
          <w:trHeight w:val="2200"/>
        </w:trPr>
        <w:tc>
          <w:tcPr>
            <w:tcW w:w="704" w:type="dxa"/>
            <w:shd w:val="clear" w:color="000000" w:fill="FFFFFF"/>
            <w:vAlign w:val="center"/>
            <w:hideMark/>
          </w:tcPr>
          <w:p w14:paraId="67E50DC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594EC7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4.2.</w:t>
            </w:r>
          </w:p>
        </w:tc>
        <w:tc>
          <w:tcPr>
            <w:tcW w:w="1417" w:type="dxa"/>
            <w:shd w:val="clear" w:color="000000" w:fill="FFFFFF"/>
            <w:vAlign w:val="center"/>
            <w:hideMark/>
          </w:tcPr>
          <w:p w14:paraId="3E57309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Доплата медичним працівникам військово-лікарської комісії при Мар’їнському районному територіальному центрі комплектування та соціальної підтримки</w:t>
            </w:r>
          </w:p>
        </w:tc>
        <w:tc>
          <w:tcPr>
            <w:tcW w:w="709" w:type="dxa"/>
            <w:shd w:val="clear" w:color="000000" w:fill="FFFFFF"/>
            <w:noWrap/>
            <w:vAlign w:val="center"/>
            <w:hideMark/>
          </w:tcPr>
          <w:p w14:paraId="31EF3A7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41A2B0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КНП «Курахівська міська лікарня»</w:t>
            </w:r>
          </w:p>
        </w:tc>
        <w:tc>
          <w:tcPr>
            <w:tcW w:w="992" w:type="dxa"/>
            <w:shd w:val="clear" w:color="000000" w:fill="FFFFFF"/>
            <w:noWrap/>
            <w:vAlign w:val="center"/>
            <w:hideMark/>
          </w:tcPr>
          <w:p w14:paraId="195A5D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ACD042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6625D42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54483FD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2C628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3706A0D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45649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4D5CFF6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3BFC56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6F04BAD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3817DD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39C5549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624AA9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6560F6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53EB4A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8D9CB7E" w14:textId="77777777" w:rsidTr="004C2D76">
        <w:trPr>
          <w:trHeight w:val="5870"/>
        </w:trPr>
        <w:tc>
          <w:tcPr>
            <w:tcW w:w="704" w:type="dxa"/>
            <w:shd w:val="clear" w:color="000000" w:fill="FFFFFF"/>
            <w:vAlign w:val="center"/>
            <w:hideMark/>
          </w:tcPr>
          <w:p w14:paraId="156EAEF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523A5A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4.3.</w:t>
            </w:r>
          </w:p>
        </w:tc>
        <w:tc>
          <w:tcPr>
            <w:tcW w:w="1417" w:type="dxa"/>
            <w:shd w:val="clear" w:color="000000" w:fill="FFFFFF"/>
            <w:vAlign w:val="center"/>
            <w:hideMark/>
          </w:tcPr>
          <w:p w14:paraId="23BA18A1"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Придбання обладнання, устаткування та матеріалів</w:t>
            </w:r>
            <w:r w:rsidRPr="0069257C">
              <w:rPr>
                <w:rFonts w:ascii="Times New Roman" w:eastAsia="Times New Roman" w:hAnsi="Times New Roman" w:cs="Times New Roman"/>
                <w:color w:val="000000"/>
                <w:sz w:val="18"/>
                <w:szCs w:val="18"/>
                <w:lang w:eastAsia="uk-UA"/>
              </w:rPr>
              <w:br/>
              <w:t>(предмети спорядження, засоби захисту, зв’язку, будівельних матеріалів, електрообладнання та санітарно-технічним приладдям, інструментами, причіп ПГМФ 8921, комплектуючими та запасними частинами до автомобільної техніки, меблями, канцелярським приладдям, комп’ютерною технікою, продукти харчування, польова кухня), поточні ремонти будівель, споруд та автомобільної техніки для потреб місцевої територіальної оборони</w:t>
            </w:r>
          </w:p>
        </w:tc>
        <w:tc>
          <w:tcPr>
            <w:tcW w:w="709" w:type="dxa"/>
            <w:shd w:val="clear" w:color="000000" w:fill="FFFFFF"/>
            <w:noWrap/>
            <w:vAlign w:val="center"/>
            <w:hideMark/>
          </w:tcPr>
          <w:p w14:paraId="354FAE22"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4CD819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19546A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3000,00</w:t>
            </w:r>
          </w:p>
        </w:tc>
        <w:tc>
          <w:tcPr>
            <w:tcW w:w="567" w:type="dxa"/>
            <w:shd w:val="clear" w:color="000000" w:fill="FFFFFF"/>
            <w:noWrap/>
            <w:vAlign w:val="center"/>
            <w:hideMark/>
          </w:tcPr>
          <w:p w14:paraId="5697CBE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875949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1D31A0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A99A9CC"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413E6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0A8566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3000,00</w:t>
            </w:r>
          </w:p>
        </w:tc>
        <w:tc>
          <w:tcPr>
            <w:tcW w:w="567" w:type="dxa"/>
            <w:shd w:val="clear" w:color="000000" w:fill="FFFFFF"/>
            <w:noWrap/>
            <w:vAlign w:val="center"/>
            <w:hideMark/>
          </w:tcPr>
          <w:p w14:paraId="3AB7F6F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E8A032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FA7A31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D28A4D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B488CC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394D321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618866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48D0AF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8762448" w14:textId="77777777" w:rsidTr="004C2D76">
        <w:trPr>
          <w:trHeight w:val="2060"/>
        </w:trPr>
        <w:tc>
          <w:tcPr>
            <w:tcW w:w="704" w:type="dxa"/>
            <w:shd w:val="clear" w:color="000000" w:fill="FFFFFF"/>
            <w:vAlign w:val="center"/>
            <w:hideMark/>
          </w:tcPr>
          <w:p w14:paraId="266054D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58A3EB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4.4.</w:t>
            </w:r>
          </w:p>
        </w:tc>
        <w:tc>
          <w:tcPr>
            <w:tcW w:w="1417" w:type="dxa"/>
            <w:shd w:val="clear" w:color="000000" w:fill="FFFFFF"/>
            <w:vAlign w:val="center"/>
            <w:hideMark/>
          </w:tcPr>
          <w:p w14:paraId="239D4240"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Придбання обладнання та матеріалів для ефективної роботи центрів територіальної оборони, придбання військового спорядження та елементів обмундирування</w:t>
            </w:r>
          </w:p>
        </w:tc>
        <w:tc>
          <w:tcPr>
            <w:tcW w:w="709" w:type="dxa"/>
            <w:shd w:val="clear" w:color="000000" w:fill="FFFFFF"/>
            <w:noWrap/>
            <w:vAlign w:val="center"/>
            <w:hideMark/>
          </w:tcPr>
          <w:p w14:paraId="6303627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13E591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691B0B8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4D9543B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2543E0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4DCEF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ACBDBC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9BC41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1616B5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002BBC7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8E8E7E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A168E1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E5627E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A44B1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85CBE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490313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16027C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0E2820D" w14:textId="77777777" w:rsidTr="004C2D76">
        <w:trPr>
          <w:trHeight w:val="3590"/>
        </w:trPr>
        <w:tc>
          <w:tcPr>
            <w:tcW w:w="704" w:type="dxa"/>
            <w:shd w:val="clear" w:color="000000" w:fill="FFFFFF"/>
            <w:vAlign w:val="center"/>
            <w:hideMark/>
          </w:tcPr>
          <w:p w14:paraId="675ACEC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21BB5C1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4.5.</w:t>
            </w:r>
          </w:p>
        </w:tc>
        <w:tc>
          <w:tcPr>
            <w:tcW w:w="1417" w:type="dxa"/>
            <w:shd w:val="clear" w:color="000000" w:fill="FFFFFF"/>
            <w:vAlign w:val="center"/>
            <w:hideMark/>
          </w:tcPr>
          <w:p w14:paraId="2BC7E5B9" w14:textId="77777777" w:rsidR="0069257C" w:rsidRPr="0069257C" w:rsidRDefault="0069257C" w:rsidP="0069257C">
            <w:pPr>
              <w:spacing w:after="0" w:line="240" w:lineRule="auto"/>
              <w:jc w:val="both"/>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Заходи  з забезпечення підрозділів територіальної оборони та евакуйованого населення питною водою (в рамках ліквідації наслідків надзвичайних ситуацій у період воєнного стану), у тому числі придбання послуг з підвезення питної води та придбання ємностей для розливу питної води у населених пунктах громади</w:t>
            </w:r>
          </w:p>
        </w:tc>
        <w:tc>
          <w:tcPr>
            <w:tcW w:w="709" w:type="dxa"/>
            <w:shd w:val="clear" w:color="000000" w:fill="FFFFFF"/>
            <w:noWrap/>
            <w:vAlign w:val="center"/>
            <w:hideMark/>
          </w:tcPr>
          <w:p w14:paraId="2EC4B31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4B182F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79D9DB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4000,00</w:t>
            </w:r>
          </w:p>
        </w:tc>
        <w:tc>
          <w:tcPr>
            <w:tcW w:w="567" w:type="dxa"/>
            <w:shd w:val="clear" w:color="000000" w:fill="FFFFFF"/>
            <w:noWrap/>
            <w:vAlign w:val="center"/>
            <w:hideMark/>
          </w:tcPr>
          <w:p w14:paraId="35B3A2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75B0F4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B64F3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ACB1E4B"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D55EE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049F006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4000,00</w:t>
            </w:r>
          </w:p>
        </w:tc>
        <w:tc>
          <w:tcPr>
            <w:tcW w:w="567" w:type="dxa"/>
            <w:shd w:val="clear" w:color="000000" w:fill="FFFFFF"/>
            <w:noWrap/>
            <w:vAlign w:val="center"/>
            <w:hideMark/>
          </w:tcPr>
          <w:p w14:paraId="62DF30E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76404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3145D3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F4967F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E2740A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2E84E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251E9D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2282D9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46AE8FF" w14:textId="77777777" w:rsidTr="00E5788E">
        <w:trPr>
          <w:trHeight w:val="5239"/>
        </w:trPr>
        <w:tc>
          <w:tcPr>
            <w:tcW w:w="704" w:type="dxa"/>
            <w:shd w:val="clear" w:color="000000" w:fill="FFFFFF"/>
            <w:vAlign w:val="center"/>
            <w:hideMark/>
          </w:tcPr>
          <w:p w14:paraId="5CA3DA6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14FF80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4.6.</w:t>
            </w:r>
          </w:p>
        </w:tc>
        <w:tc>
          <w:tcPr>
            <w:tcW w:w="1417" w:type="dxa"/>
            <w:shd w:val="clear" w:color="000000" w:fill="FFFFFF"/>
            <w:vAlign w:val="center"/>
            <w:hideMark/>
          </w:tcPr>
          <w:p w14:paraId="28E46256" w14:textId="77777777" w:rsidR="0069257C" w:rsidRPr="0069257C" w:rsidRDefault="0069257C" w:rsidP="0069257C">
            <w:pPr>
              <w:spacing w:after="0" w:line="240" w:lineRule="auto"/>
              <w:jc w:val="both"/>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Оплата ритуальних послуг у зв’язку із похованням самотніх громадян, ветеранів війни та праці, а також інших категорій малозабезпечених громадян; надання допомоги на поховання громадян в інших випадках, передбачених законодавством (поховання загиблих (померлих) військовослужбовців Збройних Сил, інших утворених відповідно до законів військових формувань, а також працівників правоохоронних (спеціальних) органів, органів цивільного захисту, які брали участь у бойових діях або залучались до здійснення заходів із </w:t>
            </w:r>
            <w:r w:rsidRPr="0069257C">
              <w:rPr>
                <w:rFonts w:ascii="Times New Roman" w:eastAsia="Times New Roman" w:hAnsi="Times New Roman" w:cs="Times New Roman"/>
                <w:color w:val="000000"/>
                <w:sz w:val="18"/>
                <w:szCs w:val="18"/>
                <w:lang w:eastAsia="uk-UA"/>
              </w:rPr>
              <w:lastRenderedPageBreak/>
              <w:t>забезпечення національної безпеки і оборони, відсічі і стримування збройної агресії іноземної держави, поховання загиблих (померлих) мешканців Курахівської міської територіальної громади внаслідок військової агресії російської федерації проти України тощо)</w:t>
            </w:r>
          </w:p>
        </w:tc>
        <w:tc>
          <w:tcPr>
            <w:tcW w:w="709" w:type="dxa"/>
            <w:shd w:val="clear" w:color="000000" w:fill="FFFFFF"/>
            <w:noWrap/>
            <w:vAlign w:val="center"/>
            <w:hideMark/>
          </w:tcPr>
          <w:p w14:paraId="5C9D54F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lastRenderedPageBreak/>
              <w:t>2023</w:t>
            </w:r>
          </w:p>
        </w:tc>
        <w:tc>
          <w:tcPr>
            <w:tcW w:w="992" w:type="dxa"/>
            <w:shd w:val="clear" w:color="000000" w:fill="FFFFFF"/>
            <w:vAlign w:val="center"/>
            <w:hideMark/>
          </w:tcPr>
          <w:p w14:paraId="1AD215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089FD86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773E915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65A4B8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10FAE2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19874D8"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0C74D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18E86E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7E3CBF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91578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7B083A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9B7A30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4F69CC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23E8AE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307826F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0C7AF7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43828A3" w14:textId="77777777" w:rsidTr="004C2D76">
        <w:trPr>
          <w:trHeight w:val="1150"/>
        </w:trPr>
        <w:tc>
          <w:tcPr>
            <w:tcW w:w="704" w:type="dxa"/>
            <w:shd w:val="clear" w:color="000000" w:fill="FFFFFF"/>
            <w:vAlign w:val="center"/>
            <w:hideMark/>
          </w:tcPr>
          <w:p w14:paraId="74796DA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71718D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4.7.</w:t>
            </w:r>
          </w:p>
        </w:tc>
        <w:tc>
          <w:tcPr>
            <w:tcW w:w="1417" w:type="dxa"/>
            <w:shd w:val="clear" w:color="000000" w:fill="FFFFFF"/>
            <w:vAlign w:val="center"/>
            <w:hideMark/>
          </w:tcPr>
          <w:p w14:paraId="2C4A25CC" w14:textId="77777777" w:rsidR="0069257C" w:rsidRPr="0069257C" w:rsidRDefault="0069257C" w:rsidP="0069257C">
            <w:pPr>
              <w:spacing w:after="0" w:line="240" w:lineRule="auto"/>
              <w:jc w:val="both"/>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Бензин, дизельне паливо для потреб оборони</w:t>
            </w:r>
          </w:p>
        </w:tc>
        <w:tc>
          <w:tcPr>
            <w:tcW w:w="709" w:type="dxa"/>
            <w:shd w:val="clear" w:color="000000" w:fill="FFFFFF"/>
            <w:noWrap/>
            <w:vAlign w:val="center"/>
            <w:hideMark/>
          </w:tcPr>
          <w:p w14:paraId="3398CF5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0855FF7D"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6637269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noWrap/>
            <w:vAlign w:val="center"/>
            <w:hideMark/>
          </w:tcPr>
          <w:p w14:paraId="6CCF5F7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A8D58E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B99651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6C74FBC"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74AC43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4A56B2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noWrap/>
            <w:vAlign w:val="center"/>
            <w:hideMark/>
          </w:tcPr>
          <w:p w14:paraId="7B00F82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F3D8F4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7AF0BE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167BCA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3BC836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2098CC9"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736AF1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68B49E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7F2EF10" w14:textId="77777777" w:rsidTr="004C2D76">
        <w:trPr>
          <w:trHeight w:val="1660"/>
        </w:trPr>
        <w:tc>
          <w:tcPr>
            <w:tcW w:w="704" w:type="dxa"/>
            <w:shd w:val="clear" w:color="000000" w:fill="FFFFFF"/>
            <w:vAlign w:val="center"/>
            <w:hideMark/>
          </w:tcPr>
          <w:p w14:paraId="297BF49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13633C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w:t>
            </w:r>
          </w:p>
        </w:tc>
        <w:tc>
          <w:tcPr>
            <w:tcW w:w="1417" w:type="dxa"/>
            <w:shd w:val="clear" w:color="000000" w:fill="FFFFFF"/>
            <w:vAlign w:val="center"/>
            <w:hideMark/>
          </w:tcPr>
          <w:p w14:paraId="6126B016" w14:textId="77777777" w:rsidR="0069257C" w:rsidRPr="0069257C" w:rsidRDefault="0069257C" w:rsidP="0069257C">
            <w:pPr>
              <w:spacing w:after="0" w:line="240" w:lineRule="auto"/>
              <w:jc w:val="both"/>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Надання підтримки внутрішньо переміщеним та/або евакуйованим   особам (заходи направлені на евакуацію цивільного  населення)</w:t>
            </w:r>
          </w:p>
        </w:tc>
        <w:tc>
          <w:tcPr>
            <w:tcW w:w="709" w:type="dxa"/>
            <w:shd w:val="clear" w:color="000000" w:fill="FFFFFF"/>
            <w:noWrap/>
            <w:vAlign w:val="center"/>
            <w:hideMark/>
          </w:tcPr>
          <w:p w14:paraId="243E2C7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003C7700"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2AADDD1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6B07ADF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0AAF46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96F6C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2963393"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745427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3714256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1AEAB2D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8DA8E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3942D2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693E5F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2E9F73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4BCF10F"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3F78B9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1575EC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B6475B8" w14:textId="77777777" w:rsidTr="004C2D76">
        <w:trPr>
          <w:trHeight w:val="1965"/>
        </w:trPr>
        <w:tc>
          <w:tcPr>
            <w:tcW w:w="704" w:type="dxa"/>
            <w:shd w:val="clear" w:color="000000" w:fill="FFFFFF"/>
            <w:vAlign w:val="center"/>
            <w:hideMark/>
          </w:tcPr>
          <w:p w14:paraId="6DCA1BCA"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lastRenderedPageBreak/>
              <w:t> </w:t>
            </w:r>
          </w:p>
        </w:tc>
        <w:tc>
          <w:tcPr>
            <w:tcW w:w="567" w:type="dxa"/>
            <w:shd w:val="clear" w:color="000000" w:fill="FFFFFF"/>
            <w:noWrap/>
            <w:vAlign w:val="center"/>
            <w:hideMark/>
          </w:tcPr>
          <w:p w14:paraId="7D99128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4.9.</w:t>
            </w:r>
          </w:p>
        </w:tc>
        <w:tc>
          <w:tcPr>
            <w:tcW w:w="1417" w:type="dxa"/>
            <w:shd w:val="clear" w:color="000000" w:fill="FFFFFF"/>
            <w:vAlign w:val="center"/>
            <w:hideMark/>
          </w:tcPr>
          <w:p w14:paraId="7469F3A7"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Надання підтримки внутрішньо переміщеним та/або евакуйованим особам (послуги з перевезення гуманітарних вантажів)</w:t>
            </w:r>
          </w:p>
        </w:tc>
        <w:tc>
          <w:tcPr>
            <w:tcW w:w="709" w:type="dxa"/>
            <w:shd w:val="clear" w:color="000000" w:fill="FFFFFF"/>
            <w:noWrap/>
            <w:vAlign w:val="center"/>
            <w:hideMark/>
          </w:tcPr>
          <w:p w14:paraId="1FB549A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08D83D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6AA909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71EFD77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92ACE4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A39051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8840D48"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CFE4E2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63094D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76FEEDB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CF33C6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A6240F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663515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B34825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87961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338C3B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25D0EE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5714CC2" w14:textId="77777777" w:rsidTr="004C2D76">
        <w:trPr>
          <w:trHeight w:val="1480"/>
        </w:trPr>
        <w:tc>
          <w:tcPr>
            <w:tcW w:w="704" w:type="dxa"/>
            <w:shd w:val="clear" w:color="000000" w:fill="FFFFFF"/>
            <w:vAlign w:val="center"/>
            <w:hideMark/>
          </w:tcPr>
          <w:p w14:paraId="38050D9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34E7AD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4.10.</w:t>
            </w:r>
          </w:p>
        </w:tc>
        <w:tc>
          <w:tcPr>
            <w:tcW w:w="1417" w:type="dxa"/>
            <w:shd w:val="clear" w:color="000000" w:fill="FFFFFF"/>
            <w:vAlign w:val="center"/>
            <w:hideMark/>
          </w:tcPr>
          <w:p w14:paraId="36EA93B3" w14:textId="77777777" w:rsidR="0069257C" w:rsidRPr="0069257C" w:rsidRDefault="0069257C" w:rsidP="0069257C">
            <w:pPr>
              <w:spacing w:after="0" w:line="240" w:lineRule="auto"/>
              <w:jc w:val="both"/>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Оплата послуг з обслуговування автомобільним транспортом (в тому числі послуги автокраном та іншими видами спеціальної техніки)</w:t>
            </w:r>
          </w:p>
        </w:tc>
        <w:tc>
          <w:tcPr>
            <w:tcW w:w="709" w:type="dxa"/>
            <w:shd w:val="clear" w:color="000000" w:fill="FFFFFF"/>
            <w:noWrap/>
            <w:vAlign w:val="center"/>
            <w:hideMark/>
          </w:tcPr>
          <w:p w14:paraId="60310E6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550226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4E95DA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1000,00</w:t>
            </w:r>
          </w:p>
        </w:tc>
        <w:tc>
          <w:tcPr>
            <w:tcW w:w="567" w:type="dxa"/>
            <w:shd w:val="clear" w:color="000000" w:fill="FFFFFF"/>
            <w:noWrap/>
            <w:vAlign w:val="center"/>
            <w:hideMark/>
          </w:tcPr>
          <w:p w14:paraId="65DF302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E466F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F1D4D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22D8DA7"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8A0013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D5C0B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1000,00</w:t>
            </w:r>
          </w:p>
        </w:tc>
        <w:tc>
          <w:tcPr>
            <w:tcW w:w="567" w:type="dxa"/>
            <w:shd w:val="clear" w:color="000000" w:fill="FFFFFF"/>
            <w:noWrap/>
            <w:vAlign w:val="center"/>
            <w:hideMark/>
          </w:tcPr>
          <w:p w14:paraId="3F3D898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6D189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F88B0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9D6FD1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7B7A2A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4AE70D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1D0928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037688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D13A19B" w14:textId="77777777" w:rsidTr="004C2D76">
        <w:trPr>
          <w:trHeight w:val="2420"/>
        </w:trPr>
        <w:tc>
          <w:tcPr>
            <w:tcW w:w="704" w:type="dxa"/>
            <w:shd w:val="clear" w:color="000000" w:fill="FFFFFF"/>
            <w:vAlign w:val="center"/>
            <w:hideMark/>
          </w:tcPr>
          <w:p w14:paraId="169AB74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4876AC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4.11.</w:t>
            </w:r>
          </w:p>
        </w:tc>
        <w:tc>
          <w:tcPr>
            <w:tcW w:w="1417" w:type="dxa"/>
            <w:shd w:val="clear" w:color="000000" w:fill="FFFFFF"/>
            <w:vAlign w:val="center"/>
            <w:hideMark/>
          </w:tcPr>
          <w:p w14:paraId="0BB77AAA" w14:textId="77777777" w:rsidR="0069257C" w:rsidRPr="0069257C" w:rsidRDefault="0069257C" w:rsidP="0069257C">
            <w:pPr>
              <w:spacing w:after="0" w:line="240" w:lineRule="auto"/>
              <w:jc w:val="both"/>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Облаштування на території громади, у межах та поза межами населених пунктів  інженерно-фортифікаційних споруд на час дії воєнного стану в Україні</w:t>
            </w:r>
          </w:p>
        </w:tc>
        <w:tc>
          <w:tcPr>
            <w:tcW w:w="709" w:type="dxa"/>
            <w:shd w:val="clear" w:color="000000" w:fill="FFFFFF"/>
            <w:noWrap/>
            <w:vAlign w:val="center"/>
            <w:hideMark/>
          </w:tcPr>
          <w:p w14:paraId="18E9701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4E7E4C98"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5E4D31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1000,00</w:t>
            </w:r>
          </w:p>
        </w:tc>
        <w:tc>
          <w:tcPr>
            <w:tcW w:w="567" w:type="dxa"/>
            <w:shd w:val="clear" w:color="000000" w:fill="FFFFFF"/>
            <w:noWrap/>
            <w:vAlign w:val="center"/>
            <w:hideMark/>
          </w:tcPr>
          <w:p w14:paraId="52604ED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3BC62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7D0E047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DCD95E8"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72FCAEE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62CFF5D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1000,00</w:t>
            </w:r>
          </w:p>
        </w:tc>
        <w:tc>
          <w:tcPr>
            <w:tcW w:w="567" w:type="dxa"/>
            <w:shd w:val="clear" w:color="000000" w:fill="FFFFFF"/>
            <w:noWrap/>
            <w:vAlign w:val="center"/>
            <w:hideMark/>
          </w:tcPr>
          <w:p w14:paraId="5F1826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C9C432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1C8EC1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415D55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4A56F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09B90A6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1ACFBB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2E47A1B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781C333" w14:textId="77777777" w:rsidTr="004C2D76">
        <w:trPr>
          <w:trHeight w:val="2530"/>
        </w:trPr>
        <w:tc>
          <w:tcPr>
            <w:tcW w:w="704" w:type="dxa"/>
            <w:shd w:val="clear" w:color="000000" w:fill="FFFFFF"/>
            <w:vAlign w:val="center"/>
            <w:hideMark/>
          </w:tcPr>
          <w:p w14:paraId="452B6CA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2DF44F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4.12.</w:t>
            </w:r>
          </w:p>
        </w:tc>
        <w:tc>
          <w:tcPr>
            <w:tcW w:w="1417" w:type="dxa"/>
            <w:shd w:val="clear" w:color="000000" w:fill="FFFFFF"/>
            <w:vAlign w:val="center"/>
            <w:hideMark/>
          </w:tcPr>
          <w:p w14:paraId="109920F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Грошові виплати   членам Добровольчого формування Курахівської міської територіальної громади, з метою соціального забезпечення добровольців, на період дії воєнного стану в Україні для виконання завдань оборони.</w:t>
            </w:r>
          </w:p>
        </w:tc>
        <w:tc>
          <w:tcPr>
            <w:tcW w:w="709" w:type="dxa"/>
            <w:shd w:val="clear" w:color="000000" w:fill="FFFFFF"/>
            <w:noWrap/>
            <w:vAlign w:val="center"/>
            <w:hideMark/>
          </w:tcPr>
          <w:p w14:paraId="5D922E9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4C126405"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7893F5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2500,00</w:t>
            </w:r>
          </w:p>
        </w:tc>
        <w:tc>
          <w:tcPr>
            <w:tcW w:w="567" w:type="dxa"/>
            <w:shd w:val="clear" w:color="000000" w:fill="FFFFFF"/>
            <w:noWrap/>
            <w:vAlign w:val="center"/>
            <w:hideMark/>
          </w:tcPr>
          <w:p w14:paraId="5F4789B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67BDA1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86BB58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71F9C7E"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2C333D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75A87D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2500,00</w:t>
            </w:r>
          </w:p>
        </w:tc>
        <w:tc>
          <w:tcPr>
            <w:tcW w:w="567" w:type="dxa"/>
            <w:shd w:val="clear" w:color="000000" w:fill="FFFFFF"/>
            <w:noWrap/>
            <w:vAlign w:val="center"/>
            <w:hideMark/>
          </w:tcPr>
          <w:p w14:paraId="5BD2FDB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85B6DB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68C7CA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69668C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33EAC5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2665ED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2F430F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AB908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FD606B8" w14:textId="77777777" w:rsidTr="00E5788E">
        <w:trPr>
          <w:trHeight w:val="1554"/>
        </w:trPr>
        <w:tc>
          <w:tcPr>
            <w:tcW w:w="704" w:type="dxa"/>
            <w:shd w:val="clear" w:color="000000" w:fill="FFFFFF"/>
            <w:vAlign w:val="center"/>
            <w:hideMark/>
          </w:tcPr>
          <w:p w14:paraId="782A744F"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0FBCF3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4.13.</w:t>
            </w:r>
          </w:p>
        </w:tc>
        <w:tc>
          <w:tcPr>
            <w:tcW w:w="1417" w:type="dxa"/>
            <w:shd w:val="clear" w:color="000000" w:fill="FFFFFF"/>
            <w:vAlign w:val="center"/>
            <w:hideMark/>
          </w:tcPr>
          <w:p w14:paraId="5ED2CE9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Оплата видатків з благоустрою населених пунктів Курахівської міської територіальної громади (послуги з аварійних, відновних робіт та експлуатаційного утримання автомобільних доріг загального користування державного та місцевого значення, вулиць і доріг комунальної власності у період дії воєнного </w:t>
            </w:r>
            <w:r w:rsidRPr="0069257C">
              <w:rPr>
                <w:rFonts w:ascii="Times New Roman" w:eastAsia="Times New Roman" w:hAnsi="Times New Roman" w:cs="Times New Roman"/>
                <w:sz w:val="18"/>
                <w:szCs w:val="18"/>
                <w:lang w:eastAsia="uk-UA"/>
              </w:rPr>
              <w:lastRenderedPageBreak/>
              <w:t>стану; послуги з розчищення доріг від снігу, розчистки тротуарів на території Курахівської міської територіальної громади; послуги з догляду, оновлення зелених насаджень, викошування трави трімером, суцільний покос газонів, видалення сухостойних та аварійних дерев тощо)</w:t>
            </w:r>
          </w:p>
        </w:tc>
        <w:tc>
          <w:tcPr>
            <w:tcW w:w="709" w:type="dxa"/>
            <w:shd w:val="clear" w:color="000000" w:fill="FFFFFF"/>
            <w:noWrap/>
            <w:vAlign w:val="center"/>
            <w:hideMark/>
          </w:tcPr>
          <w:p w14:paraId="584C9A0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lastRenderedPageBreak/>
              <w:t>2023</w:t>
            </w:r>
          </w:p>
        </w:tc>
        <w:tc>
          <w:tcPr>
            <w:tcW w:w="992" w:type="dxa"/>
            <w:shd w:val="clear" w:color="000000" w:fill="FFFFFF"/>
            <w:vAlign w:val="center"/>
            <w:hideMark/>
          </w:tcPr>
          <w:p w14:paraId="0DBEAFBB"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676845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w:t>
            </w:r>
          </w:p>
        </w:tc>
        <w:tc>
          <w:tcPr>
            <w:tcW w:w="567" w:type="dxa"/>
            <w:shd w:val="clear" w:color="000000" w:fill="FFFFFF"/>
            <w:noWrap/>
            <w:vAlign w:val="center"/>
            <w:hideMark/>
          </w:tcPr>
          <w:p w14:paraId="2642959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3716C4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1533F3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1AC60D8"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D0C05B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214480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w:t>
            </w:r>
          </w:p>
        </w:tc>
        <w:tc>
          <w:tcPr>
            <w:tcW w:w="567" w:type="dxa"/>
            <w:shd w:val="clear" w:color="000000" w:fill="FFFFFF"/>
            <w:noWrap/>
            <w:vAlign w:val="center"/>
            <w:hideMark/>
          </w:tcPr>
          <w:p w14:paraId="5C00610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596BAD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28B4CA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509A95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EB271A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3EBF07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41A118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C2C05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38D356E" w14:textId="77777777" w:rsidTr="004C2D76">
        <w:trPr>
          <w:trHeight w:val="1430"/>
        </w:trPr>
        <w:tc>
          <w:tcPr>
            <w:tcW w:w="704" w:type="dxa"/>
            <w:shd w:val="clear" w:color="000000" w:fill="FFFFFF"/>
            <w:vAlign w:val="center"/>
            <w:hideMark/>
          </w:tcPr>
          <w:p w14:paraId="70CC7D1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6FE790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4.14.</w:t>
            </w:r>
          </w:p>
        </w:tc>
        <w:tc>
          <w:tcPr>
            <w:tcW w:w="1417" w:type="dxa"/>
            <w:shd w:val="clear" w:color="000000" w:fill="FFFFFF"/>
            <w:vAlign w:val="center"/>
            <w:hideMark/>
          </w:tcPr>
          <w:p w14:paraId="2198D08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Видатки, пов’язані з оплатою автотранспортних послуг з доставки деревини дровяної НВ</w:t>
            </w:r>
          </w:p>
        </w:tc>
        <w:tc>
          <w:tcPr>
            <w:tcW w:w="709" w:type="dxa"/>
            <w:shd w:val="clear" w:color="000000" w:fill="FFFFFF"/>
            <w:noWrap/>
            <w:vAlign w:val="center"/>
            <w:hideMark/>
          </w:tcPr>
          <w:p w14:paraId="7E8518D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5317FB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5A1B2B3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5F55BDA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758FC3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BCFC5C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CE46027"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40499CB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630E35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3336D0C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8F572A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B3B9E1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92CF87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6D45408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4C95D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0C17A4D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021BE7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FFBCEDE" w14:textId="77777777" w:rsidTr="004C2D76">
        <w:trPr>
          <w:trHeight w:val="1965"/>
        </w:trPr>
        <w:tc>
          <w:tcPr>
            <w:tcW w:w="704" w:type="dxa"/>
            <w:shd w:val="clear" w:color="000000" w:fill="FFFFFF"/>
            <w:vAlign w:val="center"/>
            <w:hideMark/>
          </w:tcPr>
          <w:p w14:paraId="5B47703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5EA8C1B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w:t>
            </w:r>
          </w:p>
        </w:tc>
        <w:tc>
          <w:tcPr>
            <w:tcW w:w="1417" w:type="dxa"/>
            <w:shd w:val="clear" w:color="000000" w:fill="FFFFFF"/>
            <w:vAlign w:val="center"/>
            <w:hideMark/>
          </w:tcPr>
          <w:p w14:paraId="0B1D636E"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Заходи із запобігання та ліквідації надзвичайних ситуацій. Забезпечення життєдіяльності населення в умовах воєнного стану в осінньо-зимовий період:</w:t>
            </w:r>
          </w:p>
        </w:tc>
        <w:tc>
          <w:tcPr>
            <w:tcW w:w="709" w:type="dxa"/>
            <w:shd w:val="clear" w:color="000000" w:fill="FFFFFF"/>
            <w:noWrap/>
            <w:vAlign w:val="center"/>
            <w:hideMark/>
          </w:tcPr>
          <w:p w14:paraId="017C186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FFFFFF"/>
            <w:vAlign w:val="center"/>
            <w:hideMark/>
          </w:tcPr>
          <w:p w14:paraId="10C1E08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Кураівська міська військова адміністрація</w:t>
            </w:r>
          </w:p>
        </w:tc>
        <w:tc>
          <w:tcPr>
            <w:tcW w:w="992" w:type="dxa"/>
            <w:shd w:val="clear" w:color="000000" w:fill="FFFFFF"/>
            <w:vAlign w:val="center"/>
            <w:hideMark/>
          </w:tcPr>
          <w:p w14:paraId="78D0114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700,00</w:t>
            </w:r>
          </w:p>
        </w:tc>
        <w:tc>
          <w:tcPr>
            <w:tcW w:w="567" w:type="dxa"/>
            <w:shd w:val="clear" w:color="000000" w:fill="FFFFFF"/>
            <w:vAlign w:val="center"/>
            <w:hideMark/>
          </w:tcPr>
          <w:p w14:paraId="6132F15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FFFFFF"/>
            <w:vAlign w:val="center"/>
            <w:hideMark/>
          </w:tcPr>
          <w:p w14:paraId="7A62AA6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vAlign w:val="center"/>
            <w:hideMark/>
          </w:tcPr>
          <w:p w14:paraId="362FB93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5FE1224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vAlign w:val="center"/>
            <w:hideMark/>
          </w:tcPr>
          <w:p w14:paraId="5AEC2F6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31E3F5D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700,00</w:t>
            </w:r>
          </w:p>
        </w:tc>
        <w:tc>
          <w:tcPr>
            <w:tcW w:w="567" w:type="dxa"/>
            <w:shd w:val="clear" w:color="000000" w:fill="FFFFFF"/>
            <w:vAlign w:val="center"/>
            <w:hideMark/>
          </w:tcPr>
          <w:p w14:paraId="115BD88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0B8EAA8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vAlign w:val="center"/>
            <w:hideMark/>
          </w:tcPr>
          <w:p w14:paraId="7B31D88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424DD10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FFFFFF"/>
            <w:vAlign w:val="center"/>
            <w:hideMark/>
          </w:tcPr>
          <w:p w14:paraId="3E589C6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FFFFFF"/>
            <w:vAlign w:val="center"/>
            <w:hideMark/>
          </w:tcPr>
          <w:p w14:paraId="68744732"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vAlign w:val="center"/>
            <w:hideMark/>
          </w:tcPr>
          <w:p w14:paraId="4FDC4312"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noWrap/>
            <w:vAlign w:val="center"/>
            <w:hideMark/>
          </w:tcPr>
          <w:p w14:paraId="5005F7AF"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3E62FCA0" w14:textId="77777777" w:rsidTr="004C2D76">
        <w:trPr>
          <w:trHeight w:val="4010"/>
        </w:trPr>
        <w:tc>
          <w:tcPr>
            <w:tcW w:w="704" w:type="dxa"/>
            <w:shd w:val="clear" w:color="000000" w:fill="FFFFFF"/>
            <w:vAlign w:val="center"/>
            <w:hideMark/>
          </w:tcPr>
          <w:p w14:paraId="4A3BC96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lastRenderedPageBreak/>
              <w:t> </w:t>
            </w:r>
          </w:p>
        </w:tc>
        <w:tc>
          <w:tcPr>
            <w:tcW w:w="567" w:type="dxa"/>
            <w:shd w:val="clear" w:color="000000" w:fill="FFFFFF"/>
            <w:noWrap/>
            <w:vAlign w:val="center"/>
            <w:hideMark/>
          </w:tcPr>
          <w:p w14:paraId="72AA5B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5.1.</w:t>
            </w:r>
          </w:p>
        </w:tc>
        <w:tc>
          <w:tcPr>
            <w:tcW w:w="1417" w:type="dxa"/>
            <w:shd w:val="clear" w:color="000000" w:fill="FFFFFF"/>
            <w:vAlign w:val="center"/>
            <w:hideMark/>
          </w:tcPr>
          <w:p w14:paraId="0C82F4E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Оплата послуг з впровадження (встановлення), ремонту та технічного обслуговування систем та засобів оповіщення та інформування населення  (створення місцевої системи оповіщення населення про загрозу виникнення надзвичайних </w:t>
            </w:r>
            <w:r w:rsidRPr="0069257C">
              <w:rPr>
                <w:rFonts w:ascii="Times New Roman" w:eastAsia="Times New Roman" w:hAnsi="Times New Roman" w:cs="Times New Roman"/>
                <w:sz w:val="18"/>
                <w:szCs w:val="18"/>
                <w:lang w:eastAsia="uk-UA"/>
              </w:rPr>
              <w:br/>
              <w:t xml:space="preserve">ситуацій) </w:t>
            </w:r>
          </w:p>
        </w:tc>
        <w:tc>
          <w:tcPr>
            <w:tcW w:w="709" w:type="dxa"/>
            <w:shd w:val="clear" w:color="000000" w:fill="FFFFFF"/>
            <w:noWrap/>
            <w:vAlign w:val="center"/>
            <w:hideMark/>
          </w:tcPr>
          <w:p w14:paraId="16F9859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7D873650"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473BA5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5641801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29DCF67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1CE8C8F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297378DD"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4DF07FC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1E6349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620729D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7DCC00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7ABF726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1D93E90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4E5F79B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3FCC9ECB"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vAlign w:val="center"/>
            <w:hideMark/>
          </w:tcPr>
          <w:p w14:paraId="27F4B8A0"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noWrap/>
            <w:vAlign w:val="center"/>
            <w:hideMark/>
          </w:tcPr>
          <w:p w14:paraId="725B94A9"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5BC49B26" w14:textId="77777777" w:rsidTr="004C2D76">
        <w:trPr>
          <w:trHeight w:val="8190"/>
        </w:trPr>
        <w:tc>
          <w:tcPr>
            <w:tcW w:w="704" w:type="dxa"/>
            <w:shd w:val="clear" w:color="000000" w:fill="FFFFFF"/>
            <w:vAlign w:val="center"/>
            <w:hideMark/>
          </w:tcPr>
          <w:p w14:paraId="768248E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lastRenderedPageBreak/>
              <w:t> </w:t>
            </w:r>
          </w:p>
        </w:tc>
        <w:tc>
          <w:tcPr>
            <w:tcW w:w="567" w:type="dxa"/>
            <w:shd w:val="clear" w:color="000000" w:fill="FFFFFF"/>
            <w:noWrap/>
            <w:vAlign w:val="center"/>
            <w:hideMark/>
          </w:tcPr>
          <w:p w14:paraId="7F3300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w:t>
            </w:r>
          </w:p>
        </w:tc>
        <w:tc>
          <w:tcPr>
            <w:tcW w:w="1417" w:type="dxa"/>
            <w:shd w:val="clear" w:color="000000" w:fill="FFFFFF"/>
            <w:vAlign w:val="center"/>
            <w:hideMark/>
          </w:tcPr>
          <w:p w14:paraId="629CDAA2" w14:textId="77777777" w:rsidR="0069257C" w:rsidRPr="0069257C" w:rsidRDefault="0069257C" w:rsidP="00E5788E">
            <w:pPr>
              <w:spacing w:after="0" w:line="240" w:lineRule="auto"/>
              <w:ind w:right="-112" w:hanging="106"/>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комплексу заходів спрямованих на  забезпечення територіальної громади системою резервного водопостачання (електрообладнання, насосне обладнання, комплектна трансформаторна підстанція</w:t>
            </w:r>
            <w:r w:rsidRPr="0069257C">
              <w:rPr>
                <w:rFonts w:ascii="Times New Roman" w:eastAsia="Times New Roman" w:hAnsi="Times New Roman" w:cs="Times New Roman"/>
                <w:sz w:val="18"/>
                <w:szCs w:val="18"/>
                <w:lang w:eastAsia="uk-UA"/>
              </w:rPr>
              <w:br/>
              <w:t xml:space="preserve"> КТПв-630/10/0,4 У1, СІП, установка фільтрації знезалізення з свердловин в модульному виконанні, трубопроводи та запасні запчастини, металоконструкції, видатки, пов’язані з виконанням проектної документації для тимчасового приєднання до електромереж струмоприймачів насосної станції резервного водопостачання на території  Курахівської міської територіальної громади, </w:t>
            </w:r>
            <w:r w:rsidRPr="0069257C">
              <w:rPr>
                <w:rFonts w:ascii="Times New Roman" w:eastAsia="Times New Roman" w:hAnsi="Times New Roman" w:cs="Times New Roman"/>
                <w:sz w:val="18"/>
                <w:szCs w:val="18"/>
                <w:lang w:eastAsia="uk-UA"/>
              </w:rPr>
              <w:lastRenderedPageBreak/>
              <w:t>видатки, пов’язані з виконанням робіт (послуг) з тимчасового приєднання до електромереж струмоприймачів насосної станції резервного водопостачання на території  Курахівської міської територіальної громади тощо)</w:t>
            </w:r>
          </w:p>
        </w:tc>
        <w:tc>
          <w:tcPr>
            <w:tcW w:w="709" w:type="dxa"/>
            <w:shd w:val="clear" w:color="000000" w:fill="FFFFFF"/>
            <w:noWrap/>
            <w:vAlign w:val="center"/>
            <w:hideMark/>
          </w:tcPr>
          <w:p w14:paraId="367C54C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lastRenderedPageBreak/>
              <w:t>2023</w:t>
            </w:r>
          </w:p>
        </w:tc>
        <w:tc>
          <w:tcPr>
            <w:tcW w:w="992" w:type="dxa"/>
            <w:shd w:val="clear" w:color="000000" w:fill="FFFFFF"/>
            <w:vAlign w:val="center"/>
            <w:hideMark/>
          </w:tcPr>
          <w:p w14:paraId="5ACD9E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1D40BB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noWrap/>
            <w:vAlign w:val="center"/>
            <w:hideMark/>
          </w:tcPr>
          <w:p w14:paraId="5770E6B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2150968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2BABD04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7960EFDA"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16DE7EC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70B240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shd w:val="clear" w:color="000000" w:fill="FFFFFF"/>
            <w:vAlign w:val="center"/>
            <w:hideMark/>
          </w:tcPr>
          <w:p w14:paraId="01512A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1D4F4C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01BE7E9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040A0F4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10F7DD8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0FFAAA57"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vAlign w:val="center"/>
            <w:hideMark/>
          </w:tcPr>
          <w:p w14:paraId="1E6588D3"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67" w:type="dxa"/>
            <w:shd w:val="clear" w:color="000000" w:fill="FFFFFF"/>
            <w:noWrap/>
            <w:vAlign w:val="center"/>
            <w:hideMark/>
          </w:tcPr>
          <w:p w14:paraId="383EC97D"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1F3EACE9" w14:textId="77777777" w:rsidTr="004C2D76">
        <w:trPr>
          <w:trHeight w:val="3100"/>
        </w:trPr>
        <w:tc>
          <w:tcPr>
            <w:tcW w:w="704" w:type="dxa"/>
            <w:shd w:val="clear" w:color="000000" w:fill="FFFFFF"/>
            <w:vAlign w:val="center"/>
            <w:hideMark/>
          </w:tcPr>
          <w:p w14:paraId="2080D95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lastRenderedPageBreak/>
              <w:t> </w:t>
            </w:r>
          </w:p>
        </w:tc>
        <w:tc>
          <w:tcPr>
            <w:tcW w:w="567" w:type="dxa"/>
            <w:shd w:val="clear" w:color="000000" w:fill="FFFFFF"/>
            <w:noWrap/>
            <w:vAlign w:val="center"/>
            <w:hideMark/>
          </w:tcPr>
          <w:p w14:paraId="0A1FDF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5.3.</w:t>
            </w:r>
          </w:p>
        </w:tc>
        <w:tc>
          <w:tcPr>
            <w:tcW w:w="1417" w:type="dxa"/>
            <w:shd w:val="clear" w:color="000000" w:fill="FFFFFF"/>
            <w:vAlign w:val="center"/>
            <w:hideMark/>
          </w:tcPr>
          <w:p w14:paraId="03DA014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комплексу заходів спрямованих на забезпечення населення якісною питною водою (придбання додаткової установки (зворотній осмос ecosoft),  запасних частин та фільтрів до нього, супутні товари,  в тому числі санітарно-гігієнічні (гіпохлорит))</w:t>
            </w:r>
          </w:p>
        </w:tc>
        <w:tc>
          <w:tcPr>
            <w:tcW w:w="709" w:type="dxa"/>
            <w:shd w:val="clear" w:color="000000" w:fill="FFFFFF"/>
            <w:noWrap/>
            <w:vAlign w:val="center"/>
            <w:hideMark/>
          </w:tcPr>
          <w:p w14:paraId="5D70156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2FF0E5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47931A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7166AFB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0B708C4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77C13BB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4B1C5B08"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19DD187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51FFC5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C5225A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67B356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4FBCCA6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18AD68F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4F9FE71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4471AC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заходи,%</w:t>
            </w:r>
          </w:p>
        </w:tc>
        <w:tc>
          <w:tcPr>
            <w:tcW w:w="567" w:type="dxa"/>
            <w:shd w:val="clear" w:color="000000" w:fill="FFFFFF"/>
            <w:vAlign w:val="center"/>
            <w:hideMark/>
          </w:tcPr>
          <w:p w14:paraId="57F1E0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753C2404"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5B19A56A" w14:textId="77777777" w:rsidTr="004C2D76">
        <w:trPr>
          <w:trHeight w:val="1440"/>
        </w:trPr>
        <w:tc>
          <w:tcPr>
            <w:tcW w:w="704" w:type="dxa"/>
            <w:shd w:val="clear" w:color="000000" w:fill="FFFFFF"/>
            <w:vAlign w:val="center"/>
            <w:hideMark/>
          </w:tcPr>
          <w:p w14:paraId="427C191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2DDAAAB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5.4.</w:t>
            </w:r>
          </w:p>
        </w:tc>
        <w:tc>
          <w:tcPr>
            <w:tcW w:w="1417" w:type="dxa"/>
            <w:shd w:val="clear" w:color="000000" w:fill="FFFFFF"/>
            <w:vAlign w:val="center"/>
            <w:hideMark/>
          </w:tcPr>
          <w:p w14:paraId="38D527BF"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Поповнення матеріального резерву відповідно до номенклатури та обсягів, у тому числі (рядки 10.4.1-10.4.11):</w:t>
            </w:r>
          </w:p>
        </w:tc>
        <w:tc>
          <w:tcPr>
            <w:tcW w:w="709" w:type="dxa"/>
            <w:shd w:val="clear" w:color="000000" w:fill="FFFFFF"/>
            <w:noWrap/>
            <w:vAlign w:val="center"/>
            <w:hideMark/>
          </w:tcPr>
          <w:p w14:paraId="6462935D" w14:textId="77777777" w:rsidR="0069257C" w:rsidRPr="0069257C" w:rsidRDefault="0069257C" w:rsidP="0069257C">
            <w:pPr>
              <w:spacing w:after="0" w:line="240" w:lineRule="auto"/>
              <w:jc w:val="center"/>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2023</w:t>
            </w:r>
          </w:p>
        </w:tc>
        <w:tc>
          <w:tcPr>
            <w:tcW w:w="992" w:type="dxa"/>
            <w:shd w:val="clear" w:color="000000" w:fill="FFFFFF"/>
            <w:vAlign w:val="center"/>
            <w:hideMark/>
          </w:tcPr>
          <w:p w14:paraId="34BC53D7" w14:textId="77777777" w:rsidR="0069257C" w:rsidRPr="0069257C" w:rsidRDefault="0069257C" w:rsidP="00E5788E">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Кураівська міська військова адміністрація</w:t>
            </w:r>
          </w:p>
        </w:tc>
        <w:tc>
          <w:tcPr>
            <w:tcW w:w="992" w:type="dxa"/>
            <w:shd w:val="clear" w:color="000000" w:fill="FFFFFF"/>
            <w:vAlign w:val="center"/>
            <w:hideMark/>
          </w:tcPr>
          <w:p w14:paraId="37E93F0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500,00</w:t>
            </w:r>
          </w:p>
        </w:tc>
        <w:tc>
          <w:tcPr>
            <w:tcW w:w="567" w:type="dxa"/>
            <w:shd w:val="clear" w:color="000000" w:fill="FFFFFF"/>
            <w:vAlign w:val="center"/>
            <w:hideMark/>
          </w:tcPr>
          <w:p w14:paraId="0A23431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FFFFFF"/>
            <w:vAlign w:val="center"/>
            <w:hideMark/>
          </w:tcPr>
          <w:p w14:paraId="05D26E0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vAlign w:val="center"/>
            <w:hideMark/>
          </w:tcPr>
          <w:p w14:paraId="74D3C8B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7BC94F2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vAlign w:val="center"/>
            <w:hideMark/>
          </w:tcPr>
          <w:p w14:paraId="74EE907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vAlign w:val="center"/>
            <w:hideMark/>
          </w:tcPr>
          <w:p w14:paraId="7F29047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500,00</w:t>
            </w:r>
          </w:p>
        </w:tc>
        <w:tc>
          <w:tcPr>
            <w:tcW w:w="567" w:type="dxa"/>
            <w:shd w:val="clear" w:color="000000" w:fill="FFFFFF"/>
            <w:vAlign w:val="center"/>
            <w:hideMark/>
          </w:tcPr>
          <w:p w14:paraId="639D1DF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1D93C41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vAlign w:val="center"/>
            <w:hideMark/>
          </w:tcPr>
          <w:p w14:paraId="48D61F5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vAlign w:val="center"/>
            <w:hideMark/>
          </w:tcPr>
          <w:p w14:paraId="597C170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FFFFFF"/>
            <w:vAlign w:val="center"/>
            <w:hideMark/>
          </w:tcPr>
          <w:p w14:paraId="088D498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FFFFFF"/>
            <w:vAlign w:val="center"/>
            <w:hideMark/>
          </w:tcPr>
          <w:p w14:paraId="2F49B66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vAlign w:val="center"/>
            <w:hideMark/>
          </w:tcPr>
          <w:p w14:paraId="39E74D6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79916D4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r>
      <w:tr w:rsidR="001211D2" w:rsidRPr="001211D2" w14:paraId="02D5EC37" w14:textId="77777777" w:rsidTr="004C2D76">
        <w:trPr>
          <w:trHeight w:val="1080"/>
        </w:trPr>
        <w:tc>
          <w:tcPr>
            <w:tcW w:w="704" w:type="dxa"/>
            <w:shd w:val="clear" w:color="000000" w:fill="FFFFFF"/>
            <w:vAlign w:val="center"/>
            <w:hideMark/>
          </w:tcPr>
          <w:p w14:paraId="01EBB9F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4B48EB47" w14:textId="77777777" w:rsidR="0069257C" w:rsidRPr="0069257C" w:rsidRDefault="0069257C" w:rsidP="00E5788E">
            <w:pPr>
              <w:spacing w:after="0" w:line="240" w:lineRule="auto"/>
              <w:ind w:right="-11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5.4.1.</w:t>
            </w:r>
          </w:p>
        </w:tc>
        <w:tc>
          <w:tcPr>
            <w:tcW w:w="1417" w:type="dxa"/>
            <w:shd w:val="clear" w:color="000000" w:fill="FFFFFF"/>
            <w:vAlign w:val="center"/>
            <w:hideMark/>
          </w:tcPr>
          <w:p w14:paraId="4776DA6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Піч опалювально-варильна «Буржуйка»</w:t>
            </w:r>
          </w:p>
        </w:tc>
        <w:tc>
          <w:tcPr>
            <w:tcW w:w="709" w:type="dxa"/>
            <w:shd w:val="clear" w:color="000000" w:fill="FFFFFF"/>
            <w:noWrap/>
            <w:vAlign w:val="center"/>
            <w:hideMark/>
          </w:tcPr>
          <w:p w14:paraId="35A4DF6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111B71A6" w14:textId="77777777" w:rsidR="0069257C" w:rsidRPr="0069257C" w:rsidRDefault="0069257C" w:rsidP="00E5788E">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64E3B11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0E0E8E2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5F6F9E1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580FEBB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75D2706B"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252FA7C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3043DD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693570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D7F522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287EB5F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2017E03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4F01276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7A522FB9"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одиниць,шт</w:t>
            </w:r>
          </w:p>
        </w:tc>
        <w:tc>
          <w:tcPr>
            <w:tcW w:w="567" w:type="dxa"/>
            <w:shd w:val="clear" w:color="000000" w:fill="FFFFFF"/>
            <w:vAlign w:val="center"/>
            <w:hideMark/>
          </w:tcPr>
          <w:p w14:paraId="3DFDD6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E0A79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6AB8853" w14:textId="77777777" w:rsidTr="004C2D76">
        <w:trPr>
          <w:trHeight w:val="1060"/>
        </w:trPr>
        <w:tc>
          <w:tcPr>
            <w:tcW w:w="704" w:type="dxa"/>
            <w:shd w:val="clear" w:color="000000" w:fill="FFFFFF"/>
            <w:vAlign w:val="center"/>
            <w:hideMark/>
          </w:tcPr>
          <w:p w14:paraId="63D3ABC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4A72F606" w14:textId="77777777" w:rsidR="0069257C" w:rsidRPr="0069257C" w:rsidRDefault="0069257C" w:rsidP="00E5788E">
            <w:pPr>
              <w:spacing w:after="0" w:line="240" w:lineRule="auto"/>
              <w:ind w:right="-11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5.4.2.</w:t>
            </w:r>
          </w:p>
        </w:tc>
        <w:tc>
          <w:tcPr>
            <w:tcW w:w="1417" w:type="dxa"/>
            <w:shd w:val="clear" w:color="000000" w:fill="FFFFFF"/>
            <w:vAlign w:val="center"/>
            <w:hideMark/>
          </w:tcPr>
          <w:p w14:paraId="37551C2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Конвектор електричний</w:t>
            </w:r>
            <w:r w:rsidRPr="0069257C">
              <w:rPr>
                <w:rFonts w:ascii="Times New Roman" w:eastAsia="Times New Roman" w:hAnsi="Times New Roman" w:cs="Times New Roman"/>
                <w:sz w:val="18"/>
                <w:szCs w:val="18"/>
                <w:lang w:eastAsia="uk-UA"/>
              </w:rPr>
              <w:br/>
              <w:t>500W –2000W</w:t>
            </w:r>
          </w:p>
        </w:tc>
        <w:tc>
          <w:tcPr>
            <w:tcW w:w="709" w:type="dxa"/>
            <w:shd w:val="clear" w:color="000000" w:fill="FFFFFF"/>
            <w:noWrap/>
            <w:vAlign w:val="center"/>
            <w:hideMark/>
          </w:tcPr>
          <w:p w14:paraId="57259AB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58AD7888" w14:textId="77777777" w:rsidR="0069257C" w:rsidRPr="0069257C" w:rsidRDefault="0069257C" w:rsidP="00E5788E">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11F5E4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150CB8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339DE2F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4B1942D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23274BBE"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35916CA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2700FD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BFFA8B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9F9082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71BA30C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0EEF45F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0C5C341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4847B0B2"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одиниць,шт</w:t>
            </w:r>
          </w:p>
        </w:tc>
        <w:tc>
          <w:tcPr>
            <w:tcW w:w="567" w:type="dxa"/>
            <w:shd w:val="clear" w:color="000000" w:fill="FFFFFF"/>
            <w:vAlign w:val="center"/>
            <w:hideMark/>
          </w:tcPr>
          <w:p w14:paraId="015282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553B09E"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722D1A33" w14:textId="77777777" w:rsidTr="004C2D76">
        <w:trPr>
          <w:trHeight w:val="860"/>
        </w:trPr>
        <w:tc>
          <w:tcPr>
            <w:tcW w:w="704" w:type="dxa"/>
            <w:shd w:val="clear" w:color="000000" w:fill="FFFFFF"/>
            <w:vAlign w:val="center"/>
            <w:hideMark/>
          </w:tcPr>
          <w:p w14:paraId="7D999EC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lastRenderedPageBreak/>
              <w:t> </w:t>
            </w:r>
          </w:p>
        </w:tc>
        <w:tc>
          <w:tcPr>
            <w:tcW w:w="567" w:type="dxa"/>
            <w:shd w:val="clear" w:color="000000" w:fill="FFFFFF"/>
            <w:noWrap/>
            <w:vAlign w:val="center"/>
            <w:hideMark/>
          </w:tcPr>
          <w:p w14:paraId="096E500E" w14:textId="77777777" w:rsidR="0069257C" w:rsidRPr="0069257C" w:rsidRDefault="0069257C" w:rsidP="00E5788E">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5.4.3.</w:t>
            </w:r>
          </w:p>
        </w:tc>
        <w:tc>
          <w:tcPr>
            <w:tcW w:w="1417" w:type="dxa"/>
            <w:shd w:val="clear" w:color="000000" w:fill="FFFFFF"/>
            <w:vAlign w:val="center"/>
            <w:hideMark/>
          </w:tcPr>
          <w:p w14:paraId="6801EF71" w14:textId="77777777" w:rsidR="0069257C" w:rsidRPr="0069257C" w:rsidRDefault="0069257C" w:rsidP="0069257C">
            <w:pPr>
              <w:spacing w:after="24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Котли твердопаливні</w:t>
            </w:r>
          </w:p>
        </w:tc>
        <w:tc>
          <w:tcPr>
            <w:tcW w:w="709" w:type="dxa"/>
            <w:shd w:val="clear" w:color="000000" w:fill="FFFFFF"/>
            <w:noWrap/>
            <w:vAlign w:val="center"/>
            <w:hideMark/>
          </w:tcPr>
          <w:p w14:paraId="2D4BB16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4BE14662"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1C55FD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9EB514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4398C2B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5673B93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3095EDD7"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02D2300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5489CE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45CF0F7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3390871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4A9C69A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6D8E311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02FF12A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0E7A9650"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одиниць,шт</w:t>
            </w:r>
          </w:p>
        </w:tc>
        <w:tc>
          <w:tcPr>
            <w:tcW w:w="567" w:type="dxa"/>
            <w:shd w:val="clear" w:color="000000" w:fill="FFFFFF"/>
            <w:vAlign w:val="center"/>
            <w:hideMark/>
          </w:tcPr>
          <w:p w14:paraId="0FE53D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867D396"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57C249D0" w14:textId="77777777" w:rsidTr="004C2D76">
        <w:trPr>
          <w:trHeight w:val="1660"/>
        </w:trPr>
        <w:tc>
          <w:tcPr>
            <w:tcW w:w="704" w:type="dxa"/>
            <w:shd w:val="clear" w:color="000000" w:fill="FFFFFF"/>
            <w:vAlign w:val="center"/>
            <w:hideMark/>
          </w:tcPr>
          <w:p w14:paraId="4753084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57710EB7" w14:textId="77777777" w:rsidR="0069257C" w:rsidRPr="0069257C" w:rsidRDefault="0069257C" w:rsidP="00E5788E">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5.4.4.</w:t>
            </w:r>
          </w:p>
        </w:tc>
        <w:tc>
          <w:tcPr>
            <w:tcW w:w="1417" w:type="dxa"/>
            <w:shd w:val="clear" w:color="000000" w:fill="FFFFFF"/>
            <w:vAlign w:val="center"/>
            <w:hideMark/>
          </w:tcPr>
          <w:p w14:paraId="274E5F8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Матеріальний резерв для проходження опалювального сезону в умовах воєнного стану  (вугілля, дрова, пелети, брекети, деревина паливна тощо)</w:t>
            </w:r>
          </w:p>
        </w:tc>
        <w:tc>
          <w:tcPr>
            <w:tcW w:w="709" w:type="dxa"/>
            <w:shd w:val="clear" w:color="000000" w:fill="FFFFFF"/>
            <w:noWrap/>
            <w:vAlign w:val="center"/>
            <w:hideMark/>
          </w:tcPr>
          <w:p w14:paraId="04B421E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0D855C8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503C91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EB6D88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079CE1E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2892F2E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287D19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2549D4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632371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1B8F1B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0F1E89D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219B076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3789FE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559B9A2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4D7531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w:t>
            </w:r>
          </w:p>
        </w:tc>
        <w:tc>
          <w:tcPr>
            <w:tcW w:w="567" w:type="dxa"/>
            <w:shd w:val="clear" w:color="000000" w:fill="FFFFFF"/>
            <w:vAlign w:val="center"/>
            <w:hideMark/>
          </w:tcPr>
          <w:p w14:paraId="23F978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47DC383"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655CA631" w14:textId="77777777" w:rsidTr="004C2D76">
        <w:trPr>
          <w:trHeight w:val="870"/>
        </w:trPr>
        <w:tc>
          <w:tcPr>
            <w:tcW w:w="704" w:type="dxa"/>
            <w:shd w:val="clear" w:color="000000" w:fill="FFFFFF"/>
            <w:vAlign w:val="center"/>
            <w:hideMark/>
          </w:tcPr>
          <w:p w14:paraId="5396868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50B2E9D0" w14:textId="77777777" w:rsidR="0069257C" w:rsidRPr="0069257C" w:rsidRDefault="0069257C" w:rsidP="00E5788E">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5.4.5.</w:t>
            </w:r>
          </w:p>
        </w:tc>
        <w:tc>
          <w:tcPr>
            <w:tcW w:w="1417" w:type="dxa"/>
            <w:shd w:val="clear" w:color="000000" w:fill="FFFFFF"/>
            <w:vAlign w:val="center"/>
            <w:hideMark/>
          </w:tcPr>
          <w:p w14:paraId="7AC0C06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Електричні генератори </w:t>
            </w:r>
          </w:p>
        </w:tc>
        <w:tc>
          <w:tcPr>
            <w:tcW w:w="709" w:type="dxa"/>
            <w:shd w:val="clear" w:color="000000" w:fill="FFFFFF"/>
            <w:noWrap/>
            <w:vAlign w:val="center"/>
            <w:hideMark/>
          </w:tcPr>
          <w:p w14:paraId="4FA31D1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3F9EFE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519A23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2146344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1D5030D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286F09B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46D4883F"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627BBFC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407884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w:t>
            </w:r>
          </w:p>
        </w:tc>
        <w:tc>
          <w:tcPr>
            <w:tcW w:w="567" w:type="dxa"/>
            <w:shd w:val="clear" w:color="000000" w:fill="FFFFFF"/>
            <w:noWrap/>
            <w:vAlign w:val="center"/>
            <w:hideMark/>
          </w:tcPr>
          <w:p w14:paraId="6A892BE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2B658C8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71CC70C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B0E7CE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05DB374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45E4C549"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одиниць,шт</w:t>
            </w:r>
          </w:p>
        </w:tc>
        <w:tc>
          <w:tcPr>
            <w:tcW w:w="567" w:type="dxa"/>
            <w:shd w:val="clear" w:color="000000" w:fill="FFFFFF"/>
            <w:vAlign w:val="center"/>
            <w:hideMark/>
          </w:tcPr>
          <w:p w14:paraId="74714C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9860438"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671819A3" w14:textId="77777777" w:rsidTr="004C2D76">
        <w:trPr>
          <w:trHeight w:val="1080"/>
        </w:trPr>
        <w:tc>
          <w:tcPr>
            <w:tcW w:w="704" w:type="dxa"/>
            <w:shd w:val="clear" w:color="000000" w:fill="FFFFFF"/>
            <w:vAlign w:val="center"/>
            <w:hideMark/>
          </w:tcPr>
          <w:p w14:paraId="2E609B7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4B37F845" w14:textId="77777777" w:rsidR="0069257C" w:rsidRPr="0069257C" w:rsidRDefault="0069257C" w:rsidP="00E5788E">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5.4.6.</w:t>
            </w:r>
          </w:p>
        </w:tc>
        <w:tc>
          <w:tcPr>
            <w:tcW w:w="1417" w:type="dxa"/>
            <w:shd w:val="clear" w:color="000000" w:fill="FFFFFF"/>
            <w:vAlign w:val="center"/>
            <w:hideMark/>
          </w:tcPr>
          <w:p w14:paraId="3D3C4E1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Генератор електричний потужністю 150-200 кВт.</w:t>
            </w:r>
          </w:p>
        </w:tc>
        <w:tc>
          <w:tcPr>
            <w:tcW w:w="709" w:type="dxa"/>
            <w:shd w:val="clear" w:color="000000" w:fill="FFFFFF"/>
            <w:noWrap/>
            <w:vAlign w:val="center"/>
            <w:hideMark/>
          </w:tcPr>
          <w:p w14:paraId="4D8C150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120F9D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7C1986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7A3B389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4CF5DC5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0F1271A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519E3C00"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3E70B84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055A1A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CC93EC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7F7A82A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19F4292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6DB6BD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6AC543E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2CCA566C"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одиниць,шт </w:t>
            </w:r>
          </w:p>
        </w:tc>
        <w:tc>
          <w:tcPr>
            <w:tcW w:w="567" w:type="dxa"/>
            <w:shd w:val="clear" w:color="000000" w:fill="FFFFFF"/>
            <w:vAlign w:val="center"/>
            <w:hideMark/>
          </w:tcPr>
          <w:p w14:paraId="696249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ABAB0A8"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575EEC48" w14:textId="77777777" w:rsidTr="004C2D76">
        <w:trPr>
          <w:trHeight w:val="1480"/>
        </w:trPr>
        <w:tc>
          <w:tcPr>
            <w:tcW w:w="704" w:type="dxa"/>
            <w:shd w:val="clear" w:color="000000" w:fill="FFFFFF"/>
            <w:vAlign w:val="center"/>
            <w:hideMark/>
          </w:tcPr>
          <w:p w14:paraId="229C5EC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63EBD21A" w14:textId="77777777" w:rsidR="0069257C" w:rsidRPr="0069257C" w:rsidRDefault="0069257C" w:rsidP="00E5788E">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5.4.7.</w:t>
            </w:r>
          </w:p>
        </w:tc>
        <w:tc>
          <w:tcPr>
            <w:tcW w:w="1417" w:type="dxa"/>
            <w:shd w:val="clear" w:color="000000" w:fill="FFFFFF"/>
            <w:vAlign w:val="center"/>
            <w:hideMark/>
          </w:tcPr>
          <w:p w14:paraId="68E80DE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Щепорізка (подрібнювач деревини), дровокол, ланцюгова бензинова пила</w:t>
            </w:r>
          </w:p>
        </w:tc>
        <w:tc>
          <w:tcPr>
            <w:tcW w:w="709" w:type="dxa"/>
            <w:shd w:val="clear" w:color="000000" w:fill="FFFFFF"/>
            <w:noWrap/>
            <w:vAlign w:val="center"/>
            <w:hideMark/>
          </w:tcPr>
          <w:p w14:paraId="296B3F2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126361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099CDE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2146B2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44605DC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3FFAC9F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132258A1"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27AEDAC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7A0CBA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566F32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698B37A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1CE2A74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3E38560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1249922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2B78B7D0"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одиниць,шт</w:t>
            </w:r>
          </w:p>
        </w:tc>
        <w:tc>
          <w:tcPr>
            <w:tcW w:w="567" w:type="dxa"/>
            <w:shd w:val="clear" w:color="000000" w:fill="FFFFFF"/>
            <w:vAlign w:val="center"/>
            <w:hideMark/>
          </w:tcPr>
          <w:p w14:paraId="513071A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A847A91"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5461F2D4" w14:textId="77777777" w:rsidTr="004C2D76">
        <w:trPr>
          <w:trHeight w:val="1060"/>
        </w:trPr>
        <w:tc>
          <w:tcPr>
            <w:tcW w:w="704" w:type="dxa"/>
            <w:shd w:val="clear" w:color="000000" w:fill="FFFFFF"/>
            <w:vAlign w:val="center"/>
            <w:hideMark/>
          </w:tcPr>
          <w:p w14:paraId="6F9B7DA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3B30D819" w14:textId="77777777" w:rsidR="0069257C" w:rsidRPr="0069257C" w:rsidRDefault="0069257C" w:rsidP="00E5788E">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5.4.8.</w:t>
            </w:r>
          </w:p>
        </w:tc>
        <w:tc>
          <w:tcPr>
            <w:tcW w:w="1417" w:type="dxa"/>
            <w:shd w:val="clear" w:color="000000" w:fill="FFFFFF"/>
            <w:vAlign w:val="center"/>
            <w:hideMark/>
          </w:tcPr>
          <w:p w14:paraId="5BDEFBF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Автоцистерна для перевезення питної води</w:t>
            </w:r>
          </w:p>
        </w:tc>
        <w:tc>
          <w:tcPr>
            <w:tcW w:w="709" w:type="dxa"/>
            <w:shd w:val="clear" w:color="000000" w:fill="FFFFFF"/>
            <w:noWrap/>
            <w:vAlign w:val="center"/>
            <w:hideMark/>
          </w:tcPr>
          <w:p w14:paraId="1474239F"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468740C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4DCD37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4D4840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77DAC1A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1E45440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6250425F"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3C0F115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29187C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B74361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244CEFF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369FCDF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2BAD961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3D64830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540412CA"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одиниць,шт </w:t>
            </w:r>
          </w:p>
        </w:tc>
        <w:tc>
          <w:tcPr>
            <w:tcW w:w="567" w:type="dxa"/>
            <w:shd w:val="clear" w:color="000000" w:fill="FFFFFF"/>
            <w:vAlign w:val="center"/>
            <w:hideMark/>
          </w:tcPr>
          <w:p w14:paraId="3B51A8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6B622CD"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2F9B119B" w14:textId="77777777" w:rsidTr="004C2D76">
        <w:trPr>
          <w:trHeight w:val="1680"/>
        </w:trPr>
        <w:tc>
          <w:tcPr>
            <w:tcW w:w="704" w:type="dxa"/>
            <w:shd w:val="clear" w:color="000000" w:fill="FFFFFF"/>
            <w:vAlign w:val="center"/>
            <w:hideMark/>
          </w:tcPr>
          <w:p w14:paraId="4CAD9F7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lastRenderedPageBreak/>
              <w:t> </w:t>
            </w:r>
          </w:p>
        </w:tc>
        <w:tc>
          <w:tcPr>
            <w:tcW w:w="567" w:type="dxa"/>
            <w:shd w:val="clear" w:color="000000" w:fill="FFFFFF"/>
            <w:noWrap/>
            <w:vAlign w:val="center"/>
            <w:hideMark/>
          </w:tcPr>
          <w:p w14:paraId="3BCC242D" w14:textId="77777777" w:rsidR="0069257C" w:rsidRPr="0069257C" w:rsidRDefault="0069257C" w:rsidP="00E5788E">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5.4.9.</w:t>
            </w:r>
          </w:p>
        </w:tc>
        <w:tc>
          <w:tcPr>
            <w:tcW w:w="1417" w:type="dxa"/>
            <w:shd w:val="clear" w:color="000000" w:fill="FFFFFF"/>
            <w:vAlign w:val="center"/>
            <w:hideMark/>
          </w:tcPr>
          <w:p w14:paraId="21949ACE"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Запасні запчастини для автоцистерни для перевезення питної води (насос відцентровий, вал карданний, промопора КВП МАЗ) </w:t>
            </w:r>
          </w:p>
        </w:tc>
        <w:tc>
          <w:tcPr>
            <w:tcW w:w="709" w:type="dxa"/>
            <w:shd w:val="clear" w:color="000000" w:fill="FFFFFF"/>
            <w:noWrap/>
            <w:vAlign w:val="center"/>
            <w:hideMark/>
          </w:tcPr>
          <w:p w14:paraId="5D039D1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6EAF37ED"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530169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7839044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3E65FB2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6960B53F"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3E1626ED"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72E0214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1B6A3A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5487FD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95D1A7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63CE473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7B8FC579"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5597BCC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3930ED17" w14:textId="77777777" w:rsidR="0069257C" w:rsidRPr="0069257C" w:rsidRDefault="0069257C" w:rsidP="00E5788E">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одиниць,шт </w:t>
            </w:r>
          </w:p>
        </w:tc>
        <w:tc>
          <w:tcPr>
            <w:tcW w:w="567" w:type="dxa"/>
            <w:shd w:val="clear" w:color="000000" w:fill="FFFFFF"/>
            <w:vAlign w:val="center"/>
            <w:hideMark/>
          </w:tcPr>
          <w:p w14:paraId="25044E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155473F"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3A2D7041" w14:textId="77777777" w:rsidTr="004C2D76">
        <w:trPr>
          <w:trHeight w:val="1310"/>
        </w:trPr>
        <w:tc>
          <w:tcPr>
            <w:tcW w:w="704" w:type="dxa"/>
            <w:shd w:val="clear" w:color="000000" w:fill="FFFFFF"/>
            <w:vAlign w:val="center"/>
            <w:hideMark/>
          </w:tcPr>
          <w:p w14:paraId="6AFF395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5C482DED" w14:textId="77777777" w:rsidR="0069257C" w:rsidRPr="0069257C" w:rsidRDefault="0069257C" w:rsidP="00E5788E">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5.4.10.</w:t>
            </w:r>
          </w:p>
        </w:tc>
        <w:tc>
          <w:tcPr>
            <w:tcW w:w="1417" w:type="dxa"/>
            <w:shd w:val="clear" w:color="000000" w:fill="FFFFFF"/>
            <w:vAlign w:val="center"/>
            <w:hideMark/>
          </w:tcPr>
          <w:p w14:paraId="5816BD3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труб та матеріалів для системи централізованого опалення та водопостачання</w:t>
            </w:r>
            <w:r w:rsidRPr="0069257C">
              <w:rPr>
                <w:rFonts w:ascii="Times New Roman" w:eastAsia="Times New Roman" w:hAnsi="Times New Roman" w:cs="Times New Roman"/>
                <w:sz w:val="18"/>
                <w:szCs w:val="18"/>
                <w:lang w:eastAsia="uk-UA"/>
              </w:rPr>
              <w:br/>
              <w:t>м. Курахове</w:t>
            </w:r>
          </w:p>
        </w:tc>
        <w:tc>
          <w:tcPr>
            <w:tcW w:w="709" w:type="dxa"/>
            <w:shd w:val="clear" w:color="000000" w:fill="FFFFFF"/>
            <w:noWrap/>
            <w:vAlign w:val="center"/>
            <w:hideMark/>
          </w:tcPr>
          <w:p w14:paraId="7B665BF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20E41E21"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6A649F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143C38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0FAFEF3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6B7942D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2606D401"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6EFFFB5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6D5ADFD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2496E9A"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6624F8C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3368437B"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1F19C1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6CFD6F4C"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51A3B41D"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w:t>
            </w:r>
          </w:p>
        </w:tc>
        <w:tc>
          <w:tcPr>
            <w:tcW w:w="567" w:type="dxa"/>
            <w:shd w:val="clear" w:color="000000" w:fill="FFFFFF"/>
            <w:vAlign w:val="center"/>
            <w:hideMark/>
          </w:tcPr>
          <w:p w14:paraId="10419F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40A2A1FE"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1C4B91CB" w14:textId="77777777" w:rsidTr="004C2D76">
        <w:trPr>
          <w:trHeight w:val="1020"/>
        </w:trPr>
        <w:tc>
          <w:tcPr>
            <w:tcW w:w="704" w:type="dxa"/>
            <w:shd w:val="clear" w:color="000000" w:fill="FFFFFF"/>
            <w:vAlign w:val="center"/>
            <w:hideMark/>
          </w:tcPr>
          <w:p w14:paraId="7C38456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15CC624F" w14:textId="77777777" w:rsidR="0069257C" w:rsidRPr="0069257C" w:rsidRDefault="0069257C" w:rsidP="00E5788E">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5.4.11.</w:t>
            </w:r>
          </w:p>
        </w:tc>
        <w:tc>
          <w:tcPr>
            <w:tcW w:w="1417" w:type="dxa"/>
            <w:shd w:val="clear" w:color="000000" w:fill="FFFFFF"/>
            <w:vAlign w:val="center"/>
            <w:hideMark/>
          </w:tcPr>
          <w:p w14:paraId="5CE41FF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Газовий нагрівач Grunhelm 15000 Вт</w:t>
            </w:r>
          </w:p>
        </w:tc>
        <w:tc>
          <w:tcPr>
            <w:tcW w:w="709" w:type="dxa"/>
            <w:shd w:val="clear" w:color="000000" w:fill="FFFFFF"/>
            <w:noWrap/>
            <w:vAlign w:val="center"/>
            <w:hideMark/>
          </w:tcPr>
          <w:p w14:paraId="36ABAB4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72D60353"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174A8D2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214D5C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1459DBE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565617F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3FE33467"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0A5E380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5B98FC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7095FF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DB2CB16"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2F25F4B8"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E29F5A2"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0AC129F0"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2F7286C0"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одиниць,шт </w:t>
            </w:r>
          </w:p>
        </w:tc>
        <w:tc>
          <w:tcPr>
            <w:tcW w:w="567" w:type="dxa"/>
            <w:shd w:val="clear" w:color="000000" w:fill="FFFFFF"/>
            <w:vAlign w:val="center"/>
            <w:hideMark/>
          </w:tcPr>
          <w:p w14:paraId="57A82D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567" w:type="dxa"/>
            <w:shd w:val="clear" w:color="000000" w:fill="FFFFFF"/>
            <w:noWrap/>
            <w:vAlign w:val="center"/>
            <w:hideMark/>
          </w:tcPr>
          <w:p w14:paraId="69F2A25C"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28150E3B" w14:textId="77777777" w:rsidTr="004C2D76">
        <w:trPr>
          <w:trHeight w:val="1310"/>
        </w:trPr>
        <w:tc>
          <w:tcPr>
            <w:tcW w:w="704" w:type="dxa"/>
            <w:shd w:val="clear" w:color="000000" w:fill="FFFFFF"/>
            <w:vAlign w:val="center"/>
            <w:hideMark/>
          </w:tcPr>
          <w:p w14:paraId="1A24E19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t> </w:t>
            </w:r>
          </w:p>
        </w:tc>
        <w:tc>
          <w:tcPr>
            <w:tcW w:w="567" w:type="dxa"/>
            <w:shd w:val="clear" w:color="000000" w:fill="FFFFFF"/>
            <w:noWrap/>
            <w:vAlign w:val="center"/>
            <w:hideMark/>
          </w:tcPr>
          <w:p w14:paraId="13EEB386" w14:textId="77777777" w:rsidR="0069257C" w:rsidRPr="0069257C" w:rsidRDefault="0069257C" w:rsidP="00E5788E">
            <w:pPr>
              <w:spacing w:after="0" w:line="240" w:lineRule="auto"/>
              <w:ind w:right="-11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5.4.12.</w:t>
            </w:r>
          </w:p>
        </w:tc>
        <w:tc>
          <w:tcPr>
            <w:tcW w:w="1417" w:type="dxa"/>
            <w:shd w:val="clear" w:color="000000" w:fill="FFFFFF"/>
            <w:vAlign w:val="center"/>
            <w:hideMark/>
          </w:tcPr>
          <w:p w14:paraId="4769DD7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Генератор дизельний з шафою плавного пуску (для проходження опалювального сезону)</w:t>
            </w:r>
          </w:p>
        </w:tc>
        <w:tc>
          <w:tcPr>
            <w:tcW w:w="709" w:type="dxa"/>
            <w:shd w:val="clear" w:color="000000" w:fill="FFFFFF"/>
            <w:noWrap/>
            <w:vAlign w:val="center"/>
            <w:hideMark/>
          </w:tcPr>
          <w:p w14:paraId="43620A8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2339BC66" w14:textId="77777777" w:rsidR="0069257C" w:rsidRPr="0069257C" w:rsidRDefault="0069257C" w:rsidP="00E5788E">
            <w:pPr>
              <w:spacing w:after="0" w:line="240" w:lineRule="auto"/>
              <w:ind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78FD5E1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B1035D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27EE085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71C1E064"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35CA5BC8"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2F2FE073"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5AC258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CCE921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BC8783E"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64B9B95D"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440912A1"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2B1C8F45"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01B1094F" w14:textId="77777777" w:rsidR="0069257C" w:rsidRPr="0069257C" w:rsidRDefault="0069257C" w:rsidP="00E5788E">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w:t>
            </w:r>
          </w:p>
        </w:tc>
        <w:tc>
          <w:tcPr>
            <w:tcW w:w="567" w:type="dxa"/>
            <w:shd w:val="clear" w:color="000000" w:fill="FFFFFF"/>
            <w:vAlign w:val="center"/>
            <w:hideMark/>
          </w:tcPr>
          <w:p w14:paraId="7FBEDA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57DF2ED9"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1A9B4483" w14:textId="77777777" w:rsidTr="004C2D76">
        <w:trPr>
          <w:trHeight w:val="3800"/>
        </w:trPr>
        <w:tc>
          <w:tcPr>
            <w:tcW w:w="704" w:type="dxa"/>
            <w:shd w:val="clear" w:color="000000" w:fill="FFFFFF"/>
            <w:vAlign w:val="center"/>
            <w:hideMark/>
          </w:tcPr>
          <w:p w14:paraId="4ACFA747" w14:textId="77777777" w:rsidR="0069257C" w:rsidRPr="0069257C" w:rsidRDefault="0069257C" w:rsidP="0069257C">
            <w:pPr>
              <w:spacing w:after="0" w:line="240" w:lineRule="auto"/>
              <w:jc w:val="center"/>
              <w:rPr>
                <w:rFonts w:ascii="Times New Roman" w:eastAsia="Times New Roman" w:hAnsi="Times New Roman" w:cs="Times New Roman"/>
                <w:b/>
                <w:bCs/>
                <w:color w:val="FF0000"/>
                <w:sz w:val="14"/>
                <w:szCs w:val="14"/>
                <w:lang w:eastAsia="uk-UA"/>
              </w:rPr>
            </w:pPr>
            <w:r w:rsidRPr="0069257C">
              <w:rPr>
                <w:rFonts w:ascii="Times New Roman" w:eastAsia="Times New Roman" w:hAnsi="Times New Roman" w:cs="Times New Roman"/>
                <w:b/>
                <w:bCs/>
                <w:color w:val="FF0000"/>
                <w:sz w:val="14"/>
                <w:szCs w:val="14"/>
                <w:lang w:eastAsia="uk-UA"/>
              </w:rPr>
              <w:lastRenderedPageBreak/>
              <w:t> </w:t>
            </w:r>
          </w:p>
        </w:tc>
        <w:tc>
          <w:tcPr>
            <w:tcW w:w="567" w:type="dxa"/>
            <w:shd w:val="clear" w:color="000000" w:fill="FFFFFF"/>
            <w:noWrap/>
            <w:vAlign w:val="center"/>
            <w:hideMark/>
          </w:tcPr>
          <w:p w14:paraId="1B513154" w14:textId="77777777" w:rsidR="0069257C" w:rsidRPr="0069257C" w:rsidRDefault="0069257C" w:rsidP="00B8711A">
            <w:pPr>
              <w:spacing w:after="0" w:line="240" w:lineRule="auto"/>
              <w:ind w:right="-11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5.4.13.</w:t>
            </w:r>
          </w:p>
        </w:tc>
        <w:tc>
          <w:tcPr>
            <w:tcW w:w="1417" w:type="dxa"/>
            <w:shd w:val="clear" w:color="000000" w:fill="FFFFFF"/>
            <w:vAlign w:val="center"/>
            <w:hideMark/>
          </w:tcPr>
          <w:p w14:paraId="14DE1186" w14:textId="77777777" w:rsidR="0069257C" w:rsidRPr="0069257C" w:rsidRDefault="0069257C" w:rsidP="00B8711A">
            <w:pPr>
              <w:spacing w:after="0" w:line="240" w:lineRule="auto"/>
              <w:ind w:right="-114"/>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Видатки, пов’язані з придбанням засобів цивільного захисту від зброї масового ураження та впливу токсичних речовин, в т.ч. бойових отруйних речовин та прибори визначення накоплення доз іонізуючого випромінювання (протигази ГП-9 – 300 шт., костюм захисний (легкий) Л1 – 100 шт., дозиметр – 20 шт., акумуляторний оприскувач – 10 шт., тощо) </w:t>
            </w:r>
          </w:p>
        </w:tc>
        <w:tc>
          <w:tcPr>
            <w:tcW w:w="709" w:type="dxa"/>
            <w:shd w:val="clear" w:color="000000" w:fill="FFFFFF"/>
            <w:noWrap/>
            <w:vAlign w:val="center"/>
            <w:hideMark/>
          </w:tcPr>
          <w:p w14:paraId="26530963" w14:textId="77777777" w:rsidR="0069257C" w:rsidRPr="0069257C" w:rsidRDefault="0069257C" w:rsidP="00B8711A">
            <w:pPr>
              <w:spacing w:after="0" w:line="240" w:lineRule="auto"/>
              <w:ind w:right="-11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5A9BEE49" w14:textId="77777777" w:rsidR="0069257C" w:rsidRPr="0069257C" w:rsidRDefault="0069257C" w:rsidP="00B8711A">
            <w:pPr>
              <w:spacing w:after="0" w:line="240" w:lineRule="auto"/>
              <w:ind w:right="-11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Кураівська міська військова адміністрація</w:t>
            </w:r>
          </w:p>
        </w:tc>
        <w:tc>
          <w:tcPr>
            <w:tcW w:w="992" w:type="dxa"/>
            <w:shd w:val="clear" w:color="000000" w:fill="FFFFFF"/>
            <w:noWrap/>
            <w:vAlign w:val="center"/>
            <w:hideMark/>
          </w:tcPr>
          <w:p w14:paraId="2B113FC3" w14:textId="77777777" w:rsidR="0069257C" w:rsidRPr="0069257C" w:rsidRDefault="0069257C" w:rsidP="00B8711A">
            <w:pPr>
              <w:spacing w:after="0" w:line="240" w:lineRule="auto"/>
              <w:ind w:right="-11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4FC7DC21"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1" w:type="dxa"/>
            <w:shd w:val="clear" w:color="000000" w:fill="FFFFFF"/>
            <w:noWrap/>
            <w:vAlign w:val="center"/>
            <w:hideMark/>
          </w:tcPr>
          <w:p w14:paraId="4154B1FC"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6" w:type="dxa"/>
            <w:shd w:val="clear" w:color="000000" w:fill="FFFFFF"/>
            <w:noWrap/>
            <w:vAlign w:val="center"/>
            <w:hideMark/>
          </w:tcPr>
          <w:p w14:paraId="693CDBC6"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noWrap/>
            <w:vAlign w:val="center"/>
            <w:hideMark/>
          </w:tcPr>
          <w:p w14:paraId="5EC822DB" w14:textId="77777777" w:rsidR="0069257C" w:rsidRPr="0069257C" w:rsidRDefault="0069257C" w:rsidP="00B8711A">
            <w:pPr>
              <w:spacing w:after="0" w:line="240" w:lineRule="auto"/>
              <w:ind w:right="-114"/>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c>
          <w:tcPr>
            <w:tcW w:w="577" w:type="dxa"/>
            <w:shd w:val="clear" w:color="000000" w:fill="FFFFFF"/>
            <w:noWrap/>
            <w:vAlign w:val="center"/>
            <w:hideMark/>
          </w:tcPr>
          <w:p w14:paraId="3EEE02ED"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52" w:type="dxa"/>
            <w:shd w:val="clear" w:color="000000" w:fill="FFFFFF"/>
            <w:vAlign w:val="center"/>
            <w:hideMark/>
          </w:tcPr>
          <w:p w14:paraId="4BF30FFE" w14:textId="77777777" w:rsidR="0069257C" w:rsidRPr="0069257C" w:rsidRDefault="0069257C" w:rsidP="00B8711A">
            <w:pPr>
              <w:spacing w:after="0" w:line="240" w:lineRule="auto"/>
              <w:ind w:right="-11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46B97191"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5346AFE6"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67" w:type="dxa"/>
            <w:shd w:val="clear" w:color="000000" w:fill="FFFFFF"/>
            <w:noWrap/>
            <w:vAlign w:val="center"/>
            <w:hideMark/>
          </w:tcPr>
          <w:p w14:paraId="59D6FDCB"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709" w:type="dxa"/>
            <w:shd w:val="clear" w:color="000000" w:fill="FFFFFF"/>
            <w:noWrap/>
            <w:vAlign w:val="center"/>
            <w:hideMark/>
          </w:tcPr>
          <w:p w14:paraId="27D33C86"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558" w:type="dxa"/>
            <w:shd w:val="clear" w:color="000000" w:fill="FFFFFF"/>
            <w:noWrap/>
            <w:vAlign w:val="center"/>
            <w:hideMark/>
          </w:tcPr>
          <w:p w14:paraId="6DC5AA1B" w14:textId="77777777" w:rsidR="0069257C" w:rsidRPr="0069257C" w:rsidRDefault="0069257C" w:rsidP="00B8711A">
            <w:pPr>
              <w:spacing w:after="0" w:line="240" w:lineRule="auto"/>
              <w:ind w:right="-114"/>
              <w:jc w:val="center"/>
              <w:rPr>
                <w:rFonts w:ascii="Times New Roman" w:eastAsia="Times New Roman" w:hAnsi="Times New Roman" w:cs="Times New Roman"/>
                <w:b/>
                <w:bCs/>
                <w:color w:val="FF0000"/>
                <w:sz w:val="18"/>
                <w:szCs w:val="18"/>
                <w:lang w:eastAsia="uk-UA"/>
              </w:rPr>
            </w:pPr>
            <w:r w:rsidRPr="0069257C">
              <w:rPr>
                <w:rFonts w:ascii="Times New Roman" w:eastAsia="Times New Roman" w:hAnsi="Times New Roman" w:cs="Times New Roman"/>
                <w:b/>
                <w:bCs/>
                <w:color w:val="FF0000"/>
                <w:sz w:val="18"/>
                <w:szCs w:val="18"/>
                <w:lang w:eastAsia="uk-UA"/>
              </w:rPr>
              <w:t> </w:t>
            </w:r>
          </w:p>
        </w:tc>
        <w:tc>
          <w:tcPr>
            <w:tcW w:w="847" w:type="dxa"/>
            <w:shd w:val="clear" w:color="000000" w:fill="FFFFFF"/>
            <w:vAlign w:val="center"/>
            <w:hideMark/>
          </w:tcPr>
          <w:p w14:paraId="531BCE4F" w14:textId="77777777" w:rsidR="0069257C" w:rsidRPr="0069257C" w:rsidRDefault="0069257C" w:rsidP="00B8711A">
            <w:pPr>
              <w:spacing w:after="0" w:line="240" w:lineRule="auto"/>
              <w:ind w:right="-11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w:t>
            </w:r>
          </w:p>
        </w:tc>
        <w:tc>
          <w:tcPr>
            <w:tcW w:w="567" w:type="dxa"/>
            <w:shd w:val="clear" w:color="000000" w:fill="FFFFFF"/>
            <w:vAlign w:val="center"/>
            <w:hideMark/>
          </w:tcPr>
          <w:p w14:paraId="6CC69A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1A1B0BAA" w14:textId="77777777" w:rsidR="0069257C" w:rsidRPr="0069257C" w:rsidRDefault="0069257C" w:rsidP="0069257C">
            <w:pPr>
              <w:spacing w:after="0" w:line="240" w:lineRule="auto"/>
              <w:jc w:val="center"/>
              <w:rPr>
                <w:rFonts w:ascii="Times New Roman" w:eastAsia="Times New Roman" w:hAnsi="Times New Roman" w:cs="Times New Roman"/>
                <w:color w:val="FF0000"/>
                <w:sz w:val="18"/>
                <w:szCs w:val="18"/>
                <w:lang w:eastAsia="uk-UA"/>
              </w:rPr>
            </w:pPr>
            <w:r w:rsidRPr="0069257C">
              <w:rPr>
                <w:rFonts w:ascii="Times New Roman" w:eastAsia="Times New Roman" w:hAnsi="Times New Roman" w:cs="Times New Roman"/>
                <w:color w:val="FF0000"/>
                <w:sz w:val="18"/>
                <w:szCs w:val="18"/>
                <w:lang w:eastAsia="uk-UA"/>
              </w:rPr>
              <w:t> </w:t>
            </w:r>
          </w:p>
        </w:tc>
      </w:tr>
      <w:tr w:rsidR="001211D2" w:rsidRPr="001211D2" w14:paraId="1E8504A9" w14:textId="77777777" w:rsidTr="00B8711A">
        <w:trPr>
          <w:trHeight w:val="278"/>
        </w:trPr>
        <w:tc>
          <w:tcPr>
            <w:tcW w:w="704" w:type="dxa"/>
            <w:shd w:val="clear" w:color="000000" w:fill="FFFFFF"/>
            <w:vAlign w:val="center"/>
            <w:hideMark/>
          </w:tcPr>
          <w:p w14:paraId="51A0219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0734989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shd w:val="clear" w:color="000000" w:fill="FFFFFF"/>
            <w:vAlign w:val="center"/>
            <w:hideMark/>
          </w:tcPr>
          <w:p w14:paraId="07CD7A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Субвенція з місцевого бюджету державному бюджету (військовій частині А 4056)  на виконання програм соціально-економічного розвитку регіонів для покращення матеріальної </w:t>
            </w:r>
            <w:r w:rsidRPr="0069257C">
              <w:rPr>
                <w:rFonts w:ascii="Times New Roman" w:eastAsia="Times New Roman" w:hAnsi="Times New Roman" w:cs="Times New Roman"/>
                <w:sz w:val="18"/>
                <w:szCs w:val="18"/>
                <w:lang w:eastAsia="uk-UA"/>
              </w:rPr>
              <w:lastRenderedPageBreak/>
              <w:t xml:space="preserve">бази </w:t>
            </w:r>
          </w:p>
        </w:tc>
        <w:tc>
          <w:tcPr>
            <w:tcW w:w="709" w:type="dxa"/>
            <w:shd w:val="clear" w:color="000000" w:fill="FFFFFF"/>
            <w:noWrap/>
            <w:vAlign w:val="center"/>
            <w:hideMark/>
          </w:tcPr>
          <w:p w14:paraId="70E0233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lastRenderedPageBreak/>
              <w:t>2023</w:t>
            </w:r>
          </w:p>
        </w:tc>
        <w:tc>
          <w:tcPr>
            <w:tcW w:w="992" w:type="dxa"/>
            <w:shd w:val="clear" w:color="000000" w:fill="FFFFFF"/>
            <w:vAlign w:val="center"/>
            <w:hideMark/>
          </w:tcPr>
          <w:p w14:paraId="61B4A63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Фінансове управління Курахівської міської ради, Міністерство оборони України військова частина А4056</w:t>
            </w:r>
          </w:p>
        </w:tc>
        <w:tc>
          <w:tcPr>
            <w:tcW w:w="992" w:type="dxa"/>
            <w:shd w:val="clear" w:color="000000" w:fill="FFFFFF"/>
            <w:noWrap/>
            <w:vAlign w:val="center"/>
            <w:hideMark/>
          </w:tcPr>
          <w:p w14:paraId="6A5A4C4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52DED2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DEFE06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681F86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323B82C"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C5D5CA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54B774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D0B1D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E6B077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B0B0C7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1EA2B1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F82EC2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1CA9E7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3D14FD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6941DB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AB89342" w14:textId="77777777" w:rsidTr="004C2D76">
        <w:trPr>
          <w:trHeight w:val="2460"/>
        </w:trPr>
        <w:tc>
          <w:tcPr>
            <w:tcW w:w="704" w:type="dxa"/>
            <w:shd w:val="clear" w:color="000000" w:fill="FFFFFF"/>
            <w:vAlign w:val="center"/>
            <w:hideMark/>
          </w:tcPr>
          <w:p w14:paraId="70109C2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4842D5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shd w:val="clear" w:color="000000" w:fill="FFFFFF"/>
            <w:vAlign w:val="center"/>
            <w:hideMark/>
          </w:tcPr>
          <w:p w14:paraId="46FC509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Субвенція з місцевого бюджету державному бюджету (військовій частині А 0224)  на виконання програм соціально-економічного розвитку регіонів для покращення матеріальної бази </w:t>
            </w:r>
          </w:p>
        </w:tc>
        <w:tc>
          <w:tcPr>
            <w:tcW w:w="709" w:type="dxa"/>
            <w:shd w:val="clear" w:color="000000" w:fill="FFFFFF"/>
            <w:noWrap/>
            <w:vAlign w:val="center"/>
            <w:hideMark/>
          </w:tcPr>
          <w:p w14:paraId="58ABB3B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4E1AB3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Фінансове управління Курахівської міської ради, Міністерство оборони України військова частина А0224</w:t>
            </w:r>
          </w:p>
        </w:tc>
        <w:tc>
          <w:tcPr>
            <w:tcW w:w="992" w:type="dxa"/>
            <w:shd w:val="clear" w:color="000000" w:fill="FFFFFF"/>
            <w:noWrap/>
            <w:vAlign w:val="center"/>
            <w:hideMark/>
          </w:tcPr>
          <w:p w14:paraId="716024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05E2B5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7B1827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FE621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A902261"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0683D7D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0AFBAB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73F9708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35F656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DC10ED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262DDF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5EB203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84051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568EDB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417BF0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1B832EE" w14:textId="77777777" w:rsidTr="004C2D76">
        <w:trPr>
          <w:trHeight w:val="570"/>
        </w:trPr>
        <w:tc>
          <w:tcPr>
            <w:tcW w:w="704" w:type="dxa"/>
            <w:shd w:val="clear" w:color="000000" w:fill="FFFF00"/>
            <w:vAlign w:val="center"/>
            <w:hideMark/>
          </w:tcPr>
          <w:p w14:paraId="25F62052"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6E42BF5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w:t>
            </w:r>
          </w:p>
        </w:tc>
        <w:tc>
          <w:tcPr>
            <w:tcW w:w="1417" w:type="dxa"/>
            <w:shd w:val="clear" w:color="000000" w:fill="FFFF00"/>
            <w:vAlign w:val="center"/>
            <w:hideMark/>
          </w:tcPr>
          <w:p w14:paraId="11B3F08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3F1F6F9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3408DA0F"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52A241F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23700,00</w:t>
            </w:r>
          </w:p>
        </w:tc>
        <w:tc>
          <w:tcPr>
            <w:tcW w:w="567" w:type="dxa"/>
            <w:shd w:val="clear" w:color="000000" w:fill="FFFF00"/>
            <w:noWrap/>
            <w:vAlign w:val="center"/>
            <w:hideMark/>
          </w:tcPr>
          <w:p w14:paraId="35CAB79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3CF2018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2B31AAE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2B763A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71A9981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123D6F53" w14:textId="77777777" w:rsidR="0069257C" w:rsidRPr="0069257C" w:rsidRDefault="0069257C" w:rsidP="00B8711A">
            <w:pPr>
              <w:spacing w:after="0" w:line="240" w:lineRule="auto"/>
              <w:ind w:hanging="11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23700,00</w:t>
            </w:r>
          </w:p>
        </w:tc>
        <w:tc>
          <w:tcPr>
            <w:tcW w:w="567" w:type="dxa"/>
            <w:shd w:val="clear" w:color="000000" w:fill="FFFF00"/>
            <w:noWrap/>
            <w:vAlign w:val="center"/>
            <w:hideMark/>
          </w:tcPr>
          <w:p w14:paraId="59E46E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2B601EE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218E66C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6F089DA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58" w:type="dxa"/>
            <w:shd w:val="clear" w:color="000000" w:fill="FFFF00"/>
            <w:noWrap/>
            <w:vAlign w:val="center"/>
            <w:hideMark/>
          </w:tcPr>
          <w:p w14:paraId="3894071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21E038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31EFBC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551500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69257C" w14:paraId="72136613" w14:textId="77777777" w:rsidTr="00B8711A">
        <w:trPr>
          <w:trHeight w:val="269"/>
        </w:trPr>
        <w:tc>
          <w:tcPr>
            <w:tcW w:w="14737" w:type="dxa"/>
            <w:gridSpan w:val="20"/>
            <w:shd w:val="clear" w:color="000000" w:fill="E6B8B7"/>
            <w:hideMark/>
          </w:tcPr>
          <w:p w14:paraId="3286A276"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2.16. Захист прав і свобод громадян</w:t>
            </w:r>
          </w:p>
        </w:tc>
      </w:tr>
      <w:tr w:rsidR="001211D2" w:rsidRPr="001211D2" w14:paraId="50FDFDDB" w14:textId="77777777" w:rsidTr="004C2D76">
        <w:trPr>
          <w:trHeight w:val="2100"/>
        </w:trPr>
        <w:tc>
          <w:tcPr>
            <w:tcW w:w="704" w:type="dxa"/>
            <w:vMerge w:val="restart"/>
            <w:shd w:val="clear" w:color="000000" w:fill="FFFFFF"/>
            <w:vAlign w:val="center"/>
            <w:hideMark/>
          </w:tcPr>
          <w:p w14:paraId="6D3FE59B"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3.1.2. Підвищення суспільної правосвідомості та попередження злочинності</w:t>
            </w:r>
          </w:p>
        </w:tc>
        <w:tc>
          <w:tcPr>
            <w:tcW w:w="567" w:type="dxa"/>
            <w:shd w:val="clear" w:color="000000" w:fill="FFFFFF"/>
            <w:noWrap/>
            <w:vAlign w:val="center"/>
            <w:hideMark/>
          </w:tcPr>
          <w:p w14:paraId="47584B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21478A3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попередження злочинності на території громади, у тому числі:</w:t>
            </w:r>
          </w:p>
        </w:tc>
        <w:tc>
          <w:tcPr>
            <w:tcW w:w="709" w:type="dxa"/>
            <w:shd w:val="clear" w:color="000000" w:fill="FFFFFF"/>
            <w:noWrap/>
            <w:vAlign w:val="center"/>
            <w:hideMark/>
          </w:tcPr>
          <w:p w14:paraId="508DDCD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vMerge w:val="restart"/>
            <w:vAlign w:val="center"/>
            <w:hideMark/>
          </w:tcPr>
          <w:p w14:paraId="6D5DBF7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Фінансове управління Курахівської міської ради, ГУНП МВС в Донецькій області</w:t>
            </w:r>
          </w:p>
        </w:tc>
        <w:tc>
          <w:tcPr>
            <w:tcW w:w="992" w:type="dxa"/>
            <w:shd w:val="clear" w:color="000000" w:fill="FFFFFF"/>
            <w:noWrap/>
            <w:vAlign w:val="center"/>
            <w:hideMark/>
          </w:tcPr>
          <w:p w14:paraId="4086AA7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800,00</w:t>
            </w:r>
          </w:p>
        </w:tc>
        <w:tc>
          <w:tcPr>
            <w:tcW w:w="567" w:type="dxa"/>
            <w:shd w:val="clear" w:color="000000" w:fill="FFFFFF"/>
            <w:noWrap/>
            <w:vAlign w:val="center"/>
            <w:hideMark/>
          </w:tcPr>
          <w:p w14:paraId="0945A11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FFFFFF"/>
            <w:noWrap/>
            <w:vAlign w:val="center"/>
            <w:hideMark/>
          </w:tcPr>
          <w:p w14:paraId="4F40F83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noWrap/>
            <w:vAlign w:val="center"/>
            <w:hideMark/>
          </w:tcPr>
          <w:p w14:paraId="0A7F5D8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noWrap/>
            <w:vAlign w:val="center"/>
            <w:hideMark/>
          </w:tcPr>
          <w:p w14:paraId="5333CE1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noWrap/>
            <w:vAlign w:val="center"/>
            <w:hideMark/>
          </w:tcPr>
          <w:p w14:paraId="0575741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noWrap/>
            <w:vAlign w:val="center"/>
            <w:hideMark/>
          </w:tcPr>
          <w:p w14:paraId="05F2566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800,00</w:t>
            </w:r>
          </w:p>
        </w:tc>
        <w:tc>
          <w:tcPr>
            <w:tcW w:w="567" w:type="dxa"/>
            <w:shd w:val="clear" w:color="000000" w:fill="FFFFFF"/>
            <w:noWrap/>
            <w:vAlign w:val="center"/>
            <w:hideMark/>
          </w:tcPr>
          <w:p w14:paraId="3CE9063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noWrap/>
            <w:vAlign w:val="center"/>
            <w:hideMark/>
          </w:tcPr>
          <w:p w14:paraId="52A0DF5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noWrap/>
            <w:vAlign w:val="center"/>
            <w:hideMark/>
          </w:tcPr>
          <w:p w14:paraId="00A531F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noWrap/>
            <w:vAlign w:val="center"/>
            <w:hideMark/>
          </w:tcPr>
          <w:p w14:paraId="5C7AF2B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FFFFFF"/>
            <w:noWrap/>
            <w:vAlign w:val="center"/>
            <w:hideMark/>
          </w:tcPr>
          <w:p w14:paraId="73BE982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FFFFFF"/>
            <w:vAlign w:val="center"/>
            <w:hideMark/>
          </w:tcPr>
          <w:p w14:paraId="71E0A3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1F420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D7C9F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D39C72B" w14:textId="77777777" w:rsidTr="004C2D76">
        <w:trPr>
          <w:trHeight w:val="1905"/>
        </w:trPr>
        <w:tc>
          <w:tcPr>
            <w:tcW w:w="704" w:type="dxa"/>
            <w:vMerge/>
            <w:vAlign w:val="center"/>
            <w:hideMark/>
          </w:tcPr>
          <w:p w14:paraId="3B0096C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0A5DA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w:t>
            </w:r>
          </w:p>
        </w:tc>
        <w:tc>
          <w:tcPr>
            <w:tcW w:w="1417" w:type="dxa"/>
            <w:shd w:val="clear" w:color="000000" w:fill="FFFFFF"/>
            <w:vAlign w:val="center"/>
            <w:hideMark/>
          </w:tcPr>
          <w:p w14:paraId="15BF9B7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Здійснення охорони громадського порядку під час проведення урочистих заходів та свят на території громади. Забезпечення охорони громадян</w:t>
            </w:r>
          </w:p>
        </w:tc>
        <w:tc>
          <w:tcPr>
            <w:tcW w:w="709" w:type="dxa"/>
            <w:shd w:val="clear" w:color="000000" w:fill="FFFFFF"/>
            <w:noWrap/>
            <w:vAlign w:val="center"/>
            <w:hideMark/>
          </w:tcPr>
          <w:p w14:paraId="72BBD81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2B5D6BC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39FC9C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B0D4B0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803DB3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6FD324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A7FC110"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521E5DC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20062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3CBCB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C4535E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631C29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E024B3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90C06D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6D7071F3" w14:textId="77777777" w:rsidR="0069257C" w:rsidRPr="0069257C" w:rsidRDefault="0069257C" w:rsidP="00B8711A">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Попереджено злочинів, од.</w:t>
            </w:r>
          </w:p>
        </w:tc>
        <w:tc>
          <w:tcPr>
            <w:tcW w:w="567" w:type="dxa"/>
            <w:shd w:val="clear" w:color="000000" w:fill="FFFFFF"/>
            <w:noWrap/>
            <w:vAlign w:val="center"/>
            <w:hideMark/>
          </w:tcPr>
          <w:p w14:paraId="0DD068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0F42B58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DAB0FE4" w14:textId="77777777" w:rsidTr="004C2D76">
        <w:trPr>
          <w:trHeight w:val="2835"/>
        </w:trPr>
        <w:tc>
          <w:tcPr>
            <w:tcW w:w="704" w:type="dxa"/>
            <w:vMerge/>
            <w:vAlign w:val="center"/>
            <w:hideMark/>
          </w:tcPr>
          <w:p w14:paraId="7C9A8406"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EC7DE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1417" w:type="dxa"/>
            <w:vAlign w:val="center"/>
            <w:hideMark/>
          </w:tcPr>
          <w:p w14:paraId="64AA0C6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Проведення заходів з професійного добору на службу в поліції, формування позитивного іміджу поліції шляхом інформування населення через мережу Інтернет та за допомогою інших засобів масової інформації</w:t>
            </w:r>
          </w:p>
        </w:tc>
        <w:tc>
          <w:tcPr>
            <w:tcW w:w="709" w:type="dxa"/>
            <w:shd w:val="clear" w:color="000000" w:fill="FFFFFF"/>
            <w:noWrap/>
            <w:vAlign w:val="center"/>
            <w:hideMark/>
          </w:tcPr>
          <w:p w14:paraId="6AAB4A0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4843AA4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66E79D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E88F3C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6FCC4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9F8225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F4B5F57"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9957BB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36B850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7F27F3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D06AF4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4800CC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F76955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34C182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69475912" w14:textId="77777777" w:rsidR="0069257C" w:rsidRPr="0069257C" w:rsidRDefault="0069257C" w:rsidP="00B8711A">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проведених заходів</w:t>
            </w:r>
          </w:p>
        </w:tc>
        <w:tc>
          <w:tcPr>
            <w:tcW w:w="567" w:type="dxa"/>
            <w:shd w:val="clear" w:color="000000" w:fill="FFFFFF"/>
            <w:noWrap/>
            <w:vAlign w:val="center"/>
            <w:hideMark/>
          </w:tcPr>
          <w:p w14:paraId="7130FD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c>
          <w:tcPr>
            <w:tcW w:w="567" w:type="dxa"/>
            <w:shd w:val="clear" w:color="000000" w:fill="FFFFFF"/>
            <w:noWrap/>
            <w:vAlign w:val="center"/>
            <w:hideMark/>
          </w:tcPr>
          <w:p w14:paraId="7F7EC7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3B28995" w14:textId="77777777" w:rsidTr="004C2D76">
        <w:trPr>
          <w:trHeight w:val="1960"/>
        </w:trPr>
        <w:tc>
          <w:tcPr>
            <w:tcW w:w="704" w:type="dxa"/>
            <w:vMerge/>
            <w:vAlign w:val="center"/>
            <w:hideMark/>
          </w:tcPr>
          <w:p w14:paraId="668D66E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59B0C9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w:t>
            </w:r>
          </w:p>
        </w:tc>
        <w:tc>
          <w:tcPr>
            <w:tcW w:w="1417" w:type="dxa"/>
            <w:vAlign w:val="center"/>
            <w:hideMark/>
          </w:tcPr>
          <w:p w14:paraId="6E3919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паливно-мастильних матеріалів для службового автотранспорту відділу поліції № 2 Покровського РУП ГУНП в Донецькій області (субвенція до державного бюджету)</w:t>
            </w:r>
          </w:p>
        </w:tc>
        <w:tc>
          <w:tcPr>
            <w:tcW w:w="709" w:type="dxa"/>
            <w:shd w:val="clear" w:color="000000" w:fill="FFFFFF"/>
            <w:noWrap/>
            <w:vAlign w:val="center"/>
            <w:hideMark/>
          </w:tcPr>
          <w:p w14:paraId="1F98FC8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4B1C5BA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19F4C7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650,00</w:t>
            </w:r>
          </w:p>
        </w:tc>
        <w:tc>
          <w:tcPr>
            <w:tcW w:w="567" w:type="dxa"/>
            <w:shd w:val="clear" w:color="000000" w:fill="FFFFFF"/>
            <w:noWrap/>
            <w:vAlign w:val="center"/>
            <w:hideMark/>
          </w:tcPr>
          <w:p w14:paraId="5E8D855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64174A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8253C4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78560C1"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2DDAF7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DA162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650,00</w:t>
            </w:r>
          </w:p>
        </w:tc>
        <w:tc>
          <w:tcPr>
            <w:tcW w:w="567" w:type="dxa"/>
            <w:shd w:val="clear" w:color="000000" w:fill="FFFFFF"/>
            <w:noWrap/>
            <w:vAlign w:val="center"/>
            <w:hideMark/>
          </w:tcPr>
          <w:p w14:paraId="335B859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91FE31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758CEC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500F9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715DD0B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371BDFA8" w14:textId="77777777" w:rsidR="0069257C" w:rsidRPr="0069257C" w:rsidRDefault="0069257C" w:rsidP="00B8711A">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придбаних паливно-мастильних матеріалів, л.</w:t>
            </w:r>
          </w:p>
        </w:tc>
        <w:tc>
          <w:tcPr>
            <w:tcW w:w="567" w:type="dxa"/>
            <w:shd w:val="clear" w:color="000000" w:fill="FFFFFF"/>
            <w:vAlign w:val="center"/>
            <w:hideMark/>
          </w:tcPr>
          <w:p w14:paraId="436003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67" w:type="dxa"/>
            <w:shd w:val="clear" w:color="000000" w:fill="FFFFFF"/>
            <w:noWrap/>
            <w:vAlign w:val="center"/>
            <w:hideMark/>
          </w:tcPr>
          <w:p w14:paraId="556A8D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6BB9CF1" w14:textId="77777777" w:rsidTr="004C2D76">
        <w:trPr>
          <w:trHeight w:val="1400"/>
        </w:trPr>
        <w:tc>
          <w:tcPr>
            <w:tcW w:w="704" w:type="dxa"/>
            <w:vMerge/>
            <w:vAlign w:val="center"/>
            <w:hideMark/>
          </w:tcPr>
          <w:p w14:paraId="2355131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1CB0E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w:t>
            </w:r>
          </w:p>
        </w:tc>
        <w:tc>
          <w:tcPr>
            <w:tcW w:w="1417" w:type="dxa"/>
            <w:shd w:val="clear" w:color="000000" w:fill="FFFFFF"/>
            <w:vAlign w:val="center"/>
            <w:hideMark/>
          </w:tcPr>
          <w:p w14:paraId="35EFDC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Поширення комплексної інтелектуальної системи відеоспостереження з потужною аналітичною складовою </w:t>
            </w:r>
          </w:p>
        </w:tc>
        <w:tc>
          <w:tcPr>
            <w:tcW w:w="709" w:type="dxa"/>
            <w:shd w:val="clear" w:color="000000" w:fill="FFFFFF"/>
            <w:noWrap/>
            <w:vAlign w:val="center"/>
            <w:hideMark/>
          </w:tcPr>
          <w:p w14:paraId="4DF2216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5CF95C7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655D23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412644B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4276BC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75DE9A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8D9DFB8"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3968823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79575E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7C99B4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C56841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E16B1B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67AC6C0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CBA463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7125038C" w14:textId="77777777" w:rsidR="0069257C" w:rsidRPr="0069257C" w:rsidRDefault="0069257C" w:rsidP="00B8711A">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w:t>
            </w:r>
          </w:p>
        </w:tc>
        <w:tc>
          <w:tcPr>
            <w:tcW w:w="567" w:type="dxa"/>
            <w:shd w:val="clear" w:color="000000" w:fill="FFFFFF"/>
            <w:vAlign w:val="center"/>
            <w:hideMark/>
          </w:tcPr>
          <w:p w14:paraId="340601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w:t>
            </w:r>
          </w:p>
        </w:tc>
        <w:tc>
          <w:tcPr>
            <w:tcW w:w="567" w:type="dxa"/>
            <w:shd w:val="clear" w:color="000000" w:fill="FFFFFF"/>
            <w:noWrap/>
            <w:vAlign w:val="center"/>
            <w:hideMark/>
          </w:tcPr>
          <w:p w14:paraId="6585BD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82C957F" w14:textId="77777777" w:rsidTr="004C2D76">
        <w:trPr>
          <w:trHeight w:val="1680"/>
        </w:trPr>
        <w:tc>
          <w:tcPr>
            <w:tcW w:w="704" w:type="dxa"/>
            <w:vMerge/>
            <w:vAlign w:val="center"/>
            <w:hideMark/>
          </w:tcPr>
          <w:p w14:paraId="7680BA5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3789D6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w:t>
            </w:r>
          </w:p>
        </w:tc>
        <w:tc>
          <w:tcPr>
            <w:tcW w:w="1417" w:type="dxa"/>
            <w:shd w:val="clear" w:color="000000" w:fill="FFFFFF"/>
            <w:vAlign w:val="center"/>
            <w:hideMark/>
          </w:tcPr>
          <w:p w14:paraId="053C3CF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запчастин для ремонту службових автомобілів відділу поліції  № 2 Покровського РУП ГУНП в Донецькій області (субвенція до державного бюджету)</w:t>
            </w:r>
          </w:p>
        </w:tc>
        <w:tc>
          <w:tcPr>
            <w:tcW w:w="709" w:type="dxa"/>
            <w:shd w:val="clear" w:color="000000" w:fill="FFFFFF"/>
            <w:noWrap/>
            <w:vAlign w:val="center"/>
            <w:hideMark/>
          </w:tcPr>
          <w:p w14:paraId="72FA6A9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0BD85E4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06A4A2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74E8CC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1EC8CF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AE8E4B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39B9D3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3EB4B8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14BD60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4022216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86983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2DE207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E90882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9C494A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758833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w:t>
            </w:r>
          </w:p>
        </w:tc>
        <w:tc>
          <w:tcPr>
            <w:tcW w:w="567" w:type="dxa"/>
            <w:shd w:val="clear" w:color="000000" w:fill="FFFFFF"/>
            <w:vAlign w:val="center"/>
            <w:hideMark/>
          </w:tcPr>
          <w:p w14:paraId="053409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86726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7ED4C42" w14:textId="77777777" w:rsidTr="004C2D76">
        <w:trPr>
          <w:trHeight w:val="1960"/>
        </w:trPr>
        <w:tc>
          <w:tcPr>
            <w:tcW w:w="704" w:type="dxa"/>
            <w:vMerge/>
            <w:vAlign w:val="center"/>
            <w:hideMark/>
          </w:tcPr>
          <w:p w14:paraId="117006E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1C47B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39CCF77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належними умовами роботи поліцейських офіцерів громади (реалізація порграми «Поліцейський офіцер громади»), у тому числі:</w:t>
            </w:r>
          </w:p>
        </w:tc>
        <w:tc>
          <w:tcPr>
            <w:tcW w:w="709" w:type="dxa"/>
            <w:shd w:val="clear" w:color="000000" w:fill="FFFFFF"/>
            <w:noWrap/>
            <w:vAlign w:val="center"/>
            <w:hideMark/>
          </w:tcPr>
          <w:p w14:paraId="073EE50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12E511F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shd w:val="clear" w:color="000000" w:fill="FFFFFF"/>
            <w:noWrap/>
            <w:vAlign w:val="center"/>
            <w:hideMark/>
          </w:tcPr>
          <w:p w14:paraId="78EFE59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noWrap/>
            <w:vAlign w:val="center"/>
            <w:hideMark/>
          </w:tcPr>
          <w:p w14:paraId="26477AB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FFFFFF"/>
            <w:noWrap/>
            <w:vAlign w:val="center"/>
            <w:hideMark/>
          </w:tcPr>
          <w:p w14:paraId="1F3AB1F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noWrap/>
            <w:vAlign w:val="center"/>
            <w:hideMark/>
          </w:tcPr>
          <w:p w14:paraId="29CB210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noWrap/>
            <w:vAlign w:val="center"/>
            <w:hideMark/>
          </w:tcPr>
          <w:p w14:paraId="70BE2B5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noWrap/>
            <w:vAlign w:val="center"/>
            <w:hideMark/>
          </w:tcPr>
          <w:p w14:paraId="4A9235E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FFFFFF"/>
            <w:noWrap/>
            <w:vAlign w:val="center"/>
            <w:hideMark/>
          </w:tcPr>
          <w:p w14:paraId="662A8B8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noWrap/>
            <w:vAlign w:val="center"/>
            <w:hideMark/>
          </w:tcPr>
          <w:p w14:paraId="09368A4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noWrap/>
            <w:vAlign w:val="center"/>
            <w:hideMark/>
          </w:tcPr>
          <w:p w14:paraId="0C63013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7" w:type="dxa"/>
            <w:shd w:val="clear" w:color="000000" w:fill="FFFFFF"/>
            <w:noWrap/>
            <w:vAlign w:val="center"/>
            <w:hideMark/>
          </w:tcPr>
          <w:p w14:paraId="4D332CE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FFFFFF"/>
            <w:noWrap/>
            <w:vAlign w:val="center"/>
            <w:hideMark/>
          </w:tcPr>
          <w:p w14:paraId="3F4F103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58" w:type="dxa"/>
            <w:shd w:val="clear" w:color="000000" w:fill="FFFFFF"/>
            <w:noWrap/>
            <w:vAlign w:val="center"/>
            <w:hideMark/>
          </w:tcPr>
          <w:p w14:paraId="572D9D1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FFFFFF"/>
            <w:vAlign w:val="center"/>
            <w:hideMark/>
          </w:tcPr>
          <w:p w14:paraId="0BF155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47935C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910788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09BBBEF" w14:textId="77777777" w:rsidTr="004C2D76">
        <w:trPr>
          <w:trHeight w:val="1400"/>
        </w:trPr>
        <w:tc>
          <w:tcPr>
            <w:tcW w:w="704" w:type="dxa"/>
            <w:vMerge/>
            <w:vAlign w:val="center"/>
            <w:hideMark/>
          </w:tcPr>
          <w:p w14:paraId="359338D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BF8B1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w:t>
            </w:r>
          </w:p>
        </w:tc>
        <w:tc>
          <w:tcPr>
            <w:tcW w:w="1417" w:type="dxa"/>
            <w:shd w:val="clear" w:color="000000" w:fill="FFFFFF"/>
            <w:vAlign w:val="center"/>
            <w:hideMark/>
          </w:tcPr>
          <w:p w14:paraId="3EBE5F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паливно-мастильних матеріалів для службового автотранспорту поліцейських офіцерів громади</w:t>
            </w:r>
          </w:p>
        </w:tc>
        <w:tc>
          <w:tcPr>
            <w:tcW w:w="709" w:type="dxa"/>
            <w:shd w:val="clear" w:color="000000" w:fill="FFFFFF"/>
            <w:noWrap/>
            <w:vAlign w:val="center"/>
            <w:hideMark/>
          </w:tcPr>
          <w:p w14:paraId="28526B8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7CF46ED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484D02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4D67A9F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1CF08BA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3294E9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2B9E6E7"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60DC0E2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7517A6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7647FD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588692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D36595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90EB2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3DA2CE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03F87A79" w14:textId="77777777" w:rsidR="0069257C" w:rsidRPr="0069257C" w:rsidRDefault="0069257C" w:rsidP="00B8711A">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придбаних паливно-мастильних матеріалів, л.</w:t>
            </w:r>
          </w:p>
        </w:tc>
        <w:tc>
          <w:tcPr>
            <w:tcW w:w="567" w:type="dxa"/>
            <w:vAlign w:val="center"/>
            <w:hideMark/>
          </w:tcPr>
          <w:p w14:paraId="6E7F39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w:t>
            </w:r>
          </w:p>
        </w:tc>
        <w:tc>
          <w:tcPr>
            <w:tcW w:w="567" w:type="dxa"/>
            <w:shd w:val="clear" w:color="000000" w:fill="FFFFFF"/>
            <w:noWrap/>
            <w:vAlign w:val="center"/>
            <w:hideMark/>
          </w:tcPr>
          <w:p w14:paraId="21CA7F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116B7B0" w14:textId="77777777" w:rsidTr="004C2D76">
        <w:trPr>
          <w:trHeight w:val="1335"/>
        </w:trPr>
        <w:tc>
          <w:tcPr>
            <w:tcW w:w="704" w:type="dxa"/>
            <w:vMerge/>
            <w:vAlign w:val="center"/>
            <w:hideMark/>
          </w:tcPr>
          <w:p w14:paraId="2185A92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FB7E5D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w:t>
            </w:r>
          </w:p>
        </w:tc>
        <w:tc>
          <w:tcPr>
            <w:tcW w:w="1417" w:type="dxa"/>
            <w:vAlign w:val="center"/>
            <w:hideMark/>
          </w:tcPr>
          <w:p w14:paraId="6CF814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Придбання запчастин для ремонту службових автомобілів поліцейських офіцерів громади </w:t>
            </w:r>
          </w:p>
        </w:tc>
        <w:tc>
          <w:tcPr>
            <w:tcW w:w="709" w:type="dxa"/>
            <w:shd w:val="clear" w:color="000000" w:fill="FFFFFF"/>
            <w:noWrap/>
            <w:vAlign w:val="center"/>
            <w:hideMark/>
          </w:tcPr>
          <w:p w14:paraId="0435B9A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1C20EE5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noWrap/>
            <w:vAlign w:val="center"/>
            <w:hideMark/>
          </w:tcPr>
          <w:p w14:paraId="3664B7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0E5798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E73E1F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0EAFD9B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B3FB199"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58D00F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2D69E6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2BDC61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5658CF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3DEB2E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183395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23A9EA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3DE48E43" w14:textId="77777777" w:rsidR="0069257C" w:rsidRPr="0069257C" w:rsidRDefault="0069257C" w:rsidP="00B8711A">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придбаних запчастин, од.</w:t>
            </w:r>
          </w:p>
        </w:tc>
        <w:tc>
          <w:tcPr>
            <w:tcW w:w="567" w:type="dxa"/>
            <w:vAlign w:val="center"/>
            <w:hideMark/>
          </w:tcPr>
          <w:p w14:paraId="043264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w:t>
            </w:r>
          </w:p>
        </w:tc>
        <w:tc>
          <w:tcPr>
            <w:tcW w:w="567" w:type="dxa"/>
            <w:shd w:val="clear" w:color="000000" w:fill="FFFFFF"/>
            <w:noWrap/>
            <w:vAlign w:val="center"/>
            <w:hideMark/>
          </w:tcPr>
          <w:p w14:paraId="1C42FD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A7ECDFA" w14:textId="77777777" w:rsidTr="004C2D76">
        <w:trPr>
          <w:trHeight w:val="4035"/>
        </w:trPr>
        <w:tc>
          <w:tcPr>
            <w:tcW w:w="704" w:type="dxa"/>
            <w:shd w:val="clear" w:color="000000" w:fill="FFFFFF"/>
            <w:vAlign w:val="center"/>
            <w:hideMark/>
          </w:tcPr>
          <w:p w14:paraId="6F91C08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3.1.3. Забезпечення</w:t>
            </w:r>
            <w:r w:rsidRPr="0069257C">
              <w:rPr>
                <w:rFonts w:ascii="Times New Roman" w:eastAsia="Times New Roman" w:hAnsi="Times New Roman" w:cs="Times New Roman"/>
                <w:sz w:val="14"/>
                <w:szCs w:val="14"/>
                <w:lang w:eastAsia="uk-UA"/>
              </w:rPr>
              <w:br/>
              <w:t>особистої безпеки</w:t>
            </w:r>
            <w:r w:rsidRPr="0069257C">
              <w:rPr>
                <w:rFonts w:ascii="Times New Roman" w:eastAsia="Times New Roman" w:hAnsi="Times New Roman" w:cs="Times New Roman"/>
                <w:sz w:val="14"/>
                <w:szCs w:val="14"/>
                <w:lang w:eastAsia="uk-UA"/>
              </w:rPr>
              <w:br/>
              <w:t>жінок і чоловіків у</w:t>
            </w:r>
            <w:r w:rsidRPr="0069257C">
              <w:rPr>
                <w:rFonts w:ascii="Times New Roman" w:eastAsia="Times New Roman" w:hAnsi="Times New Roman" w:cs="Times New Roman"/>
                <w:sz w:val="14"/>
                <w:szCs w:val="14"/>
                <w:lang w:eastAsia="uk-UA"/>
              </w:rPr>
              <w:br/>
              <w:t>приватному та</w:t>
            </w:r>
            <w:r w:rsidRPr="0069257C">
              <w:rPr>
                <w:rFonts w:ascii="Times New Roman" w:eastAsia="Times New Roman" w:hAnsi="Times New Roman" w:cs="Times New Roman"/>
                <w:sz w:val="14"/>
                <w:szCs w:val="14"/>
                <w:lang w:eastAsia="uk-UA"/>
              </w:rPr>
              <w:br/>
              <w:t>публічному просторі</w:t>
            </w:r>
          </w:p>
        </w:tc>
        <w:tc>
          <w:tcPr>
            <w:tcW w:w="567" w:type="dxa"/>
            <w:shd w:val="clear" w:color="000000" w:fill="FFFFFF"/>
            <w:noWrap/>
            <w:vAlign w:val="center"/>
            <w:hideMark/>
          </w:tcPr>
          <w:p w14:paraId="459453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665A59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Зміцнення матеріально-технічної бази та створення сприятдивих умов для якісного виконання завдань, покладених на співробітників СБУ (Придбання паливно-мастильних матеріалів, авто запчастин, ремонт службових авто Головного управління Служби безпеки України) (субвенція до державного бюджету)</w:t>
            </w:r>
          </w:p>
        </w:tc>
        <w:tc>
          <w:tcPr>
            <w:tcW w:w="709" w:type="dxa"/>
            <w:shd w:val="clear" w:color="000000" w:fill="FFFFFF"/>
            <w:noWrap/>
            <w:vAlign w:val="center"/>
            <w:hideMark/>
          </w:tcPr>
          <w:p w14:paraId="33164B3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794F74FC" w14:textId="77777777" w:rsidR="0069257C" w:rsidRPr="0069257C" w:rsidRDefault="0069257C" w:rsidP="0069257C">
            <w:pPr>
              <w:spacing w:after="0" w:line="240" w:lineRule="auto"/>
              <w:jc w:val="center"/>
              <w:rPr>
                <w:rFonts w:ascii="Times New Roman" w:eastAsia="Times New Roman" w:hAnsi="Times New Roman" w:cs="Times New Roman"/>
                <w:color w:val="00000A"/>
                <w:sz w:val="18"/>
                <w:szCs w:val="18"/>
                <w:lang w:eastAsia="uk-UA"/>
              </w:rPr>
            </w:pPr>
            <w:r w:rsidRPr="0069257C">
              <w:rPr>
                <w:rFonts w:ascii="Times New Roman" w:eastAsia="Times New Roman" w:hAnsi="Times New Roman" w:cs="Times New Roman"/>
                <w:color w:val="00000A"/>
                <w:sz w:val="18"/>
                <w:szCs w:val="18"/>
                <w:lang w:eastAsia="uk-UA"/>
              </w:rPr>
              <w:t>Фінансове управління Курахівської міської ради,                ГУ СБУ в</w:t>
            </w:r>
            <w:r w:rsidRPr="0069257C">
              <w:rPr>
                <w:rFonts w:ascii="Times New Roman" w:eastAsia="Times New Roman" w:hAnsi="Times New Roman" w:cs="Times New Roman"/>
                <w:color w:val="00000A"/>
                <w:sz w:val="18"/>
                <w:szCs w:val="18"/>
                <w:lang w:eastAsia="uk-UA"/>
              </w:rPr>
              <w:br/>
              <w:t>Донецькій та</w:t>
            </w:r>
            <w:r w:rsidRPr="0069257C">
              <w:rPr>
                <w:rFonts w:ascii="Times New Roman" w:eastAsia="Times New Roman" w:hAnsi="Times New Roman" w:cs="Times New Roman"/>
                <w:color w:val="00000A"/>
                <w:sz w:val="18"/>
                <w:szCs w:val="18"/>
                <w:lang w:eastAsia="uk-UA"/>
              </w:rPr>
              <w:br/>
              <w:t>Луганській областях</w:t>
            </w:r>
          </w:p>
        </w:tc>
        <w:tc>
          <w:tcPr>
            <w:tcW w:w="992" w:type="dxa"/>
            <w:shd w:val="clear" w:color="000000" w:fill="FFFFFF"/>
            <w:noWrap/>
            <w:vAlign w:val="center"/>
            <w:hideMark/>
          </w:tcPr>
          <w:p w14:paraId="7847CD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w:t>
            </w:r>
          </w:p>
        </w:tc>
        <w:tc>
          <w:tcPr>
            <w:tcW w:w="567" w:type="dxa"/>
            <w:shd w:val="clear" w:color="000000" w:fill="FFFFFF"/>
            <w:noWrap/>
            <w:vAlign w:val="center"/>
            <w:hideMark/>
          </w:tcPr>
          <w:p w14:paraId="75AD0F4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0B30BAA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774EBE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B8C1F2C"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19948B5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vAlign w:val="center"/>
            <w:hideMark/>
          </w:tcPr>
          <w:p w14:paraId="72B15B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w:t>
            </w:r>
          </w:p>
        </w:tc>
        <w:tc>
          <w:tcPr>
            <w:tcW w:w="567" w:type="dxa"/>
            <w:shd w:val="clear" w:color="000000" w:fill="FFFFFF"/>
            <w:noWrap/>
            <w:vAlign w:val="center"/>
            <w:hideMark/>
          </w:tcPr>
          <w:p w14:paraId="1922261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E1D0B7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B4DA16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C35F01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3C479B7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2224BF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Стан готовності заходу, %</w:t>
            </w:r>
          </w:p>
        </w:tc>
        <w:tc>
          <w:tcPr>
            <w:tcW w:w="567" w:type="dxa"/>
            <w:shd w:val="clear" w:color="000000" w:fill="FFFFFF"/>
            <w:vAlign w:val="center"/>
            <w:hideMark/>
          </w:tcPr>
          <w:p w14:paraId="76DA7C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36D528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4C877C4" w14:textId="77777777" w:rsidTr="004C2D76">
        <w:trPr>
          <w:trHeight w:val="570"/>
        </w:trPr>
        <w:tc>
          <w:tcPr>
            <w:tcW w:w="704" w:type="dxa"/>
            <w:shd w:val="clear" w:color="000000" w:fill="FFFF00"/>
            <w:vAlign w:val="center"/>
            <w:hideMark/>
          </w:tcPr>
          <w:p w14:paraId="5DB0BABF"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5FF923C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w:t>
            </w:r>
          </w:p>
        </w:tc>
        <w:tc>
          <w:tcPr>
            <w:tcW w:w="1417" w:type="dxa"/>
            <w:shd w:val="clear" w:color="000000" w:fill="FFFF00"/>
            <w:vAlign w:val="center"/>
            <w:hideMark/>
          </w:tcPr>
          <w:p w14:paraId="73DF575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5A25DB8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79648650"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w:t>
            </w:r>
          </w:p>
        </w:tc>
        <w:tc>
          <w:tcPr>
            <w:tcW w:w="992" w:type="dxa"/>
            <w:shd w:val="clear" w:color="000000" w:fill="FFFF00"/>
            <w:noWrap/>
            <w:vAlign w:val="center"/>
            <w:hideMark/>
          </w:tcPr>
          <w:p w14:paraId="20819FF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1200,00</w:t>
            </w:r>
          </w:p>
        </w:tc>
        <w:tc>
          <w:tcPr>
            <w:tcW w:w="567" w:type="dxa"/>
            <w:shd w:val="clear" w:color="000000" w:fill="FFFF00"/>
            <w:noWrap/>
            <w:vAlign w:val="center"/>
            <w:hideMark/>
          </w:tcPr>
          <w:p w14:paraId="27E214E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2748C3C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2D8B655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57BA747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2713FC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44BAAA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1200,00</w:t>
            </w:r>
          </w:p>
        </w:tc>
        <w:tc>
          <w:tcPr>
            <w:tcW w:w="567" w:type="dxa"/>
            <w:shd w:val="clear" w:color="000000" w:fill="FFFF00"/>
            <w:noWrap/>
            <w:vAlign w:val="center"/>
            <w:hideMark/>
          </w:tcPr>
          <w:p w14:paraId="482E369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2FF14EB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5765B91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747A95C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58" w:type="dxa"/>
            <w:shd w:val="clear" w:color="000000" w:fill="FFFF00"/>
            <w:noWrap/>
            <w:vAlign w:val="center"/>
            <w:hideMark/>
          </w:tcPr>
          <w:p w14:paraId="1DD1A94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0F57A7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30B3D9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7EA0AA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69257C" w14:paraId="3B1DF916" w14:textId="77777777" w:rsidTr="004C2D76">
        <w:trPr>
          <w:trHeight w:val="405"/>
        </w:trPr>
        <w:tc>
          <w:tcPr>
            <w:tcW w:w="14737" w:type="dxa"/>
            <w:gridSpan w:val="20"/>
            <w:shd w:val="clear" w:color="000000" w:fill="E6B8B7"/>
            <w:noWrap/>
            <w:vAlign w:val="bottom"/>
            <w:hideMark/>
          </w:tcPr>
          <w:p w14:paraId="49A7881F"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2.17. Соціальний захист населення</w:t>
            </w:r>
          </w:p>
        </w:tc>
      </w:tr>
      <w:tr w:rsidR="001211D2" w:rsidRPr="001211D2" w14:paraId="040D12F3" w14:textId="77777777" w:rsidTr="004C2D76">
        <w:trPr>
          <w:trHeight w:val="4450"/>
        </w:trPr>
        <w:tc>
          <w:tcPr>
            <w:tcW w:w="704" w:type="dxa"/>
            <w:vMerge w:val="restart"/>
            <w:shd w:val="clear" w:color="000000" w:fill="FFFFFF"/>
            <w:vAlign w:val="center"/>
            <w:hideMark/>
          </w:tcPr>
          <w:p w14:paraId="07E98315"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Інші завдання: Соціальний захист чутливих верств населення</w:t>
            </w:r>
          </w:p>
        </w:tc>
        <w:tc>
          <w:tcPr>
            <w:tcW w:w="567" w:type="dxa"/>
            <w:shd w:val="clear" w:color="000000" w:fill="FFFFFF"/>
            <w:noWrap/>
            <w:vAlign w:val="center"/>
            <w:hideMark/>
          </w:tcPr>
          <w:p w14:paraId="245678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24483F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Надання компенсації фізичним особам, які надають послуги з догляду на непрофесійній основі</w:t>
            </w:r>
          </w:p>
        </w:tc>
        <w:tc>
          <w:tcPr>
            <w:tcW w:w="709" w:type="dxa"/>
            <w:shd w:val="clear" w:color="000000" w:fill="FFFFFF"/>
            <w:noWrap/>
            <w:vAlign w:val="center"/>
            <w:hideMark/>
          </w:tcPr>
          <w:p w14:paraId="02C3597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1B4CB9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6979DE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1242,72</w:t>
            </w:r>
          </w:p>
        </w:tc>
        <w:tc>
          <w:tcPr>
            <w:tcW w:w="567" w:type="dxa"/>
            <w:shd w:val="clear" w:color="000000" w:fill="FFFFFF"/>
            <w:noWrap/>
            <w:vAlign w:val="center"/>
            <w:hideMark/>
          </w:tcPr>
          <w:p w14:paraId="03675D1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2F6AF38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350E4AE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005C623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73310A8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3B6DFD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1242,72</w:t>
            </w:r>
          </w:p>
        </w:tc>
        <w:tc>
          <w:tcPr>
            <w:tcW w:w="567" w:type="dxa"/>
            <w:shd w:val="clear" w:color="000000" w:fill="FFFFFF"/>
            <w:noWrap/>
            <w:vAlign w:val="center"/>
            <w:hideMark/>
          </w:tcPr>
          <w:p w14:paraId="05B001B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C3D9BF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7294790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4F4649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6EC343A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540644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Підтримка непрацюючих фізичних осіб, які надають соціальні послуги громадянам похилого віку, особам з інвалідністю, дітям з інваліднстю, хворим, які не здатні до самообслуговування і потребують сторонньої допомоги </w:t>
            </w:r>
          </w:p>
        </w:tc>
        <w:tc>
          <w:tcPr>
            <w:tcW w:w="567" w:type="dxa"/>
            <w:hideMark/>
          </w:tcPr>
          <w:p w14:paraId="0F798BB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40 осіб    </w:t>
            </w:r>
          </w:p>
        </w:tc>
        <w:tc>
          <w:tcPr>
            <w:tcW w:w="567" w:type="dxa"/>
            <w:shd w:val="clear" w:color="000000" w:fill="FFFFFF"/>
            <w:noWrap/>
            <w:vAlign w:val="center"/>
            <w:hideMark/>
          </w:tcPr>
          <w:p w14:paraId="44F19C7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51E43BA0" w14:textId="77777777" w:rsidTr="004C2D76">
        <w:trPr>
          <w:trHeight w:val="2540"/>
        </w:trPr>
        <w:tc>
          <w:tcPr>
            <w:tcW w:w="704" w:type="dxa"/>
            <w:vMerge/>
            <w:vAlign w:val="center"/>
            <w:hideMark/>
          </w:tcPr>
          <w:p w14:paraId="049C95D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62D67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16EFE48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Надання пільг окремим категоріям громадян з оплати пільгового проїзду один раз на рік залізничним, водним, повітряним або міжміським автомобільним транспортом</w:t>
            </w:r>
          </w:p>
        </w:tc>
        <w:tc>
          <w:tcPr>
            <w:tcW w:w="709" w:type="dxa"/>
            <w:shd w:val="clear" w:color="000000" w:fill="FFFFFF"/>
            <w:noWrap/>
            <w:vAlign w:val="center"/>
            <w:hideMark/>
          </w:tcPr>
          <w:p w14:paraId="0C1F69E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2C2ED913"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1C4A88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14,28</w:t>
            </w:r>
          </w:p>
        </w:tc>
        <w:tc>
          <w:tcPr>
            <w:tcW w:w="567" w:type="dxa"/>
            <w:shd w:val="clear" w:color="000000" w:fill="FFFFFF"/>
            <w:noWrap/>
            <w:vAlign w:val="center"/>
            <w:hideMark/>
          </w:tcPr>
          <w:p w14:paraId="7251D52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486C0E9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7479933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710D02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5B0E9D6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AB9FA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14,28</w:t>
            </w:r>
          </w:p>
        </w:tc>
        <w:tc>
          <w:tcPr>
            <w:tcW w:w="567" w:type="dxa"/>
            <w:shd w:val="clear" w:color="000000" w:fill="FFFFFF"/>
            <w:noWrap/>
            <w:vAlign w:val="center"/>
            <w:hideMark/>
          </w:tcPr>
          <w:p w14:paraId="2BD35CE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66A0B6E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3E95AEB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F5C3A1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602D19C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3D430BE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Підвищення рівня соціального захисту окремих категорій громадян через відшкодування вартості проїзду </w:t>
            </w:r>
          </w:p>
        </w:tc>
        <w:tc>
          <w:tcPr>
            <w:tcW w:w="567" w:type="dxa"/>
            <w:hideMark/>
          </w:tcPr>
          <w:p w14:paraId="502CC5F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 осіб</w:t>
            </w:r>
          </w:p>
        </w:tc>
        <w:tc>
          <w:tcPr>
            <w:tcW w:w="567" w:type="dxa"/>
            <w:shd w:val="clear" w:color="000000" w:fill="FFFFFF"/>
            <w:noWrap/>
            <w:vAlign w:val="center"/>
            <w:hideMark/>
          </w:tcPr>
          <w:p w14:paraId="60B3197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A4C6512" w14:textId="77777777" w:rsidTr="00B8711A">
        <w:trPr>
          <w:trHeight w:val="136"/>
        </w:trPr>
        <w:tc>
          <w:tcPr>
            <w:tcW w:w="704" w:type="dxa"/>
            <w:vMerge/>
            <w:vAlign w:val="center"/>
            <w:hideMark/>
          </w:tcPr>
          <w:p w14:paraId="3BD043B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FC28E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hideMark/>
          </w:tcPr>
          <w:p w14:paraId="25D29EB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Оплата послуг поховання загиблих (померлих) військовослужбовців та інших осіб, які брали участь у бойових діях з відсічі і стримування збройної агресії іноземної держави</w:t>
            </w:r>
          </w:p>
        </w:tc>
        <w:tc>
          <w:tcPr>
            <w:tcW w:w="709" w:type="dxa"/>
            <w:shd w:val="clear" w:color="000000" w:fill="FFFFFF"/>
            <w:noWrap/>
            <w:vAlign w:val="center"/>
            <w:hideMark/>
          </w:tcPr>
          <w:p w14:paraId="1C1FA47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04F4C50B"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соцального захисту населення Курахівської міської ради, </w:t>
            </w:r>
            <w:r w:rsidRPr="0069257C">
              <w:rPr>
                <w:rFonts w:ascii="Times New Roman" w:eastAsia="Times New Roman" w:hAnsi="Times New Roman" w:cs="Times New Roman"/>
                <w:sz w:val="18"/>
                <w:szCs w:val="18"/>
                <w:lang w:eastAsia="uk-UA"/>
              </w:rPr>
              <w:br/>
              <w:t>Міська військова адміністрація</w:t>
            </w:r>
          </w:p>
        </w:tc>
        <w:tc>
          <w:tcPr>
            <w:tcW w:w="992" w:type="dxa"/>
            <w:shd w:val="clear" w:color="000000" w:fill="FFFFFF"/>
            <w:noWrap/>
            <w:vAlign w:val="center"/>
            <w:hideMark/>
          </w:tcPr>
          <w:p w14:paraId="3D37F4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26B4C3E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7FCCA5E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90543B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0A04AC1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704B911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E097D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shd w:val="clear" w:color="000000" w:fill="FFFFFF"/>
            <w:noWrap/>
            <w:vAlign w:val="center"/>
            <w:hideMark/>
          </w:tcPr>
          <w:p w14:paraId="6D119B1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777041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0BE3C3D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BDCC36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1F413E6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2502E1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Надання необхідного переліку ритуальних послуг та предметів ритуальної належності при похованні померлих учасників бойових дій та осіб з інвалідністю внаслідок </w:t>
            </w:r>
            <w:r w:rsidRPr="0069257C">
              <w:rPr>
                <w:rFonts w:ascii="Times New Roman" w:eastAsia="Times New Roman" w:hAnsi="Times New Roman" w:cs="Times New Roman"/>
                <w:sz w:val="18"/>
                <w:szCs w:val="18"/>
                <w:lang w:eastAsia="uk-UA"/>
              </w:rPr>
              <w:lastRenderedPageBreak/>
              <w:t xml:space="preserve">війни             </w:t>
            </w:r>
          </w:p>
        </w:tc>
        <w:tc>
          <w:tcPr>
            <w:tcW w:w="567" w:type="dxa"/>
            <w:shd w:val="clear" w:color="000000" w:fill="FFFFFF"/>
            <w:vAlign w:val="center"/>
            <w:hideMark/>
          </w:tcPr>
          <w:p w14:paraId="7A97E2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 </w:t>
            </w:r>
          </w:p>
        </w:tc>
        <w:tc>
          <w:tcPr>
            <w:tcW w:w="567" w:type="dxa"/>
            <w:shd w:val="clear" w:color="000000" w:fill="FFFFFF"/>
            <w:noWrap/>
            <w:vAlign w:val="center"/>
            <w:hideMark/>
          </w:tcPr>
          <w:p w14:paraId="2FE25E6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0BAF8B55" w14:textId="77777777" w:rsidTr="004C2D76">
        <w:trPr>
          <w:trHeight w:val="3430"/>
        </w:trPr>
        <w:tc>
          <w:tcPr>
            <w:tcW w:w="704" w:type="dxa"/>
            <w:vMerge/>
            <w:vAlign w:val="center"/>
            <w:hideMark/>
          </w:tcPr>
          <w:p w14:paraId="7FCE1A3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0D160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hideMark/>
          </w:tcPr>
          <w:p w14:paraId="1B725C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Відшкодування вартості поховання одиноких громадян, осіб без певного місця проживання, громадян, від поховання яких відмовилися рідні, знайдених невпізнаних померлих  громадян</w:t>
            </w:r>
          </w:p>
        </w:tc>
        <w:tc>
          <w:tcPr>
            <w:tcW w:w="709" w:type="dxa"/>
            <w:shd w:val="clear" w:color="000000" w:fill="FFFFFF"/>
            <w:noWrap/>
            <w:vAlign w:val="center"/>
            <w:hideMark/>
          </w:tcPr>
          <w:p w14:paraId="0D4F274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30A24BB9"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Управління соцального захисту населення Курахівської міської ради, </w:t>
            </w:r>
            <w:r w:rsidRPr="0069257C">
              <w:rPr>
                <w:rFonts w:ascii="Times New Roman" w:eastAsia="Times New Roman" w:hAnsi="Times New Roman" w:cs="Times New Roman"/>
                <w:sz w:val="18"/>
                <w:szCs w:val="18"/>
                <w:lang w:eastAsia="uk-UA"/>
              </w:rPr>
              <w:br/>
              <w:t>Міська військова адміністрація</w:t>
            </w:r>
          </w:p>
        </w:tc>
        <w:tc>
          <w:tcPr>
            <w:tcW w:w="992" w:type="dxa"/>
            <w:shd w:val="clear" w:color="000000" w:fill="FFFFFF"/>
            <w:noWrap/>
            <w:vAlign w:val="center"/>
            <w:hideMark/>
          </w:tcPr>
          <w:p w14:paraId="5D3FC0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w:t>
            </w:r>
          </w:p>
        </w:tc>
        <w:tc>
          <w:tcPr>
            <w:tcW w:w="567" w:type="dxa"/>
            <w:shd w:val="clear" w:color="000000" w:fill="FFFFFF"/>
            <w:noWrap/>
            <w:vAlign w:val="center"/>
            <w:hideMark/>
          </w:tcPr>
          <w:p w14:paraId="71D7A5A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78FA9B5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4125F76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6890F7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C63406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26AAD1F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w:t>
            </w:r>
          </w:p>
        </w:tc>
        <w:tc>
          <w:tcPr>
            <w:tcW w:w="567" w:type="dxa"/>
            <w:shd w:val="clear" w:color="000000" w:fill="FFFFFF"/>
            <w:noWrap/>
            <w:vAlign w:val="center"/>
            <w:hideMark/>
          </w:tcPr>
          <w:p w14:paraId="0244BD3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21B45A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0B4B5E9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65780E8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49D17AA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045B21F4" w14:textId="77777777" w:rsidR="0069257C" w:rsidRPr="0069257C" w:rsidRDefault="0069257C" w:rsidP="00B8711A">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кількість,осіб</w:t>
            </w:r>
          </w:p>
        </w:tc>
        <w:tc>
          <w:tcPr>
            <w:tcW w:w="567" w:type="dxa"/>
            <w:shd w:val="clear" w:color="000000" w:fill="FFFFFF"/>
            <w:vAlign w:val="center"/>
            <w:hideMark/>
          </w:tcPr>
          <w:p w14:paraId="373233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567" w:type="dxa"/>
            <w:shd w:val="clear" w:color="000000" w:fill="FFFFFF"/>
            <w:noWrap/>
            <w:vAlign w:val="center"/>
            <w:hideMark/>
          </w:tcPr>
          <w:p w14:paraId="1BEDC51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63271B2D" w14:textId="77777777" w:rsidTr="004C2D76">
        <w:trPr>
          <w:trHeight w:val="2240"/>
        </w:trPr>
        <w:tc>
          <w:tcPr>
            <w:tcW w:w="704" w:type="dxa"/>
            <w:vMerge/>
            <w:vAlign w:val="center"/>
            <w:hideMark/>
          </w:tcPr>
          <w:p w14:paraId="6880EC4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4F56D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shd w:val="clear" w:color="000000" w:fill="FFFFFF"/>
            <w:vAlign w:val="center"/>
            <w:hideMark/>
          </w:tcPr>
          <w:p w14:paraId="4664B4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Надання пільг окремим категоріям громадян з оплати послуг зв'язку</w:t>
            </w:r>
          </w:p>
        </w:tc>
        <w:tc>
          <w:tcPr>
            <w:tcW w:w="709" w:type="dxa"/>
            <w:shd w:val="clear" w:color="000000" w:fill="FFFFFF"/>
            <w:noWrap/>
            <w:vAlign w:val="center"/>
            <w:hideMark/>
          </w:tcPr>
          <w:p w14:paraId="2079281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6302D6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7EF9A9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10,92</w:t>
            </w:r>
          </w:p>
        </w:tc>
        <w:tc>
          <w:tcPr>
            <w:tcW w:w="567" w:type="dxa"/>
            <w:shd w:val="clear" w:color="000000" w:fill="FFFFFF"/>
            <w:noWrap/>
            <w:vAlign w:val="center"/>
            <w:hideMark/>
          </w:tcPr>
          <w:p w14:paraId="4AD891C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715E330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45D846F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15267CC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008D56A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9420A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10,92</w:t>
            </w:r>
          </w:p>
        </w:tc>
        <w:tc>
          <w:tcPr>
            <w:tcW w:w="567" w:type="dxa"/>
            <w:shd w:val="clear" w:color="000000" w:fill="FFFFFF"/>
            <w:noWrap/>
            <w:vAlign w:val="center"/>
            <w:hideMark/>
          </w:tcPr>
          <w:p w14:paraId="059115D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9FED7E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30AE999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547A87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191709A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23D9B0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Підвищення рівня соціального захисту окремих категорій громадян через відшкодування пільг з оплати зв'язку                    </w:t>
            </w:r>
          </w:p>
        </w:tc>
        <w:tc>
          <w:tcPr>
            <w:tcW w:w="567" w:type="dxa"/>
            <w:hideMark/>
          </w:tcPr>
          <w:p w14:paraId="715C67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19 осіб   </w:t>
            </w:r>
          </w:p>
        </w:tc>
        <w:tc>
          <w:tcPr>
            <w:tcW w:w="567" w:type="dxa"/>
            <w:shd w:val="clear" w:color="000000" w:fill="FFFFFF"/>
            <w:noWrap/>
            <w:vAlign w:val="center"/>
            <w:hideMark/>
          </w:tcPr>
          <w:p w14:paraId="00FC1E6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36423383" w14:textId="77777777" w:rsidTr="00B8711A">
        <w:trPr>
          <w:trHeight w:val="987"/>
        </w:trPr>
        <w:tc>
          <w:tcPr>
            <w:tcW w:w="704" w:type="dxa"/>
            <w:vMerge w:val="restart"/>
            <w:shd w:val="clear" w:color="000000" w:fill="FFFFFF"/>
            <w:vAlign w:val="center"/>
            <w:hideMark/>
          </w:tcPr>
          <w:p w14:paraId="6E4A6B4E"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завдання: Соціальний захист громадян, постраждалих внаслідок Чорнобильсько</w:t>
            </w:r>
            <w:r w:rsidRPr="0069257C">
              <w:rPr>
                <w:rFonts w:ascii="Times New Roman" w:eastAsia="Times New Roman" w:hAnsi="Times New Roman" w:cs="Times New Roman"/>
                <w:sz w:val="14"/>
                <w:szCs w:val="14"/>
                <w:lang w:eastAsia="uk-UA"/>
              </w:rPr>
              <w:lastRenderedPageBreak/>
              <w:t>ї катастрофи</w:t>
            </w:r>
          </w:p>
        </w:tc>
        <w:tc>
          <w:tcPr>
            <w:tcW w:w="567" w:type="dxa"/>
            <w:shd w:val="clear" w:color="000000" w:fill="FFFFFF"/>
            <w:noWrap/>
            <w:vAlign w:val="center"/>
            <w:hideMark/>
          </w:tcPr>
          <w:p w14:paraId="380392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6</w:t>
            </w:r>
          </w:p>
        </w:tc>
        <w:tc>
          <w:tcPr>
            <w:tcW w:w="1417" w:type="dxa"/>
            <w:shd w:val="clear" w:color="000000" w:fill="FFFFFF"/>
            <w:vAlign w:val="center"/>
            <w:hideMark/>
          </w:tcPr>
          <w:p w14:paraId="7C168D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Надання пільг на безоплатне придбання ліків за рецептами лікарів громадянам, які постраждали внаслідок Чорнобильсько</w:t>
            </w:r>
            <w:r w:rsidRPr="0069257C">
              <w:rPr>
                <w:rFonts w:ascii="Times New Roman" w:eastAsia="Times New Roman" w:hAnsi="Times New Roman" w:cs="Times New Roman"/>
                <w:sz w:val="18"/>
                <w:szCs w:val="18"/>
                <w:lang w:eastAsia="uk-UA"/>
              </w:rPr>
              <w:lastRenderedPageBreak/>
              <w:t>ї катастрофи</w:t>
            </w:r>
          </w:p>
        </w:tc>
        <w:tc>
          <w:tcPr>
            <w:tcW w:w="709" w:type="dxa"/>
            <w:shd w:val="clear" w:color="000000" w:fill="FFFFFF"/>
            <w:noWrap/>
            <w:vAlign w:val="center"/>
            <w:hideMark/>
          </w:tcPr>
          <w:p w14:paraId="084F03B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lastRenderedPageBreak/>
              <w:t>2023</w:t>
            </w:r>
          </w:p>
        </w:tc>
        <w:tc>
          <w:tcPr>
            <w:tcW w:w="992" w:type="dxa"/>
            <w:shd w:val="clear" w:color="000000" w:fill="FFFFFF"/>
            <w:vAlign w:val="center"/>
            <w:hideMark/>
          </w:tcPr>
          <w:p w14:paraId="5A4DE5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795C33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13FE3A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6B0C990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5D57F0A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1B7C5E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77" w:type="dxa"/>
            <w:shd w:val="clear" w:color="000000" w:fill="FFFFFF"/>
            <w:vAlign w:val="center"/>
            <w:hideMark/>
          </w:tcPr>
          <w:p w14:paraId="522F1D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749381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9E9142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DB82B4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7D62668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304AB1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2524DEB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1281A7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Матеріальна підтримка громадян, які постраждали внаслідок Чорноб</w:t>
            </w:r>
            <w:r w:rsidRPr="0069257C">
              <w:rPr>
                <w:rFonts w:ascii="Times New Roman" w:eastAsia="Times New Roman" w:hAnsi="Times New Roman" w:cs="Times New Roman"/>
                <w:sz w:val="18"/>
                <w:szCs w:val="18"/>
                <w:lang w:eastAsia="uk-UA"/>
              </w:rPr>
              <w:lastRenderedPageBreak/>
              <w:t>ильської катастрофи ,осіб</w:t>
            </w:r>
          </w:p>
        </w:tc>
        <w:tc>
          <w:tcPr>
            <w:tcW w:w="567" w:type="dxa"/>
            <w:hideMark/>
          </w:tcPr>
          <w:p w14:paraId="1300748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271</w:t>
            </w:r>
          </w:p>
        </w:tc>
        <w:tc>
          <w:tcPr>
            <w:tcW w:w="567" w:type="dxa"/>
            <w:shd w:val="clear" w:color="000000" w:fill="FFFFFF"/>
            <w:noWrap/>
            <w:vAlign w:val="center"/>
            <w:hideMark/>
          </w:tcPr>
          <w:p w14:paraId="13837C3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04BFCD7D" w14:textId="77777777" w:rsidTr="004C2D76">
        <w:trPr>
          <w:trHeight w:val="1960"/>
        </w:trPr>
        <w:tc>
          <w:tcPr>
            <w:tcW w:w="704" w:type="dxa"/>
            <w:vMerge/>
            <w:vAlign w:val="center"/>
            <w:hideMark/>
          </w:tcPr>
          <w:p w14:paraId="24BEEC0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B718E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shd w:val="clear" w:color="000000" w:fill="FFFFFF"/>
            <w:vAlign w:val="center"/>
            <w:hideMark/>
          </w:tcPr>
          <w:p w14:paraId="5E6CFD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Надання пільг на безоплатне зубопротезування громадянам, які постраждали внаслідок Чорнобильської катастрофи</w:t>
            </w:r>
          </w:p>
        </w:tc>
        <w:tc>
          <w:tcPr>
            <w:tcW w:w="709" w:type="dxa"/>
            <w:shd w:val="clear" w:color="000000" w:fill="FFFFFF"/>
            <w:noWrap/>
            <w:vAlign w:val="center"/>
            <w:hideMark/>
          </w:tcPr>
          <w:p w14:paraId="16568B2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112401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2D4DD7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1E5D36C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790C5A6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9F5B60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25602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77" w:type="dxa"/>
            <w:shd w:val="clear" w:color="000000" w:fill="FFFFFF"/>
            <w:noWrap/>
            <w:vAlign w:val="center"/>
            <w:hideMark/>
          </w:tcPr>
          <w:p w14:paraId="08A0BF1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9D0BD6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77FE507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726296D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B4272D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F3C011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4C0198A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744B2B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Матеріальна підтримка громадян, які постраждали внаслідок Чорнобильської катастрофи,осіб </w:t>
            </w:r>
          </w:p>
        </w:tc>
        <w:tc>
          <w:tcPr>
            <w:tcW w:w="567" w:type="dxa"/>
            <w:hideMark/>
          </w:tcPr>
          <w:p w14:paraId="02C4EAC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567" w:type="dxa"/>
            <w:shd w:val="clear" w:color="000000" w:fill="FFFFFF"/>
            <w:noWrap/>
            <w:vAlign w:val="center"/>
            <w:hideMark/>
          </w:tcPr>
          <w:p w14:paraId="5770281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418B8856" w14:textId="77777777" w:rsidTr="004C2D76">
        <w:trPr>
          <w:trHeight w:val="1960"/>
        </w:trPr>
        <w:tc>
          <w:tcPr>
            <w:tcW w:w="704" w:type="dxa"/>
            <w:vMerge/>
            <w:vAlign w:val="center"/>
            <w:hideMark/>
          </w:tcPr>
          <w:p w14:paraId="4D3ADC9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62CB4A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w:t>
            </w:r>
          </w:p>
        </w:tc>
        <w:tc>
          <w:tcPr>
            <w:tcW w:w="1417" w:type="dxa"/>
            <w:shd w:val="clear" w:color="000000" w:fill="FFFFFF"/>
            <w:vAlign w:val="center"/>
            <w:hideMark/>
          </w:tcPr>
          <w:p w14:paraId="5C1BBF9D"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Виплата матеріальної допомоги постраждалим внаслідок аварії на ЧАЕС</w:t>
            </w:r>
          </w:p>
        </w:tc>
        <w:tc>
          <w:tcPr>
            <w:tcW w:w="709" w:type="dxa"/>
            <w:shd w:val="clear" w:color="000000" w:fill="FFFFFF"/>
            <w:noWrap/>
            <w:vAlign w:val="center"/>
            <w:hideMark/>
          </w:tcPr>
          <w:p w14:paraId="2F92CC6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2DB8EB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2A27DF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225,00</w:t>
            </w:r>
          </w:p>
        </w:tc>
        <w:tc>
          <w:tcPr>
            <w:tcW w:w="567" w:type="dxa"/>
            <w:shd w:val="clear" w:color="000000" w:fill="FFFFFF"/>
            <w:noWrap/>
            <w:vAlign w:val="center"/>
            <w:hideMark/>
          </w:tcPr>
          <w:p w14:paraId="56ADC61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639540A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FDD96B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22EBBAB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77" w:type="dxa"/>
            <w:shd w:val="clear" w:color="000000" w:fill="FFFFFF"/>
            <w:noWrap/>
            <w:vAlign w:val="center"/>
            <w:hideMark/>
          </w:tcPr>
          <w:p w14:paraId="4867601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0DE29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225,00</w:t>
            </w:r>
          </w:p>
        </w:tc>
        <w:tc>
          <w:tcPr>
            <w:tcW w:w="567" w:type="dxa"/>
            <w:shd w:val="clear" w:color="000000" w:fill="FFFFFF"/>
            <w:noWrap/>
            <w:vAlign w:val="center"/>
            <w:hideMark/>
          </w:tcPr>
          <w:p w14:paraId="25DC712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14ED349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6B08504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8FC036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371AE04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1D1AF28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Матеріальна підтримка громадян, які постраждали внаслідок Чорнобильської катастрофи ,осіб</w:t>
            </w:r>
          </w:p>
        </w:tc>
        <w:tc>
          <w:tcPr>
            <w:tcW w:w="567" w:type="dxa"/>
            <w:hideMark/>
          </w:tcPr>
          <w:p w14:paraId="2DD75D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w:t>
            </w:r>
          </w:p>
        </w:tc>
        <w:tc>
          <w:tcPr>
            <w:tcW w:w="567" w:type="dxa"/>
            <w:shd w:val="clear" w:color="000000" w:fill="FFFFFF"/>
            <w:noWrap/>
            <w:vAlign w:val="center"/>
            <w:hideMark/>
          </w:tcPr>
          <w:p w14:paraId="3A28929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295E965C" w14:textId="77777777" w:rsidTr="004C2D76">
        <w:trPr>
          <w:trHeight w:val="2520"/>
        </w:trPr>
        <w:tc>
          <w:tcPr>
            <w:tcW w:w="704" w:type="dxa"/>
            <w:vMerge/>
            <w:vAlign w:val="center"/>
            <w:hideMark/>
          </w:tcPr>
          <w:p w14:paraId="20FA25E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378D06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w:t>
            </w:r>
          </w:p>
        </w:tc>
        <w:tc>
          <w:tcPr>
            <w:tcW w:w="1417" w:type="dxa"/>
            <w:shd w:val="clear" w:color="000000" w:fill="FFFFFF"/>
            <w:vAlign w:val="center"/>
            <w:hideMark/>
          </w:tcPr>
          <w:p w14:paraId="384DB82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Виплата щорічної матеріальної допомоги тяжкохворим (онкохворим) громадянам з числа учасників ліквідації наслідків аварії на ЧАЕС</w:t>
            </w:r>
          </w:p>
        </w:tc>
        <w:tc>
          <w:tcPr>
            <w:tcW w:w="709" w:type="dxa"/>
            <w:shd w:val="clear" w:color="000000" w:fill="FFFFFF"/>
            <w:noWrap/>
            <w:vAlign w:val="center"/>
            <w:hideMark/>
          </w:tcPr>
          <w:p w14:paraId="189ECF3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1F8148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3DD695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52,33</w:t>
            </w:r>
          </w:p>
        </w:tc>
        <w:tc>
          <w:tcPr>
            <w:tcW w:w="567" w:type="dxa"/>
            <w:shd w:val="clear" w:color="000000" w:fill="FFFFFF"/>
            <w:noWrap/>
            <w:vAlign w:val="center"/>
            <w:hideMark/>
          </w:tcPr>
          <w:p w14:paraId="6C2EF8F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6113214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35F0AE7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6D62910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7962AC6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hideMark/>
          </w:tcPr>
          <w:p w14:paraId="597CFD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52,33</w:t>
            </w:r>
          </w:p>
        </w:tc>
        <w:tc>
          <w:tcPr>
            <w:tcW w:w="567" w:type="dxa"/>
            <w:shd w:val="clear" w:color="000000" w:fill="FFFFFF"/>
            <w:noWrap/>
            <w:vAlign w:val="center"/>
            <w:hideMark/>
          </w:tcPr>
          <w:p w14:paraId="2B08A63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5DE9A0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7C6C70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FCED10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2C36DAA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4F7021D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Матеріальна підтримка тяжкохворих (онкохворих) громадян, які постраждали внаслідок Чорнобильської катастрофи </w:t>
            </w:r>
          </w:p>
        </w:tc>
        <w:tc>
          <w:tcPr>
            <w:tcW w:w="567" w:type="dxa"/>
            <w:hideMark/>
          </w:tcPr>
          <w:p w14:paraId="1BCE62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 осіб               1 раз на рік</w:t>
            </w:r>
          </w:p>
        </w:tc>
        <w:tc>
          <w:tcPr>
            <w:tcW w:w="567" w:type="dxa"/>
            <w:shd w:val="clear" w:color="000000" w:fill="FFFFFF"/>
            <w:noWrap/>
            <w:vAlign w:val="center"/>
            <w:hideMark/>
          </w:tcPr>
          <w:p w14:paraId="57A9D50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52329C57" w14:textId="77777777" w:rsidTr="004C2D76">
        <w:trPr>
          <w:trHeight w:val="2120"/>
        </w:trPr>
        <w:tc>
          <w:tcPr>
            <w:tcW w:w="704" w:type="dxa"/>
            <w:shd w:val="clear" w:color="000000" w:fill="FFFFFF"/>
            <w:vAlign w:val="center"/>
            <w:hideMark/>
          </w:tcPr>
          <w:p w14:paraId="2CBB03F7"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заходи у сфері соціального захисту і соціального забезпечення</w:t>
            </w:r>
          </w:p>
        </w:tc>
        <w:tc>
          <w:tcPr>
            <w:tcW w:w="567" w:type="dxa"/>
            <w:shd w:val="clear" w:color="000000" w:fill="FFFFFF"/>
            <w:noWrap/>
            <w:vAlign w:val="center"/>
            <w:hideMark/>
          </w:tcPr>
          <w:p w14:paraId="1D93EB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1417" w:type="dxa"/>
            <w:hideMark/>
          </w:tcPr>
          <w:p w14:paraId="4EC166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Організація та забезпечення оздоровлення та відпочинку дітей, які потребують особливої уваги та підтримки; дітей, які виховуються в сім'ях з дітьми</w:t>
            </w:r>
          </w:p>
        </w:tc>
        <w:tc>
          <w:tcPr>
            <w:tcW w:w="709" w:type="dxa"/>
            <w:shd w:val="clear" w:color="000000" w:fill="FFFFFF"/>
            <w:noWrap/>
            <w:vAlign w:val="center"/>
            <w:hideMark/>
          </w:tcPr>
          <w:p w14:paraId="6C7BBAA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61B37A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3D60C3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52,33</w:t>
            </w:r>
          </w:p>
        </w:tc>
        <w:tc>
          <w:tcPr>
            <w:tcW w:w="567" w:type="dxa"/>
            <w:shd w:val="clear" w:color="000000" w:fill="FFFFFF"/>
            <w:noWrap/>
            <w:vAlign w:val="center"/>
            <w:hideMark/>
          </w:tcPr>
          <w:p w14:paraId="443D3B6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7C1C77F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B333C9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27A90C8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1B5196F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hideMark/>
          </w:tcPr>
          <w:p w14:paraId="241A57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52,33</w:t>
            </w:r>
          </w:p>
        </w:tc>
        <w:tc>
          <w:tcPr>
            <w:tcW w:w="567" w:type="dxa"/>
            <w:shd w:val="clear" w:color="000000" w:fill="FFFFFF"/>
            <w:noWrap/>
            <w:vAlign w:val="center"/>
            <w:hideMark/>
          </w:tcPr>
          <w:p w14:paraId="21A92E4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7260F25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0C3EF02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65906A6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704DCD0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73BF4B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Збільшення кількості дітей, охоплених соцільною підтримкою </w:t>
            </w:r>
          </w:p>
        </w:tc>
        <w:tc>
          <w:tcPr>
            <w:tcW w:w="567" w:type="dxa"/>
            <w:hideMark/>
          </w:tcPr>
          <w:p w14:paraId="0CBE66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 дітей                                   1 раз на рік</w:t>
            </w:r>
          </w:p>
        </w:tc>
        <w:tc>
          <w:tcPr>
            <w:tcW w:w="567" w:type="dxa"/>
            <w:shd w:val="clear" w:color="000000" w:fill="FFFFFF"/>
            <w:noWrap/>
            <w:vAlign w:val="center"/>
            <w:hideMark/>
          </w:tcPr>
          <w:p w14:paraId="7F78A3D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24423DEF" w14:textId="77777777" w:rsidTr="00B8711A">
        <w:trPr>
          <w:trHeight w:val="1696"/>
        </w:trPr>
        <w:tc>
          <w:tcPr>
            <w:tcW w:w="704" w:type="dxa"/>
            <w:vMerge w:val="restart"/>
            <w:shd w:val="clear" w:color="000000" w:fill="FFFFFF"/>
            <w:vAlign w:val="center"/>
            <w:hideMark/>
          </w:tcPr>
          <w:p w14:paraId="7AA48DA5"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15DADD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w:t>
            </w:r>
          </w:p>
        </w:tc>
        <w:tc>
          <w:tcPr>
            <w:tcW w:w="1417" w:type="dxa"/>
            <w:shd w:val="clear" w:color="000000" w:fill="FFFFFF"/>
            <w:vAlign w:val="center"/>
            <w:hideMark/>
          </w:tcPr>
          <w:p w14:paraId="08646A29"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 xml:space="preserve">Надання щомісячної допомоги здобувачам освіти закладів професійної (професійно-технічної) освіти, закладів передвищої освіти, закладів вищої освіти з числа дітей-сиріт та </w:t>
            </w:r>
            <w:r w:rsidRPr="0069257C">
              <w:rPr>
                <w:rFonts w:ascii="Times New Roman" w:eastAsia="Times New Roman" w:hAnsi="Times New Roman" w:cs="Times New Roman"/>
                <w:color w:val="000000"/>
                <w:sz w:val="18"/>
                <w:szCs w:val="18"/>
                <w:lang w:eastAsia="uk-UA"/>
              </w:rPr>
              <w:lastRenderedPageBreak/>
              <w:t>дітей, позбавлених батьківського піклування, які перебувають на повному державному утриманні</w:t>
            </w:r>
          </w:p>
        </w:tc>
        <w:tc>
          <w:tcPr>
            <w:tcW w:w="709" w:type="dxa"/>
            <w:shd w:val="clear" w:color="000000" w:fill="FFFFFF"/>
            <w:noWrap/>
            <w:vAlign w:val="center"/>
            <w:hideMark/>
          </w:tcPr>
          <w:p w14:paraId="0F4953B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lastRenderedPageBreak/>
              <w:t>2023</w:t>
            </w:r>
          </w:p>
        </w:tc>
        <w:tc>
          <w:tcPr>
            <w:tcW w:w="992" w:type="dxa"/>
            <w:shd w:val="clear" w:color="000000" w:fill="FFFFFF"/>
            <w:vAlign w:val="center"/>
            <w:hideMark/>
          </w:tcPr>
          <w:p w14:paraId="0B1CEB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6F8AD4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BFB556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34086F7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42AA002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0ED4A7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77" w:type="dxa"/>
            <w:shd w:val="clear" w:color="000000" w:fill="FFFFFF"/>
            <w:noWrap/>
            <w:vAlign w:val="center"/>
            <w:hideMark/>
          </w:tcPr>
          <w:p w14:paraId="0F311A4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69C8B58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53E909A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E24576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33A27C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914752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10DE2E2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369E87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Матеріальна підтрика здобувачам освіти з числа дітей-сиріт та дітей, позбавлених батьківського </w:t>
            </w:r>
            <w:r w:rsidRPr="0069257C">
              <w:rPr>
                <w:rFonts w:ascii="Times New Roman" w:eastAsia="Times New Roman" w:hAnsi="Times New Roman" w:cs="Times New Roman"/>
                <w:sz w:val="18"/>
                <w:szCs w:val="18"/>
                <w:lang w:eastAsia="uk-UA"/>
              </w:rPr>
              <w:lastRenderedPageBreak/>
              <w:t>піклування (кількість осіб)</w:t>
            </w:r>
          </w:p>
        </w:tc>
        <w:tc>
          <w:tcPr>
            <w:tcW w:w="567" w:type="dxa"/>
            <w:shd w:val="clear" w:color="000000" w:fill="FFFFFF"/>
            <w:vAlign w:val="center"/>
            <w:hideMark/>
          </w:tcPr>
          <w:p w14:paraId="7AC436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4 особи     щомісяця</w:t>
            </w:r>
          </w:p>
        </w:tc>
        <w:tc>
          <w:tcPr>
            <w:tcW w:w="567" w:type="dxa"/>
            <w:shd w:val="clear" w:color="000000" w:fill="FFFFFF"/>
            <w:noWrap/>
            <w:vAlign w:val="center"/>
            <w:hideMark/>
          </w:tcPr>
          <w:p w14:paraId="545A38C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0FBA9B6" w14:textId="77777777" w:rsidTr="004C2D76">
        <w:trPr>
          <w:trHeight w:val="1400"/>
        </w:trPr>
        <w:tc>
          <w:tcPr>
            <w:tcW w:w="704" w:type="dxa"/>
            <w:vMerge/>
            <w:vAlign w:val="center"/>
            <w:hideMark/>
          </w:tcPr>
          <w:p w14:paraId="1C4EC06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43833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w:t>
            </w:r>
          </w:p>
        </w:tc>
        <w:tc>
          <w:tcPr>
            <w:tcW w:w="1417" w:type="dxa"/>
            <w:shd w:val="clear" w:color="000000" w:fill="FFFFFF"/>
            <w:vAlign w:val="center"/>
            <w:hideMark/>
          </w:tcPr>
          <w:p w14:paraId="4B22F173"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Ведення обліку осіб, які потребують влаштування до будинків-інтернатів</w:t>
            </w:r>
          </w:p>
        </w:tc>
        <w:tc>
          <w:tcPr>
            <w:tcW w:w="709" w:type="dxa"/>
            <w:shd w:val="clear" w:color="000000" w:fill="FFFFFF"/>
            <w:noWrap/>
            <w:vAlign w:val="center"/>
            <w:hideMark/>
          </w:tcPr>
          <w:p w14:paraId="1695A9D0"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06A04C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4EA996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5AFCEC2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33FC671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750CA04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006E588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24461F1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3122664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0FB9AED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6175E49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02CF023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A95685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30D1132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5FD86A1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Влаштування осіб до будинків-інтернатів </w:t>
            </w:r>
          </w:p>
        </w:tc>
        <w:tc>
          <w:tcPr>
            <w:tcW w:w="567" w:type="dxa"/>
            <w:hideMark/>
          </w:tcPr>
          <w:p w14:paraId="0C6B445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 разі потреби</w:t>
            </w:r>
          </w:p>
        </w:tc>
        <w:tc>
          <w:tcPr>
            <w:tcW w:w="567" w:type="dxa"/>
            <w:shd w:val="clear" w:color="000000" w:fill="FFFFFF"/>
            <w:noWrap/>
            <w:vAlign w:val="center"/>
            <w:hideMark/>
          </w:tcPr>
          <w:p w14:paraId="0A2A39E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518149B8" w14:textId="77777777" w:rsidTr="004C2D76">
        <w:trPr>
          <w:trHeight w:val="1680"/>
        </w:trPr>
        <w:tc>
          <w:tcPr>
            <w:tcW w:w="704" w:type="dxa"/>
            <w:vMerge w:val="restart"/>
            <w:shd w:val="clear" w:color="000000" w:fill="FFFFFF"/>
            <w:vAlign w:val="center"/>
            <w:hideMark/>
          </w:tcPr>
          <w:p w14:paraId="21AA6257"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завдання: Соціальний захист осіб з інвалідністю</w:t>
            </w:r>
          </w:p>
        </w:tc>
        <w:tc>
          <w:tcPr>
            <w:tcW w:w="567" w:type="dxa"/>
            <w:shd w:val="clear" w:color="000000" w:fill="FFFFFF"/>
            <w:noWrap/>
            <w:vAlign w:val="center"/>
            <w:hideMark/>
          </w:tcPr>
          <w:p w14:paraId="208B786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w:t>
            </w:r>
          </w:p>
        </w:tc>
        <w:tc>
          <w:tcPr>
            <w:tcW w:w="1417" w:type="dxa"/>
            <w:shd w:val="clear" w:color="000000" w:fill="FFFFFF"/>
            <w:vAlign w:val="center"/>
            <w:hideMark/>
          </w:tcPr>
          <w:p w14:paraId="2197B8C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Компенсаційні виплати особам з інвалідністю на бензин, ремонт, технічне обслуговування автомобілів, мотоколясок, транспортне обслуговування</w:t>
            </w:r>
          </w:p>
        </w:tc>
        <w:tc>
          <w:tcPr>
            <w:tcW w:w="709" w:type="dxa"/>
            <w:shd w:val="clear" w:color="000000" w:fill="FFFFFF"/>
            <w:noWrap/>
            <w:vAlign w:val="center"/>
            <w:hideMark/>
          </w:tcPr>
          <w:p w14:paraId="54977EB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52E4C1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2CD639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31574CD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7D2A9E0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6FD63E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21EEB4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77" w:type="dxa"/>
            <w:shd w:val="clear" w:color="000000" w:fill="FFFFFF"/>
            <w:noWrap/>
            <w:vAlign w:val="center"/>
            <w:hideMark/>
          </w:tcPr>
          <w:p w14:paraId="5D98A15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4373131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30AF92C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A9E8BB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0F63113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6698897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04DE078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54D283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Матеріальна підтримка осіб з інвалідністю </w:t>
            </w:r>
          </w:p>
        </w:tc>
        <w:tc>
          <w:tcPr>
            <w:tcW w:w="567" w:type="dxa"/>
            <w:hideMark/>
          </w:tcPr>
          <w:p w14:paraId="2B0F9D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 особи</w:t>
            </w:r>
          </w:p>
        </w:tc>
        <w:tc>
          <w:tcPr>
            <w:tcW w:w="567" w:type="dxa"/>
            <w:shd w:val="clear" w:color="000000" w:fill="FFFFFF"/>
            <w:noWrap/>
            <w:vAlign w:val="center"/>
            <w:hideMark/>
          </w:tcPr>
          <w:p w14:paraId="11179A2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877B945" w14:textId="77777777" w:rsidTr="004C2D76">
        <w:trPr>
          <w:trHeight w:val="1400"/>
        </w:trPr>
        <w:tc>
          <w:tcPr>
            <w:tcW w:w="704" w:type="dxa"/>
            <w:vMerge/>
            <w:vAlign w:val="center"/>
            <w:hideMark/>
          </w:tcPr>
          <w:p w14:paraId="67F5EE3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60C15E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14</w:t>
            </w:r>
          </w:p>
        </w:tc>
        <w:tc>
          <w:tcPr>
            <w:tcW w:w="1417" w:type="dxa"/>
            <w:shd w:val="clear" w:color="000000" w:fill="FFFFFF"/>
            <w:vAlign w:val="center"/>
            <w:hideMark/>
          </w:tcPr>
          <w:p w14:paraId="75477B4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Надання пільг на оплату житлово-комунальних послуг особам з інвалідністю по зору І та ІІ груп, а також дітям з інвалідністю</w:t>
            </w:r>
          </w:p>
        </w:tc>
        <w:tc>
          <w:tcPr>
            <w:tcW w:w="709" w:type="dxa"/>
            <w:shd w:val="clear" w:color="000000" w:fill="FFFFFF"/>
            <w:noWrap/>
            <w:vAlign w:val="center"/>
            <w:hideMark/>
          </w:tcPr>
          <w:p w14:paraId="525242B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38D554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noWrap/>
            <w:vAlign w:val="center"/>
            <w:hideMark/>
          </w:tcPr>
          <w:p w14:paraId="6B20F2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48,40</w:t>
            </w:r>
          </w:p>
        </w:tc>
        <w:tc>
          <w:tcPr>
            <w:tcW w:w="567" w:type="dxa"/>
            <w:shd w:val="clear" w:color="000000" w:fill="FFFFFF"/>
            <w:noWrap/>
            <w:vAlign w:val="center"/>
            <w:hideMark/>
          </w:tcPr>
          <w:p w14:paraId="69F31F0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2EF98FC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370DAF6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230E70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77" w:type="dxa"/>
            <w:shd w:val="clear" w:color="000000" w:fill="FFFFFF"/>
            <w:noWrap/>
            <w:vAlign w:val="center"/>
            <w:hideMark/>
          </w:tcPr>
          <w:p w14:paraId="7C105AD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1A79E3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48,40</w:t>
            </w:r>
          </w:p>
        </w:tc>
        <w:tc>
          <w:tcPr>
            <w:tcW w:w="567" w:type="dxa"/>
            <w:shd w:val="clear" w:color="000000" w:fill="FFFFFF"/>
            <w:noWrap/>
            <w:vAlign w:val="center"/>
            <w:hideMark/>
          </w:tcPr>
          <w:p w14:paraId="5110769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7FA2D60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24FA7DF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8BF9DC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2A150A2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043438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Матеріальна підтримка окремих пільгових категорій громадян </w:t>
            </w:r>
          </w:p>
        </w:tc>
        <w:tc>
          <w:tcPr>
            <w:tcW w:w="567" w:type="dxa"/>
            <w:hideMark/>
          </w:tcPr>
          <w:p w14:paraId="625E58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 осіб     щомісяця</w:t>
            </w:r>
          </w:p>
        </w:tc>
        <w:tc>
          <w:tcPr>
            <w:tcW w:w="567" w:type="dxa"/>
            <w:shd w:val="clear" w:color="000000" w:fill="FFFFFF"/>
            <w:noWrap/>
            <w:vAlign w:val="center"/>
            <w:hideMark/>
          </w:tcPr>
          <w:p w14:paraId="5874EB6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7C6A6DE2" w14:textId="77777777" w:rsidTr="004C2D76">
        <w:trPr>
          <w:trHeight w:val="2400"/>
        </w:trPr>
        <w:tc>
          <w:tcPr>
            <w:tcW w:w="704" w:type="dxa"/>
            <w:vMerge w:val="restart"/>
            <w:shd w:val="clear" w:color="000000" w:fill="FFFFFF"/>
            <w:vAlign w:val="center"/>
            <w:hideMark/>
          </w:tcPr>
          <w:p w14:paraId="440B404B"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Інші завдання: Створення умов для надання якісних послуг в соціальних закладах комунальної власності</w:t>
            </w:r>
          </w:p>
        </w:tc>
        <w:tc>
          <w:tcPr>
            <w:tcW w:w="567" w:type="dxa"/>
            <w:vMerge w:val="restart"/>
            <w:shd w:val="clear" w:color="000000" w:fill="FFFFFF"/>
            <w:noWrap/>
            <w:vAlign w:val="center"/>
            <w:hideMark/>
          </w:tcPr>
          <w:p w14:paraId="7EAE47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w:t>
            </w:r>
          </w:p>
        </w:tc>
        <w:tc>
          <w:tcPr>
            <w:tcW w:w="1417" w:type="dxa"/>
            <w:vMerge w:val="restart"/>
            <w:shd w:val="clear" w:color="000000" w:fill="FFFFFF"/>
            <w:vAlign w:val="center"/>
            <w:hideMark/>
          </w:tcPr>
          <w:p w14:paraId="7F0832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Утримання соціальних закладів міської комунальної власності з метою надання соціальних послуг особам, які опинились в складних життєвих умовах</w:t>
            </w:r>
          </w:p>
        </w:tc>
        <w:tc>
          <w:tcPr>
            <w:tcW w:w="709" w:type="dxa"/>
            <w:shd w:val="clear" w:color="000000" w:fill="FFFFFF"/>
            <w:noWrap/>
            <w:vAlign w:val="center"/>
            <w:hideMark/>
          </w:tcPr>
          <w:p w14:paraId="7896336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restart"/>
            <w:shd w:val="clear" w:color="000000" w:fill="FFFFFF"/>
            <w:vAlign w:val="center"/>
            <w:hideMark/>
          </w:tcPr>
          <w:p w14:paraId="353F65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 «Центр надання соціальних послуг» Курахівської міської ради</w:t>
            </w:r>
          </w:p>
        </w:tc>
        <w:tc>
          <w:tcPr>
            <w:tcW w:w="992" w:type="dxa"/>
            <w:vMerge w:val="restart"/>
            <w:shd w:val="clear" w:color="000000" w:fill="FFFFFF"/>
            <w:noWrap/>
            <w:vAlign w:val="center"/>
            <w:hideMark/>
          </w:tcPr>
          <w:p w14:paraId="5C31C3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12334,79</w:t>
            </w:r>
          </w:p>
        </w:tc>
        <w:tc>
          <w:tcPr>
            <w:tcW w:w="567" w:type="dxa"/>
            <w:vMerge w:val="restart"/>
            <w:shd w:val="clear" w:color="000000" w:fill="FFFFFF"/>
            <w:noWrap/>
            <w:vAlign w:val="center"/>
            <w:hideMark/>
          </w:tcPr>
          <w:p w14:paraId="7C29485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56C89B8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902675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1C449A9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0EEBDFC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vMerge w:val="restart"/>
            <w:shd w:val="clear" w:color="000000" w:fill="FFFFFF"/>
            <w:vAlign w:val="center"/>
            <w:hideMark/>
          </w:tcPr>
          <w:p w14:paraId="09F4F3B2" w14:textId="77777777" w:rsidR="0069257C" w:rsidRPr="0069257C" w:rsidRDefault="0069257C" w:rsidP="00B8711A">
            <w:pPr>
              <w:spacing w:after="0" w:line="240" w:lineRule="auto"/>
              <w:ind w:right="-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12334,79</w:t>
            </w:r>
          </w:p>
        </w:tc>
        <w:tc>
          <w:tcPr>
            <w:tcW w:w="567" w:type="dxa"/>
            <w:vMerge w:val="restart"/>
            <w:shd w:val="clear" w:color="000000" w:fill="FFFFFF"/>
            <w:noWrap/>
            <w:vAlign w:val="center"/>
            <w:hideMark/>
          </w:tcPr>
          <w:p w14:paraId="1535A6B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648A28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6B8FE0C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9AFBE1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361C330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72DE4F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Вирішення питань осіб та сімей, які опились у складних життєвих обставинах (кількість осіб/сімей)</w:t>
            </w:r>
          </w:p>
        </w:tc>
        <w:tc>
          <w:tcPr>
            <w:tcW w:w="567" w:type="dxa"/>
            <w:shd w:val="clear" w:color="000000" w:fill="FFFFFF"/>
            <w:vAlign w:val="center"/>
            <w:hideMark/>
          </w:tcPr>
          <w:p w14:paraId="55A1ED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220 осіб/сімей</w:t>
            </w:r>
          </w:p>
        </w:tc>
        <w:tc>
          <w:tcPr>
            <w:tcW w:w="567" w:type="dxa"/>
            <w:shd w:val="clear" w:color="000000" w:fill="FFFFFF"/>
            <w:noWrap/>
            <w:vAlign w:val="center"/>
            <w:hideMark/>
          </w:tcPr>
          <w:p w14:paraId="4025924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6DF292ED" w14:textId="77777777" w:rsidTr="004C2D76">
        <w:trPr>
          <w:trHeight w:val="3015"/>
        </w:trPr>
        <w:tc>
          <w:tcPr>
            <w:tcW w:w="704" w:type="dxa"/>
            <w:vMerge/>
            <w:vAlign w:val="center"/>
            <w:hideMark/>
          </w:tcPr>
          <w:p w14:paraId="1A06761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04EDBF2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vMerge/>
            <w:vAlign w:val="center"/>
            <w:hideMark/>
          </w:tcPr>
          <w:p w14:paraId="2FCB10B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shd w:val="clear" w:color="000000" w:fill="FFFFFF"/>
            <w:noWrap/>
            <w:vAlign w:val="center"/>
            <w:hideMark/>
          </w:tcPr>
          <w:p w14:paraId="1C4DE6C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739AF1AC"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1A36591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32044F60"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p>
        </w:tc>
        <w:tc>
          <w:tcPr>
            <w:tcW w:w="851" w:type="dxa"/>
            <w:shd w:val="clear" w:color="000000" w:fill="FFFFFF"/>
            <w:noWrap/>
            <w:vAlign w:val="center"/>
            <w:hideMark/>
          </w:tcPr>
          <w:p w14:paraId="6A65DA0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606B568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10E3542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7C20579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vMerge/>
            <w:vAlign w:val="center"/>
            <w:hideMark/>
          </w:tcPr>
          <w:p w14:paraId="7FCC827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63B5BD9C"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p>
        </w:tc>
        <w:tc>
          <w:tcPr>
            <w:tcW w:w="709" w:type="dxa"/>
            <w:shd w:val="clear" w:color="000000" w:fill="FFFFFF"/>
            <w:noWrap/>
            <w:vAlign w:val="center"/>
            <w:hideMark/>
          </w:tcPr>
          <w:p w14:paraId="4E37F44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53A3CD4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E078D3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12C2329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3F1B34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Надання соціальних послуг стаціонарного догляду громадянам похилого віку та особам з інвалідністю (кількість осіб)</w:t>
            </w:r>
          </w:p>
        </w:tc>
        <w:tc>
          <w:tcPr>
            <w:tcW w:w="567" w:type="dxa"/>
            <w:shd w:val="clear" w:color="000000" w:fill="FFFFFF"/>
            <w:vAlign w:val="center"/>
            <w:hideMark/>
          </w:tcPr>
          <w:p w14:paraId="11B254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w:t>
            </w:r>
          </w:p>
        </w:tc>
        <w:tc>
          <w:tcPr>
            <w:tcW w:w="567" w:type="dxa"/>
            <w:shd w:val="clear" w:color="000000" w:fill="FFFFFF"/>
            <w:noWrap/>
            <w:vAlign w:val="center"/>
            <w:hideMark/>
          </w:tcPr>
          <w:p w14:paraId="0159D2A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5F6639C6" w14:textId="77777777" w:rsidTr="004C2D76">
        <w:trPr>
          <w:trHeight w:val="2835"/>
        </w:trPr>
        <w:tc>
          <w:tcPr>
            <w:tcW w:w="704" w:type="dxa"/>
            <w:vMerge/>
            <w:vAlign w:val="center"/>
            <w:hideMark/>
          </w:tcPr>
          <w:p w14:paraId="0DFB748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02B229C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vMerge/>
            <w:vAlign w:val="center"/>
            <w:hideMark/>
          </w:tcPr>
          <w:p w14:paraId="07F861E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shd w:val="clear" w:color="000000" w:fill="FFFFFF"/>
            <w:noWrap/>
            <w:vAlign w:val="center"/>
            <w:hideMark/>
          </w:tcPr>
          <w:p w14:paraId="5ED0826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vMerge/>
            <w:vAlign w:val="center"/>
            <w:hideMark/>
          </w:tcPr>
          <w:p w14:paraId="0027B60E"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0E7FD8F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59B2E660"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p>
        </w:tc>
        <w:tc>
          <w:tcPr>
            <w:tcW w:w="851" w:type="dxa"/>
            <w:shd w:val="clear" w:color="000000" w:fill="FFFFFF"/>
            <w:noWrap/>
            <w:vAlign w:val="center"/>
            <w:hideMark/>
          </w:tcPr>
          <w:p w14:paraId="3F3CE20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1DB6DFF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0BBB930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36051EA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vMerge/>
            <w:vAlign w:val="center"/>
            <w:hideMark/>
          </w:tcPr>
          <w:p w14:paraId="7D75F11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30ADF171"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p>
        </w:tc>
        <w:tc>
          <w:tcPr>
            <w:tcW w:w="709" w:type="dxa"/>
            <w:shd w:val="clear" w:color="000000" w:fill="FFFFFF"/>
            <w:noWrap/>
            <w:vAlign w:val="center"/>
            <w:hideMark/>
          </w:tcPr>
          <w:p w14:paraId="1C1454F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530D5F0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3045A3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1905469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7A7311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Підтримка громадян, не здатних до самообслуговування у зв'язку з похилим віком, хоробою, інвалідністю (кількість осіб)</w:t>
            </w:r>
          </w:p>
        </w:tc>
        <w:tc>
          <w:tcPr>
            <w:tcW w:w="567" w:type="dxa"/>
            <w:shd w:val="clear" w:color="000000" w:fill="FFFFFF"/>
            <w:vAlign w:val="center"/>
            <w:hideMark/>
          </w:tcPr>
          <w:p w14:paraId="2B6FC63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360</w:t>
            </w:r>
          </w:p>
        </w:tc>
        <w:tc>
          <w:tcPr>
            <w:tcW w:w="567" w:type="dxa"/>
            <w:shd w:val="clear" w:color="000000" w:fill="FFFFFF"/>
            <w:noWrap/>
            <w:vAlign w:val="center"/>
            <w:hideMark/>
          </w:tcPr>
          <w:p w14:paraId="7A13A9C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94357D3" w14:textId="77777777" w:rsidTr="004C2D76">
        <w:trPr>
          <w:trHeight w:val="2835"/>
        </w:trPr>
        <w:tc>
          <w:tcPr>
            <w:tcW w:w="704" w:type="dxa"/>
            <w:vMerge/>
            <w:vAlign w:val="center"/>
            <w:hideMark/>
          </w:tcPr>
          <w:p w14:paraId="6FC3372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2F286F7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1417" w:type="dxa"/>
            <w:vMerge/>
            <w:vAlign w:val="center"/>
            <w:hideMark/>
          </w:tcPr>
          <w:p w14:paraId="3D4847F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shd w:val="clear" w:color="000000" w:fill="FFFFFF"/>
            <w:noWrap/>
            <w:vAlign w:val="center"/>
            <w:hideMark/>
          </w:tcPr>
          <w:p w14:paraId="18FCFF7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shd w:val="clear" w:color="000000" w:fill="FFFFFF"/>
            <w:vAlign w:val="center"/>
            <w:hideMark/>
          </w:tcPr>
          <w:p w14:paraId="3CE0FE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 «Центр комплексної реабілітації для осіб з інвалідністю «Надія» Курахівської  міської ради»</w:t>
            </w:r>
          </w:p>
        </w:tc>
        <w:tc>
          <w:tcPr>
            <w:tcW w:w="992" w:type="dxa"/>
            <w:shd w:val="clear" w:color="000000" w:fill="FFFFFF"/>
            <w:noWrap/>
            <w:vAlign w:val="center"/>
            <w:hideMark/>
          </w:tcPr>
          <w:p w14:paraId="1E941E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918,55</w:t>
            </w:r>
          </w:p>
        </w:tc>
        <w:tc>
          <w:tcPr>
            <w:tcW w:w="567" w:type="dxa"/>
            <w:shd w:val="clear" w:color="000000" w:fill="FFFFFF"/>
            <w:noWrap/>
            <w:vAlign w:val="center"/>
            <w:hideMark/>
          </w:tcPr>
          <w:p w14:paraId="335A7CC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3172E41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1FA45C5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F7701E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13907FF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vAlign w:val="center"/>
            <w:hideMark/>
          </w:tcPr>
          <w:p w14:paraId="2988FA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918,55</w:t>
            </w:r>
          </w:p>
        </w:tc>
        <w:tc>
          <w:tcPr>
            <w:tcW w:w="567" w:type="dxa"/>
            <w:shd w:val="clear" w:color="000000" w:fill="FFFFFF"/>
            <w:noWrap/>
            <w:vAlign w:val="center"/>
            <w:hideMark/>
          </w:tcPr>
          <w:p w14:paraId="070376D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AF2B7C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3C80099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16FC61E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6B44034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2B3D9A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Надання соціальних послуг особам з інвалідністю (кількість осіб)</w:t>
            </w:r>
          </w:p>
        </w:tc>
        <w:tc>
          <w:tcPr>
            <w:tcW w:w="567" w:type="dxa"/>
            <w:shd w:val="clear" w:color="000000" w:fill="FFFFFF"/>
            <w:vAlign w:val="center"/>
            <w:hideMark/>
          </w:tcPr>
          <w:p w14:paraId="755DCC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w:t>
            </w:r>
          </w:p>
        </w:tc>
        <w:tc>
          <w:tcPr>
            <w:tcW w:w="567" w:type="dxa"/>
            <w:shd w:val="clear" w:color="000000" w:fill="FFFFFF"/>
            <w:noWrap/>
            <w:vAlign w:val="center"/>
            <w:hideMark/>
          </w:tcPr>
          <w:p w14:paraId="2A7302E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3F3312E" w14:textId="77777777" w:rsidTr="004C2D76">
        <w:trPr>
          <w:trHeight w:val="2835"/>
        </w:trPr>
        <w:tc>
          <w:tcPr>
            <w:tcW w:w="704" w:type="dxa"/>
            <w:shd w:val="clear" w:color="000000" w:fill="FFFFFF"/>
            <w:vAlign w:val="center"/>
            <w:hideMark/>
          </w:tcPr>
          <w:p w14:paraId="478CEF73"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shd w:val="clear" w:color="000000" w:fill="FFFFFF"/>
            <w:noWrap/>
            <w:vAlign w:val="center"/>
            <w:hideMark/>
          </w:tcPr>
          <w:p w14:paraId="04CAF8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16</w:t>
            </w:r>
          </w:p>
        </w:tc>
        <w:tc>
          <w:tcPr>
            <w:tcW w:w="1417" w:type="dxa"/>
            <w:shd w:val="clear" w:color="000000" w:fill="FFFFFF"/>
            <w:vAlign w:val="center"/>
            <w:hideMark/>
          </w:tcPr>
          <w:p w14:paraId="79B1EB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Організації соціальної роботи з сім’ями, дітьми та молоддю, які опинились в складних життєвих обставинах, а саме на придбання  інвентарю для господарських потреб  відділень центру та канцелярських виробів</w:t>
            </w:r>
          </w:p>
        </w:tc>
        <w:tc>
          <w:tcPr>
            <w:tcW w:w="709" w:type="dxa"/>
            <w:shd w:val="clear" w:color="000000" w:fill="FFFFFF"/>
            <w:noWrap/>
            <w:vAlign w:val="center"/>
            <w:hideMark/>
          </w:tcPr>
          <w:p w14:paraId="39A05B88"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2023</w:t>
            </w:r>
          </w:p>
        </w:tc>
        <w:tc>
          <w:tcPr>
            <w:tcW w:w="992" w:type="dxa"/>
            <w:hideMark/>
          </w:tcPr>
          <w:p w14:paraId="57E442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ради, Управління соцального захисту населення Курахівської міської ради, КУ «Центр надання соціальних послуг» Курахівської міської ради</w:t>
            </w:r>
          </w:p>
        </w:tc>
        <w:tc>
          <w:tcPr>
            <w:tcW w:w="992" w:type="dxa"/>
            <w:shd w:val="clear" w:color="000000" w:fill="FFFFFF"/>
            <w:noWrap/>
            <w:vAlign w:val="center"/>
            <w:hideMark/>
          </w:tcPr>
          <w:p w14:paraId="6ACAB2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151,00</w:t>
            </w:r>
          </w:p>
        </w:tc>
        <w:tc>
          <w:tcPr>
            <w:tcW w:w="567" w:type="dxa"/>
            <w:shd w:val="clear" w:color="000000" w:fill="FFFFFF"/>
            <w:noWrap/>
            <w:vAlign w:val="center"/>
            <w:hideMark/>
          </w:tcPr>
          <w:p w14:paraId="7D2FAF2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295F110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3F1C493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3B32053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08FE21D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1863E97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151,00</w:t>
            </w:r>
          </w:p>
        </w:tc>
        <w:tc>
          <w:tcPr>
            <w:tcW w:w="567" w:type="dxa"/>
            <w:shd w:val="clear" w:color="000000" w:fill="FFFFFF"/>
            <w:noWrap/>
            <w:vAlign w:val="center"/>
            <w:hideMark/>
          </w:tcPr>
          <w:p w14:paraId="4BFFC62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2E61BD2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76A26C1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50198FE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7FB2CAA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0915C09D" w14:textId="77777777" w:rsidR="0069257C" w:rsidRPr="0069257C" w:rsidRDefault="0069257C" w:rsidP="00B8711A">
            <w:pPr>
              <w:spacing w:after="0" w:line="240" w:lineRule="auto"/>
              <w:ind w:right="-40"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готовність заходу,%</w:t>
            </w:r>
          </w:p>
        </w:tc>
        <w:tc>
          <w:tcPr>
            <w:tcW w:w="567" w:type="dxa"/>
            <w:shd w:val="clear" w:color="000000" w:fill="FFFFFF"/>
            <w:vAlign w:val="center"/>
            <w:hideMark/>
          </w:tcPr>
          <w:p w14:paraId="228B0D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noWrap/>
            <w:vAlign w:val="center"/>
            <w:hideMark/>
          </w:tcPr>
          <w:p w14:paraId="4B8DA4A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74077775" w14:textId="77777777" w:rsidTr="00B8711A">
        <w:trPr>
          <w:trHeight w:val="2404"/>
        </w:trPr>
        <w:tc>
          <w:tcPr>
            <w:tcW w:w="704" w:type="dxa"/>
            <w:shd w:val="clear" w:color="000000" w:fill="FFFFFF"/>
            <w:vAlign w:val="center"/>
            <w:hideMark/>
          </w:tcPr>
          <w:p w14:paraId="73B26B4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FF"/>
            <w:noWrap/>
            <w:vAlign w:val="center"/>
            <w:hideMark/>
          </w:tcPr>
          <w:p w14:paraId="1EC989A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17</w:t>
            </w:r>
          </w:p>
        </w:tc>
        <w:tc>
          <w:tcPr>
            <w:tcW w:w="1417" w:type="dxa"/>
            <w:hideMark/>
          </w:tcPr>
          <w:p w14:paraId="34B1F0C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Виявлення потреб громади у соціальних послугах та розробка плану заходів у наданні соціальних послуг</w:t>
            </w:r>
          </w:p>
        </w:tc>
        <w:tc>
          <w:tcPr>
            <w:tcW w:w="709" w:type="dxa"/>
            <w:hideMark/>
          </w:tcPr>
          <w:p w14:paraId="296EF5D6" w14:textId="77777777" w:rsidR="0069257C" w:rsidRPr="0069257C" w:rsidRDefault="0069257C" w:rsidP="00B8711A">
            <w:pPr>
              <w:spacing w:after="0" w:line="240" w:lineRule="auto"/>
              <w:ind w:left="-98"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лютий-березень 2023</w:t>
            </w:r>
          </w:p>
        </w:tc>
        <w:tc>
          <w:tcPr>
            <w:tcW w:w="992" w:type="dxa"/>
            <w:hideMark/>
          </w:tcPr>
          <w:p w14:paraId="20D9C9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ради, Управління соцального захисту населення Курахівської міської ради, КУ «Центр комплексної реабілітації для осіб з інвалідністю «Надія» Курахівсь</w:t>
            </w:r>
            <w:r w:rsidRPr="0069257C">
              <w:rPr>
                <w:rFonts w:ascii="Times New Roman" w:eastAsia="Times New Roman" w:hAnsi="Times New Roman" w:cs="Times New Roman"/>
                <w:sz w:val="18"/>
                <w:szCs w:val="18"/>
                <w:lang w:eastAsia="uk-UA"/>
              </w:rPr>
              <w:lastRenderedPageBreak/>
              <w:t>кої  міської ради», КУ «Центр надання соціальних послуг» Курахівської міської ради</w:t>
            </w:r>
          </w:p>
        </w:tc>
        <w:tc>
          <w:tcPr>
            <w:tcW w:w="992" w:type="dxa"/>
            <w:shd w:val="clear" w:color="000000" w:fill="FFFFFF"/>
            <w:noWrap/>
            <w:vAlign w:val="center"/>
            <w:hideMark/>
          </w:tcPr>
          <w:p w14:paraId="5E1A5E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0,00</w:t>
            </w:r>
          </w:p>
        </w:tc>
        <w:tc>
          <w:tcPr>
            <w:tcW w:w="567" w:type="dxa"/>
            <w:shd w:val="clear" w:color="000000" w:fill="FFFFFF"/>
            <w:noWrap/>
            <w:vAlign w:val="center"/>
            <w:hideMark/>
          </w:tcPr>
          <w:p w14:paraId="34978DD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52844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64C65D6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8F99C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0AF76AD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0C9CA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868F8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E0C1B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196BE1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F073E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73E3DC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hideMark/>
          </w:tcPr>
          <w:p w14:paraId="0793BB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Виявлення потреб мешканців громади у соціальних послугах</w:t>
            </w:r>
          </w:p>
        </w:tc>
        <w:tc>
          <w:tcPr>
            <w:tcW w:w="567" w:type="dxa"/>
            <w:shd w:val="clear" w:color="000000" w:fill="FFFFFF"/>
            <w:noWrap/>
            <w:vAlign w:val="center"/>
            <w:hideMark/>
          </w:tcPr>
          <w:p w14:paraId="498EA0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F9E394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A9F4ABD" w14:textId="77777777" w:rsidTr="004C2D76">
        <w:trPr>
          <w:trHeight w:val="2310"/>
        </w:trPr>
        <w:tc>
          <w:tcPr>
            <w:tcW w:w="704" w:type="dxa"/>
            <w:shd w:val="clear" w:color="000000" w:fill="FFFFFF"/>
            <w:vAlign w:val="center"/>
            <w:hideMark/>
          </w:tcPr>
          <w:p w14:paraId="5D7EC5A7"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Інші завдання: Створювати умови для надання якісних послуг в закладах комунальної власності</w:t>
            </w:r>
          </w:p>
        </w:tc>
        <w:tc>
          <w:tcPr>
            <w:tcW w:w="567" w:type="dxa"/>
            <w:shd w:val="clear" w:color="000000" w:fill="FFFFFF"/>
            <w:noWrap/>
            <w:vAlign w:val="center"/>
            <w:hideMark/>
          </w:tcPr>
          <w:p w14:paraId="637185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w:t>
            </w:r>
          </w:p>
        </w:tc>
        <w:tc>
          <w:tcPr>
            <w:tcW w:w="1417" w:type="dxa"/>
            <w:shd w:val="clear" w:color="000000" w:fill="FFFFFF"/>
            <w:vAlign w:val="center"/>
            <w:hideMark/>
          </w:tcPr>
          <w:p w14:paraId="150D78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Утримання закладів міської комунальної власності з надання архівних послуг соціально-правового характеру</w:t>
            </w:r>
          </w:p>
        </w:tc>
        <w:tc>
          <w:tcPr>
            <w:tcW w:w="709" w:type="dxa"/>
            <w:shd w:val="clear" w:color="000000" w:fill="FFFFFF"/>
            <w:vAlign w:val="center"/>
            <w:hideMark/>
          </w:tcPr>
          <w:p w14:paraId="40C2054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E5218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КУ «Трудовий архів м. Курахове» Курахівської міської ради</w:t>
            </w:r>
          </w:p>
        </w:tc>
        <w:tc>
          <w:tcPr>
            <w:tcW w:w="992" w:type="dxa"/>
            <w:shd w:val="clear" w:color="000000" w:fill="FFFFFF"/>
            <w:noWrap/>
            <w:vAlign w:val="center"/>
            <w:hideMark/>
          </w:tcPr>
          <w:p w14:paraId="5E79B2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888,50</w:t>
            </w:r>
          </w:p>
        </w:tc>
        <w:tc>
          <w:tcPr>
            <w:tcW w:w="567" w:type="dxa"/>
            <w:shd w:val="clear" w:color="000000" w:fill="FFFFFF"/>
            <w:noWrap/>
            <w:vAlign w:val="center"/>
            <w:hideMark/>
          </w:tcPr>
          <w:p w14:paraId="7DC1FB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15EA46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5796FED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6BA56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5920D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F0C99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888,50</w:t>
            </w:r>
          </w:p>
        </w:tc>
        <w:tc>
          <w:tcPr>
            <w:tcW w:w="567" w:type="dxa"/>
            <w:shd w:val="clear" w:color="000000" w:fill="FFFFFF"/>
            <w:noWrap/>
            <w:vAlign w:val="center"/>
            <w:hideMark/>
          </w:tcPr>
          <w:p w14:paraId="71703A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797DFA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0EDD2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EBB2BD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D8D25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hideMark/>
          </w:tcPr>
          <w:p w14:paraId="4ADBF6B9" w14:textId="77777777" w:rsidR="0069257C" w:rsidRPr="0069257C" w:rsidRDefault="0069257C" w:rsidP="00B8711A">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архівних послуг </w:t>
            </w:r>
          </w:p>
        </w:tc>
        <w:tc>
          <w:tcPr>
            <w:tcW w:w="567" w:type="dxa"/>
            <w:shd w:val="clear" w:color="000000" w:fill="FFFFFF"/>
            <w:noWrap/>
            <w:vAlign w:val="center"/>
            <w:hideMark/>
          </w:tcPr>
          <w:p w14:paraId="739500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noWrap/>
            <w:vAlign w:val="center"/>
            <w:hideMark/>
          </w:tcPr>
          <w:p w14:paraId="3643304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0A726A9C" w14:textId="77777777" w:rsidTr="004C2D76">
        <w:trPr>
          <w:trHeight w:val="600"/>
        </w:trPr>
        <w:tc>
          <w:tcPr>
            <w:tcW w:w="704" w:type="dxa"/>
            <w:shd w:val="clear" w:color="000000" w:fill="FFFF00"/>
            <w:vAlign w:val="center"/>
            <w:hideMark/>
          </w:tcPr>
          <w:p w14:paraId="5C030AAD"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7BBD7CC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18</w:t>
            </w:r>
          </w:p>
        </w:tc>
        <w:tc>
          <w:tcPr>
            <w:tcW w:w="1417" w:type="dxa"/>
            <w:shd w:val="clear" w:color="000000" w:fill="FFFF00"/>
            <w:vAlign w:val="center"/>
            <w:hideMark/>
          </w:tcPr>
          <w:p w14:paraId="2F6856F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50DC89E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37A37D1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1603E1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16 138,81</w:t>
            </w:r>
          </w:p>
        </w:tc>
        <w:tc>
          <w:tcPr>
            <w:tcW w:w="567" w:type="dxa"/>
            <w:shd w:val="clear" w:color="000000" w:fill="FFFF00"/>
            <w:noWrap/>
            <w:vAlign w:val="center"/>
            <w:hideMark/>
          </w:tcPr>
          <w:p w14:paraId="2DDDCB4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30CC199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20FDA10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3D182D3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638C5BD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1AAD4445" w14:textId="77777777" w:rsidR="0069257C" w:rsidRPr="0069257C" w:rsidRDefault="0069257C" w:rsidP="00B8711A">
            <w:pPr>
              <w:spacing w:after="0" w:line="240" w:lineRule="auto"/>
              <w:ind w:right="-98"/>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16 138,81</w:t>
            </w:r>
          </w:p>
        </w:tc>
        <w:tc>
          <w:tcPr>
            <w:tcW w:w="567" w:type="dxa"/>
            <w:shd w:val="clear" w:color="000000" w:fill="FFFF00"/>
            <w:noWrap/>
            <w:vAlign w:val="center"/>
            <w:hideMark/>
          </w:tcPr>
          <w:p w14:paraId="0420BEC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77434BC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6BBF04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1A237CE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58" w:type="dxa"/>
            <w:shd w:val="clear" w:color="000000" w:fill="FFFF00"/>
            <w:noWrap/>
            <w:vAlign w:val="center"/>
            <w:hideMark/>
          </w:tcPr>
          <w:p w14:paraId="5E7C51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noWrap/>
            <w:vAlign w:val="center"/>
            <w:hideMark/>
          </w:tcPr>
          <w:p w14:paraId="624A18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noWrap/>
            <w:vAlign w:val="center"/>
            <w:hideMark/>
          </w:tcPr>
          <w:p w14:paraId="4F923E2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noWrap/>
            <w:vAlign w:val="center"/>
            <w:hideMark/>
          </w:tcPr>
          <w:p w14:paraId="38680AC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r>
      <w:tr w:rsidR="001211D2" w:rsidRPr="0069257C" w14:paraId="13262E06" w14:textId="77777777" w:rsidTr="004C2D76">
        <w:trPr>
          <w:trHeight w:val="525"/>
        </w:trPr>
        <w:tc>
          <w:tcPr>
            <w:tcW w:w="14737" w:type="dxa"/>
            <w:gridSpan w:val="20"/>
            <w:shd w:val="clear" w:color="000000" w:fill="E6B8B7"/>
            <w:hideMark/>
          </w:tcPr>
          <w:p w14:paraId="62708EE1"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2.18. Захист прав дітей-сиріт та дітей, позбавлених батьківського піклування</w:t>
            </w:r>
          </w:p>
        </w:tc>
      </w:tr>
      <w:tr w:rsidR="001211D2" w:rsidRPr="001211D2" w14:paraId="63425743" w14:textId="77777777" w:rsidTr="004C2D76">
        <w:trPr>
          <w:trHeight w:val="1710"/>
        </w:trPr>
        <w:tc>
          <w:tcPr>
            <w:tcW w:w="704" w:type="dxa"/>
            <w:vMerge w:val="restart"/>
            <w:vAlign w:val="center"/>
            <w:hideMark/>
          </w:tcPr>
          <w:p w14:paraId="3AC05F51"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i/>
                <w:iCs/>
                <w:sz w:val="14"/>
                <w:szCs w:val="14"/>
                <w:lang w:eastAsia="uk-UA"/>
              </w:rPr>
              <w:t xml:space="preserve">Інші завдання: </w:t>
            </w:r>
            <w:r w:rsidRPr="0069257C">
              <w:rPr>
                <w:rFonts w:ascii="Times New Roman" w:eastAsia="Times New Roman" w:hAnsi="Times New Roman" w:cs="Times New Roman"/>
                <w:sz w:val="14"/>
                <w:szCs w:val="14"/>
                <w:lang w:eastAsia="uk-UA"/>
              </w:rPr>
              <w:t xml:space="preserve"> Забезпечення захисту прав дітей-сиріт та дітей, позбавлених батьківського піклування, пропагування сімейни</w:t>
            </w:r>
            <w:r w:rsidRPr="0069257C">
              <w:rPr>
                <w:rFonts w:ascii="Times New Roman" w:eastAsia="Times New Roman" w:hAnsi="Times New Roman" w:cs="Times New Roman"/>
                <w:sz w:val="14"/>
                <w:szCs w:val="14"/>
                <w:lang w:eastAsia="uk-UA"/>
              </w:rPr>
              <w:lastRenderedPageBreak/>
              <w:t>х форм влаштування дітей-сиріт та дітей, позбавлених батьківського піклування</w:t>
            </w:r>
          </w:p>
        </w:tc>
        <w:tc>
          <w:tcPr>
            <w:tcW w:w="567" w:type="dxa"/>
            <w:vAlign w:val="center"/>
            <w:hideMark/>
          </w:tcPr>
          <w:p w14:paraId="011576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1</w:t>
            </w:r>
          </w:p>
        </w:tc>
        <w:tc>
          <w:tcPr>
            <w:tcW w:w="1417" w:type="dxa"/>
            <w:vAlign w:val="center"/>
            <w:hideMark/>
          </w:tcPr>
          <w:p w14:paraId="2F7692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заходів до Міжнародного  Дня захисту дітей</w:t>
            </w:r>
          </w:p>
        </w:tc>
        <w:tc>
          <w:tcPr>
            <w:tcW w:w="709" w:type="dxa"/>
            <w:vAlign w:val="center"/>
            <w:hideMark/>
          </w:tcPr>
          <w:p w14:paraId="72EF84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9B1CE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Служба у справах дітей виконавчого комітету Курахівської міської ради</w:t>
            </w:r>
          </w:p>
        </w:tc>
        <w:tc>
          <w:tcPr>
            <w:tcW w:w="992" w:type="dxa"/>
            <w:noWrap/>
            <w:vAlign w:val="center"/>
            <w:hideMark/>
          </w:tcPr>
          <w:p w14:paraId="654AEF2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2,12</w:t>
            </w:r>
          </w:p>
        </w:tc>
        <w:tc>
          <w:tcPr>
            <w:tcW w:w="567" w:type="dxa"/>
            <w:shd w:val="clear" w:color="000000" w:fill="FFFFFF"/>
            <w:noWrap/>
            <w:vAlign w:val="center"/>
            <w:hideMark/>
          </w:tcPr>
          <w:p w14:paraId="06C61E1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97D07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4C89841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29C72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56F0723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615981B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2,12</w:t>
            </w:r>
          </w:p>
        </w:tc>
        <w:tc>
          <w:tcPr>
            <w:tcW w:w="567" w:type="dxa"/>
            <w:shd w:val="clear" w:color="000000" w:fill="FFFFFF"/>
            <w:noWrap/>
            <w:vAlign w:val="center"/>
            <w:hideMark/>
          </w:tcPr>
          <w:p w14:paraId="41D220F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548B67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418CFF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93845E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EDF0E3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hideMark/>
          </w:tcPr>
          <w:p w14:paraId="2E30C5D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виготовлення  вітальних плакатів формату сіті-лайт</w:t>
            </w:r>
          </w:p>
        </w:tc>
        <w:tc>
          <w:tcPr>
            <w:tcW w:w="567" w:type="dxa"/>
            <w:hideMark/>
          </w:tcPr>
          <w:p w14:paraId="2021D6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95 осіб            2 од.</w:t>
            </w:r>
          </w:p>
        </w:tc>
        <w:tc>
          <w:tcPr>
            <w:tcW w:w="567" w:type="dxa"/>
            <w:shd w:val="clear" w:color="000000" w:fill="FFFFFF"/>
            <w:noWrap/>
            <w:vAlign w:val="center"/>
            <w:hideMark/>
          </w:tcPr>
          <w:p w14:paraId="4D2D70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0AF8F68" w14:textId="77777777" w:rsidTr="00B8711A">
        <w:trPr>
          <w:trHeight w:val="561"/>
        </w:trPr>
        <w:tc>
          <w:tcPr>
            <w:tcW w:w="704" w:type="dxa"/>
            <w:vMerge/>
            <w:vAlign w:val="center"/>
            <w:hideMark/>
          </w:tcPr>
          <w:p w14:paraId="031A80F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2AD2D64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75734B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заходів до Дня усиновлення</w:t>
            </w:r>
          </w:p>
        </w:tc>
        <w:tc>
          <w:tcPr>
            <w:tcW w:w="709" w:type="dxa"/>
            <w:vAlign w:val="center"/>
            <w:hideMark/>
          </w:tcPr>
          <w:p w14:paraId="631F43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41684E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Служба у справах дітей виконавчого </w:t>
            </w:r>
            <w:r w:rsidRPr="0069257C">
              <w:rPr>
                <w:rFonts w:ascii="Times New Roman" w:eastAsia="Times New Roman" w:hAnsi="Times New Roman" w:cs="Times New Roman"/>
                <w:sz w:val="18"/>
                <w:szCs w:val="18"/>
                <w:lang w:eastAsia="uk-UA"/>
              </w:rPr>
              <w:lastRenderedPageBreak/>
              <w:t>комітету Курахівської міської ради</w:t>
            </w:r>
          </w:p>
        </w:tc>
        <w:tc>
          <w:tcPr>
            <w:tcW w:w="992" w:type="dxa"/>
            <w:noWrap/>
            <w:vAlign w:val="center"/>
            <w:hideMark/>
          </w:tcPr>
          <w:p w14:paraId="59979C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10,60</w:t>
            </w:r>
          </w:p>
        </w:tc>
        <w:tc>
          <w:tcPr>
            <w:tcW w:w="567" w:type="dxa"/>
            <w:shd w:val="clear" w:color="000000" w:fill="FFFFFF"/>
            <w:noWrap/>
            <w:vAlign w:val="center"/>
            <w:hideMark/>
          </w:tcPr>
          <w:p w14:paraId="28616F9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3D029AD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7FA2F2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43EF9BD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5A3B966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3B059F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10,60</w:t>
            </w:r>
          </w:p>
        </w:tc>
        <w:tc>
          <w:tcPr>
            <w:tcW w:w="567" w:type="dxa"/>
            <w:shd w:val="clear" w:color="000000" w:fill="FFFFFF"/>
            <w:noWrap/>
            <w:vAlign w:val="center"/>
            <w:hideMark/>
          </w:tcPr>
          <w:p w14:paraId="61C3A55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9AA15C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D11543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CD8D0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4C91DC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hideMark/>
          </w:tcPr>
          <w:p w14:paraId="72888B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Організація  заходів для усиновл</w:t>
            </w:r>
            <w:r w:rsidRPr="0069257C">
              <w:rPr>
                <w:rFonts w:ascii="Times New Roman" w:eastAsia="Times New Roman" w:hAnsi="Times New Roman" w:cs="Times New Roman"/>
                <w:sz w:val="18"/>
                <w:szCs w:val="18"/>
                <w:lang w:eastAsia="uk-UA"/>
              </w:rPr>
              <w:lastRenderedPageBreak/>
              <w:t>ених, підопічних, прийомних дітей, вихованців дитячого будинку сімейного типу та їх законних представників (усиновителів, опікунів, піклувальників, прийомних батьків, батьків-вихователів), в т. ч. подарунки, виготовлення вітальних плакатів  формату сіті-лайт</w:t>
            </w:r>
          </w:p>
        </w:tc>
        <w:tc>
          <w:tcPr>
            <w:tcW w:w="567" w:type="dxa"/>
            <w:hideMark/>
          </w:tcPr>
          <w:p w14:paraId="7B6335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 xml:space="preserve">                                                                      82 осіб           13 осіб           </w:t>
            </w:r>
            <w:r w:rsidRPr="0069257C">
              <w:rPr>
                <w:rFonts w:ascii="Times New Roman" w:eastAsia="Times New Roman" w:hAnsi="Times New Roman" w:cs="Times New Roman"/>
                <w:sz w:val="18"/>
                <w:szCs w:val="18"/>
                <w:lang w:eastAsia="uk-UA"/>
              </w:rPr>
              <w:lastRenderedPageBreak/>
              <w:t>65 осіб            1 од.</w:t>
            </w:r>
          </w:p>
        </w:tc>
        <w:tc>
          <w:tcPr>
            <w:tcW w:w="567" w:type="dxa"/>
            <w:shd w:val="clear" w:color="000000" w:fill="FFFFFF"/>
            <w:noWrap/>
            <w:vAlign w:val="center"/>
            <w:hideMark/>
          </w:tcPr>
          <w:p w14:paraId="280E1E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 </w:t>
            </w:r>
          </w:p>
        </w:tc>
      </w:tr>
      <w:tr w:rsidR="001211D2" w:rsidRPr="001211D2" w14:paraId="22BB2F90" w14:textId="77777777" w:rsidTr="004C2D76">
        <w:trPr>
          <w:trHeight w:val="1650"/>
        </w:trPr>
        <w:tc>
          <w:tcPr>
            <w:tcW w:w="704" w:type="dxa"/>
            <w:vMerge/>
            <w:vAlign w:val="center"/>
            <w:hideMark/>
          </w:tcPr>
          <w:p w14:paraId="2A1D566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4288B4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vAlign w:val="center"/>
            <w:hideMark/>
          </w:tcPr>
          <w:p w14:paraId="1181F28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заходів до Дня Святого Миколая</w:t>
            </w:r>
          </w:p>
        </w:tc>
        <w:tc>
          <w:tcPr>
            <w:tcW w:w="709" w:type="dxa"/>
            <w:vAlign w:val="center"/>
            <w:hideMark/>
          </w:tcPr>
          <w:p w14:paraId="41424F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27F6AA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Служба у справах дітей виконавчого комітету Курахівської міської ради</w:t>
            </w:r>
          </w:p>
        </w:tc>
        <w:tc>
          <w:tcPr>
            <w:tcW w:w="992" w:type="dxa"/>
            <w:noWrap/>
            <w:vAlign w:val="center"/>
            <w:hideMark/>
          </w:tcPr>
          <w:p w14:paraId="3CF26C7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1,06</w:t>
            </w:r>
          </w:p>
        </w:tc>
        <w:tc>
          <w:tcPr>
            <w:tcW w:w="567" w:type="dxa"/>
            <w:shd w:val="clear" w:color="000000" w:fill="FFFFFF"/>
            <w:noWrap/>
            <w:vAlign w:val="center"/>
            <w:hideMark/>
          </w:tcPr>
          <w:p w14:paraId="3B37809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5B4D3AF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CDCA16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727B2D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4903FF0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395C6AC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1,06</w:t>
            </w:r>
          </w:p>
        </w:tc>
        <w:tc>
          <w:tcPr>
            <w:tcW w:w="567" w:type="dxa"/>
            <w:shd w:val="clear" w:color="000000" w:fill="FFFFFF"/>
            <w:noWrap/>
            <w:vAlign w:val="center"/>
            <w:hideMark/>
          </w:tcPr>
          <w:p w14:paraId="2978C14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89AFBF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CBFDC7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7787BA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42C434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hideMark/>
          </w:tcPr>
          <w:p w14:paraId="511EE3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виготовлення  вітальних плакатів формату сіті-лайт</w:t>
            </w:r>
          </w:p>
        </w:tc>
        <w:tc>
          <w:tcPr>
            <w:tcW w:w="567" w:type="dxa"/>
            <w:hideMark/>
          </w:tcPr>
          <w:p w14:paraId="290789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95 осіб            1 од.</w:t>
            </w:r>
          </w:p>
        </w:tc>
        <w:tc>
          <w:tcPr>
            <w:tcW w:w="567" w:type="dxa"/>
            <w:shd w:val="clear" w:color="000000" w:fill="FFFFFF"/>
            <w:noWrap/>
            <w:vAlign w:val="center"/>
            <w:hideMark/>
          </w:tcPr>
          <w:p w14:paraId="2124FAE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848A67E" w14:textId="77777777" w:rsidTr="004C2D76">
        <w:trPr>
          <w:trHeight w:val="3630"/>
        </w:trPr>
        <w:tc>
          <w:tcPr>
            <w:tcW w:w="704" w:type="dxa"/>
            <w:vMerge/>
            <w:vAlign w:val="center"/>
            <w:hideMark/>
          </w:tcPr>
          <w:p w14:paraId="021C7C8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19E14ED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vAlign w:val="center"/>
            <w:hideMark/>
          </w:tcPr>
          <w:p w14:paraId="739B1A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Створення безпечних та технічних умов для роботи Єдиної інформаційно-аналітичної системи "Діти"</w:t>
            </w:r>
          </w:p>
        </w:tc>
        <w:tc>
          <w:tcPr>
            <w:tcW w:w="709" w:type="dxa"/>
            <w:vAlign w:val="center"/>
            <w:hideMark/>
          </w:tcPr>
          <w:p w14:paraId="204BE3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1A6EC0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Служба у справах дітей виконавчого комітету Курахівської міської ради</w:t>
            </w:r>
          </w:p>
        </w:tc>
        <w:tc>
          <w:tcPr>
            <w:tcW w:w="992" w:type="dxa"/>
            <w:noWrap/>
            <w:vAlign w:val="center"/>
            <w:hideMark/>
          </w:tcPr>
          <w:p w14:paraId="25C9D2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57,00</w:t>
            </w:r>
          </w:p>
        </w:tc>
        <w:tc>
          <w:tcPr>
            <w:tcW w:w="567" w:type="dxa"/>
            <w:shd w:val="clear" w:color="000000" w:fill="FFFFFF"/>
            <w:noWrap/>
            <w:vAlign w:val="center"/>
            <w:hideMark/>
          </w:tcPr>
          <w:p w14:paraId="4A92639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D0483D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143522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EB2B9A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5988B9D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6D4F6C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57,00</w:t>
            </w:r>
          </w:p>
        </w:tc>
        <w:tc>
          <w:tcPr>
            <w:tcW w:w="567" w:type="dxa"/>
            <w:shd w:val="clear" w:color="000000" w:fill="FFFFFF"/>
            <w:noWrap/>
            <w:vAlign w:val="center"/>
            <w:hideMark/>
          </w:tcPr>
          <w:p w14:paraId="1AF189A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3F3B0F4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7C7074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96F87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6B0657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hideMark/>
          </w:tcPr>
          <w:p w14:paraId="0830A0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Встановлення протипожежної та охоронної сигналізації. Рецензіонна антивірусна програма.</w:t>
            </w:r>
          </w:p>
        </w:tc>
        <w:tc>
          <w:tcPr>
            <w:tcW w:w="567" w:type="dxa"/>
            <w:hideMark/>
          </w:tcPr>
          <w:p w14:paraId="4C97AE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1 од.                     1 од.</w:t>
            </w:r>
          </w:p>
        </w:tc>
        <w:tc>
          <w:tcPr>
            <w:tcW w:w="567" w:type="dxa"/>
            <w:shd w:val="clear" w:color="000000" w:fill="FFFFFF"/>
            <w:noWrap/>
            <w:vAlign w:val="center"/>
            <w:hideMark/>
          </w:tcPr>
          <w:p w14:paraId="7204AC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3E3858B5" w14:textId="77777777" w:rsidTr="004C2D76">
        <w:trPr>
          <w:trHeight w:val="2475"/>
        </w:trPr>
        <w:tc>
          <w:tcPr>
            <w:tcW w:w="704" w:type="dxa"/>
            <w:vMerge/>
            <w:vAlign w:val="center"/>
            <w:hideMark/>
          </w:tcPr>
          <w:p w14:paraId="562805B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587024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vAlign w:val="center"/>
            <w:hideMark/>
          </w:tcPr>
          <w:p w14:paraId="61327F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Виготовлення інформаційно-рекламної продукції з  пропагування сімейних форм виховання дітей-сиріт, дітей, позбавлених батьківського піклування</w:t>
            </w:r>
          </w:p>
        </w:tc>
        <w:tc>
          <w:tcPr>
            <w:tcW w:w="709" w:type="dxa"/>
            <w:vAlign w:val="center"/>
            <w:hideMark/>
          </w:tcPr>
          <w:p w14:paraId="695EC9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745693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Служба у справах дітей виконавчого комітету Курахівської міської ради</w:t>
            </w:r>
          </w:p>
        </w:tc>
        <w:tc>
          <w:tcPr>
            <w:tcW w:w="992" w:type="dxa"/>
            <w:noWrap/>
            <w:vAlign w:val="center"/>
            <w:hideMark/>
          </w:tcPr>
          <w:p w14:paraId="386C90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0,75</w:t>
            </w:r>
          </w:p>
        </w:tc>
        <w:tc>
          <w:tcPr>
            <w:tcW w:w="567" w:type="dxa"/>
            <w:shd w:val="clear" w:color="000000" w:fill="FFFFFF"/>
            <w:noWrap/>
            <w:vAlign w:val="center"/>
            <w:hideMark/>
          </w:tcPr>
          <w:p w14:paraId="37E580B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7A870A0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29986E7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7D2561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3B3DBD8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4A9C79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6FE44F3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4C0997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0BCC87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407184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0,75</w:t>
            </w:r>
          </w:p>
        </w:tc>
        <w:tc>
          <w:tcPr>
            <w:tcW w:w="558" w:type="dxa"/>
            <w:shd w:val="clear" w:color="000000" w:fill="FFFFFF"/>
            <w:noWrap/>
            <w:vAlign w:val="center"/>
            <w:hideMark/>
          </w:tcPr>
          <w:p w14:paraId="5DE4BAD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2ADFF60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виготовлення інформаційно-рекламної продукції (буклетів, плакатів, листівок, брошур)</w:t>
            </w:r>
          </w:p>
        </w:tc>
        <w:tc>
          <w:tcPr>
            <w:tcW w:w="567" w:type="dxa"/>
            <w:vAlign w:val="center"/>
            <w:hideMark/>
          </w:tcPr>
          <w:p w14:paraId="6CEE98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 од.</w:t>
            </w:r>
          </w:p>
        </w:tc>
        <w:tc>
          <w:tcPr>
            <w:tcW w:w="567" w:type="dxa"/>
            <w:shd w:val="clear" w:color="000000" w:fill="FFFFFF"/>
            <w:noWrap/>
            <w:vAlign w:val="center"/>
            <w:hideMark/>
          </w:tcPr>
          <w:p w14:paraId="1866E3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18A4ABA" w14:textId="77777777" w:rsidTr="004C2D76">
        <w:trPr>
          <w:trHeight w:val="3950"/>
        </w:trPr>
        <w:tc>
          <w:tcPr>
            <w:tcW w:w="704" w:type="dxa"/>
            <w:vAlign w:val="center"/>
            <w:hideMark/>
          </w:tcPr>
          <w:p w14:paraId="12AFE5D5"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i/>
                <w:iCs/>
                <w:sz w:val="14"/>
                <w:szCs w:val="14"/>
                <w:lang w:eastAsia="uk-UA"/>
              </w:rPr>
              <w:lastRenderedPageBreak/>
              <w:t xml:space="preserve">Інші завдання: </w:t>
            </w:r>
            <w:r w:rsidRPr="0069257C">
              <w:rPr>
                <w:rFonts w:ascii="Times New Roman" w:eastAsia="Times New Roman" w:hAnsi="Times New Roman" w:cs="Times New Roman"/>
                <w:sz w:val="14"/>
                <w:szCs w:val="14"/>
                <w:lang w:eastAsia="uk-UA"/>
              </w:rPr>
              <w:t>Здійснення соціального захисту дітей, які опинилися в складних життєвих  обставинах, сприяння забезпеченню права дитини на виховання в рідній сім’ї</w:t>
            </w:r>
          </w:p>
        </w:tc>
        <w:tc>
          <w:tcPr>
            <w:tcW w:w="567" w:type="dxa"/>
            <w:vAlign w:val="center"/>
            <w:hideMark/>
          </w:tcPr>
          <w:p w14:paraId="0110DA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vAlign w:val="center"/>
            <w:hideMark/>
          </w:tcPr>
          <w:p w14:paraId="7E8F84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Виготовлення інформаційно-рекламної продукції з питань соціального захисту дітей, пропагування здорового способу життя та профілактики правопорушень</w:t>
            </w:r>
          </w:p>
        </w:tc>
        <w:tc>
          <w:tcPr>
            <w:tcW w:w="709" w:type="dxa"/>
            <w:vAlign w:val="center"/>
            <w:hideMark/>
          </w:tcPr>
          <w:p w14:paraId="62D683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5A88AA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Служба у справах дітей виконавчого комітету Курахівської міської ради</w:t>
            </w:r>
          </w:p>
        </w:tc>
        <w:tc>
          <w:tcPr>
            <w:tcW w:w="992" w:type="dxa"/>
            <w:noWrap/>
            <w:vAlign w:val="center"/>
            <w:hideMark/>
          </w:tcPr>
          <w:p w14:paraId="4800C2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0,75</w:t>
            </w:r>
          </w:p>
        </w:tc>
        <w:tc>
          <w:tcPr>
            <w:tcW w:w="567" w:type="dxa"/>
            <w:shd w:val="clear" w:color="000000" w:fill="FFFFFF"/>
            <w:noWrap/>
            <w:vAlign w:val="center"/>
            <w:hideMark/>
          </w:tcPr>
          <w:p w14:paraId="602D64E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4884696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ACB6CF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091FA7C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1E736C2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4D091A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714DE77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54B5036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3F4FDA4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575FC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0,75</w:t>
            </w:r>
          </w:p>
        </w:tc>
        <w:tc>
          <w:tcPr>
            <w:tcW w:w="558" w:type="dxa"/>
            <w:shd w:val="clear" w:color="000000" w:fill="FFFFFF"/>
            <w:noWrap/>
            <w:vAlign w:val="center"/>
            <w:hideMark/>
          </w:tcPr>
          <w:p w14:paraId="4A73463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435882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виготовлення інформаційно-рекламної продукції (буклетів, плакатів, листівок, брошур)</w:t>
            </w:r>
          </w:p>
        </w:tc>
        <w:tc>
          <w:tcPr>
            <w:tcW w:w="567" w:type="dxa"/>
            <w:vAlign w:val="center"/>
            <w:hideMark/>
          </w:tcPr>
          <w:p w14:paraId="35901AB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 од.</w:t>
            </w:r>
          </w:p>
        </w:tc>
        <w:tc>
          <w:tcPr>
            <w:tcW w:w="567" w:type="dxa"/>
            <w:shd w:val="clear" w:color="000000" w:fill="FFFFFF"/>
            <w:noWrap/>
            <w:vAlign w:val="center"/>
            <w:hideMark/>
          </w:tcPr>
          <w:p w14:paraId="745CA7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9943742" w14:textId="77777777" w:rsidTr="004C2D76">
        <w:trPr>
          <w:trHeight w:val="2490"/>
        </w:trPr>
        <w:tc>
          <w:tcPr>
            <w:tcW w:w="704" w:type="dxa"/>
            <w:shd w:val="clear" w:color="000000" w:fill="FFFFFF"/>
            <w:vAlign w:val="center"/>
            <w:hideMark/>
          </w:tcPr>
          <w:p w14:paraId="516185D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3.2.3. Поліпшення житлових умов населення</w:t>
            </w:r>
          </w:p>
        </w:tc>
        <w:tc>
          <w:tcPr>
            <w:tcW w:w="567" w:type="dxa"/>
            <w:shd w:val="clear" w:color="000000" w:fill="FFFFFF"/>
            <w:vAlign w:val="center"/>
            <w:hideMark/>
          </w:tcPr>
          <w:p w14:paraId="255802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shd w:val="clear" w:color="000000" w:fill="FFFFFF"/>
            <w:vAlign w:val="center"/>
            <w:hideMark/>
          </w:tcPr>
          <w:p w14:paraId="3C53F6C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Придбання на второнинному ринку впорядкованого для постійного проживання житла для дітей-сиріт та дітей, позбавлених батьківського піклування, та осіб з їх числа </w:t>
            </w:r>
          </w:p>
        </w:tc>
        <w:tc>
          <w:tcPr>
            <w:tcW w:w="709" w:type="dxa"/>
            <w:vAlign w:val="center"/>
            <w:hideMark/>
          </w:tcPr>
          <w:p w14:paraId="7C3012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B3924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Служба у справах дітей виконавчого комітету Курахівської міської ради</w:t>
            </w:r>
          </w:p>
        </w:tc>
        <w:tc>
          <w:tcPr>
            <w:tcW w:w="992" w:type="dxa"/>
            <w:shd w:val="clear" w:color="000000" w:fill="FFFFFF"/>
            <w:noWrap/>
            <w:vAlign w:val="center"/>
            <w:hideMark/>
          </w:tcPr>
          <w:p w14:paraId="3A2CAC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600,00</w:t>
            </w:r>
          </w:p>
        </w:tc>
        <w:tc>
          <w:tcPr>
            <w:tcW w:w="567" w:type="dxa"/>
            <w:shd w:val="clear" w:color="000000" w:fill="FFFFFF"/>
            <w:noWrap/>
            <w:vAlign w:val="center"/>
            <w:hideMark/>
          </w:tcPr>
          <w:p w14:paraId="5ED838E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280B34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0D8E3E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2BAB5D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w:t>
            </w:r>
          </w:p>
        </w:tc>
        <w:tc>
          <w:tcPr>
            <w:tcW w:w="577" w:type="dxa"/>
            <w:shd w:val="clear" w:color="000000" w:fill="FFFFFF"/>
            <w:noWrap/>
            <w:vAlign w:val="center"/>
            <w:hideMark/>
          </w:tcPr>
          <w:p w14:paraId="682AD50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E3BC94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w:t>
            </w:r>
          </w:p>
        </w:tc>
        <w:tc>
          <w:tcPr>
            <w:tcW w:w="567" w:type="dxa"/>
            <w:shd w:val="clear" w:color="000000" w:fill="FFFFFF"/>
            <w:noWrap/>
            <w:vAlign w:val="center"/>
            <w:hideMark/>
          </w:tcPr>
          <w:p w14:paraId="66A6AC0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322313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71C7701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B24CD8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1DEE329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shd w:val="clear" w:color="000000" w:fill="FFFFFF"/>
            <w:vAlign w:val="center"/>
            <w:hideMark/>
          </w:tcPr>
          <w:p w14:paraId="56170C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одиниь придбаного житла на умовах співфінансування (50/50) з обласного та місцевого бюджету, од.</w:t>
            </w:r>
          </w:p>
        </w:tc>
        <w:tc>
          <w:tcPr>
            <w:tcW w:w="567" w:type="dxa"/>
            <w:shd w:val="clear" w:color="000000" w:fill="FFFFFF"/>
            <w:vAlign w:val="center"/>
            <w:hideMark/>
          </w:tcPr>
          <w:p w14:paraId="4D47F8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shd w:val="clear" w:color="000000" w:fill="FFFFFF"/>
            <w:noWrap/>
            <w:vAlign w:val="center"/>
            <w:hideMark/>
          </w:tcPr>
          <w:p w14:paraId="5D282E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159670E" w14:textId="77777777" w:rsidTr="004C2D76">
        <w:trPr>
          <w:trHeight w:val="540"/>
        </w:trPr>
        <w:tc>
          <w:tcPr>
            <w:tcW w:w="704" w:type="dxa"/>
            <w:shd w:val="clear" w:color="000000" w:fill="FFFF00"/>
            <w:vAlign w:val="center"/>
            <w:hideMark/>
          </w:tcPr>
          <w:p w14:paraId="7618BB9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2DE156D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w:t>
            </w:r>
          </w:p>
        </w:tc>
        <w:tc>
          <w:tcPr>
            <w:tcW w:w="1417" w:type="dxa"/>
            <w:shd w:val="clear" w:color="000000" w:fill="FFFF00"/>
            <w:vAlign w:val="center"/>
            <w:hideMark/>
          </w:tcPr>
          <w:p w14:paraId="38CC440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0F59970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7B04D2D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031A863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672,28</w:t>
            </w:r>
          </w:p>
        </w:tc>
        <w:tc>
          <w:tcPr>
            <w:tcW w:w="567" w:type="dxa"/>
            <w:shd w:val="clear" w:color="000000" w:fill="FFFF00"/>
            <w:noWrap/>
            <w:vAlign w:val="center"/>
            <w:hideMark/>
          </w:tcPr>
          <w:p w14:paraId="2B9C81B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2E2A169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1FB2658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19EE5D8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300,00</w:t>
            </w:r>
          </w:p>
        </w:tc>
        <w:tc>
          <w:tcPr>
            <w:tcW w:w="577" w:type="dxa"/>
            <w:shd w:val="clear" w:color="000000" w:fill="FFFF00"/>
            <w:noWrap/>
            <w:vAlign w:val="center"/>
            <w:hideMark/>
          </w:tcPr>
          <w:p w14:paraId="68873B0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26EFF80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370,78</w:t>
            </w:r>
          </w:p>
        </w:tc>
        <w:tc>
          <w:tcPr>
            <w:tcW w:w="567" w:type="dxa"/>
            <w:shd w:val="clear" w:color="000000" w:fill="FFFF00"/>
            <w:noWrap/>
            <w:vAlign w:val="center"/>
            <w:hideMark/>
          </w:tcPr>
          <w:p w14:paraId="5F0AC36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3AF78D0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45EB19D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674C33E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1,50</w:t>
            </w:r>
          </w:p>
        </w:tc>
        <w:tc>
          <w:tcPr>
            <w:tcW w:w="558" w:type="dxa"/>
            <w:shd w:val="clear" w:color="000000" w:fill="FFFF00"/>
            <w:noWrap/>
            <w:vAlign w:val="center"/>
            <w:hideMark/>
          </w:tcPr>
          <w:p w14:paraId="7171534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vAlign w:val="center"/>
            <w:hideMark/>
          </w:tcPr>
          <w:p w14:paraId="2395BE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42B4C6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2C298E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69257C" w14:paraId="6392DE91" w14:textId="77777777" w:rsidTr="004C2D76">
        <w:trPr>
          <w:trHeight w:val="345"/>
        </w:trPr>
        <w:tc>
          <w:tcPr>
            <w:tcW w:w="14737" w:type="dxa"/>
            <w:gridSpan w:val="20"/>
            <w:shd w:val="clear" w:color="000000" w:fill="E6B8B7"/>
            <w:noWrap/>
            <w:hideMark/>
          </w:tcPr>
          <w:p w14:paraId="6DD37094"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2.19. Житлове господарство та комунальна інфраструктура</w:t>
            </w:r>
          </w:p>
        </w:tc>
      </w:tr>
      <w:tr w:rsidR="001211D2" w:rsidRPr="001211D2" w14:paraId="1DC3CD90" w14:textId="77777777" w:rsidTr="004C2D76">
        <w:trPr>
          <w:trHeight w:val="1463"/>
        </w:trPr>
        <w:tc>
          <w:tcPr>
            <w:tcW w:w="704" w:type="dxa"/>
            <w:vMerge w:val="restart"/>
            <w:vAlign w:val="center"/>
            <w:hideMark/>
          </w:tcPr>
          <w:p w14:paraId="147143CF"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3.2.3 Поліпшення житлових умов населення</w:t>
            </w:r>
          </w:p>
        </w:tc>
        <w:tc>
          <w:tcPr>
            <w:tcW w:w="567" w:type="dxa"/>
            <w:shd w:val="clear" w:color="000000" w:fill="D9D9D9"/>
            <w:vAlign w:val="center"/>
            <w:hideMark/>
          </w:tcPr>
          <w:p w14:paraId="58431B9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w:t>
            </w:r>
          </w:p>
        </w:tc>
        <w:tc>
          <w:tcPr>
            <w:tcW w:w="1417" w:type="dxa"/>
            <w:shd w:val="clear" w:color="000000" w:fill="D9D9D9"/>
            <w:vAlign w:val="center"/>
            <w:hideMark/>
          </w:tcPr>
          <w:p w14:paraId="21863CF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якісного управління житловим фондом та поліпшення умов проживання мешканців</w:t>
            </w:r>
          </w:p>
        </w:tc>
        <w:tc>
          <w:tcPr>
            <w:tcW w:w="709" w:type="dxa"/>
            <w:shd w:val="clear" w:color="000000" w:fill="D9D9D9"/>
            <w:vAlign w:val="center"/>
            <w:hideMark/>
          </w:tcPr>
          <w:p w14:paraId="35DD595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D9D9D9"/>
            <w:vAlign w:val="center"/>
            <w:hideMark/>
          </w:tcPr>
          <w:p w14:paraId="07B8823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4C68799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6367,05</w:t>
            </w:r>
          </w:p>
        </w:tc>
        <w:tc>
          <w:tcPr>
            <w:tcW w:w="567" w:type="dxa"/>
            <w:shd w:val="clear" w:color="000000" w:fill="D9D9D9"/>
            <w:vAlign w:val="center"/>
            <w:hideMark/>
          </w:tcPr>
          <w:p w14:paraId="5F0E124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D9D9D9"/>
            <w:vAlign w:val="center"/>
            <w:hideMark/>
          </w:tcPr>
          <w:p w14:paraId="39E078B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D9D9D9"/>
            <w:vAlign w:val="center"/>
            <w:hideMark/>
          </w:tcPr>
          <w:p w14:paraId="7383405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0D49521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D9D9D9"/>
            <w:vAlign w:val="center"/>
            <w:hideMark/>
          </w:tcPr>
          <w:p w14:paraId="50DEB3E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2" w:type="dxa"/>
            <w:shd w:val="clear" w:color="000000" w:fill="D9D9D9"/>
            <w:vAlign w:val="center"/>
            <w:hideMark/>
          </w:tcPr>
          <w:p w14:paraId="0AA7F78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260,96</w:t>
            </w:r>
          </w:p>
        </w:tc>
        <w:tc>
          <w:tcPr>
            <w:tcW w:w="567" w:type="dxa"/>
            <w:shd w:val="clear" w:color="000000" w:fill="D9D9D9"/>
            <w:vAlign w:val="center"/>
            <w:hideMark/>
          </w:tcPr>
          <w:p w14:paraId="68CF339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6FFAB08B" w14:textId="77777777" w:rsidR="0069257C" w:rsidRPr="0069257C" w:rsidRDefault="0069257C" w:rsidP="00B8711A">
            <w:pPr>
              <w:spacing w:after="0" w:line="240" w:lineRule="auto"/>
              <w:ind w:right="-103" w:hanging="11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6096,09</w:t>
            </w:r>
          </w:p>
        </w:tc>
        <w:tc>
          <w:tcPr>
            <w:tcW w:w="567" w:type="dxa"/>
            <w:shd w:val="clear" w:color="000000" w:fill="D9D9D9"/>
            <w:vAlign w:val="center"/>
            <w:hideMark/>
          </w:tcPr>
          <w:p w14:paraId="7F53C76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709" w:type="dxa"/>
            <w:shd w:val="clear" w:color="000000" w:fill="D9D9D9"/>
            <w:vAlign w:val="center"/>
            <w:hideMark/>
          </w:tcPr>
          <w:p w14:paraId="4C15541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10,00</w:t>
            </w:r>
          </w:p>
        </w:tc>
        <w:tc>
          <w:tcPr>
            <w:tcW w:w="558" w:type="dxa"/>
            <w:shd w:val="clear" w:color="000000" w:fill="D9D9D9"/>
            <w:vAlign w:val="center"/>
            <w:hideMark/>
          </w:tcPr>
          <w:p w14:paraId="6948E86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47" w:type="dxa"/>
            <w:shd w:val="clear" w:color="000000" w:fill="D9D9D9"/>
            <w:vAlign w:val="center"/>
            <w:hideMark/>
          </w:tcPr>
          <w:p w14:paraId="2D097C2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5FECED3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1F5512E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7938EDD7" w14:textId="77777777" w:rsidTr="004C2D76">
        <w:trPr>
          <w:trHeight w:val="1410"/>
        </w:trPr>
        <w:tc>
          <w:tcPr>
            <w:tcW w:w="704" w:type="dxa"/>
            <w:vMerge/>
            <w:vAlign w:val="center"/>
            <w:hideMark/>
          </w:tcPr>
          <w:p w14:paraId="7BB1E16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72203E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w:t>
            </w:r>
          </w:p>
        </w:tc>
        <w:tc>
          <w:tcPr>
            <w:tcW w:w="1417" w:type="dxa"/>
            <w:vAlign w:val="center"/>
            <w:hideMark/>
          </w:tcPr>
          <w:p w14:paraId="5A15FB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Поточний ремонт житлового фонду комунальної власності </w:t>
            </w:r>
          </w:p>
        </w:tc>
        <w:tc>
          <w:tcPr>
            <w:tcW w:w="709" w:type="dxa"/>
            <w:vAlign w:val="center"/>
            <w:hideMark/>
          </w:tcPr>
          <w:p w14:paraId="1870F7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40DB38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КП "МСЕЗ" КМР",  ПП «Керуюча компанія житлокомсервіс «Наш дім»</w:t>
            </w:r>
          </w:p>
        </w:tc>
        <w:tc>
          <w:tcPr>
            <w:tcW w:w="992" w:type="dxa"/>
            <w:vAlign w:val="center"/>
            <w:hideMark/>
          </w:tcPr>
          <w:p w14:paraId="352232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6096,090</w:t>
            </w:r>
          </w:p>
        </w:tc>
        <w:tc>
          <w:tcPr>
            <w:tcW w:w="567" w:type="dxa"/>
            <w:vAlign w:val="center"/>
            <w:hideMark/>
          </w:tcPr>
          <w:p w14:paraId="7BF4A6BB" w14:textId="77777777" w:rsidR="0069257C" w:rsidRPr="0069257C" w:rsidRDefault="0069257C" w:rsidP="00B8711A">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vAlign w:val="center"/>
            <w:hideMark/>
          </w:tcPr>
          <w:p w14:paraId="73AD43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Align w:val="center"/>
            <w:hideMark/>
          </w:tcPr>
          <w:p w14:paraId="590EF0A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2D3327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1E7135D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782B67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343EBB6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65A7286A" w14:textId="77777777" w:rsidR="0069257C" w:rsidRPr="0069257C" w:rsidRDefault="0069257C" w:rsidP="00B8711A">
            <w:pPr>
              <w:spacing w:after="0" w:line="240" w:lineRule="auto"/>
              <w:ind w:right="-103" w:hanging="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6096,090</w:t>
            </w:r>
          </w:p>
        </w:tc>
        <w:tc>
          <w:tcPr>
            <w:tcW w:w="567" w:type="dxa"/>
            <w:vAlign w:val="center"/>
            <w:hideMark/>
          </w:tcPr>
          <w:p w14:paraId="58C662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4DCAC7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vAlign w:val="center"/>
            <w:hideMark/>
          </w:tcPr>
          <w:p w14:paraId="774F45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37209B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790851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361</w:t>
            </w:r>
          </w:p>
        </w:tc>
        <w:tc>
          <w:tcPr>
            <w:tcW w:w="567" w:type="dxa"/>
            <w:vAlign w:val="center"/>
            <w:hideMark/>
          </w:tcPr>
          <w:p w14:paraId="4F2FD6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9525607" w14:textId="77777777" w:rsidTr="004C2D76">
        <w:trPr>
          <w:trHeight w:val="1270"/>
        </w:trPr>
        <w:tc>
          <w:tcPr>
            <w:tcW w:w="704" w:type="dxa"/>
            <w:vMerge/>
            <w:vAlign w:val="center"/>
            <w:hideMark/>
          </w:tcPr>
          <w:p w14:paraId="18093B5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3536DB6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1.2.</w:t>
            </w:r>
          </w:p>
        </w:tc>
        <w:tc>
          <w:tcPr>
            <w:tcW w:w="1417" w:type="dxa"/>
            <w:shd w:val="clear" w:color="000000" w:fill="FFFFFF"/>
            <w:vAlign w:val="center"/>
            <w:hideMark/>
          </w:tcPr>
          <w:p w14:paraId="148C44AE"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Створення безбар’єрного середовища для осіб з інвалідністю (влаштування під'їздів для інвалідів)</w:t>
            </w:r>
          </w:p>
        </w:tc>
        <w:tc>
          <w:tcPr>
            <w:tcW w:w="709" w:type="dxa"/>
            <w:vAlign w:val="center"/>
            <w:hideMark/>
          </w:tcPr>
          <w:p w14:paraId="643392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29889A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992" w:type="dxa"/>
            <w:vAlign w:val="center"/>
            <w:hideMark/>
          </w:tcPr>
          <w:p w14:paraId="789B5A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vAlign w:val="center"/>
            <w:hideMark/>
          </w:tcPr>
          <w:p w14:paraId="7AE3C1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vAlign w:val="center"/>
            <w:hideMark/>
          </w:tcPr>
          <w:p w14:paraId="0E83CF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Align w:val="center"/>
            <w:hideMark/>
          </w:tcPr>
          <w:p w14:paraId="71CAA6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064F683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2F5D65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2D189F8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24ABEC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72A6A09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vAlign w:val="center"/>
            <w:hideMark/>
          </w:tcPr>
          <w:p w14:paraId="7D6BEA6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vAlign w:val="center"/>
            <w:hideMark/>
          </w:tcPr>
          <w:p w14:paraId="300CE6C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58" w:type="dxa"/>
            <w:vAlign w:val="center"/>
            <w:hideMark/>
          </w:tcPr>
          <w:p w14:paraId="79FF683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564EF29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поручні, од.</w:t>
            </w:r>
          </w:p>
        </w:tc>
        <w:tc>
          <w:tcPr>
            <w:tcW w:w="567" w:type="dxa"/>
            <w:vAlign w:val="center"/>
            <w:hideMark/>
          </w:tcPr>
          <w:p w14:paraId="2DBD12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567" w:type="dxa"/>
            <w:vAlign w:val="center"/>
            <w:hideMark/>
          </w:tcPr>
          <w:p w14:paraId="4989DF8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7F25497F" w14:textId="77777777" w:rsidTr="004C2D76">
        <w:trPr>
          <w:trHeight w:val="1870"/>
        </w:trPr>
        <w:tc>
          <w:tcPr>
            <w:tcW w:w="704" w:type="dxa"/>
            <w:vMerge/>
            <w:vAlign w:val="center"/>
            <w:hideMark/>
          </w:tcPr>
          <w:p w14:paraId="76BB25A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noWrap/>
            <w:vAlign w:val="center"/>
            <w:hideMark/>
          </w:tcPr>
          <w:p w14:paraId="04A07314"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1.3.</w:t>
            </w:r>
          </w:p>
        </w:tc>
        <w:tc>
          <w:tcPr>
            <w:tcW w:w="1417" w:type="dxa"/>
            <w:vAlign w:val="center"/>
            <w:hideMark/>
          </w:tcPr>
          <w:p w14:paraId="1A6B800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Технічне обслуговування розподільчого газопроводу середнього та низького тиску, засобів ЕХЗ, поточний ремонт по заміні кранів та згонів в м.Курахове</w:t>
            </w:r>
          </w:p>
        </w:tc>
        <w:tc>
          <w:tcPr>
            <w:tcW w:w="709" w:type="dxa"/>
            <w:vAlign w:val="center"/>
            <w:hideMark/>
          </w:tcPr>
          <w:p w14:paraId="291BB4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26F527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vAlign w:val="center"/>
            <w:hideMark/>
          </w:tcPr>
          <w:p w14:paraId="26075D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260,960</w:t>
            </w:r>
          </w:p>
        </w:tc>
        <w:tc>
          <w:tcPr>
            <w:tcW w:w="567" w:type="dxa"/>
            <w:vAlign w:val="center"/>
            <w:hideMark/>
          </w:tcPr>
          <w:p w14:paraId="0394CFD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vAlign w:val="center"/>
            <w:hideMark/>
          </w:tcPr>
          <w:p w14:paraId="7EF5260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vAlign w:val="center"/>
            <w:hideMark/>
          </w:tcPr>
          <w:p w14:paraId="1DC158C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vAlign w:val="center"/>
            <w:hideMark/>
          </w:tcPr>
          <w:p w14:paraId="1D7789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0DE6EBC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vAlign w:val="center"/>
            <w:hideMark/>
          </w:tcPr>
          <w:p w14:paraId="6EF118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260,960</w:t>
            </w:r>
          </w:p>
        </w:tc>
        <w:tc>
          <w:tcPr>
            <w:tcW w:w="567" w:type="dxa"/>
            <w:vAlign w:val="center"/>
            <w:hideMark/>
          </w:tcPr>
          <w:p w14:paraId="323D18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6CE12BF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vAlign w:val="center"/>
            <w:hideMark/>
          </w:tcPr>
          <w:p w14:paraId="15611B5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vAlign w:val="center"/>
            <w:hideMark/>
          </w:tcPr>
          <w:p w14:paraId="4962CCD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vAlign w:val="center"/>
            <w:hideMark/>
          </w:tcPr>
          <w:p w14:paraId="6E58639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4FF06B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км</w:t>
            </w:r>
          </w:p>
        </w:tc>
        <w:tc>
          <w:tcPr>
            <w:tcW w:w="567" w:type="dxa"/>
            <w:vAlign w:val="center"/>
            <w:hideMark/>
          </w:tcPr>
          <w:p w14:paraId="55680F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w:t>
            </w:r>
          </w:p>
        </w:tc>
        <w:tc>
          <w:tcPr>
            <w:tcW w:w="567" w:type="dxa"/>
            <w:vAlign w:val="center"/>
            <w:hideMark/>
          </w:tcPr>
          <w:p w14:paraId="141EDD8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0494C422" w14:textId="77777777" w:rsidTr="004C2D76">
        <w:trPr>
          <w:trHeight w:val="1605"/>
        </w:trPr>
        <w:tc>
          <w:tcPr>
            <w:tcW w:w="704" w:type="dxa"/>
            <w:vMerge/>
            <w:vAlign w:val="center"/>
            <w:hideMark/>
          </w:tcPr>
          <w:p w14:paraId="54819BF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D9D9D9"/>
            <w:vAlign w:val="center"/>
            <w:hideMark/>
          </w:tcPr>
          <w:p w14:paraId="0B489B3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w:t>
            </w:r>
          </w:p>
        </w:tc>
        <w:tc>
          <w:tcPr>
            <w:tcW w:w="1417" w:type="dxa"/>
            <w:shd w:val="clear" w:color="000000" w:fill="D9D9D9"/>
            <w:vAlign w:val="center"/>
            <w:hideMark/>
          </w:tcPr>
          <w:p w14:paraId="7B77299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Підтримка житлового фонду при створенні та функціонуванні об'єднань співвласників багатоквартирних будинків</w:t>
            </w:r>
          </w:p>
        </w:tc>
        <w:tc>
          <w:tcPr>
            <w:tcW w:w="709" w:type="dxa"/>
            <w:shd w:val="clear" w:color="000000" w:fill="D9D9D9"/>
            <w:vAlign w:val="center"/>
            <w:hideMark/>
          </w:tcPr>
          <w:p w14:paraId="2583E19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D9D9D9"/>
            <w:vAlign w:val="center"/>
            <w:hideMark/>
          </w:tcPr>
          <w:p w14:paraId="4F73612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186337E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15,000</w:t>
            </w:r>
          </w:p>
        </w:tc>
        <w:tc>
          <w:tcPr>
            <w:tcW w:w="567" w:type="dxa"/>
            <w:shd w:val="clear" w:color="000000" w:fill="D9D9D9"/>
            <w:vAlign w:val="center"/>
            <w:hideMark/>
          </w:tcPr>
          <w:p w14:paraId="3164D391"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04152710"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3A884BEE"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19D5CF5E"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3A80FDD3"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019655BB"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F63A4BF"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2CB42DF9"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17546EC5"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1D2A2FB8"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15,000</w:t>
            </w:r>
          </w:p>
        </w:tc>
        <w:tc>
          <w:tcPr>
            <w:tcW w:w="558" w:type="dxa"/>
            <w:shd w:val="clear" w:color="000000" w:fill="D9D9D9"/>
            <w:vAlign w:val="center"/>
            <w:hideMark/>
          </w:tcPr>
          <w:p w14:paraId="76756980"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115D5488"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448090CA"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133F75BE"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38829F1E" w14:textId="77777777" w:rsidTr="004C2D76">
        <w:trPr>
          <w:trHeight w:val="1515"/>
        </w:trPr>
        <w:tc>
          <w:tcPr>
            <w:tcW w:w="704" w:type="dxa"/>
            <w:vMerge/>
            <w:vAlign w:val="center"/>
            <w:hideMark/>
          </w:tcPr>
          <w:p w14:paraId="5A34F21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3C3931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2.1.</w:t>
            </w:r>
          </w:p>
        </w:tc>
        <w:tc>
          <w:tcPr>
            <w:tcW w:w="1417" w:type="dxa"/>
            <w:shd w:val="clear" w:color="000000" w:fill="FFFFFF"/>
            <w:vAlign w:val="center"/>
            <w:hideMark/>
          </w:tcPr>
          <w:p w14:paraId="79273C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Інші заходи спрямовані на підтримку ОСББ (проведення ремонтів, надання фінпідтримки інше)</w:t>
            </w:r>
          </w:p>
        </w:tc>
        <w:tc>
          <w:tcPr>
            <w:tcW w:w="709" w:type="dxa"/>
            <w:vAlign w:val="center"/>
            <w:hideMark/>
          </w:tcPr>
          <w:p w14:paraId="714285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200D82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Управляючі компанії</w:t>
            </w:r>
          </w:p>
        </w:tc>
        <w:tc>
          <w:tcPr>
            <w:tcW w:w="992" w:type="dxa"/>
            <w:vAlign w:val="center"/>
            <w:hideMark/>
          </w:tcPr>
          <w:p w14:paraId="414D885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w:t>
            </w:r>
          </w:p>
        </w:tc>
        <w:tc>
          <w:tcPr>
            <w:tcW w:w="567" w:type="dxa"/>
            <w:vAlign w:val="center"/>
            <w:hideMark/>
          </w:tcPr>
          <w:p w14:paraId="56743171"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vAlign w:val="center"/>
            <w:hideMark/>
          </w:tcPr>
          <w:p w14:paraId="4299B2F6"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Align w:val="center"/>
            <w:hideMark/>
          </w:tcPr>
          <w:p w14:paraId="1D736B53"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6FE90E77"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5ADCD7BA"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654CD502"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4F9490C8"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11832772"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6F8CEB45"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0C2AB260"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w:t>
            </w:r>
          </w:p>
        </w:tc>
        <w:tc>
          <w:tcPr>
            <w:tcW w:w="558" w:type="dxa"/>
            <w:vAlign w:val="center"/>
            <w:hideMark/>
          </w:tcPr>
          <w:p w14:paraId="5D09CD89"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5C1EF79B"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грн.</w:t>
            </w:r>
          </w:p>
        </w:tc>
        <w:tc>
          <w:tcPr>
            <w:tcW w:w="567" w:type="dxa"/>
            <w:vAlign w:val="center"/>
            <w:hideMark/>
          </w:tcPr>
          <w:p w14:paraId="2B0DD24C"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w:t>
            </w:r>
          </w:p>
        </w:tc>
        <w:tc>
          <w:tcPr>
            <w:tcW w:w="567" w:type="dxa"/>
            <w:vAlign w:val="center"/>
            <w:hideMark/>
          </w:tcPr>
          <w:p w14:paraId="4C49710B"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550408BE" w14:textId="77777777" w:rsidTr="004C2D76">
        <w:trPr>
          <w:trHeight w:val="1490"/>
        </w:trPr>
        <w:tc>
          <w:tcPr>
            <w:tcW w:w="704" w:type="dxa"/>
            <w:shd w:val="clear" w:color="000000" w:fill="D9D9D9"/>
            <w:vAlign w:val="center"/>
            <w:hideMark/>
          </w:tcPr>
          <w:p w14:paraId="061F1FDD"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 </w:t>
            </w:r>
          </w:p>
        </w:tc>
        <w:tc>
          <w:tcPr>
            <w:tcW w:w="567" w:type="dxa"/>
            <w:shd w:val="clear" w:color="000000" w:fill="D9D9D9"/>
            <w:vAlign w:val="center"/>
            <w:hideMark/>
          </w:tcPr>
          <w:p w14:paraId="73160C3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w:t>
            </w:r>
          </w:p>
        </w:tc>
        <w:tc>
          <w:tcPr>
            <w:tcW w:w="1417" w:type="dxa"/>
            <w:shd w:val="clear" w:color="000000" w:fill="D9D9D9"/>
            <w:vAlign w:val="center"/>
            <w:hideMark/>
          </w:tcPr>
          <w:p w14:paraId="2FDF9D42"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Підтримка діяльності КП "Міська служба єдиного замовника" Курахівської міської ради"</w:t>
            </w:r>
          </w:p>
        </w:tc>
        <w:tc>
          <w:tcPr>
            <w:tcW w:w="709" w:type="dxa"/>
            <w:shd w:val="clear" w:color="000000" w:fill="D9D9D9"/>
            <w:vAlign w:val="center"/>
            <w:hideMark/>
          </w:tcPr>
          <w:p w14:paraId="30A0A97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D9D9D9"/>
            <w:vAlign w:val="center"/>
            <w:hideMark/>
          </w:tcPr>
          <w:p w14:paraId="1E91444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45F5CED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53040,069</w:t>
            </w:r>
          </w:p>
        </w:tc>
        <w:tc>
          <w:tcPr>
            <w:tcW w:w="567" w:type="dxa"/>
            <w:shd w:val="clear" w:color="000000" w:fill="D9D9D9"/>
            <w:vAlign w:val="center"/>
            <w:hideMark/>
          </w:tcPr>
          <w:p w14:paraId="020C9634"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37EAEDAE"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4AAD0D2C"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6BDF1D1C"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696CA9FD"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08C241A1"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53 040,069</w:t>
            </w:r>
          </w:p>
        </w:tc>
        <w:tc>
          <w:tcPr>
            <w:tcW w:w="567" w:type="dxa"/>
            <w:shd w:val="clear" w:color="000000" w:fill="D9D9D9"/>
            <w:vAlign w:val="center"/>
            <w:hideMark/>
          </w:tcPr>
          <w:p w14:paraId="1F5C747D"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38ED9F53"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0F060AAC"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75D421F4"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662773B1"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128E366E"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74CAC75D"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224F3DD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54569768" w14:textId="77777777" w:rsidTr="004C2D76">
        <w:trPr>
          <w:trHeight w:val="1130"/>
        </w:trPr>
        <w:tc>
          <w:tcPr>
            <w:tcW w:w="704" w:type="dxa"/>
            <w:vAlign w:val="center"/>
            <w:hideMark/>
          </w:tcPr>
          <w:p w14:paraId="16D03E3D"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vAlign w:val="center"/>
            <w:hideMark/>
          </w:tcPr>
          <w:p w14:paraId="4DF05C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3.1.</w:t>
            </w:r>
          </w:p>
        </w:tc>
        <w:tc>
          <w:tcPr>
            <w:tcW w:w="1417" w:type="dxa"/>
            <w:vAlign w:val="center"/>
            <w:hideMark/>
          </w:tcPr>
          <w:p w14:paraId="190B8A7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Фінансова підтримка на оплату за електричну енергію</w:t>
            </w:r>
          </w:p>
        </w:tc>
        <w:tc>
          <w:tcPr>
            <w:tcW w:w="709" w:type="dxa"/>
            <w:vAlign w:val="center"/>
            <w:hideMark/>
          </w:tcPr>
          <w:p w14:paraId="6ACC230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346923B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КП "МСЕЗ" КМР"</w:t>
            </w:r>
          </w:p>
        </w:tc>
        <w:tc>
          <w:tcPr>
            <w:tcW w:w="992" w:type="dxa"/>
            <w:vAlign w:val="center"/>
            <w:hideMark/>
          </w:tcPr>
          <w:p w14:paraId="408C82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5766,000</w:t>
            </w:r>
          </w:p>
        </w:tc>
        <w:tc>
          <w:tcPr>
            <w:tcW w:w="567" w:type="dxa"/>
            <w:vAlign w:val="center"/>
            <w:hideMark/>
          </w:tcPr>
          <w:p w14:paraId="69731EC7"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vAlign w:val="center"/>
            <w:hideMark/>
          </w:tcPr>
          <w:p w14:paraId="00709A14"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Align w:val="center"/>
            <w:hideMark/>
          </w:tcPr>
          <w:p w14:paraId="7AD3A650"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24A03BFC"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3229E75F"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0C9E0387"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5 766,000</w:t>
            </w:r>
          </w:p>
        </w:tc>
        <w:tc>
          <w:tcPr>
            <w:tcW w:w="567" w:type="dxa"/>
            <w:vAlign w:val="center"/>
            <w:hideMark/>
          </w:tcPr>
          <w:p w14:paraId="24FA079E"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27030D5E"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3B24A83D"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085704E1"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vAlign w:val="center"/>
            <w:hideMark/>
          </w:tcPr>
          <w:p w14:paraId="0D62E19D"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25760E84"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грн</w:t>
            </w:r>
          </w:p>
        </w:tc>
        <w:tc>
          <w:tcPr>
            <w:tcW w:w="567" w:type="dxa"/>
            <w:noWrap/>
            <w:vAlign w:val="center"/>
            <w:hideMark/>
          </w:tcPr>
          <w:p w14:paraId="3D17A68F" w14:textId="281CC786" w:rsidR="0069257C" w:rsidRPr="0069257C" w:rsidRDefault="0069257C" w:rsidP="00B8711A">
            <w:pPr>
              <w:spacing w:after="0" w:line="240" w:lineRule="auto"/>
              <w:ind w:right="-120" w:hanging="105"/>
              <w:jc w:val="center"/>
              <w:rPr>
                <w:rFonts w:ascii="Times New Roman" w:eastAsia="Times New Roman" w:hAnsi="Times New Roman" w:cs="Times New Roman"/>
                <w:sz w:val="16"/>
                <w:szCs w:val="16"/>
                <w:lang w:eastAsia="uk-UA"/>
              </w:rPr>
            </w:pPr>
            <w:r w:rsidRPr="0069257C">
              <w:rPr>
                <w:rFonts w:ascii="Times New Roman" w:eastAsia="Times New Roman" w:hAnsi="Times New Roman" w:cs="Times New Roman"/>
                <w:sz w:val="16"/>
                <w:szCs w:val="16"/>
                <w:lang w:eastAsia="uk-UA"/>
              </w:rPr>
              <w:t>5766,00</w:t>
            </w:r>
          </w:p>
        </w:tc>
        <w:tc>
          <w:tcPr>
            <w:tcW w:w="567" w:type="dxa"/>
            <w:vAlign w:val="center"/>
            <w:hideMark/>
          </w:tcPr>
          <w:p w14:paraId="4F5D962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6A9617E7" w14:textId="77777777" w:rsidTr="004C2D76">
        <w:trPr>
          <w:trHeight w:val="1160"/>
        </w:trPr>
        <w:tc>
          <w:tcPr>
            <w:tcW w:w="704" w:type="dxa"/>
            <w:vAlign w:val="center"/>
            <w:hideMark/>
          </w:tcPr>
          <w:p w14:paraId="18FB5BEE"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vAlign w:val="center"/>
            <w:hideMark/>
          </w:tcPr>
          <w:p w14:paraId="7E0289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3.2.</w:t>
            </w:r>
          </w:p>
        </w:tc>
        <w:tc>
          <w:tcPr>
            <w:tcW w:w="1417" w:type="dxa"/>
            <w:vAlign w:val="center"/>
            <w:hideMark/>
          </w:tcPr>
          <w:p w14:paraId="4264137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Фінансова підтримка для оплати на додану вартість</w:t>
            </w:r>
          </w:p>
        </w:tc>
        <w:tc>
          <w:tcPr>
            <w:tcW w:w="709" w:type="dxa"/>
            <w:vAlign w:val="center"/>
            <w:hideMark/>
          </w:tcPr>
          <w:p w14:paraId="144B47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270489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КП "МСЕЗ" КМР"</w:t>
            </w:r>
          </w:p>
        </w:tc>
        <w:tc>
          <w:tcPr>
            <w:tcW w:w="992" w:type="dxa"/>
            <w:vAlign w:val="center"/>
            <w:hideMark/>
          </w:tcPr>
          <w:p w14:paraId="74252D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4680,000</w:t>
            </w:r>
          </w:p>
        </w:tc>
        <w:tc>
          <w:tcPr>
            <w:tcW w:w="567" w:type="dxa"/>
            <w:vAlign w:val="center"/>
            <w:hideMark/>
          </w:tcPr>
          <w:p w14:paraId="5152E574"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vAlign w:val="center"/>
            <w:hideMark/>
          </w:tcPr>
          <w:p w14:paraId="743966AF"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Align w:val="center"/>
            <w:hideMark/>
          </w:tcPr>
          <w:p w14:paraId="592535B8"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038AAE49"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7A4CE335"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72B56D66"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4 680,000</w:t>
            </w:r>
          </w:p>
        </w:tc>
        <w:tc>
          <w:tcPr>
            <w:tcW w:w="567" w:type="dxa"/>
            <w:vAlign w:val="center"/>
            <w:hideMark/>
          </w:tcPr>
          <w:p w14:paraId="3532D9B7"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7AD71E77"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29B8A508"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2B9FE9AB"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vAlign w:val="center"/>
            <w:hideMark/>
          </w:tcPr>
          <w:p w14:paraId="30D3FCB8"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4F92F024"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грн</w:t>
            </w:r>
          </w:p>
        </w:tc>
        <w:tc>
          <w:tcPr>
            <w:tcW w:w="567" w:type="dxa"/>
            <w:noWrap/>
            <w:vAlign w:val="center"/>
            <w:hideMark/>
          </w:tcPr>
          <w:p w14:paraId="531371FD" w14:textId="2AC02373" w:rsidR="0069257C" w:rsidRPr="0069257C" w:rsidRDefault="0069257C" w:rsidP="00B8711A">
            <w:pPr>
              <w:spacing w:after="0" w:line="240" w:lineRule="auto"/>
              <w:ind w:right="-120" w:hanging="105"/>
              <w:jc w:val="center"/>
              <w:rPr>
                <w:rFonts w:ascii="Times New Roman" w:eastAsia="Times New Roman" w:hAnsi="Times New Roman" w:cs="Times New Roman"/>
                <w:sz w:val="16"/>
                <w:szCs w:val="16"/>
                <w:lang w:eastAsia="uk-UA"/>
              </w:rPr>
            </w:pPr>
            <w:r w:rsidRPr="0069257C">
              <w:rPr>
                <w:rFonts w:ascii="Times New Roman" w:eastAsia="Times New Roman" w:hAnsi="Times New Roman" w:cs="Times New Roman"/>
                <w:sz w:val="16"/>
                <w:szCs w:val="16"/>
                <w:lang w:eastAsia="uk-UA"/>
              </w:rPr>
              <w:t>4680,00</w:t>
            </w:r>
          </w:p>
        </w:tc>
        <w:tc>
          <w:tcPr>
            <w:tcW w:w="567" w:type="dxa"/>
            <w:vAlign w:val="center"/>
            <w:hideMark/>
          </w:tcPr>
          <w:p w14:paraId="2C08D9B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1BDD821E" w14:textId="77777777" w:rsidTr="004C2D76">
        <w:trPr>
          <w:trHeight w:val="1040"/>
        </w:trPr>
        <w:tc>
          <w:tcPr>
            <w:tcW w:w="704" w:type="dxa"/>
            <w:vAlign w:val="center"/>
            <w:hideMark/>
          </w:tcPr>
          <w:p w14:paraId="1B1FD682"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vAlign w:val="center"/>
            <w:hideMark/>
          </w:tcPr>
          <w:p w14:paraId="2F74E7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3.3.</w:t>
            </w:r>
          </w:p>
        </w:tc>
        <w:tc>
          <w:tcPr>
            <w:tcW w:w="1417" w:type="dxa"/>
            <w:vAlign w:val="center"/>
            <w:hideMark/>
          </w:tcPr>
          <w:p w14:paraId="32E8EFB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Фінансова підтримка для оплати за матеріали і послуги</w:t>
            </w:r>
          </w:p>
        </w:tc>
        <w:tc>
          <w:tcPr>
            <w:tcW w:w="709" w:type="dxa"/>
            <w:vAlign w:val="center"/>
            <w:hideMark/>
          </w:tcPr>
          <w:p w14:paraId="2D4193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47C57D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КП "МСЕЗ" КМР"</w:t>
            </w:r>
          </w:p>
        </w:tc>
        <w:tc>
          <w:tcPr>
            <w:tcW w:w="992" w:type="dxa"/>
            <w:vAlign w:val="center"/>
            <w:hideMark/>
          </w:tcPr>
          <w:p w14:paraId="7E6D9B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3000,000</w:t>
            </w:r>
          </w:p>
        </w:tc>
        <w:tc>
          <w:tcPr>
            <w:tcW w:w="567" w:type="dxa"/>
            <w:vAlign w:val="center"/>
            <w:hideMark/>
          </w:tcPr>
          <w:p w14:paraId="4E03C4EA"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vAlign w:val="center"/>
            <w:hideMark/>
          </w:tcPr>
          <w:p w14:paraId="01A61B8E"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Align w:val="center"/>
            <w:hideMark/>
          </w:tcPr>
          <w:p w14:paraId="5C7BC231"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12D5C711"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2E42A062"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4D0F94D6"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3 000,000</w:t>
            </w:r>
          </w:p>
        </w:tc>
        <w:tc>
          <w:tcPr>
            <w:tcW w:w="567" w:type="dxa"/>
            <w:vAlign w:val="center"/>
            <w:hideMark/>
          </w:tcPr>
          <w:p w14:paraId="69CDA949"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11E443AB"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7D04AB0B"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3722C07B"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vAlign w:val="center"/>
            <w:hideMark/>
          </w:tcPr>
          <w:p w14:paraId="4B3EEF59"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4870F9CE"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грн</w:t>
            </w:r>
          </w:p>
        </w:tc>
        <w:tc>
          <w:tcPr>
            <w:tcW w:w="567" w:type="dxa"/>
            <w:noWrap/>
            <w:vAlign w:val="center"/>
            <w:hideMark/>
          </w:tcPr>
          <w:p w14:paraId="312C30D3" w14:textId="34F4B492" w:rsidR="0069257C" w:rsidRPr="0069257C" w:rsidRDefault="0069257C" w:rsidP="00B8711A">
            <w:pPr>
              <w:spacing w:after="0" w:line="240" w:lineRule="auto"/>
              <w:ind w:right="-120" w:hanging="105"/>
              <w:jc w:val="center"/>
              <w:rPr>
                <w:rFonts w:ascii="Times New Roman" w:eastAsia="Times New Roman" w:hAnsi="Times New Roman" w:cs="Times New Roman"/>
                <w:sz w:val="16"/>
                <w:szCs w:val="16"/>
                <w:lang w:eastAsia="uk-UA"/>
              </w:rPr>
            </w:pPr>
            <w:r w:rsidRPr="0069257C">
              <w:rPr>
                <w:rFonts w:ascii="Times New Roman" w:eastAsia="Times New Roman" w:hAnsi="Times New Roman" w:cs="Times New Roman"/>
                <w:sz w:val="16"/>
                <w:szCs w:val="16"/>
                <w:lang w:eastAsia="uk-UA"/>
              </w:rPr>
              <w:t>3000,00</w:t>
            </w:r>
          </w:p>
        </w:tc>
        <w:tc>
          <w:tcPr>
            <w:tcW w:w="567" w:type="dxa"/>
            <w:vAlign w:val="center"/>
            <w:hideMark/>
          </w:tcPr>
          <w:p w14:paraId="0759D21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482DEBA9" w14:textId="77777777" w:rsidTr="004C2D76">
        <w:trPr>
          <w:trHeight w:val="1150"/>
        </w:trPr>
        <w:tc>
          <w:tcPr>
            <w:tcW w:w="704" w:type="dxa"/>
            <w:vAlign w:val="center"/>
            <w:hideMark/>
          </w:tcPr>
          <w:p w14:paraId="1BD5707F"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 </w:t>
            </w:r>
          </w:p>
        </w:tc>
        <w:tc>
          <w:tcPr>
            <w:tcW w:w="567" w:type="dxa"/>
            <w:vAlign w:val="center"/>
            <w:hideMark/>
          </w:tcPr>
          <w:p w14:paraId="664989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3.4.</w:t>
            </w:r>
          </w:p>
        </w:tc>
        <w:tc>
          <w:tcPr>
            <w:tcW w:w="1417" w:type="dxa"/>
            <w:vAlign w:val="center"/>
            <w:hideMark/>
          </w:tcPr>
          <w:p w14:paraId="2E2A443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Фінансова підтримка для оплати заробітної плати та податків та зборів</w:t>
            </w:r>
          </w:p>
        </w:tc>
        <w:tc>
          <w:tcPr>
            <w:tcW w:w="709" w:type="dxa"/>
            <w:vAlign w:val="center"/>
            <w:hideMark/>
          </w:tcPr>
          <w:p w14:paraId="268894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0BAAE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                             КП "МСЕЗ" КМР"</w:t>
            </w:r>
          </w:p>
        </w:tc>
        <w:tc>
          <w:tcPr>
            <w:tcW w:w="992" w:type="dxa"/>
            <w:vAlign w:val="center"/>
            <w:hideMark/>
          </w:tcPr>
          <w:p w14:paraId="74C029B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39594,069</w:t>
            </w:r>
          </w:p>
        </w:tc>
        <w:tc>
          <w:tcPr>
            <w:tcW w:w="567" w:type="dxa"/>
            <w:vAlign w:val="center"/>
            <w:hideMark/>
          </w:tcPr>
          <w:p w14:paraId="0B0DE6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vAlign w:val="center"/>
            <w:hideMark/>
          </w:tcPr>
          <w:p w14:paraId="2F41D8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Align w:val="center"/>
            <w:hideMark/>
          </w:tcPr>
          <w:p w14:paraId="0C0A4B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02062DB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4213FD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13F2D5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39 594,069</w:t>
            </w:r>
          </w:p>
        </w:tc>
        <w:tc>
          <w:tcPr>
            <w:tcW w:w="567" w:type="dxa"/>
            <w:vAlign w:val="center"/>
            <w:hideMark/>
          </w:tcPr>
          <w:p w14:paraId="65FC3B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187C7AB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7A7D05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2945972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vAlign w:val="center"/>
            <w:hideMark/>
          </w:tcPr>
          <w:p w14:paraId="6DC4F03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37402C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грн</w:t>
            </w:r>
          </w:p>
        </w:tc>
        <w:tc>
          <w:tcPr>
            <w:tcW w:w="567" w:type="dxa"/>
            <w:noWrap/>
            <w:vAlign w:val="center"/>
            <w:hideMark/>
          </w:tcPr>
          <w:p w14:paraId="33EB64D5" w14:textId="77777777" w:rsidR="0069257C" w:rsidRPr="0069257C" w:rsidRDefault="0069257C" w:rsidP="00B8711A">
            <w:pPr>
              <w:spacing w:after="0" w:line="240" w:lineRule="auto"/>
              <w:ind w:right="-114" w:hanging="245"/>
              <w:jc w:val="center"/>
              <w:rPr>
                <w:rFonts w:ascii="Times New Roman" w:eastAsia="Times New Roman" w:hAnsi="Times New Roman" w:cs="Times New Roman"/>
                <w:sz w:val="16"/>
                <w:szCs w:val="16"/>
                <w:lang w:eastAsia="uk-UA"/>
              </w:rPr>
            </w:pPr>
            <w:r w:rsidRPr="0069257C">
              <w:rPr>
                <w:rFonts w:ascii="Times New Roman" w:eastAsia="Times New Roman" w:hAnsi="Times New Roman" w:cs="Times New Roman"/>
                <w:sz w:val="16"/>
                <w:szCs w:val="16"/>
                <w:lang w:eastAsia="uk-UA"/>
              </w:rPr>
              <w:t>39 594,069</w:t>
            </w:r>
          </w:p>
        </w:tc>
        <w:tc>
          <w:tcPr>
            <w:tcW w:w="567" w:type="dxa"/>
            <w:vAlign w:val="center"/>
            <w:hideMark/>
          </w:tcPr>
          <w:p w14:paraId="688818D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447D612D" w14:textId="77777777" w:rsidTr="004C2D76">
        <w:trPr>
          <w:trHeight w:val="1575"/>
        </w:trPr>
        <w:tc>
          <w:tcPr>
            <w:tcW w:w="704" w:type="dxa"/>
            <w:vMerge w:val="restart"/>
            <w:vAlign w:val="center"/>
            <w:hideMark/>
          </w:tcPr>
          <w:p w14:paraId="24B6A064"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4.3.1. Забезпечення справедливої траснформації вугільної галузі та підвищення ефективності управління традиційними електричними ресурсами</w:t>
            </w:r>
          </w:p>
        </w:tc>
        <w:tc>
          <w:tcPr>
            <w:tcW w:w="567" w:type="dxa"/>
            <w:shd w:val="clear" w:color="000000" w:fill="D9D9D9"/>
            <w:vAlign w:val="center"/>
            <w:hideMark/>
          </w:tcPr>
          <w:p w14:paraId="0D33E8A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w:t>
            </w:r>
          </w:p>
        </w:tc>
        <w:tc>
          <w:tcPr>
            <w:tcW w:w="1417" w:type="dxa"/>
            <w:shd w:val="clear" w:color="000000" w:fill="D9D9D9"/>
            <w:vAlign w:val="center"/>
            <w:hideMark/>
          </w:tcPr>
          <w:p w14:paraId="1B72389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реалізації заходів з ремонту теплового господарства</w:t>
            </w:r>
          </w:p>
        </w:tc>
        <w:tc>
          <w:tcPr>
            <w:tcW w:w="709" w:type="dxa"/>
            <w:shd w:val="clear" w:color="000000" w:fill="D9D9D9"/>
            <w:vAlign w:val="center"/>
            <w:hideMark/>
          </w:tcPr>
          <w:p w14:paraId="07F11F5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D9D9D9"/>
            <w:vAlign w:val="center"/>
            <w:hideMark/>
          </w:tcPr>
          <w:p w14:paraId="484B3DF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0994266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139163A8"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851" w:type="dxa"/>
            <w:shd w:val="clear" w:color="000000" w:fill="D9D9D9"/>
            <w:vAlign w:val="center"/>
            <w:hideMark/>
          </w:tcPr>
          <w:p w14:paraId="4BA8E6A4"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D9D9D9"/>
            <w:vAlign w:val="center"/>
            <w:hideMark/>
          </w:tcPr>
          <w:p w14:paraId="29A50DC7"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3C0E49DC"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77" w:type="dxa"/>
            <w:shd w:val="clear" w:color="000000" w:fill="D9D9D9"/>
            <w:vAlign w:val="center"/>
            <w:hideMark/>
          </w:tcPr>
          <w:p w14:paraId="0B344A1A"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700B7E5D"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03FBBB76"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6B535324"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76A96B89"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5C8F507E"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010FD701"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57B8040C"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49803386" w14:textId="77777777" w:rsidR="0069257C" w:rsidRPr="0069257C" w:rsidRDefault="0069257C" w:rsidP="00B8711A">
            <w:pPr>
              <w:spacing w:after="0" w:line="240" w:lineRule="auto"/>
              <w:ind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564587F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772F299F" w14:textId="77777777" w:rsidTr="004C2D76">
        <w:trPr>
          <w:trHeight w:val="2120"/>
        </w:trPr>
        <w:tc>
          <w:tcPr>
            <w:tcW w:w="704" w:type="dxa"/>
            <w:vMerge/>
            <w:vAlign w:val="center"/>
            <w:hideMark/>
          </w:tcPr>
          <w:p w14:paraId="1905C46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D4C811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4.1.</w:t>
            </w:r>
          </w:p>
        </w:tc>
        <w:tc>
          <w:tcPr>
            <w:tcW w:w="1417" w:type="dxa"/>
            <w:shd w:val="clear" w:color="000000" w:fill="FFFFFF"/>
            <w:vAlign w:val="center"/>
            <w:hideMark/>
          </w:tcPr>
          <w:p w14:paraId="4B00B8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Поточний ремонт теплових мереж</w:t>
            </w:r>
          </w:p>
        </w:tc>
        <w:tc>
          <w:tcPr>
            <w:tcW w:w="709" w:type="dxa"/>
            <w:shd w:val="clear" w:color="000000" w:fill="FFFFFF"/>
            <w:vAlign w:val="center"/>
            <w:hideMark/>
          </w:tcPr>
          <w:p w14:paraId="75A1B81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82138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ТЕС,  Курахівська міська рада</w:t>
            </w:r>
          </w:p>
        </w:tc>
        <w:tc>
          <w:tcPr>
            <w:tcW w:w="992" w:type="dxa"/>
            <w:shd w:val="clear" w:color="000000" w:fill="FFFFFF"/>
            <w:vAlign w:val="center"/>
            <w:hideMark/>
          </w:tcPr>
          <w:p w14:paraId="0D77077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2A669735"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3CC39576"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3649951A"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3FE9D9FE"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095CAD0F"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4367CC60"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001853FF"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405B1E4D"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02A64073"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3F03400A"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7ABC8551"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2D53626C"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п.м  у однотрубному вимірюванні</w:t>
            </w:r>
          </w:p>
        </w:tc>
        <w:tc>
          <w:tcPr>
            <w:tcW w:w="567" w:type="dxa"/>
            <w:shd w:val="clear" w:color="000000" w:fill="FFFFFF"/>
            <w:vAlign w:val="center"/>
            <w:hideMark/>
          </w:tcPr>
          <w:p w14:paraId="72F39595" w14:textId="77777777" w:rsidR="0069257C" w:rsidRPr="0069257C" w:rsidRDefault="0069257C" w:rsidP="00B8711A">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840</w:t>
            </w:r>
          </w:p>
        </w:tc>
        <w:tc>
          <w:tcPr>
            <w:tcW w:w="567" w:type="dxa"/>
            <w:shd w:val="clear" w:color="000000" w:fill="FFFFFF"/>
            <w:vAlign w:val="center"/>
            <w:hideMark/>
          </w:tcPr>
          <w:p w14:paraId="05BE78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45EB20CB" w14:textId="77777777" w:rsidTr="004C2D76">
        <w:trPr>
          <w:trHeight w:val="1250"/>
        </w:trPr>
        <w:tc>
          <w:tcPr>
            <w:tcW w:w="704" w:type="dxa"/>
            <w:vMerge w:val="restart"/>
            <w:vAlign w:val="center"/>
            <w:hideMark/>
          </w:tcPr>
          <w:p w14:paraId="675C9E3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3.2.2. Надання сервісних послуг із водопостачання та водовідведення</w:t>
            </w:r>
          </w:p>
        </w:tc>
        <w:tc>
          <w:tcPr>
            <w:tcW w:w="567" w:type="dxa"/>
            <w:shd w:val="clear" w:color="000000" w:fill="D9D9D9"/>
            <w:vAlign w:val="center"/>
            <w:hideMark/>
          </w:tcPr>
          <w:p w14:paraId="672E7BB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w:t>
            </w:r>
          </w:p>
        </w:tc>
        <w:tc>
          <w:tcPr>
            <w:tcW w:w="1417" w:type="dxa"/>
            <w:shd w:val="clear" w:color="000000" w:fill="D9D9D9"/>
            <w:vAlign w:val="center"/>
            <w:hideMark/>
          </w:tcPr>
          <w:p w14:paraId="7D4D369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Забезпечення реалізації заходів з ремонту водопровідно-каналізаційного господарства</w:t>
            </w:r>
          </w:p>
        </w:tc>
        <w:tc>
          <w:tcPr>
            <w:tcW w:w="709" w:type="dxa"/>
            <w:shd w:val="clear" w:color="000000" w:fill="D9D9D9"/>
            <w:vAlign w:val="center"/>
            <w:hideMark/>
          </w:tcPr>
          <w:p w14:paraId="1633CBD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D9D9D9"/>
            <w:vAlign w:val="center"/>
            <w:hideMark/>
          </w:tcPr>
          <w:p w14:paraId="5C1EFB19"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2B93D6AF"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2200,000</w:t>
            </w:r>
          </w:p>
        </w:tc>
        <w:tc>
          <w:tcPr>
            <w:tcW w:w="567" w:type="dxa"/>
            <w:shd w:val="clear" w:color="000000" w:fill="D9D9D9"/>
            <w:vAlign w:val="center"/>
            <w:hideMark/>
          </w:tcPr>
          <w:p w14:paraId="619FC0ED"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48B93DA2"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057E3B29"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56B03610"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4116D70F"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24452CB9"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0CD1799F"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5B337604"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60436C90"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15A8CCD9"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2200,000</w:t>
            </w:r>
          </w:p>
        </w:tc>
        <w:tc>
          <w:tcPr>
            <w:tcW w:w="558" w:type="dxa"/>
            <w:shd w:val="clear" w:color="000000" w:fill="D9D9D9"/>
            <w:vAlign w:val="center"/>
            <w:hideMark/>
          </w:tcPr>
          <w:p w14:paraId="07C74FF7"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045373E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1091143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28C26D6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31671948" w14:textId="77777777" w:rsidTr="004C2D76">
        <w:trPr>
          <w:trHeight w:val="660"/>
        </w:trPr>
        <w:tc>
          <w:tcPr>
            <w:tcW w:w="704" w:type="dxa"/>
            <w:vMerge/>
            <w:vAlign w:val="center"/>
            <w:hideMark/>
          </w:tcPr>
          <w:p w14:paraId="6855DD9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restart"/>
            <w:shd w:val="clear" w:color="000000" w:fill="FFFFFF"/>
            <w:noWrap/>
            <w:vAlign w:val="center"/>
            <w:hideMark/>
          </w:tcPr>
          <w:p w14:paraId="4121EB01"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5.1</w:t>
            </w:r>
          </w:p>
        </w:tc>
        <w:tc>
          <w:tcPr>
            <w:tcW w:w="1417" w:type="dxa"/>
            <w:vMerge w:val="restart"/>
            <w:shd w:val="clear" w:color="000000" w:fill="FFFFFF"/>
            <w:vAlign w:val="center"/>
            <w:hideMark/>
          </w:tcPr>
          <w:p w14:paraId="4D414B5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Поточний ремонт водопровідної мережі по вул.Шевченка м.Гірник</w:t>
            </w:r>
          </w:p>
        </w:tc>
        <w:tc>
          <w:tcPr>
            <w:tcW w:w="709" w:type="dxa"/>
            <w:vMerge w:val="restart"/>
            <w:shd w:val="clear" w:color="000000" w:fill="FFFFFF"/>
            <w:vAlign w:val="center"/>
            <w:hideMark/>
          </w:tcPr>
          <w:p w14:paraId="5CF461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restart"/>
            <w:shd w:val="clear" w:color="000000" w:fill="FFFFFF"/>
            <w:vAlign w:val="center"/>
            <w:hideMark/>
          </w:tcPr>
          <w:p w14:paraId="265A13AE"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Селидівське ВУВКГ</w:t>
            </w:r>
          </w:p>
        </w:tc>
        <w:tc>
          <w:tcPr>
            <w:tcW w:w="992" w:type="dxa"/>
            <w:vMerge w:val="restart"/>
            <w:shd w:val="clear" w:color="000000" w:fill="FFFFFF"/>
            <w:vAlign w:val="center"/>
            <w:hideMark/>
          </w:tcPr>
          <w:p w14:paraId="68B1B1E1"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700,000</w:t>
            </w:r>
          </w:p>
        </w:tc>
        <w:tc>
          <w:tcPr>
            <w:tcW w:w="567" w:type="dxa"/>
            <w:vMerge w:val="restart"/>
            <w:shd w:val="clear" w:color="000000" w:fill="FFFFFF"/>
            <w:vAlign w:val="center"/>
            <w:hideMark/>
          </w:tcPr>
          <w:p w14:paraId="0402035F"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vMerge w:val="restart"/>
            <w:shd w:val="clear" w:color="000000" w:fill="FFFFFF"/>
            <w:noWrap/>
            <w:vAlign w:val="center"/>
            <w:hideMark/>
          </w:tcPr>
          <w:p w14:paraId="5C4805F0"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Merge w:val="restart"/>
            <w:shd w:val="clear" w:color="000000" w:fill="FFFFFF"/>
            <w:noWrap/>
            <w:vAlign w:val="center"/>
            <w:hideMark/>
          </w:tcPr>
          <w:p w14:paraId="5218AB64"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Merge w:val="restart"/>
            <w:shd w:val="clear" w:color="000000" w:fill="FFFFFF"/>
            <w:noWrap/>
            <w:vAlign w:val="center"/>
            <w:hideMark/>
          </w:tcPr>
          <w:p w14:paraId="1774080D"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Merge w:val="restart"/>
            <w:shd w:val="clear" w:color="000000" w:fill="FFFFFF"/>
            <w:noWrap/>
            <w:vAlign w:val="center"/>
            <w:hideMark/>
          </w:tcPr>
          <w:p w14:paraId="5965A3B4"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Merge w:val="restart"/>
            <w:shd w:val="clear" w:color="000000" w:fill="FFFFFF"/>
            <w:noWrap/>
            <w:vAlign w:val="center"/>
            <w:hideMark/>
          </w:tcPr>
          <w:p w14:paraId="2B460716"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Merge w:val="restart"/>
            <w:shd w:val="clear" w:color="000000" w:fill="FFFFFF"/>
            <w:noWrap/>
            <w:vAlign w:val="center"/>
            <w:hideMark/>
          </w:tcPr>
          <w:p w14:paraId="388A908A"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Merge w:val="restart"/>
            <w:shd w:val="clear" w:color="000000" w:fill="FFFFFF"/>
            <w:noWrap/>
            <w:vAlign w:val="center"/>
            <w:hideMark/>
          </w:tcPr>
          <w:p w14:paraId="36D7C4CB"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Merge w:val="restart"/>
            <w:shd w:val="clear" w:color="000000" w:fill="FFFFFF"/>
            <w:noWrap/>
            <w:vAlign w:val="center"/>
            <w:hideMark/>
          </w:tcPr>
          <w:p w14:paraId="0EA55E3D"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Merge w:val="restart"/>
            <w:shd w:val="clear" w:color="000000" w:fill="FFFFFF"/>
            <w:noWrap/>
            <w:vAlign w:val="center"/>
            <w:hideMark/>
          </w:tcPr>
          <w:p w14:paraId="791D105D"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700,00</w:t>
            </w:r>
          </w:p>
        </w:tc>
        <w:tc>
          <w:tcPr>
            <w:tcW w:w="558" w:type="dxa"/>
            <w:vMerge w:val="restart"/>
            <w:shd w:val="clear" w:color="000000" w:fill="FFFFFF"/>
            <w:noWrap/>
            <w:vAlign w:val="center"/>
            <w:hideMark/>
          </w:tcPr>
          <w:p w14:paraId="6B09C78E"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713971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d (мм)</w:t>
            </w:r>
          </w:p>
        </w:tc>
        <w:tc>
          <w:tcPr>
            <w:tcW w:w="567" w:type="dxa"/>
            <w:vAlign w:val="center"/>
            <w:hideMark/>
          </w:tcPr>
          <w:p w14:paraId="43C4DA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110</w:t>
            </w:r>
          </w:p>
        </w:tc>
        <w:tc>
          <w:tcPr>
            <w:tcW w:w="567" w:type="dxa"/>
            <w:shd w:val="clear" w:color="000000" w:fill="FFFFFF"/>
            <w:vAlign w:val="center"/>
            <w:hideMark/>
          </w:tcPr>
          <w:p w14:paraId="720127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6082D910" w14:textId="77777777" w:rsidTr="004C2D76">
        <w:trPr>
          <w:trHeight w:val="720"/>
        </w:trPr>
        <w:tc>
          <w:tcPr>
            <w:tcW w:w="704" w:type="dxa"/>
            <w:vMerge/>
            <w:vAlign w:val="center"/>
            <w:hideMark/>
          </w:tcPr>
          <w:p w14:paraId="5B419E0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7F580EDD"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p>
        </w:tc>
        <w:tc>
          <w:tcPr>
            <w:tcW w:w="1417" w:type="dxa"/>
            <w:vMerge/>
            <w:vAlign w:val="center"/>
            <w:hideMark/>
          </w:tcPr>
          <w:p w14:paraId="703F277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41D947A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479EF2FD"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992" w:type="dxa"/>
            <w:vMerge/>
            <w:vAlign w:val="center"/>
            <w:hideMark/>
          </w:tcPr>
          <w:p w14:paraId="37DCB086"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567" w:type="dxa"/>
            <w:vMerge/>
            <w:vAlign w:val="center"/>
            <w:hideMark/>
          </w:tcPr>
          <w:p w14:paraId="286CCBA3"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851" w:type="dxa"/>
            <w:vMerge/>
            <w:vAlign w:val="center"/>
            <w:hideMark/>
          </w:tcPr>
          <w:p w14:paraId="70CD0693"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566" w:type="dxa"/>
            <w:vMerge/>
            <w:vAlign w:val="center"/>
            <w:hideMark/>
          </w:tcPr>
          <w:p w14:paraId="048237DB"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852" w:type="dxa"/>
            <w:vMerge/>
            <w:vAlign w:val="center"/>
            <w:hideMark/>
          </w:tcPr>
          <w:p w14:paraId="12A5892E"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577" w:type="dxa"/>
            <w:vMerge/>
            <w:vAlign w:val="center"/>
            <w:hideMark/>
          </w:tcPr>
          <w:p w14:paraId="738C5B29"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852" w:type="dxa"/>
            <w:vMerge/>
            <w:vAlign w:val="center"/>
            <w:hideMark/>
          </w:tcPr>
          <w:p w14:paraId="6A922F99"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567" w:type="dxa"/>
            <w:vMerge/>
            <w:vAlign w:val="center"/>
            <w:hideMark/>
          </w:tcPr>
          <w:p w14:paraId="0538FC98"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709" w:type="dxa"/>
            <w:vMerge/>
            <w:vAlign w:val="center"/>
            <w:hideMark/>
          </w:tcPr>
          <w:p w14:paraId="763EF7EE"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567" w:type="dxa"/>
            <w:vMerge/>
            <w:vAlign w:val="center"/>
            <w:hideMark/>
          </w:tcPr>
          <w:p w14:paraId="68BA65D0"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709" w:type="dxa"/>
            <w:vMerge/>
            <w:vAlign w:val="center"/>
            <w:hideMark/>
          </w:tcPr>
          <w:p w14:paraId="51E0BC3F"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558" w:type="dxa"/>
            <w:vMerge/>
            <w:vAlign w:val="center"/>
            <w:hideMark/>
          </w:tcPr>
          <w:p w14:paraId="35A29501" w14:textId="77777777" w:rsidR="0069257C" w:rsidRPr="0069257C" w:rsidRDefault="0069257C" w:rsidP="00B8711A">
            <w:pPr>
              <w:spacing w:after="0" w:line="240" w:lineRule="auto"/>
              <w:ind w:right="-113" w:hanging="99"/>
              <w:rPr>
                <w:rFonts w:ascii="Times New Roman" w:eastAsia="Times New Roman" w:hAnsi="Times New Roman" w:cs="Times New Roman"/>
                <w:sz w:val="18"/>
                <w:szCs w:val="18"/>
                <w:lang w:eastAsia="uk-UA"/>
              </w:rPr>
            </w:pPr>
          </w:p>
        </w:tc>
        <w:tc>
          <w:tcPr>
            <w:tcW w:w="847" w:type="dxa"/>
            <w:vAlign w:val="center"/>
            <w:hideMark/>
          </w:tcPr>
          <w:p w14:paraId="393B12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w:t>
            </w:r>
          </w:p>
        </w:tc>
        <w:tc>
          <w:tcPr>
            <w:tcW w:w="567" w:type="dxa"/>
            <w:vAlign w:val="center"/>
            <w:hideMark/>
          </w:tcPr>
          <w:p w14:paraId="2A36B3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vAlign w:val="center"/>
            <w:hideMark/>
          </w:tcPr>
          <w:p w14:paraId="0F8E489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14FB78EE" w14:textId="77777777" w:rsidTr="00B8711A">
        <w:trPr>
          <w:trHeight w:val="278"/>
        </w:trPr>
        <w:tc>
          <w:tcPr>
            <w:tcW w:w="704" w:type="dxa"/>
            <w:vMerge/>
            <w:vAlign w:val="center"/>
            <w:hideMark/>
          </w:tcPr>
          <w:p w14:paraId="16CE145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restart"/>
            <w:shd w:val="clear" w:color="000000" w:fill="FFFFFF"/>
            <w:noWrap/>
            <w:vAlign w:val="center"/>
            <w:hideMark/>
          </w:tcPr>
          <w:p w14:paraId="7AEF9CDB"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5.2</w:t>
            </w:r>
          </w:p>
        </w:tc>
        <w:tc>
          <w:tcPr>
            <w:tcW w:w="1417" w:type="dxa"/>
            <w:vMerge w:val="restart"/>
            <w:shd w:val="clear" w:color="000000" w:fill="FFFFFF"/>
            <w:vAlign w:val="center"/>
            <w:hideMark/>
          </w:tcPr>
          <w:p w14:paraId="5561676E" w14:textId="32CA8634"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Поточний ремонт водопровідної мережі по пров. Абрикосовий </w:t>
            </w:r>
            <w:r w:rsidRPr="0069257C">
              <w:rPr>
                <w:rFonts w:ascii="Times New Roman" w:eastAsia="Times New Roman" w:hAnsi="Times New Roman" w:cs="Times New Roman"/>
                <w:sz w:val="18"/>
                <w:szCs w:val="18"/>
                <w:lang w:eastAsia="uk-UA"/>
              </w:rPr>
              <w:lastRenderedPageBreak/>
              <w:t>м.</w:t>
            </w:r>
            <w:r w:rsidR="00B8711A">
              <w:rPr>
                <w:rFonts w:ascii="Times New Roman" w:eastAsia="Times New Roman" w:hAnsi="Times New Roman" w:cs="Times New Roman"/>
                <w:sz w:val="18"/>
                <w:szCs w:val="18"/>
                <w:lang w:eastAsia="uk-UA"/>
              </w:rPr>
              <w:t xml:space="preserve"> </w:t>
            </w:r>
            <w:r w:rsidRPr="0069257C">
              <w:rPr>
                <w:rFonts w:ascii="Times New Roman" w:eastAsia="Times New Roman" w:hAnsi="Times New Roman" w:cs="Times New Roman"/>
                <w:sz w:val="18"/>
                <w:szCs w:val="18"/>
                <w:lang w:eastAsia="uk-UA"/>
              </w:rPr>
              <w:t>Гірник</w:t>
            </w:r>
          </w:p>
        </w:tc>
        <w:tc>
          <w:tcPr>
            <w:tcW w:w="709" w:type="dxa"/>
            <w:vMerge w:val="restart"/>
            <w:shd w:val="clear" w:color="000000" w:fill="FFFFFF"/>
            <w:vAlign w:val="center"/>
            <w:hideMark/>
          </w:tcPr>
          <w:p w14:paraId="14C9DA2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vMerge w:val="restart"/>
            <w:shd w:val="clear" w:color="000000" w:fill="FFFFFF"/>
            <w:vAlign w:val="center"/>
            <w:hideMark/>
          </w:tcPr>
          <w:p w14:paraId="1EC1DE6F"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Селидівське ВУВКГ</w:t>
            </w:r>
          </w:p>
        </w:tc>
        <w:tc>
          <w:tcPr>
            <w:tcW w:w="992" w:type="dxa"/>
            <w:vMerge w:val="restart"/>
            <w:shd w:val="clear" w:color="000000" w:fill="FFFFFF"/>
            <w:vAlign w:val="center"/>
            <w:hideMark/>
          </w:tcPr>
          <w:p w14:paraId="0E7F15E1"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400,000</w:t>
            </w:r>
          </w:p>
        </w:tc>
        <w:tc>
          <w:tcPr>
            <w:tcW w:w="567" w:type="dxa"/>
            <w:vMerge w:val="restart"/>
            <w:shd w:val="clear" w:color="000000" w:fill="FFFFFF"/>
            <w:vAlign w:val="center"/>
            <w:hideMark/>
          </w:tcPr>
          <w:p w14:paraId="3C770C24"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vMerge w:val="restart"/>
            <w:shd w:val="clear" w:color="000000" w:fill="FFFFFF"/>
            <w:noWrap/>
            <w:vAlign w:val="center"/>
            <w:hideMark/>
          </w:tcPr>
          <w:p w14:paraId="3E198BC8"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Merge w:val="restart"/>
            <w:shd w:val="clear" w:color="000000" w:fill="FFFFFF"/>
            <w:noWrap/>
            <w:vAlign w:val="center"/>
            <w:hideMark/>
          </w:tcPr>
          <w:p w14:paraId="7514552A"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Merge w:val="restart"/>
            <w:shd w:val="clear" w:color="000000" w:fill="FFFFFF"/>
            <w:noWrap/>
            <w:vAlign w:val="center"/>
            <w:hideMark/>
          </w:tcPr>
          <w:p w14:paraId="28142079"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Merge w:val="restart"/>
            <w:shd w:val="clear" w:color="000000" w:fill="FFFFFF"/>
            <w:noWrap/>
            <w:vAlign w:val="center"/>
            <w:hideMark/>
          </w:tcPr>
          <w:p w14:paraId="272E914F"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Merge w:val="restart"/>
            <w:shd w:val="clear" w:color="000000" w:fill="FFFFFF"/>
            <w:noWrap/>
            <w:vAlign w:val="center"/>
            <w:hideMark/>
          </w:tcPr>
          <w:p w14:paraId="408944E3"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Merge w:val="restart"/>
            <w:shd w:val="clear" w:color="000000" w:fill="FFFFFF"/>
            <w:noWrap/>
            <w:vAlign w:val="center"/>
            <w:hideMark/>
          </w:tcPr>
          <w:p w14:paraId="6D24935A"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Merge w:val="restart"/>
            <w:shd w:val="clear" w:color="000000" w:fill="FFFFFF"/>
            <w:noWrap/>
            <w:vAlign w:val="center"/>
            <w:hideMark/>
          </w:tcPr>
          <w:p w14:paraId="2F35CA33"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Merge w:val="restart"/>
            <w:shd w:val="clear" w:color="000000" w:fill="FFFFFF"/>
            <w:noWrap/>
            <w:vAlign w:val="center"/>
            <w:hideMark/>
          </w:tcPr>
          <w:p w14:paraId="3D9ACC96"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Merge w:val="restart"/>
            <w:shd w:val="clear" w:color="000000" w:fill="FFFFFF"/>
            <w:noWrap/>
            <w:vAlign w:val="center"/>
            <w:hideMark/>
          </w:tcPr>
          <w:p w14:paraId="76A769F6"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w:t>
            </w:r>
          </w:p>
        </w:tc>
        <w:tc>
          <w:tcPr>
            <w:tcW w:w="558" w:type="dxa"/>
            <w:vMerge w:val="restart"/>
            <w:shd w:val="clear" w:color="000000" w:fill="FFFFFF"/>
            <w:noWrap/>
            <w:vAlign w:val="center"/>
            <w:hideMark/>
          </w:tcPr>
          <w:p w14:paraId="0F98E98C"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784457F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d (мм)</w:t>
            </w:r>
          </w:p>
        </w:tc>
        <w:tc>
          <w:tcPr>
            <w:tcW w:w="567" w:type="dxa"/>
            <w:vAlign w:val="center"/>
            <w:hideMark/>
          </w:tcPr>
          <w:p w14:paraId="70F013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90</w:t>
            </w:r>
          </w:p>
        </w:tc>
        <w:tc>
          <w:tcPr>
            <w:tcW w:w="567" w:type="dxa"/>
            <w:shd w:val="clear" w:color="000000" w:fill="FFFFFF"/>
            <w:vAlign w:val="center"/>
            <w:hideMark/>
          </w:tcPr>
          <w:p w14:paraId="45381E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2A9BAA90" w14:textId="77777777" w:rsidTr="004C2D76">
        <w:trPr>
          <w:trHeight w:val="560"/>
        </w:trPr>
        <w:tc>
          <w:tcPr>
            <w:tcW w:w="704" w:type="dxa"/>
            <w:vMerge/>
            <w:vAlign w:val="center"/>
            <w:hideMark/>
          </w:tcPr>
          <w:p w14:paraId="0E5AFAA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534EE1B6"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p>
        </w:tc>
        <w:tc>
          <w:tcPr>
            <w:tcW w:w="1417" w:type="dxa"/>
            <w:vMerge/>
            <w:vAlign w:val="center"/>
            <w:hideMark/>
          </w:tcPr>
          <w:p w14:paraId="1435E56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72AF460F"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491FA7E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5E785B7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4A59162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51" w:type="dxa"/>
            <w:vMerge/>
            <w:vAlign w:val="center"/>
            <w:hideMark/>
          </w:tcPr>
          <w:p w14:paraId="56B3CC0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6" w:type="dxa"/>
            <w:vMerge/>
            <w:vAlign w:val="center"/>
            <w:hideMark/>
          </w:tcPr>
          <w:p w14:paraId="4AA71E0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52" w:type="dxa"/>
            <w:vMerge/>
            <w:vAlign w:val="center"/>
            <w:hideMark/>
          </w:tcPr>
          <w:p w14:paraId="0837EB8E"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77" w:type="dxa"/>
            <w:vMerge/>
            <w:vAlign w:val="center"/>
            <w:hideMark/>
          </w:tcPr>
          <w:p w14:paraId="6454677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52" w:type="dxa"/>
            <w:vMerge/>
            <w:vAlign w:val="center"/>
            <w:hideMark/>
          </w:tcPr>
          <w:p w14:paraId="1512725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7FB91DD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7BBB923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65E4DCE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17FABE0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58" w:type="dxa"/>
            <w:vMerge/>
            <w:vAlign w:val="center"/>
            <w:hideMark/>
          </w:tcPr>
          <w:p w14:paraId="0958793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47" w:type="dxa"/>
            <w:vAlign w:val="center"/>
            <w:hideMark/>
          </w:tcPr>
          <w:p w14:paraId="222F24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w:t>
            </w:r>
          </w:p>
        </w:tc>
        <w:tc>
          <w:tcPr>
            <w:tcW w:w="567" w:type="dxa"/>
            <w:vAlign w:val="center"/>
            <w:hideMark/>
          </w:tcPr>
          <w:p w14:paraId="0586BD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w:t>
            </w:r>
          </w:p>
        </w:tc>
        <w:tc>
          <w:tcPr>
            <w:tcW w:w="567" w:type="dxa"/>
            <w:shd w:val="clear" w:color="000000" w:fill="FFFFFF"/>
            <w:vAlign w:val="center"/>
            <w:hideMark/>
          </w:tcPr>
          <w:p w14:paraId="1D2EE1D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082697C" w14:textId="77777777" w:rsidTr="004C2D76">
        <w:trPr>
          <w:trHeight w:val="560"/>
        </w:trPr>
        <w:tc>
          <w:tcPr>
            <w:tcW w:w="704" w:type="dxa"/>
            <w:vMerge/>
            <w:vAlign w:val="center"/>
            <w:hideMark/>
          </w:tcPr>
          <w:p w14:paraId="30EB108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restart"/>
            <w:shd w:val="clear" w:color="000000" w:fill="FFFFFF"/>
            <w:noWrap/>
            <w:vAlign w:val="center"/>
            <w:hideMark/>
          </w:tcPr>
          <w:p w14:paraId="44E6106A"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5.3.</w:t>
            </w:r>
          </w:p>
        </w:tc>
        <w:tc>
          <w:tcPr>
            <w:tcW w:w="1417" w:type="dxa"/>
            <w:vMerge w:val="restart"/>
            <w:shd w:val="clear" w:color="000000" w:fill="FFFFFF"/>
            <w:vAlign w:val="center"/>
            <w:hideMark/>
          </w:tcPr>
          <w:p w14:paraId="491098A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Поточний ремонт аварійної ділянки напірного каналізаційного колектору від КНС №1 м.Гірник до очисних споруд м.Гірник</w:t>
            </w:r>
          </w:p>
        </w:tc>
        <w:tc>
          <w:tcPr>
            <w:tcW w:w="709" w:type="dxa"/>
            <w:vMerge w:val="restart"/>
            <w:shd w:val="clear" w:color="000000" w:fill="FFFFFF"/>
            <w:vAlign w:val="center"/>
            <w:hideMark/>
          </w:tcPr>
          <w:p w14:paraId="1CBC6E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restart"/>
            <w:shd w:val="clear" w:color="000000" w:fill="FFFFFF"/>
            <w:vAlign w:val="center"/>
            <w:hideMark/>
          </w:tcPr>
          <w:p w14:paraId="03F349D3"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Селидівське ВУВКГ</w:t>
            </w:r>
          </w:p>
        </w:tc>
        <w:tc>
          <w:tcPr>
            <w:tcW w:w="992" w:type="dxa"/>
            <w:vMerge w:val="restart"/>
            <w:shd w:val="clear" w:color="000000" w:fill="FFFFFF"/>
            <w:vAlign w:val="center"/>
            <w:hideMark/>
          </w:tcPr>
          <w:p w14:paraId="2763E29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1100,000</w:t>
            </w:r>
          </w:p>
        </w:tc>
        <w:tc>
          <w:tcPr>
            <w:tcW w:w="567" w:type="dxa"/>
            <w:vMerge w:val="restart"/>
            <w:shd w:val="clear" w:color="000000" w:fill="FFFFFF"/>
            <w:vAlign w:val="center"/>
            <w:hideMark/>
          </w:tcPr>
          <w:p w14:paraId="3DF8AA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vMerge w:val="restart"/>
            <w:shd w:val="clear" w:color="000000" w:fill="FFFFFF"/>
            <w:noWrap/>
            <w:vAlign w:val="center"/>
            <w:hideMark/>
          </w:tcPr>
          <w:p w14:paraId="07C01C0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Merge w:val="restart"/>
            <w:shd w:val="clear" w:color="000000" w:fill="FFFFFF"/>
            <w:noWrap/>
            <w:vAlign w:val="center"/>
            <w:hideMark/>
          </w:tcPr>
          <w:p w14:paraId="700126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Merge w:val="restart"/>
            <w:shd w:val="clear" w:color="000000" w:fill="FFFFFF"/>
            <w:noWrap/>
            <w:vAlign w:val="center"/>
            <w:hideMark/>
          </w:tcPr>
          <w:p w14:paraId="7725EF1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Merge w:val="restart"/>
            <w:shd w:val="clear" w:color="000000" w:fill="FFFFFF"/>
            <w:noWrap/>
            <w:vAlign w:val="center"/>
            <w:hideMark/>
          </w:tcPr>
          <w:p w14:paraId="055257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Merge w:val="restart"/>
            <w:shd w:val="clear" w:color="000000" w:fill="FFFFFF"/>
            <w:noWrap/>
            <w:vAlign w:val="center"/>
            <w:hideMark/>
          </w:tcPr>
          <w:p w14:paraId="42E9B22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Merge w:val="restart"/>
            <w:shd w:val="clear" w:color="000000" w:fill="FFFFFF"/>
            <w:noWrap/>
            <w:vAlign w:val="center"/>
            <w:hideMark/>
          </w:tcPr>
          <w:p w14:paraId="1A653B3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Merge w:val="restart"/>
            <w:shd w:val="clear" w:color="000000" w:fill="FFFFFF"/>
            <w:noWrap/>
            <w:vAlign w:val="center"/>
            <w:hideMark/>
          </w:tcPr>
          <w:p w14:paraId="389DA9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Merge w:val="restart"/>
            <w:shd w:val="clear" w:color="000000" w:fill="FFFFFF"/>
            <w:noWrap/>
            <w:vAlign w:val="center"/>
            <w:hideMark/>
          </w:tcPr>
          <w:p w14:paraId="136E7C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Merge w:val="restart"/>
            <w:shd w:val="clear" w:color="000000" w:fill="FFFFFF"/>
            <w:noWrap/>
            <w:vAlign w:val="center"/>
            <w:hideMark/>
          </w:tcPr>
          <w:p w14:paraId="10B3E3AF" w14:textId="77777777" w:rsidR="0069257C" w:rsidRPr="0069257C" w:rsidRDefault="0069257C" w:rsidP="00B8711A">
            <w:pPr>
              <w:spacing w:after="0" w:line="240" w:lineRule="auto"/>
              <w:ind w:hanging="12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1100,00</w:t>
            </w:r>
          </w:p>
        </w:tc>
        <w:tc>
          <w:tcPr>
            <w:tcW w:w="558" w:type="dxa"/>
            <w:vMerge w:val="restart"/>
            <w:shd w:val="clear" w:color="000000" w:fill="FFFFFF"/>
            <w:noWrap/>
            <w:vAlign w:val="center"/>
            <w:hideMark/>
          </w:tcPr>
          <w:p w14:paraId="60326A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092F2D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d (мм)</w:t>
            </w:r>
          </w:p>
        </w:tc>
        <w:tc>
          <w:tcPr>
            <w:tcW w:w="567" w:type="dxa"/>
            <w:vAlign w:val="center"/>
            <w:hideMark/>
          </w:tcPr>
          <w:p w14:paraId="71E3B09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w:t>
            </w:r>
          </w:p>
        </w:tc>
        <w:tc>
          <w:tcPr>
            <w:tcW w:w="567" w:type="dxa"/>
            <w:shd w:val="clear" w:color="000000" w:fill="FFFFFF"/>
            <w:vAlign w:val="center"/>
            <w:hideMark/>
          </w:tcPr>
          <w:p w14:paraId="46F999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585134F3" w14:textId="77777777" w:rsidTr="004C2D76">
        <w:trPr>
          <w:trHeight w:val="940"/>
        </w:trPr>
        <w:tc>
          <w:tcPr>
            <w:tcW w:w="704" w:type="dxa"/>
            <w:vMerge/>
            <w:vAlign w:val="center"/>
            <w:hideMark/>
          </w:tcPr>
          <w:p w14:paraId="5615BDC5"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Merge/>
            <w:vAlign w:val="center"/>
            <w:hideMark/>
          </w:tcPr>
          <w:p w14:paraId="1B1E14FF" w14:textId="77777777" w:rsidR="0069257C" w:rsidRPr="0069257C" w:rsidRDefault="0069257C" w:rsidP="0069257C">
            <w:pPr>
              <w:spacing w:after="0" w:line="240" w:lineRule="auto"/>
              <w:rPr>
                <w:rFonts w:ascii="Times New Roman" w:eastAsia="Times New Roman" w:hAnsi="Times New Roman" w:cs="Times New Roman"/>
                <w:color w:val="000000"/>
                <w:sz w:val="18"/>
                <w:szCs w:val="18"/>
                <w:lang w:eastAsia="uk-UA"/>
              </w:rPr>
            </w:pPr>
          </w:p>
        </w:tc>
        <w:tc>
          <w:tcPr>
            <w:tcW w:w="1417" w:type="dxa"/>
            <w:vMerge/>
            <w:vAlign w:val="center"/>
            <w:hideMark/>
          </w:tcPr>
          <w:p w14:paraId="6C1839B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786B6C29"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4C2147C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Merge/>
            <w:vAlign w:val="center"/>
            <w:hideMark/>
          </w:tcPr>
          <w:p w14:paraId="33CB398B"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166B4F5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51" w:type="dxa"/>
            <w:vMerge/>
            <w:vAlign w:val="center"/>
            <w:hideMark/>
          </w:tcPr>
          <w:p w14:paraId="2DCF2E7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6" w:type="dxa"/>
            <w:vMerge/>
            <w:vAlign w:val="center"/>
            <w:hideMark/>
          </w:tcPr>
          <w:p w14:paraId="0035989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52" w:type="dxa"/>
            <w:vMerge/>
            <w:vAlign w:val="center"/>
            <w:hideMark/>
          </w:tcPr>
          <w:p w14:paraId="232BB62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77" w:type="dxa"/>
            <w:vMerge/>
            <w:vAlign w:val="center"/>
            <w:hideMark/>
          </w:tcPr>
          <w:p w14:paraId="5EF7626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52" w:type="dxa"/>
            <w:vMerge/>
            <w:vAlign w:val="center"/>
            <w:hideMark/>
          </w:tcPr>
          <w:p w14:paraId="538659F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64371992"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30DCEE0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67" w:type="dxa"/>
            <w:vMerge/>
            <w:vAlign w:val="center"/>
            <w:hideMark/>
          </w:tcPr>
          <w:p w14:paraId="26A3486C"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709" w:type="dxa"/>
            <w:vMerge/>
            <w:vAlign w:val="center"/>
            <w:hideMark/>
          </w:tcPr>
          <w:p w14:paraId="611E299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558" w:type="dxa"/>
            <w:vMerge/>
            <w:vAlign w:val="center"/>
            <w:hideMark/>
          </w:tcPr>
          <w:p w14:paraId="5D2E048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847" w:type="dxa"/>
            <w:vAlign w:val="center"/>
            <w:hideMark/>
          </w:tcPr>
          <w:p w14:paraId="496FBE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w:t>
            </w:r>
          </w:p>
        </w:tc>
        <w:tc>
          <w:tcPr>
            <w:tcW w:w="567" w:type="dxa"/>
            <w:vAlign w:val="center"/>
            <w:hideMark/>
          </w:tcPr>
          <w:p w14:paraId="5EF4B4B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w:t>
            </w:r>
          </w:p>
        </w:tc>
        <w:tc>
          <w:tcPr>
            <w:tcW w:w="567" w:type="dxa"/>
            <w:shd w:val="clear" w:color="000000" w:fill="FFFFFF"/>
            <w:vAlign w:val="center"/>
            <w:hideMark/>
          </w:tcPr>
          <w:p w14:paraId="6CC4E34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448C788" w14:textId="77777777" w:rsidTr="004C2D76">
        <w:trPr>
          <w:trHeight w:val="1070"/>
        </w:trPr>
        <w:tc>
          <w:tcPr>
            <w:tcW w:w="704" w:type="dxa"/>
            <w:vMerge w:val="restart"/>
            <w:vAlign w:val="center"/>
            <w:hideMark/>
          </w:tcPr>
          <w:p w14:paraId="3E6933CE"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3.2.3. Поліпшення житлових умов населення</w:t>
            </w:r>
          </w:p>
        </w:tc>
        <w:tc>
          <w:tcPr>
            <w:tcW w:w="567" w:type="dxa"/>
            <w:shd w:val="clear" w:color="000000" w:fill="D9D9D9"/>
            <w:vAlign w:val="center"/>
            <w:hideMark/>
          </w:tcPr>
          <w:p w14:paraId="64F5446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w:t>
            </w:r>
          </w:p>
        </w:tc>
        <w:tc>
          <w:tcPr>
            <w:tcW w:w="1417" w:type="dxa"/>
            <w:shd w:val="clear" w:color="000000" w:fill="D9D9D9"/>
            <w:vAlign w:val="center"/>
            <w:hideMark/>
          </w:tcPr>
          <w:p w14:paraId="304DB96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Благоустрій територій населених пунктів</w:t>
            </w:r>
          </w:p>
        </w:tc>
        <w:tc>
          <w:tcPr>
            <w:tcW w:w="709" w:type="dxa"/>
            <w:shd w:val="clear" w:color="000000" w:fill="D9D9D9"/>
            <w:vAlign w:val="center"/>
            <w:hideMark/>
          </w:tcPr>
          <w:p w14:paraId="30CD53D2"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D9D9D9"/>
            <w:vAlign w:val="center"/>
            <w:hideMark/>
          </w:tcPr>
          <w:p w14:paraId="50155EC1"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D9D9D9"/>
            <w:vAlign w:val="center"/>
            <w:hideMark/>
          </w:tcPr>
          <w:p w14:paraId="5EE0E62E"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55590,000</w:t>
            </w:r>
          </w:p>
        </w:tc>
        <w:tc>
          <w:tcPr>
            <w:tcW w:w="567" w:type="dxa"/>
            <w:shd w:val="clear" w:color="000000" w:fill="D9D9D9"/>
            <w:vAlign w:val="center"/>
            <w:hideMark/>
          </w:tcPr>
          <w:p w14:paraId="74EB6B45"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D9D9D9"/>
            <w:vAlign w:val="center"/>
            <w:hideMark/>
          </w:tcPr>
          <w:p w14:paraId="067F19E0"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D9D9D9"/>
            <w:vAlign w:val="center"/>
            <w:hideMark/>
          </w:tcPr>
          <w:p w14:paraId="551057C0"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6F03557C"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D9D9D9"/>
            <w:vAlign w:val="center"/>
            <w:hideMark/>
          </w:tcPr>
          <w:p w14:paraId="6DF37619"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D9D9D9"/>
            <w:vAlign w:val="center"/>
            <w:hideMark/>
          </w:tcPr>
          <w:p w14:paraId="30068742"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55590,000</w:t>
            </w:r>
          </w:p>
        </w:tc>
        <w:tc>
          <w:tcPr>
            <w:tcW w:w="567" w:type="dxa"/>
            <w:shd w:val="clear" w:color="000000" w:fill="D9D9D9"/>
            <w:vAlign w:val="center"/>
            <w:hideMark/>
          </w:tcPr>
          <w:p w14:paraId="057FB14B"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0EC13436"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D9D9D9"/>
            <w:vAlign w:val="center"/>
            <w:hideMark/>
          </w:tcPr>
          <w:p w14:paraId="24FCA44E"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D9D9D9"/>
            <w:vAlign w:val="center"/>
            <w:hideMark/>
          </w:tcPr>
          <w:p w14:paraId="0B381004"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D9D9D9"/>
            <w:vAlign w:val="center"/>
            <w:hideMark/>
          </w:tcPr>
          <w:p w14:paraId="00CB2E77"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D9D9D9"/>
            <w:vAlign w:val="center"/>
            <w:hideMark/>
          </w:tcPr>
          <w:p w14:paraId="0DC249E0"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7198C428"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D9D9D9"/>
            <w:vAlign w:val="center"/>
            <w:hideMark/>
          </w:tcPr>
          <w:p w14:paraId="0CAA173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67B01043" w14:textId="77777777" w:rsidTr="004C2D76">
        <w:trPr>
          <w:trHeight w:val="1275"/>
        </w:trPr>
        <w:tc>
          <w:tcPr>
            <w:tcW w:w="704" w:type="dxa"/>
            <w:vMerge/>
            <w:vAlign w:val="center"/>
            <w:hideMark/>
          </w:tcPr>
          <w:p w14:paraId="271B9B9A"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92D2BB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6.1.</w:t>
            </w:r>
          </w:p>
        </w:tc>
        <w:tc>
          <w:tcPr>
            <w:tcW w:w="1417" w:type="dxa"/>
            <w:shd w:val="clear" w:color="000000" w:fill="FFFFFF"/>
            <w:vAlign w:val="center"/>
            <w:hideMark/>
          </w:tcPr>
          <w:p w14:paraId="04F25A2E" w14:textId="77777777" w:rsidR="0069257C" w:rsidRPr="0069257C" w:rsidRDefault="0069257C" w:rsidP="0069257C">
            <w:pPr>
              <w:spacing w:after="0" w:line="240" w:lineRule="auto"/>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Утримання та ремонт дорожньо-мостового господарства (комунального значення)</w:t>
            </w:r>
          </w:p>
        </w:tc>
        <w:tc>
          <w:tcPr>
            <w:tcW w:w="709" w:type="dxa"/>
            <w:shd w:val="clear" w:color="000000" w:fill="FFFFFF"/>
            <w:vAlign w:val="center"/>
            <w:hideMark/>
          </w:tcPr>
          <w:p w14:paraId="607A5C9E"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FFFFFF"/>
            <w:vAlign w:val="center"/>
            <w:hideMark/>
          </w:tcPr>
          <w:p w14:paraId="5140054B"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2017FDAB"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20000,000</w:t>
            </w:r>
          </w:p>
        </w:tc>
        <w:tc>
          <w:tcPr>
            <w:tcW w:w="567" w:type="dxa"/>
            <w:shd w:val="clear" w:color="000000" w:fill="FFFFFF"/>
            <w:vAlign w:val="center"/>
            <w:hideMark/>
          </w:tcPr>
          <w:p w14:paraId="536B406B"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FFFFFF"/>
            <w:vAlign w:val="center"/>
            <w:hideMark/>
          </w:tcPr>
          <w:p w14:paraId="549324A8"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FFFFFF"/>
            <w:vAlign w:val="center"/>
            <w:hideMark/>
          </w:tcPr>
          <w:p w14:paraId="2BF22E6E"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04EBECEF"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FFFFFF"/>
            <w:vAlign w:val="center"/>
            <w:hideMark/>
          </w:tcPr>
          <w:p w14:paraId="69ED3E6D"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4D80BEE1"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20000,000</w:t>
            </w:r>
          </w:p>
        </w:tc>
        <w:tc>
          <w:tcPr>
            <w:tcW w:w="567" w:type="dxa"/>
            <w:shd w:val="clear" w:color="000000" w:fill="FFFFFF"/>
            <w:vAlign w:val="center"/>
            <w:hideMark/>
          </w:tcPr>
          <w:p w14:paraId="5F278B10"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0B0ED00A"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FFFFFF"/>
            <w:vAlign w:val="center"/>
            <w:hideMark/>
          </w:tcPr>
          <w:p w14:paraId="524FC056"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58927FA1"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FFFFFF"/>
            <w:vAlign w:val="center"/>
            <w:hideMark/>
          </w:tcPr>
          <w:p w14:paraId="07371BE8"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FFFFFF"/>
            <w:vAlign w:val="center"/>
            <w:hideMark/>
          </w:tcPr>
          <w:p w14:paraId="683653A4"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0733BBE8" w14:textId="77777777" w:rsidR="0069257C" w:rsidRPr="0069257C" w:rsidRDefault="0069257C" w:rsidP="00B8711A">
            <w:pPr>
              <w:spacing w:after="0" w:line="240" w:lineRule="auto"/>
              <w:ind w:right="-111" w:hanging="98"/>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66BC7A6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1211D2" w:rsidRPr="001211D2" w14:paraId="6749689D" w14:textId="77777777" w:rsidTr="004C2D76">
        <w:trPr>
          <w:trHeight w:val="2470"/>
        </w:trPr>
        <w:tc>
          <w:tcPr>
            <w:tcW w:w="704" w:type="dxa"/>
            <w:vMerge/>
            <w:vAlign w:val="center"/>
            <w:hideMark/>
          </w:tcPr>
          <w:p w14:paraId="686CD48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3222E2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6.1.1.</w:t>
            </w:r>
          </w:p>
        </w:tc>
        <w:tc>
          <w:tcPr>
            <w:tcW w:w="1417" w:type="dxa"/>
            <w:shd w:val="clear" w:color="000000" w:fill="FFFFFF"/>
            <w:vAlign w:val="center"/>
            <w:hideMark/>
          </w:tcPr>
          <w:p w14:paraId="7F58ABC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Послуги з поточного та ямкового ремонту доріг, відсипання доріг шлаком, нанесення дорожньої розмітки та встановлення дорожніх знаків  на території Курахівської міської територіальної громади</w:t>
            </w:r>
          </w:p>
        </w:tc>
        <w:tc>
          <w:tcPr>
            <w:tcW w:w="709" w:type="dxa"/>
            <w:shd w:val="clear" w:color="000000" w:fill="FFFFFF"/>
            <w:vAlign w:val="center"/>
            <w:hideMark/>
          </w:tcPr>
          <w:p w14:paraId="07C20819"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9BD59A9"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3025732D"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20000,000</w:t>
            </w:r>
          </w:p>
        </w:tc>
        <w:tc>
          <w:tcPr>
            <w:tcW w:w="567" w:type="dxa"/>
            <w:shd w:val="clear" w:color="000000" w:fill="FFFFFF"/>
            <w:vAlign w:val="center"/>
            <w:hideMark/>
          </w:tcPr>
          <w:p w14:paraId="27C04377"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vAlign w:val="center"/>
            <w:hideMark/>
          </w:tcPr>
          <w:p w14:paraId="15E8F5F6"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2530AE05"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5790AC83"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64370E5B"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2F2EA10F"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20000,00</w:t>
            </w:r>
          </w:p>
        </w:tc>
        <w:tc>
          <w:tcPr>
            <w:tcW w:w="567" w:type="dxa"/>
            <w:shd w:val="clear" w:color="000000" w:fill="FFFFFF"/>
            <w:vAlign w:val="center"/>
            <w:hideMark/>
          </w:tcPr>
          <w:p w14:paraId="2AE59AC9"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456FDECC"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6FC3006A"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26F3C737"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712E4140"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168A1DE7"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м2</w:t>
            </w:r>
          </w:p>
        </w:tc>
        <w:tc>
          <w:tcPr>
            <w:tcW w:w="567" w:type="dxa"/>
            <w:vAlign w:val="center"/>
            <w:hideMark/>
          </w:tcPr>
          <w:p w14:paraId="4BA9DEE4" w14:textId="77777777" w:rsidR="0069257C" w:rsidRPr="0069257C" w:rsidRDefault="0069257C" w:rsidP="00B8711A">
            <w:pPr>
              <w:spacing w:after="0" w:line="240" w:lineRule="auto"/>
              <w:ind w:right="-111" w:hanging="98"/>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856,8</w:t>
            </w:r>
          </w:p>
        </w:tc>
        <w:tc>
          <w:tcPr>
            <w:tcW w:w="567" w:type="dxa"/>
            <w:shd w:val="clear" w:color="000000" w:fill="FFFFFF"/>
            <w:vAlign w:val="center"/>
            <w:hideMark/>
          </w:tcPr>
          <w:p w14:paraId="4ED89E9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1211D2" w14:paraId="7345236D" w14:textId="77777777" w:rsidTr="004C2D76">
        <w:trPr>
          <w:trHeight w:val="1680"/>
        </w:trPr>
        <w:tc>
          <w:tcPr>
            <w:tcW w:w="704" w:type="dxa"/>
            <w:vMerge/>
            <w:vAlign w:val="center"/>
            <w:hideMark/>
          </w:tcPr>
          <w:p w14:paraId="063F33B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41B0B84B"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6.2.</w:t>
            </w:r>
          </w:p>
        </w:tc>
        <w:tc>
          <w:tcPr>
            <w:tcW w:w="1417" w:type="dxa"/>
            <w:shd w:val="clear" w:color="000000" w:fill="FFFFFF"/>
            <w:vAlign w:val="center"/>
            <w:hideMark/>
          </w:tcPr>
          <w:p w14:paraId="339AFEE5" w14:textId="77777777" w:rsidR="0069257C" w:rsidRPr="0069257C" w:rsidRDefault="0069257C" w:rsidP="00B8711A">
            <w:pPr>
              <w:spacing w:after="0" w:line="240" w:lineRule="auto"/>
              <w:ind w:right="-114" w:hanging="103"/>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 xml:space="preserve">Утримання,  ремонт та очищення зливових каналізаційних, дренажних систем і колодязів населених пунктів </w:t>
            </w:r>
          </w:p>
        </w:tc>
        <w:tc>
          <w:tcPr>
            <w:tcW w:w="709" w:type="dxa"/>
            <w:shd w:val="clear" w:color="000000" w:fill="FFFFFF"/>
            <w:vAlign w:val="center"/>
            <w:hideMark/>
          </w:tcPr>
          <w:p w14:paraId="5C317560"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FFFFFF"/>
            <w:vAlign w:val="center"/>
            <w:hideMark/>
          </w:tcPr>
          <w:p w14:paraId="7070CA13"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Курахівська міська рада</w:t>
            </w:r>
          </w:p>
        </w:tc>
        <w:tc>
          <w:tcPr>
            <w:tcW w:w="992" w:type="dxa"/>
            <w:shd w:val="clear" w:color="000000" w:fill="FFFFFF"/>
            <w:vAlign w:val="center"/>
            <w:hideMark/>
          </w:tcPr>
          <w:p w14:paraId="320531D1"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1500,000</w:t>
            </w:r>
          </w:p>
        </w:tc>
        <w:tc>
          <w:tcPr>
            <w:tcW w:w="567" w:type="dxa"/>
            <w:shd w:val="clear" w:color="000000" w:fill="FFFFFF"/>
            <w:vAlign w:val="center"/>
            <w:hideMark/>
          </w:tcPr>
          <w:p w14:paraId="0C54DC98"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FFFFFF"/>
            <w:vAlign w:val="center"/>
            <w:hideMark/>
          </w:tcPr>
          <w:p w14:paraId="2E9F7981"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66" w:type="dxa"/>
            <w:shd w:val="clear" w:color="000000" w:fill="FFFFFF"/>
            <w:vAlign w:val="center"/>
            <w:hideMark/>
          </w:tcPr>
          <w:p w14:paraId="37050BE0"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57A56B30"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w:t>
            </w:r>
          </w:p>
        </w:tc>
        <w:tc>
          <w:tcPr>
            <w:tcW w:w="577" w:type="dxa"/>
            <w:shd w:val="clear" w:color="000000" w:fill="FFFFFF"/>
            <w:vAlign w:val="center"/>
            <w:hideMark/>
          </w:tcPr>
          <w:p w14:paraId="000DEFFA"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31BBEDA3"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1500,000</w:t>
            </w:r>
          </w:p>
        </w:tc>
        <w:tc>
          <w:tcPr>
            <w:tcW w:w="567" w:type="dxa"/>
            <w:shd w:val="clear" w:color="000000" w:fill="FFFFFF"/>
            <w:vAlign w:val="center"/>
            <w:hideMark/>
          </w:tcPr>
          <w:p w14:paraId="11985951"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1CA72409"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FFFFFF"/>
            <w:vAlign w:val="center"/>
            <w:hideMark/>
          </w:tcPr>
          <w:p w14:paraId="531E3C2B"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49F721BA"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FFFFFF"/>
            <w:vAlign w:val="center"/>
            <w:hideMark/>
          </w:tcPr>
          <w:p w14:paraId="28D5A9D3"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FFFFFF"/>
            <w:vAlign w:val="center"/>
            <w:hideMark/>
          </w:tcPr>
          <w:p w14:paraId="27E0C18B"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746DCCAE"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3352319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385C3B11" w14:textId="77777777" w:rsidTr="004C2D76">
        <w:trPr>
          <w:trHeight w:val="1200"/>
        </w:trPr>
        <w:tc>
          <w:tcPr>
            <w:tcW w:w="704" w:type="dxa"/>
            <w:vMerge/>
            <w:vAlign w:val="center"/>
            <w:hideMark/>
          </w:tcPr>
          <w:p w14:paraId="3E6D07E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77D60EB3"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6.2.1.</w:t>
            </w:r>
          </w:p>
        </w:tc>
        <w:tc>
          <w:tcPr>
            <w:tcW w:w="1417" w:type="dxa"/>
            <w:vAlign w:val="center"/>
            <w:hideMark/>
          </w:tcPr>
          <w:p w14:paraId="69FECFAD" w14:textId="77777777" w:rsidR="0069257C" w:rsidRPr="0069257C" w:rsidRDefault="0069257C" w:rsidP="00B8711A">
            <w:pPr>
              <w:spacing w:after="0" w:line="240" w:lineRule="auto"/>
              <w:ind w:right="-114" w:hanging="103"/>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технічного обслуговування зливової каналізації в м. Курахове Донецької області </w:t>
            </w:r>
          </w:p>
        </w:tc>
        <w:tc>
          <w:tcPr>
            <w:tcW w:w="709" w:type="dxa"/>
            <w:shd w:val="clear" w:color="000000" w:fill="FFFFFF"/>
            <w:vAlign w:val="center"/>
            <w:hideMark/>
          </w:tcPr>
          <w:p w14:paraId="6F721A5A"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769EE3A"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05E4E08B"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1500,000</w:t>
            </w:r>
          </w:p>
        </w:tc>
        <w:tc>
          <w:tcPr>
            <w:tcW w:w="567" w:type="dxa"/>
            <w:shd w:val="clear" w:color="000000" w:fill="FFFFFF"/>
            <w:vAlign w:val="center"/>
            <w:hideMark/>
          </w:tcPr>
          <w:p w14:paraId="3886F430"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2C52980D"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779FF08E"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DDC5C84"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19D60135"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1F90C25"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1500,000</w:t>
            </w:r>
          </w:p>
        </w:tc>
        <w:tc>
          <w:tcPr>
            <w:tcW w:w="567" w:type="dxa"/>
            <w:shd w:val="clear" w:color="000000" w:fill="FFFFFF"/>
            <w:vAlign w:val="center"/>
            <w:hideMark/>
          </w:tcPr>
          <w:p w14:paraId="0A53C2A2"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4A5E7680"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24F4E870"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6285E5A8"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45C8371F"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2CF778FA"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км</w:t>
            </w:r>
          </w:p>
        </w:tc>
        <w:tc>
          <w:tcPr>
            <w:tcW w:w="567" w:type="dxa"/>
            <w:vAlign w:val="center"/>
            <w:hideMark/>
          </w:tcPr>
          <w:p w14:paraId="2CE8EB0F"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4,871</w:t>
            </w:r>
          </w:p>
        </w:tc>
        <w:tc>
          <w:tcPr>
            <w:tcW w:w="567" w:type="dxa"/>
            <w:shd w:val="clear" w:color="000000" w:fill="FFFFFF"/>
            <w:vAlign w:val="center"/>
            <w:hideMark/>
          </w:tcPr>
          <w:p w14:paraId="7E8E68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0732FB0" w14:textId="77777777" w:rsidTr="004C2D76">
        <w:trPr>
          <w:trHeight w:val="1155"/>
        </w:trPr>
        <w:tc>
          <w:tcPr>
            <w:tcW w:w="704" w:type="dxa"/>
            <w:vMerge/>
            <w:vAlign w:val="center"/>
            <w:hideMark/>
          </w:tcPr>
          <w:p w14:paraId="4552D57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15D40B5A"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6.3</w:t>
            </w:r>
          </w:p>
        </w:tc>
        <w:tc>
          <w:tcPr>
            <w:tcW w:w="1417" w:type="dxa"/>
            <w:shd w:val="clear" w:color="000000" w:fill="FFFFFF"/>
            <w:vAlign w:val="center"/>
            <w:hideMark/>
          </w:tcPr>
          <w:p w14:paraId="02C43C5D" w14:textId="77777777" w:rsidR="0069257C" w:rsidRPr="0069257C" w:rsidRDefault="0069257C" w:rsidP="00B8711A">
            <w:pPr>
              <w:spacing w:after="0" w:line="240" w:lineRule="auto"/>
              <w:ind w:right="-114" w:hanging="103"/>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Утримання, ремонт та будівництво об’єктів зовнішнього освітлення</w:t>
            </w:r>
          </w:p>
        </w:tc>
        <w:tc>
          <w:tcPr>
            <w:tcW w:w="709" w:type="dxa"/>
            <w:shd w:val="clear" w:color="000000" w:fill="FFFFFF"/>
            <w:vAlign w:val="center"/>
            <w:hideMark/>
          </w:tcPr>
          <w:p w14:paraId="3D4C65E5"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FFFFFF"/>
            <w:vAlign w:val="center"/>
            <w:hideMark/>
          </w:tcPr>
          <w:p w14:paraId="36EDDF2E"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FFFFFF"/>
            <w:vAlign w:val="center"/>
            <w:hideMark/>
          </w:tcPr>
          <w:p w14:paraId="5E97C226"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8000,000</w:t>
            </w:r>
          </w:p>
        </w:tc>
        <w:tc>
          <w:tcPr>
            <w:tcW w:w="567" w:type="dxa"/>
            <w:shd w:val="clear" w:color="000000" w:fill="FFFFFF"/>
            <w:vAlign w:val="center"/>
            <w:hideMark/>
          </w:tcPr>
          <w:p w14:paraId="7F000EDB"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FFFFFF"/>
            <w:vAlign w:val="center"/>
            <w:hideMark/>
          </w:tcPr>
          <w:p w14:paraId="4046ECB5"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FFFFFF"/>
            <w:vAlign w:val="center"/>
            <w:hideMark/>
          </w:tcPr>
          <w:p w14:paraId="7BF3AD0C"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4E42A8A2"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FFFFFF"/>
            <w:vAlign w:val="center"/>
            <w:hideMark/>
          </w:tcPr>
          <w:p w14:paraId="6E4C31AE"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7C1AD073"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8000,000</w:t>
            </w:r>
          </w:p>
        </w:tc>
        <w:tc>
          <w:tcPr>
            <w:tcW w:w="567" w:type="dxa"/>
            <w:shd w:val="clear" w:color="000000" w:fill="FFFFFF"/>
            <w:vAlign w:val="center"/>
            <w:hideMark/>
          </w:tcPr>
          <w:p w14:paraId="2BBBCFE1"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5F22A734"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FFFFFF"/>
            <w:vAlign w:val="center"/>
            <w:hideMark/>
          </w:tcPr>
          <w:p w14:paraId="4F756622"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65DC03EF"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FFFFFF"/>
            <w:vAlign w:val="center"/>
            <w:hideMark/>
          </w:tcPr>
          <w:p w14:paraId="448FE302"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FFFFFF"/>
            <w:vAlign w:val="center"/>
            <w:hideMark/>
          </w:tcPr>
          <w:p w14:paraId="5F048EE1"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4CEA2EB2"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4F0E3E2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6ECB989B" w14:textId="77777777" w:rsidTr="004C2D76">
        <w:trPr>
          <w:trHeight w:val="1760"/>
        </w:trPr>
        <w:tc>
          <w:tcPr>
            <w:tcW w:w="704" w:type="dxa"/>
            <w:vMerge/>
            <w:vAlign w:val="center"/>
            <w:hideMark/>
          </w:tcPr>
          <w:p w14:paraId="0DF964C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339B16A8"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6.3.1.</w:t>
            </w:r>
          </w:p>
        </w:tc>
        <w:tc>
          <w:tcPr>
            <w:tcW w:w="1417" w:type="dxa"/>
            <w:vAlign w:val="center"/>
            <w:hideMark/>
          </w:tcPr>
          <w:p w14:paraId="5FC0FD00" w14:textId="77777777" w:rsidR="0069257C" w:rsidRPr="0069257C" w:rsidRDefault="0069257C" w:rsidP="00B8711A">
            <w:pPr>
              <w:spacing w:after="0" w:line="240" w:lineRule="auto"/>
              <w:ind w:right="-114" w:hanging="103"/>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технічного обслуговування та ремонту зовнішнього освітлення Курахівської міської територіальної громади </w:t>
            </w:r>
          </w:p>
        </w:tc>
        <w:tc>
          <w:tcPr>
            <w:tcW w:w="709" w:type="dxa"/>
            <w:shd w:val="clear" w:color="000000" w:fill="FFFFFF"/>
            <w:vAlign w:val="center"/>
            <w:hideMark/>
          </w:tcPr>
          <w:p w14:paraId="09B6DE44"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7799472"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1E40A6AB"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3000,000</w:t>
            </w:r>
          </w:p>
        </w:tc>
        <w:tc>
          <w:tcPr>
            <w:tcW w:w="567" w:type="dxa"/>
            <w:shd w:val="clear" w:color="000000" w:fill="FFFFFF"/>
            <w:vAlign w:val="center"/>
            <w:hideMark/>
          </w:tcPr>
          <w:p w14:paraId="3146AC03"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7F41CA46"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19F9E1CF"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225877C6"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36F7BBE6"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58F03FA5"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3 000,000</w:t>
            </w:r>
          </w:p>
        </w:tc>
        <w:tc>
          <w:tcPr>
            <w:tcW w:w="567" w:type="dxa"/>
            <w:shd w:val="clear" w:color="000000" w:fill="FFFFFF"/>
            <w:vAlign w:val="center"/>
            <w:hideMark/>
          </w:tcPr>
          <w:p w14:paraId="13C675A9"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3F9C8A45"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7371438B"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5B391A77"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38B92185"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3147C070"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км</w:t>
            </w:r>
          </w:p>
        </w:tc>
        <w:tc>
          <w:tcPr>
            <w:tcW w:w="567" w:type="dxa"/>
            <w:vAlign w:val="center"/>
            <w:hideMark/>
          </w:tcPr>
          <w:p w14:paraId="28AE495A" w14:textId="610FFABD"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188,8</w:t>
            </w:r>
            <w:r w:rsidR="00B8711A">
              <w:rPr>
                <w:rFonts w:ascii="Times New Roman" w:eastAsia="Times New Roman" w:hAnsi="Times New Roman" w:cs="Times New Roman"/>
                <w:sz w:val="18"/>
                <w:szCs w:val="18"/>
                <w:lang w:eastAsia="uk-UA"/>
              </w:rPr>
              <w:t>8</w:t>
            </w:r>
          </w:p>
        </w:tc>
        <w:tc>
          <w:tcPr>
            <w:tcW w:w="567" w:type="dxa"/>
            <w:shd w:val="clear" w:color="000000" w:fill="FFFFFF"/>
            <w:vAlign w:val="center"/>
            <w:hideMark/>
          </w:tcPr>
          <w:p w14:paraId="4140D22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4FCE56A0" w14:textId="77777777" w:rsidTr="004C2D76">
        <w:trPr>
          <w:trHeight w:val="1200"/>
        </w:trPr>
        <w:tc>
          <w:tcPr>
            <w:tcW w:w="704" w:type="dxa"/>
            <w:vMerge/>
            <w:vAlign w:val="center"/>
            <w:hideMark/>
          </w:tcPr>
          <w:p w14:paraId="13AA5C1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099C63EF"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6.3.2.</w:t>
            </w:r>
          </w:p>
        </w:tc>
        <w:tc>
          <w:tcPr>
            <w:tcW w:w="1417" w:type="dxa"/>
            <w:vAlign w:val="center"/>
            <w:hideMark/>
          </w:tcPr>
          <w:p w14:paraId="4FB27F6C" w14:textId="77777777" w:rsidR="0069257C" w:rsidRPr="0069257C" w:rsidRDefault="0069257C" w:rsidP="00B8711A">
            <w:pPr>
              <w:spacing w:after="0" w:line="240" w:lineRule="auto"/>
              <w:ind w:right="-114" w:hanging="103"/>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Послуги з оплати за електричну енергію</w:t>
            </w:r>
          </w:p>
        </w:tc>
        <w:tc>
          <w:tcPr>
            <w:tcW w:w="709" w:type="dxa"/>
            <w:shd w:val="clear" w:color="000000" w:fill="FFFFFF"/>
            <w:vAlign w:val="center"/>
            <w:hideMark/>
          </w:tcPr>
          <w:p w14:paraId="0DCF2389"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E92F551"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46DA0742"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5000,000</w:t>
            </w:r>
          </w:p>
        </w:tc>
        <w:tc>
          <w:tcPr>
            <w:tcW w:w="567" w:type="dxa"/>
            <w:shd w:val="clear" w:color="000000" w:fill="FFFFFF"/>
            <w:vAlign w:val="center"/>
            <w:hideMark/>
          </w:tcPr>
          <w:p w14:paraId="355538DB"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21730725"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54E5EB42"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37F347F"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120DA6BC"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30C22F6C"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5 000,000</w:t>
            </w:r>
          </w:p>
        </w:tc>
        <w:tc>
          <w:tcPr>
            <w:tcW w:w="567" w:type="dxa"/>
            <w:shd w:val="clear" w:color="000000" w:fill="FFFFFF"/>
            <w:vAlign w:val="center"/>
            <w:hideMark/>
          </w:tcPr>
          <w:p w14:paraId="24A213C2"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78DCC4ED"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487BB4EE"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4CD8D99D"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36213CFE"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342DB7C3"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світлоточок, од.</w:t>
            </w:r>
          </w:p>
        </w:tc>
        <w:tc>
          <w:tcPr>
            <w:tcW w:w="567" w:type="dxa"/>
            <w:vAlign w:val="center"/>
            <w:hideMark/>
          </w:tcPr>
          <w:p w14:paraId="58EF855C" w14:textId="77777777" w:rsidR="0069257C" w:rsidRPr="0069257C" w:rsidRDefault="0069257C" w:rsidP="00B8711A">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4903</w:t>
            </w:r>
          </w:p>
        </w:tc>
        <w:tc>
          <w:tcPr>
            <w:tcW w:w="567" w:type="dxa"/>
            <w:shd w:val="clear" w:color="000000" w:fill="FFFFFF"/>
            <w:vAlign w:val="center"/>
            <w:hideMark/>
          </w:tcPr>
          <w:p w14:paraId="77DC0C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1C53E9ED" w14:textId="77777777" w:rsidTr="004C2D76">
        <w:trPr>
          <w:trHeight w:val="730"/>
        </w:trPr>
        <w:tc>
          <w:tcPr>
            <w:tcW w:w="704" w:type="dxa"/>
            <w:vMerge/>
            <w:vAlign w:val="center"/>
            <w:hideMark/>
          </w:tcPr>
          <w:p w14:paraId="39DE29A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1AF0598A"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6.4.</w:t>
            </w:r>
          </w:p>
        </w:tc>
        <w:tc>
          <w:tcPr>
            <w:tcW w:w="1417" w:type="dxa"/>
            <w:shd w:val="clear" w:color="000000" w:fill="FFFFFF"/>
            <w:vAlign w:val="center"/>
            <w:hideMark/>
          </w:tcPr>
          <w:p w14:paraId="11A7B843" w14:textId="77777777" w:rsidR="0069257C" w:rsidRPr="0069257C" w:rsidRDefault="0069257C" w:rsidP="00B8711A">
            <w:pPr>
              <w:spacing w:after="0" w:line="240" w:lineRule="auto"/>
              <w:ind w:right="-114" w:hanging="103"/>
              <w:rPr>
                <w:rFonts w:ascii="Times New Roman" w:eastAsia="Times New Roman" w:hAnsi="Times New Roman" w:cs="Times New Roman"/>
                <w:b/>
                <w:bCs/>
                <w:color w:val="000000"/>
                <w:sz w:val="18"/>
                <w:szCs w:val="18"/>
                <w:lang w:eastAsia="uk-UA"/>
              </w:rPr>
            </w:pPr>
            <w:r w:rsidRPr="0069257C">
              <w:rPr>
                <w:rFonts w:ascii="Times New Roman" w:eastAsia="Times New Roman" w:hAnsi="Times New Roman" w:cs="Times New Roman"/>
                <w:b/>
                <w:bCs/>
                <w:color w:val="000000"/>
                <w:sz w:val="18"/>
                <w:szCs w:val="18"/>
                <w:lang w:eastAsia="uk-UA"/>
              </w:rPr>
              <w:t>Утримання територій</w:t>
            </w:r>
          </w:p>
        </w:tc>
        <w:tc>
          <w:tcPr>
            <w:tcW w:w="709" w:type="dxa"/>
            <w:shd w:val="clear" w:color="000000" w:fill="FFFFFF"/>
            <w:vAlign w:val="center"/>
            <w:hideMark/>
          </w:tcPr>
          <w:p w14:paraId="6A548D7F"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FFFFFF"/>
            <w:vAlign w:val="center"/>
            <w:hideMark/>
          </w:tcPr>
          <w:p w14:paraId="48C532F4" w14:textId="502F45A9"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Курахівська міська рада</w:t>
            </w:r>
          </w:p>
        </w:tc>
        <w:tc>
          <w:tcPr>
            <w:tcW w:w="992" w:type="dxa"/>
            <w:shd w:val="clear" w:color="000000" w:fill="FFFFFF"/>
            <w:vAlign w:val="center"/>
            <w:hideMark/>
          </w:tcPr>
          <w:p w14:paraId="5040911B"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18500,000</w:t>
            </w:r>
          </w:p>
        </w:tc>
        <w:tc>
          <w:tcPr>
            <w:tcW w:w="567" w:type="dxa"/>
            <w:shd w:val="clear" w:color="000000" w:fill="FFFFFF"/>
            <w:vAlign w:val="center"/>
            <w:hideMark/>
          </w:tcPr>
          <w:p w14:paraId="580BAA2D"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FFFFFF"/>
            <w:vAlign w:val="center"/>
            <w:hideMark/>
          </w:tcPr>
          <w:p w14:paraId="528C535E"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FFFFFF"/>
            <w:vAlign w:val="center"/>
            <w:hideMark/>
          </w:tcPr>
          <w:p w14:paraId="6C6720E0"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4B652883"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FFFFFF"/>
            <w:vAlign w:val="center"/>
            <w:hideMark/>
          </w:tcPr>
          <w:p w14:paraId="02CFFC3D"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000C710D"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18500,000</w:t>
            </w:r>
          </w:p>
        </w:tc>
        <w:tc>
          <w:tcPr>
            <w:tcW w:w="567" w:type="dxa"/>
            <w:shd w:val="clear" w:color="000000" w:fill="FFFFFF"/>
            <w:vAlign w:val="center"/>
            <w:hideMark/>
          </w:tcPr>
          <w:p w14:paraId="7859BEBD"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25F74048"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FFFFFF"/>
            <w:vAlign w:val="center"/>
            <w:hideMark/>
          </w:tcPr>
          <w:p w14:paraId="1969DB28"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0D094E93"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FFFFFF"/>
            <w:vAlign w:val="center"/>
            <w:hideMark/>
          </w:tcPr>
          <w:p w14:paraId="391803FE"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FFFFFF"/>
            <w:vAlign w:val="center"/>
            <w:hideMark/>
          </w:tcPr>
          <w:p w14:paraId="695DEFA7"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53BFC557" w14:textId="77777777" w:rsidR="0069257C" w:rsidRPr="0069257C" w:rsidRDefault="0069257C" w:rsidP="00B8711A">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7F02751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6920AFF3" w14:textId="77777777" w:rsidTr="004C2D76">
        <w:trPr>
          <w:trHeight w:val="2310"/>
        </w:trPr>
        <w:tc>
          <w:tcPr>
            <w:tcW w:w="704" w:type="dxa"/>
            <w:vMerge/>
            <w:vAlign w:val="center"/>
            <w:hideMark/>
          </w:tcPr>
          <w:p w14:paraId="5A41DD7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BDA4386" w14:textId="77777777" w:rsidR="0069257C" w:rsidRPr="0069257C" w:rsidRDefault="0069257C" w:rsidP="00B8711A">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6.4.1.</w:t>
            </w:r>
          </w:p>
        </w:tc>
        <w:tc>
          <w:tcPr>
            <w:tcW w:w="1417" w:type="dxa"/>
            <w:shd w:val="clear" w:color="000000" w:fill="FFFFFF"/>
            <w:vAlign w:val="center"/>
            <w:hideMark/>
          </w:tcPr>
          <w:p w14:paraId="6F5D39FA"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догляду, утримання, оновлення зелених насаджень парків, скверів, вулиць, площі, проспектів, кладовищ та інших територій загального користування Курахівської міської територіальної громади </w:t>
            </w:r>
          </w:p>
        </w:tc>
        <w:tc>
          <w:tcPr>
            <w:tcW w:w="709" w:type="dxa"/>
            <w:shd w:val="clear" w:color="000000" w:fill="FFFFFF"/>
            <w:vAlign w:val="center"/>
            <w:hideMark/>
          </w:tcPr>
          <w:p w14:paraId="668624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342A02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6E063F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00D104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6DA4BD9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640B2A5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B635B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4DBD747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782AC7E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vAlign w:val="center"/>
            <w:hideMark/>
          </w:tcPr>
          <w:p w14:paraId="1C4504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1ECD52D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45F0015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2370040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1B584F5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25E7EC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vAlign w:val="center"/>
            <w:hideMark/>
          </w:tcPr>
          <w:p w14:paraId="4D690A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51C0B6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520CD11F" w14:textId="77777777" w:rsidTr="004C2D76">
        <w:trPr>
          <w:trHeight w:val="2260"/>
        </w:trPr>
        <w:tc>
          <w:tcPr>
            <w:tcW w:w="704" w:type="dxa"/>
            <w:vMerge/>
            <w:vAlign w:val="center"/>
            <w:hideMark/>
          </w:tcPr>
          <w:p w14:paraId="260AF6E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DAE34BD" w14:textId="77777777" w:rsidR="0069257C" w:rsidRPr="0069257C" w:rsidRDefault="0069257C" w:rsidP="00B8711A">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6.4.2.</w:t>
            </w:r>
          </w:p>
        </w:tc>
        <w:tc>
          <w:tcPr>
            <w:tcW w:w="1417" w:type="dxa"/>
            <w:shd w:val="clear" w:color="000000" w:fill="FFFFFF"/>
            <w:vAlign w:val="center"/>
            <w:hideMark/>
          </w:tcPr>
          <w:p w14:paraId="6F29FB11"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утримання незакріплених за підприємствами територій: ліквідація стихійних звалищ, прибирання, вивіз сміття з території Курахівської міської територіальної громади </w:t>
            </w:r>
          </w:p>
        </w:tc>
        <w:tc>
          <w:tcPr>
            <w:tcW w:w="709" w:type="dxa"/>
            <w:shd w:val="clear" w:color="000000" w:fill="FFFFFF"/>
            <w:vAlign w:val="center"/>
            <w:hideMark/>
          </w:tcPr>
          <w:p w14:paraId="3891B5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8DFB4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4921F4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6000,000</w:t>
            </w:r>
          </w:p>
        </w:tc>
        <w:tc>
          <w:tcPr>
            <w:tcW w:w="567" w:type="dxa"/>
            <w:shd w:val="clear" w:color="000000" w:fill="FFFFFF"/>
            <w:vAlign w:val="center"/>
            <w:hideMark/>
          </w:tcPr>
          <w:p w14:paraId="369EABAA"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002C7C44"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45A7F892"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7F7D7E6"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5A227921"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778DDA60"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6 000,000</w:t>
            </w:r>
          </w:p>
        </w:tc>
        <w:tc>
          <w:tcPr>
            <w:tcW w:w="567" w:type="dxa"/>
            <w:shd w:val="clear" w:color="000000" w:fill="FFFFFF"/>
            <w:vAlign w:val="center"/>
            <w:hideMark/>
          </w:tcPr>
          <w:p w14:paraId="17FF8A97"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4174841E"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2DFD54C2"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6AA9527E"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7CCE9891"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1CBFE8FD"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м2</w:t>
            </w:r>
          </w:p>
        </w:tc>
        <w:tc>
          <w:tcPr>
            <w:tcW w:w="567" w:type="dxa"/>
            <w:vAlign w:val="center"/>
            <w:hideMark/>
          </w:tcPr>
          <w:p w14:paraId="095A048F"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shd w:val="clear" w:color="000000" w:fill="FFFFFF"/>
            <w:vAlign w:val="center"/>
            <w:hideMark/>
          </w:tcPr>
          <w:p w14:paraId="5D6DA2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5656A345" w14:textId="77777777" w:rsidTr="004C2D76">
        <w:trPr>
          <w:trHeight w:val="1470"/>
        </w:trPr>
        <w:tc>
          <w:tcPr>
            <w:tcW w:w="704" w:type="dxa"/>
            <w:vMerge/>
            <w:vAlign w:val="center"/>
            <w:hideMark/>
          </w:tcPr>
          <w:p w14:paraId="50BF62E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59416306" w14:textId="77777777" w:rsidR="0069257C" w:rsidRPr="0069257C" w:rsidRDefault="0069257C" w:rsidP="00B8711A">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6.4.3.</w:t>
            </w:r>
          </w:p>
        </w:tc>
        <w:tc>
          <w:tcPr>
            <w:tcW w:w="1417" w:type="dxa"/>
            <w:shd w:val="clear" w:color="000000" w:fill="FFFFFF"/>
            <w:vAlign w:val="center"/>
            <w:hideMark/>
          </w:tcPr>
          <w:p w14:paraId="3C80BEB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прибирання місць відпочинку на території Курахівської міської територіальної громади </w:t>
            </w:r>
          </w:p>
        </w:tc>
        <w:tc>
          <w:tcPr>
            <w:tcW w:w="709" w:type="dxa"/>
            <w:shd w:val="clear" w:color="000000" w:fill="FFFFFF"/>
            <w:vAlign w:val="center"/>
            <w:hideMark/>
          </w:tcPr>
          <w:p w14:paraId="32221F2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2128B8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7C7FFB9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4000,000</w:t>
            </w:r>
          </w:p>
        </w:tc>
        <w:tc>
          <w:tcPr>
            <w:tcW w:w="567" w:type="dxa"/>
            <w:shd w:val="clear" w:color="000000" w:fill="FFFFFF"/>
            <w:vAlign w:val="center"/>
            <w:hideMark/>
          </w:tcPr>
          <w:p w14:paraId="54E363C9"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3277FC26"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40110762"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685522AD"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25202C27"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5E4A9DD2"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4 000,000</w:t>
            </w:r>
          </w:p>
        </w:tc>
        <w:tc>
          <w:tcPr>
            <w:tcW w:w="567" w:type="dxa"/>
            <w:shd w:val="clear" w:color="000000" w:fill="FFFFFF"/>
            <w:vAlign w:val="center"/>
            <w:hideMark/>
          </w:tcPr>
          <w:p w14:paraId="6F957055"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53034E0F"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40D685EB"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00DC5481"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1FA27AF5" w14:textId="77777777" w:rsidR="0069257C" w:rsidRPr="0069257C" w:rsidRDefault="0069257C" w:rsidP="00B8711A">
            <w:pPr>
              <w:spacing w:after="0" w:line="240" w:lineRule="auto"/>
              <w:ind w:right="-112" w:hanging="105"/>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3753D548" w14:textId="7777777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м2</w:t>
            </w:r>
          </w:p>
        </w:tc>
        <w:tc>
          <w:tcPr>
            <w:tcW w:w="567" w:type="dxa"/>
            <w:vAlign w:val="center"/>
            <w:hideMark/>
          </w:tcPr>
          <w:p w14:paraId="262A0D0D" w14:textId="3E3B8DD7" w:rsidR="0069257C" w:rsidRPr="0069257C" w:rsidRDefault="0069257C" w:rsidP="00B8711A">
            <w:pPr>
              <w:spacing w:after="0" w:line="240" w:lineRule="auto"/>
              <w:ind w:right="-112"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238,76</w:t>
            </w:r>
          </w:p>
        </w:tc>
        <w:tc>
          <w:tcPr>
            <w:tcW w:w="567" w:type="dxa"/>
            <w:shd w:val="clear" w:color="000000" w:fill="FFFFFF"/>
            <w:vAlign w:val="center"/>
            <w:hideMark/>
          </w:tcPr>
          <w:p w14:paraId="36437E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10164600" w14:textId="77777777" w:rsidTr="004C2D76">
        <w:trPr>
          <w:trHeight w:val="1550"/>
        </w:trPr>
        <w:tc>
          <w:tcPr>
            <w:tcW w:w="704" w:type="dxa"/>
            <w:vMerge/>
            <w:vAlign w:val="center"/>
            <w:hideMark/>
          </w:tcPr>
          <w:p w14:paraId="54C26F53"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2359426" w14:textId="77777777" w:rsidR="0069257C" w:rsidRPr="0069257C" w:rsidRDefault="0069257C" w:rsidP="00B8711A">
            <w:pPr>
              <w:spacing w:after="0" w:line="240" w:lineRule="auto"/>
              <w:ind w:right="-114" w:hanging="1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6.4.4.</w:t>
            </w:r>
          </w:p>
        </w:tc>
        <w:tc>
          <w:tcPr>
            <w:tcW w:w="1417" w:type="dxa"/>
            <w:shd w:val="clear" w:color="000000" w:fill="FFFFFF"/>
            <w:vAlign w:val="center"/>
            <w:hideMark/>
          </w:tcPr>
          <w:p w14:paraId="1C815D3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Послуги зі згрібання опалого листя  на території Курахівської міської територіальної громади</w:t>
            </w:r>
          </w:p>
        </w:tc>
        <w:tc>
          <w:tcPr>
            <w:tcW w:w="709" w:type="dxa"/>
            <w:shd w:val="clear" w:color="000000" w:fill="FFFFFF"/>
            <w:vAlign w:val="center"/>
            <w:hideMark/>
          </w:tcPr>
          <w:p w14:paraId="29E1873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C0CC4A2"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20E06687"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4500,000</w:t>
            </w:r>
          </w:p>
        </w:tc>
        <w:tc>
          <w:tcPr>
            <w:tcW w:w="567" w:type="dxa"/>
            <w:shd w:val="clear" w:color="000000" w:fill="FFFFFF"/>
            <w:vAlign w:val="center"/>
            <w:hideMark/>
          </w:tcPr>
          <w:p w14:paraId="5BC9FD31"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6F032AD2"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678EBB50"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69B4E42C"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5BA24C57"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7C579612"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4 500,000</w:t>
            </w:r>
          </w:p>
        </w:tc>
        <w:tc>
          <w:tcPr>
            <w:tcW w:w="567" w:type="dxa"/>
            <w:shd w:val="clear" w:color="000000" w:fill="FFFFFF"/>
            <w:vAlign w:val="center"/>
            <w:hideMark/>
          </w:tcPr>
          <w:p w14:paraId="47252308"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76BDB25C"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6670660F"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01084A5C"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36195708"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052C9CD0"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тис. м2</w:t>
            </w:r>
          </w:p>
        </w:tc>
        <w:tc>
          <w:tcPr>
            <w:tcW w:w="567" w:type="dxa"/>
            <w:vAlign w:val="center"/>
            <w:hideMark/>
          </w:tcPr>
          <w:p w14:paraId="1B887A68"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w:t>
            </w:r>
          </w:p>
        </w:tc>
        <w:tc>
          <w:tcPr>
            <w:tcW w:w="567" w:type="dxa"/>
            <w:shd w:val="clear" w:color="000000" w:fill="FFFFFF"/>
            <w:vAlign w:val="center"/>
            <w:hideMark/>
          </w:tcPr>
          <w:p w14:paraId="5DCCAD03"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465B78F1" w14:textId="77777777" w:rsidTr="004C2D76">
        <w:trPr>
          <w:trHeight w:val="1540"/>
        </w:trPr>
        <w:tc>
          <w:tcPr>
            <w:tcW w:w="704" w:type="dxa"/>
            <w:vMerge/>
            <w:vAlign w:val="center"/>
            <w:hideMark/>
          </w:tcPr>
          <w:p w14:paraId="418835C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18413F2" w14:textId="77777777" w:rsidR="0069257C" w:rsidRPr="0069257C" w:rsidRDefault="0069257C" w:rsidP="00B8711A">
            <w:pPr>
              <w:spacing w:after="0" w:line="240" w:lineRule="auto"/>
              <w:ind w:right="-114" w:hanging="1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6.4.5.</w:t>
            </w:r>
          </w:p>
        </w:tc>
        <w:tc>
          <w:tcPr>
            <w:tcW w:w="1417" w:type="dxa"/>
            <w:shd w:val="clear" w:color="000000" w:fill="FFFFFF"/>
            <w:vAlign w:val="center"/>
            <w:hideMark/>
          </w:tcPr>
          <w:p w14:paraId="62FE000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очищення доріг від снігу, посипання доріг і тротуарів від ожеледі на території Курахівської міської територіальної громади </w:t>
            </w:r>
          </w:p>
        </w:tc>
        <w:tc>
          <w:tcPr>
            <w:tcW w:w="709" w:type="dxa"/>
            <w:shd w:val="clear" w:color="000000" w:fill="FFFFFF"/>
            <w:vAlign w:val="center"/>
            <w:hideMark/>
          </w:tcPr>
          <w:p w14:paraId="455419E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673B64C"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60255E98"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14AAD705"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7907A092"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34A8055D"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2CE2923C"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0B10CC49"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1E79C0BF"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3FE42A04"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2F2CB1FF"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60B5559B"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27A21093"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0F629526"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540079B1"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км</w:t>
            </w:r>
          </w:p>
        </w:tc>
        <w:tc>
          <w:tcPr>
            <w:tcW w:w="567" w:type="dxa"/>
            <w:vAlign w:val="center"/>
            <w:hideMark/>
          </w:tcPr>
          <w:p w14:paraId="31495F8E"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194,39</w:t>
            </w:r>
          </w:p>
        </w:tc>
        <w:tc>
          <w:tcPr>
            <w:tcW w:w="567" w:type="dxa"/>
            <w:shd w:val="clear" w:color="000000" w:fill="FFFFFF"/>
            <w:vAlign w:val="center"/>
            <w:hideMark/>
          </w:tcPr>
          <w:p w14:paraId="66E3A5C6"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1459473C" w14:textId="77777777" w:rsidTr="004C2D76">
        <w:trPr>
          <w:trHeight w:val="1380"/>
        </w:trPr>
        <w:tc>
          <w:tcPr>
            <w:tcW w:w="704" w:type="dxa"/>
            <w:vMerge/>
            <w:vAlign w:val="center"/>
            <w:hideMark/>
          </w:tcPr>
          <w:p w14:paraId="3E3B917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E493D62" w14:textId="77777777" w:rsidR="0069257C" w:rsidRPr="0069257C" w:rsidRDefault="0069257C" w:rsidP="00B8711A">
            <w:pPr>
              <w:spacing w:after="0" w:line="240" w:lineRule="auto"/>
              <w:ind w:right="-114" w:hanging="1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6.4.6.</w:t>
            </w:r>
          </w:p>
        </w:tc>
        <w:tc>
          <w:tcPr>
            <w:tcW w:w="1417" w:type="dxa"/>
            <w:shd w:val="clear" w:color="000000" w:fill="FFFFFF"/>
            <w:vAlign w:val="center"/>
            <w:hideMark/>
          </w:tcPr>
          <w:p w14:paraId="2AC48B5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розчищення бордюр на території Курахівської міської територіальної громади </w:t>
            </w:r>
          </w:p>
        </w:tc>
        <w:tc>
          <w:tcPr>
            <w:tcW w:w="709" w:type="dxa"/>
            <w:shd w:val="clear" w:color="000000" w:fill="FFFFFF"/>
            <w:vAlign w:val="center"/>
            <w:hideMark/>
          </w:tcPr>
          <w:p w14:paraId="5121EE3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DBD29AC"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7CF475F6"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2000,000</w:t>
            </w:r>
          </w:p>
        </w:tc>
        <w:tc>
          <w:tcPr>
            <w:tcW w:w="567" w:type="dxa"/>
            <w:shd w:val="clear" w:color="000000" w:fill="FFFFFF"/>
            <w:vAlign w:val="center"/>
            <w:hideMark/>
          </w:tcPr>
          <w:p w14:paraId="495E4D56"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41C9B688"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726C5486"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0F37FB5"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5877134D"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6B2C54ED"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2 000,000</w:t>
            </w:r>
          </w:p>
        </w:tc>
        <w:tc>
          <w:tcPr>
            <w:tcW w:w="567" w:type="dxa"/>
            <w:shd w:val="clear" w:color="000000" w:fill="FFFFFF"/>
            <w:vAlign w:val="center"/>
            <w:hideMark/>
          </w:tcPr>
          <w:p w14:paraId="1EC2EDC7"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3728B180"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2F2E5CE8"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20AF0F38"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76E79023"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2C9182C8"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п.м.</w:t>
            </w:r>
          </w:p>
        </w:tc>
        <w:tc>
          <w:tcPr>
            <w:tcW w:w="567" w:type="dxa"/>
            <w:vAlign w:val="center"/>
            <w:hideMark/>
          </w:tcPr>
          <w:p w14:paraId="6552F411"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6"/>
                <w:szCs w:val="16"/>
                <w:lang w:eastAsia="uk-UA"/>
              </w:rPr>
            </w:pPr>
            <w:r w:rsidRPr="0069257C">
              <w:rPr>
                <w:rFonts w:ascii="Times New Roman" w:eastAsia="Times New Roman" w:hAnsi="Times New Roman" w:cs="Times New Roman"/>
                <w:sz w:val="16"/>
                <w:szCs w:val="16"/>
                <w:lang w:eastAsia="uk-UA"/>
              </w:rPr>
              <w:t>21376,8</w:t>
            </w:r>
          </w:p>
        </w:tc>
        <w:tc>
          <w:tcPr>
            <w:tcW w:w="567" w:type="dxa"/>
            <w:shd w:val="clear" w:color="000000" w:fill="FFFFFF"/>
            <w:vAlign w:val="center"/>
            <w:hideMark/>
          </w:tcPr>
          <w:p w14:paraId="3A6A1FF8"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280DA136" w14:textId="77777777" w:rsidTr="004C2D76">
        <w:trPr>
          <w:trHeight w:val="1330"/>
        </w:trPr>
        <w:tc>
          <w:tcPr>
            <w:tcW w:w="704" w:type="dxa"/>
            <w:vMerge/>
            <w:vAlign w:val="center"/>
            <w:hideMark/>
          </w:tcPr>
          <w:p w14:paraId="400E8FF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9B65918" w14:textId="77777777" w:rsidR="0069257C" w:rsidRPr="0069257C" w:rsidRDefault="0069257C" w:rsidP="00B8711A">
            <w:pPr>
              <w:spacing w:after="0" w:line="240" w:lineRule="auto"/>
              <w:ind w:right="-114" w:hanging="10"/>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6.4.7.</w:t>
            </w:r>
          </w:p>
        </w:tc>
        <w:tc>
          <w:tcPr>
            <w:tcW w:w="1417" w:type="dxa"/>
            <w:shd w:val="clear" w:color="000000" w:fill="FFFFFF"/>
            <w:vAlign w:val="center"/>
            <w:hideMark/>
          </w:tcPr>
          <w:p w14:paraId="33849715"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із звільнення урн від сміття на території Курахівської міської територіальної громади </w:t>
            </w:r>
          </w:p>
        </w:tc>
        <w:tc>
          <w:tcPr>
            <w:tcW w:w="709" w:type="dxa"/>
            <w:shd w:val="clear" w:color="000000" w:fill="FFFFFF"/>
            <w:vAlign w:val="center"/>
            <w:hideMark/>
          </w:tcPr>
          <w:p w14:paraId="00A4BE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B252FE4"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6CAB2634"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1000,000</w:t>
            </w:r>
          </w:p>
        </w:tc>
        <w:tc>
          <w:tcPr>
            <w:tcW w:w="567" w:type="dxa"/>
            <w:shd w:val="clear" w:color="000000" w:fill="FFFFFF"/>
            <w:vAlign w:val="center"/>
            <w:hideMark/>
          </w:tcPr>
          <w:p w14:paraId="7CE57F2A"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0B4C6C37"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0DE03A7F"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6E30DCAC"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638E97B6"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705F0A3D"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1 000,000</w:t>
            </w:r>
          </w:p>
        </w:tc>
        <w:tc>
          <w:tcPr>
            <w:tcW w:w="567" w:type="dxa"/>
            <w:shd w:val="clear" w:color="000000" w:fill="FFFFFF"/>
            <w:vAlign w:val="center"/>
            <w:hideMark/>
          </w:tcPr>
          <w:p w14:paraId="0918C04C"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1595DA16"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30DC337E"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0AB036C7"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25322724"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1014686C"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79F6B0A0"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549</w:t>
            </w:r>
          </w:p>
        </w:tc>
        <w:tc>
          <w:tcPr>
            <w:tcW w:w="567" w:type="dxa"/>
            <w:shd w:val="clear" w:color="000000" w:fill="FFFFFF"/>
            <w:vAlign w:val="center"/>
            <w:hideMark/>
          </w:tcPr>
          <w:p w14:paraId="07E2EF93"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58DBA8F" w14:textId="77777777" w:rsidTr="004C2D76">
        <w:trPr>
          <w:trHeight w:val="1310"/>
        </w:trPr>
        <w:tc>
          <w:tcPr>
            <w:tcW w:w="704" w:type="dxa"/>
            <w:vMerge/>
            <w:vAlign w:val="center"/>
            <w:hideMark/>
          </w:tcPr>
          <w:p w14:paraId="2DEE610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2D0DC7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6.4.8.</w:t>
            </w:r>
          </w:p>
        </w:tc>
        <w:tc>
          <w:tcPr>
            <w:tcW w:w="1417" w:type="dxa"/>
            <w:shd w:val="clear" w:color="000000" w:fill="FFFFFF"/>
            <w:vAlign w:val="center"/>
            <w:hideMark/>
          </w:tcPr>
          <w:p w14:paraId="04A49D50"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прибирання біотуалетів на території Курахівської міської територіальної громади </w:t>
            </w:r>
          </w:p>
        </w:tc>
        <w:tc>
          <w:tcPr>
            <w:tcW w:w="709" w:type="dxa"/>
            <w:shd w:val="clear" w:color="000000" w:fill="FFFFFF"/>
            <w:vAlign w:val="center"/>
            <w:hideMark/>
          </w:tcPr>
          <w:p w14:paraId="3A33B7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D16F82A"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w:t>
            </w:r>
          </w:p>
        </w:tc>
        <w:tc>
          <w:tcPr>
            <w:tcW w:w="992" w:type="dxa"/>
            <w:shd w:val="clear" w:color="000000" w:fill="FFFFFF"/>
            <w:vAlign w:val="center"/>
            <w:hideMark/>
          </w:tcPr>
          <w:p w14:paraId="253B5B12"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71218619"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2E224EA4"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752FB03C"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188D2A7"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39061707"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39AE3086"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6A885B5F"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0C262B6C"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2F5C94E5"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0DC8D3AF"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6C6DA6C8" w14:textId="77777777" w:rsidR="0069257C" w:rsidRPr="0069257C" w:rsidRDefault="0069257C" w:rsidP="00B8711A">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45A42810"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45A1CCBF"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567" w:type="dxa"/>
            <w:shd w:val="clear" w:color="000000" w:fill="FFFFFF"/>
            <w:vAlign w:val="center"/>
            <w:hideMark/>
          </w:tcPr>
          <w:p w14:paraId="6B389A8B" w14:textId="77777777" w:rsidR="0069257C" w:rsidRPr="0069257C" w:rsidRDefault="0069257C" w:rsidP="00B8711A">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53C14ACD" w14:textId="77777777" w:rsidTr="004C2D76">
        <w:trPr>
          <w:trHeight w:val="1215"/>
        </w:trPr>
        <w:tc>
          <w:tcPr>
            <w:tcW w:w="704" w:type="dxa"/>
            <w:vMerge/>
            <w:vAlign w:val="center"/>
            <w:hideMark/>
          </w:tcPr>
          <w:p w14:paraId="593AE7B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43D8941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6.5.</w:t>
            </w:r>
          </w:p>
        </w:tc>
        <w:tc>
          <w:tcPr>
            <w:tcW w:w="1417" w:type="dxa"/>
            <w:shd w:val="clear" w:color="000000" w:fill="FFFFFF"/>
            <w:vAlign w:val="center"/>
            <w:hideMark/>
          </w:tcPr>
          <w:p w14:paraId="66B57E02"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Утримання, ремонт та будівництво дитячих і спортивних майданчиків</w:t>
            </w:r>
          </w:p>
        </w:tc>
        <w:tc>
          <w:tcPr>
            <w:tcW w:w="709" w:type="dxa"/>
            <w:shd w:val="clear" w:color="000000" w:fill="FFFFFF"/>
            <w:vAlign w:val="center"/>
            <w:hideMark/>
          </w:tcPr>
          <w:p w14:paraId="5BAFFC2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FFFFFF"/>
            <w:vAlign w:val="center"/>
            <w:hideMark/>
          </w:tcPr>
          <w:p w14:paraId="09692D74"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xml:space="preserve"> Курахівська міська рада</w:t>
            </w:r>
          </w:p>
        </w:tc>
        <w:tc>
          <w:tcPr>
            <w:tcW w:w="992" w:type="dxa"/>
            <w:shd w:val="clear" w:color="000000" w:fill="FFFFFF"/>
            <w:vAlign w:val="center"/>
            <w:hideMark/>
          </w:tcPr>
          <w:p w14:paraId="230160FB"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1350,000</w:t>
            </w:r>
          </w:p>
        </w:tc>
        <w:tc>
          <w:tcPr>
            <w:tcW w:w="567" w:type="dxa"/>
            <w:shd w:val="clear" w:color="000000" w:fill="FFFFFF"/>
            <w:vAlign w:val="center"/>
            <w:hideMark/>
          </w:tcPr>
          <w:p w14:paraId="06F24C9D"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FFFFFF"/>
            <w:vAlign w:val="center"/>
            <w:hideMark/>
          </w:tcPr>
          <w:p w14:paraId="1871C4D5"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FFFFFF"/>
            <w:vAlign w:val="center"/>
            <w:hideMark/>
          </w:tcPr>
          <w:p w14:paraId="5F98CFC8"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04681289"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FFFFFF"/>
            <w:vAlign w:val="center"/>
            <w:hideMark/>
          </w:tcPr>
          <w:p w14:paraId="279BD44F"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202C9991"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1350,000</w:t>
            </w:r>
          </w:p>
        </w:tc>
        <w:tc>
          <w:tcPr>
            <w:tcW w:w="567" w:type="dxa"/>
            <w:shd w:val="clear" w:color="000000" w:fill="FFFFFF"/>
            <w:vAlign w:val="center"/>
            <w:hideMark/>
          </w:tcPr>
          <w:p w14:paraId="6A0C125C"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6C294696"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FFFFFF"/>
            <w:vAlign w:val="center"/>
            <w:hideMark/>
          </w:tcPr>
          <w:p w14:paraId="0685C94E"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55885C86"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FFFFFF"/>
            <w:vAlign w:val="center"/>
            <w:hideMark/>
          </w:tcPr>
          <w:p w14:paraId="6B525A71"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FFFFFF"/>
            <w:vAlign w:val="center"/>
            <w:hideMark/>
          </w:tcPr>
          <w:p w14:paraId="5164921E"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1A46667D"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19D677DE"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11AED934" w14:textId="77777777" w:rsidTr="004C2D76">
        <w:trPr>
          <w:trHeight w:val="2170"/>
        </w:trPr>
        <w:tc>
          <w:tcPr>
            <w:tcW w:w="704" w:type="dxa"/>
            <w:vMerge/>
            <w:vAlign w:val="center"/>
            <w:hideMark/>
          </w:tcPr>
          <w:p w14:paraId="395F7B6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1F0F0673" w14:textId="77777777" w:rsidR="0069257C" w:rsidRPr="0069257C" w:rsidRDefault="0069257C" w:rsidP="000F299F">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6.5.1.</w:t>
            </w:r>
          </w:p>
        </w:tc>
        <w:tc>
          <w:tcPr>
            <w:tcW w:w="1417" w:type="dxa"/>
            <w:shd w:val="clear" w:color="000000" w:fill="FFFFFF"/>
            <w:vAlign w:val="center"/>
            <w:hideMark/>
          </w:tcPr>
          <w:p w14:paraId="1E773B4D"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ремонту та технічного обслуговування обладнання та спортивних та дитячих ігрових майданчиків на території Курахівської міської територіальної громади </w:t>
            </w:r>
          </w:p>
        </w:tc>
        <w:tc>
          <w:tcPr>
            <w:tcW w:w="709" w:type="dxa"/>
            <w:shd w:val="clear" w:color="000000" w:fill="FFFFFF"/>
            <w:vAlign w:val="center"/>
            <w:hideMark/>
          </w:tcPr>
          <w:p w14:paraId="5F2AC46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6BE6012"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5078372E"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550,000</w:t>
            </w:r>
          </w:p>
        </w:tc>
        <w:tc>
          <w:tcPr>
            <w:tcW w:w="567" w:type="dxa"/>
            <w:shd w:val="clear" w:color="000000" w:fill="FFFFFF"/>
            <w:vAlign w:val="center"/>
            <w:hideMark/>
          </w:tcPr>
          <w:p w14:paraId="2EE9B2BC"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567A93A9"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377FB188"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38CA80E7"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4BBFF73B"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1E7C800E"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550,00</w:t>
            </w:r>
          </w:p>
        </w:tc>
        <w:tc>
          <w:tcPr>
            <w:tcW w:w="567" w:type="dxa"/>
            <w:shd w:val="clear" w:color="000000" w:fill="FFFFFF"/>
            <w:vAlign w:val="center"/>
            <w:hideMark/>
          </w:tcPr>
          <w:p w14:paraId="294968F6"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004C70F9"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0F96BE80"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2516F744"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7D18A779"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35DDD314"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майданчиків (елементів), од.</w:t>
            </w:r>
          </w:p>
        </w:tc>
        <w:tc>
          <w:tcPr>
            <w:tcW w:w="567" w:type="dxa"/>
            <w:vAlign w:val="center"/>
            <w:hideMark/>
          </w:tcPr>
          <w:p w14:paraId="19F78581"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112 (687)</w:t>
            </w:r>
          </w:p>
        </w:tc>
        <w:tc>
          <w:tcPr>
            <w:tcW w:w="567" w:type="dxa"/>
            <w:shd w:val="clear" w:color="000000" w:fill="FFFFFF"/>
            <w:vAlign w:val="center"/>
            <w:hideMark/>
          </w:tcPr>
          <w:p w14:paraId="47C9542B"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A9CEC23" w14:textId="77777777" w:rsidTr="004C2D76">
        <w:trPr>
          <w:trHeight w:val="1390"/>
        </w:trPr>
        <w:tc>
          <w:tcPr>
            <w:tcW w:w="704" w:type="dxa"/>
            <w:vMerge/>
            <w:vAlign w:val="center"/>
            <w:hideMark/>
          </w:tcPr>
          <w:p w14:paraId="7BCF62B9"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5E0B544F" w14:textId="77777777" w:rsidR="0069257C" w:rsidRPr="0069257C" w:rsidRDefault="0069257C" w:rsidP="000F299F">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6.5.2.</w:t>
            </w:r>
          </w:p>
        </w:tc>
        <w:tc>
          <w:tcPr>
            <w:tcW w:w="1417" w:type="dxa"/>
            <w:shd w:val="clear" w:color="000000" w:fill="FFFFFF"/>
            <w:vAlign w:val="center"/>
            <w:hideMark/>
          </w:tcPr>
          <w:p w14:paraId="73AE335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Послуги із встановлення ігрових та спортивних елементів  на території Курахівської міської територіальної громади</w:t>
            </w:r>
          </w:p>
        </w:tc>
        <w:tc>
          <w:tcPr>
            <w:tcW w:w="709" w:type="dxa"/>
            <w:shd w:val="clear" w:color="000000" w:fill="FFFFFF"/>
            <w:vAlign w:val="center"/>
            <w:hideMark/>
          </w:tcPr>
          <w:p w14:paraId="7CF465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6F51120"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429ECEDE"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800,000</w:t>
            </w:r>
          </w:p>
        </w:tc>
        <w:tc>
          <w:tcPr>
            <w:tcW w:w="567" w:type="dxa"/>
            <w:shd w:val="clear" w:color="000000" w:fill="FFFFFF"/>
            <w:vAlign w:val="center"/>
            <w:hideMark/>
          </w:tcPr>
          <w:p w14:paraId="6172F71C"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127ECC8F"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257A4632"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EE3A123"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5DA9A5A9"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0453E74"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800,00</w:t>
            </w:r>
          </w:p>
        </w:tc>
        <w:tc>
          <w:tcPr>
            <w:tcW w:w="567" w:type="dxa"/>
            <w:shd w:val="clear" w:color="000000" w:fill="FFFFFF"/>
            <w:vAlign w:val="center"/>
            <w:hideMark/>
          </w:tcPr>
          <w:p w14:paraId="0B79BDDD"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587572F8"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2CC869F7"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1F95E25A"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54196452" w14:textId="77777777" w:rsidR="0069257C" w:rsidRPr="0069257C" w:rsidRDefault="0069257C" w:rsidP="000F299F">
            <w:pPr>
              <w:spacing w:after="0" w:line="240" w:lineRule="auto"/>
              <w:ind w:right="-113" w:hanging="99"/>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6D2A7E85"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майданчиків (елементів), од.</w:t>
            </w:r>
          </w:p>
        </w:tc>
        <w:tc>
          <w:tcPr>
            <w:tcW w:w="567" w:type="dxa"/>
            <w:vAlign w:val="center"/>
            <w:hideMark/>
          </w:tcPr>
          <w:p w14:paraId="1244A144"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12 (141)</w:t>
            </w:r>
          </w:p>
        </w:tc>
        <w:tc>
          <w:tcPr>
            <w:tcW w:w="567" w:type="dxa"/>
            <w:shd w:val="clear" w:color="000000" w:fill="FFFFFF"/>
            <w:vAlign w:val="center"/>
            <w:hideMark/>
          </w:tcPr>
          <w:p w14:paraId="6DEB655F" w14:textId="77777777" w:rsidR="0069257C" w:rsidRPr="0069257C" w:rsidRDefault="0069257C" w:rsidP="000F299F">
            <w:pPr>
              <w:spacing w:after="0" w:line="240" w:lineRule="auto"/>
              <w:ind w:right="-113" w:hanging="99"/>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5DABDF77" w14:textId="77777777" w:rsidTr="004C2D76">
        <w:trPr>
          <w:trHeight w:val="1155"/>
        </w:trPr>
        <w:tc>
          <w:tcPr>
            <w:tcW w:w="704" w:type="dxa"/>
            <w:vMerge/>
            <w:vAlign w:val="center"/>
            <w:hideMark/>
          </w:tcPr>
          <w:p w14:paraId="711BFA04"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59535CA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6.6.</w:t>
            </w:r>
          </w:p>
        </w:tc>
        <w:tc>
          <w:tcPr>
            <w:tcW w:w="1417" w:type="dxa"/>
            <w:shd w:val="clear" w:color="000000" w:fill="FFFFFF"/>
            <w:vAlign w:val="center"/>
            <w:hideMark/>
          </w:tcPr>
          <w:p w14:paraId="6E16F7A4" w14:textId="77777777" w:rsidR="0069257C" w:rsidRPr="0069257C" w:rsidRDefault="0069257C" w:rsidP="0069257C">
            <w:pPr>
              <w:spacing w:after="0" w:line="240" w:lineRule="auto"/>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Інші заходи з благоустрою, які не підпадають під пункти наведені вище</w:t>
            </w:r>
          </w:p>
        </w:tc>
        <w:tc>
          <w:tcPr>
            <w:tcW w:w="709" w:type="dxa"/>
            <w:shd w:val="clear" w:color="000000" w:fill="FFFFFF"/>
            <w:vAlign w:val="center"/>
            <w:hideMark/>
          </w:tcPr>
          <w:p w14:paraId="0227418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2023</w:t>
            </w:r>
          </w:p>
        </w:tc>
        <w:tc>
          <w:tcPr>
            <w:tcW w:w="992" w:type="dxa"/>
            <w:shd w:val="clear" w:color="000000" w:fill="FFFFFF"/>
            <w:vAlign w:val="center"/>
            <w:hideMark/>
          </w:tcPr>
          <w:p w14:paraId="3709575F"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FFFFFF"/>
            <w:vAlign w:val="center"/>
            <w:hideMark/>
          </w:tcPr>
          <w:p w14:paraId="7C6998FF"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6240,000</w:t>
            </w:r>
          </w:p>
        </w:tc>
        <w:tc>
          <w:tcPr>
            <w:tcW w:w="567" w:type="dxa"/>
            <w:shd w:val="clear" w:color="000000" w:fill="FFFFFF"/>
            <w:vAlign w:val="center"/>
            <w:hideMark/>
          </w:tcPr>
          <w:p w14:paraId="7A1F7C66"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FFFFFF"/>
            <w:vAlign w:val="center"/>
            <w:hideMark/>
          </w:tcPr>
          <w:p w14:paraId="24F4485F"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6" w:type="dxa"/>
            <w:shd w:val="clear" w:color="000000" w:fill="FFFFFF"/>
            <w:vAlign w:val="center"/>
            <w:hideMark/>
          </w:tcPr>
          <w:p w14:paraId="4A892CF8"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0B8EF260"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77" w:type="dxa"/>
            <w:shd w:val="clear" w:color="000000" w:fill="FFFFFF"/>
            <w:vAlign w:val="center"/>
            <w:hideMark/>
          </w:tcPr>
          <w:p w14:paraId="05F4FCE8"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FFFFFF"/>
            <w:vAlign w:val="center"/>
            <w:hideMark/>
          </w:tcPr>
          <w:p w14:paraId="22971451"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6240,000</w:t>
            </w:r>
          </w:p>
        </w:tc>
        <w:tc>
          <w:tcPr>
            <w:tcW w:w="567" w:type="dxa"/>
            <w:shd w:val="clear" w:color="000000" w:fill="FFFFFF"/>
            <w:vAlign w:val="center"/>
            <w:hideMark/>
          </w:tcPr>
          <w:p w14:paraId="18F33E92"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46B42408"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67" w:type="dxa"/>
            <w:shd w:val="clear" w:color="000000" w:fill="FFFFFF"/>
            <w:vAlign w:val="center"/>
            <w:hideMark/>
          </w:tcPr>
          <w:p w14:paraId="07D71B34"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FFFFFF"/>
            <w:vAlign w:val="center"/>
            <w:hideMark/>
          </w:tcPr>
          <w:p w14:paraId="623B5AA0"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558" w:type="dxa"/>
            <w:shd w:val="clear" w:color="000000" w:fill="FFFFFF"/>
            <w:vAlign w:val="center"/>
            <w:hideMark/>
          </w:tcPr>
          <w:p w14:paraId="1A10A9EF"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FFFFFF"/>
            <w:vAlign w:val="center"/>
            <w:hideMark/>
          </w:tcPr>
          <w:p w14:paraId="0C53E85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0A04A25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6ED432C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132F1860" w14:textId="77777777" w:rsidTr="000F299F">
        <w:trPr>
          <w:trHeight w:val="703"/>
        </w:trPr>
        <w:tc>
          <w:tcPr>
            <w:tcW w:w="704" w:type="dxa"/>
            <w:vMerge/>
            <w:vAlign w:val="center"/>
            <w:hideMark/>
          </w:tcPr>
          <w:p w14:paraId="25A8D1D7"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5886F760" w14:textId="77777777" w:rsidR="0069257C" w:rsidRPr="0069257C" w:rsidRDefault="0069257C" w:rsidP="000F299F">
            <w:pPr>
              <w:spacing w:after="0" w:line="240" w:lineRule="auto"/>
              <w:ind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6.6.1.</w:t>
            </w:r>
          </w:p>
        </w:tc>
        <w:tc>
          <w:tcPr>
            <w:tcW w:w="1417" w:type="dxa"/>
            <w:vAlign w:val="center"/>
            <w:hideMark/>
          </w:tcPr>
          <w:p w14:paraId="4CCD08A6"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Послуги з ремонту та утримання малих архітектурних форм, пам'ятників, стел на території Курахівської </w:t>
            </w:r>
            <w:r w:rsidRPr="0069257C">
              <w:rPr>
                <w:rFonts w:ascii="Times New Roman" w:eastAsia="Times New Roman" w:hAnsi="Times New Roman" w:cs="Times New Roman"/>
                <w:sz w:val="18"/>
                <w:szCs w:val="18"/>
                <w:lang w:eastAsia="uk-UA"/>
              </w:rPr>
              <w:lastRenderedPageBreak/>
              <w:t>міської територіальної громади</w:t>
            </w:r>
          </w:p>
        </w:tc>
        <w:tc>
          <w:tcPr>
            <w:tcW w:w="709" w:type="dxa"/>
            <w:shd w:val="clear" w:color="000000" w:fill="FFFFFF"/>
            <w:vAlign w:val="center"/>
            <w:hideMark/>
          </w:tcPr>
          <w:p w14:paraId="70D19B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shd w:val="clear" w:color="000000" w:fill="FFFFFF"/>
            <w:vAlign w:val="center"/>
            <w:hideMark/>
          </w:tcPr>
          <w:p w14:paraId="3457A1D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20E8D814" w14:textId="77777777" w:rsidR="0069257C" w:rsidRPr="0069257C" w:rsidRDefault="0069257C" w:rsidP="000F299F">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1FB62D5E" w14:textId="77777777" w:rsidR="0069257C" w:rsidRPr="0069257C" w:rsidRDefault="0069257C" w:rsidP="000F299F">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2AF7282C"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66CCDC3A"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5C297868" w14:textId="77777777" w:rsidR="0069257C" w:rsidRPr="0069257C" w:rsidRDefault="0069257C" w:rsidP="000F299F">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3DFD17BB"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318434A1" w14:textId="77777777" w:rsidR="0069257C" w:rsidRPr="0069257C" w:rsidRDefault="0069257C" w:rsidP="000F299F">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37E3DA35" w14:textId="77777777" w:rsidR="0069257C" w:rsidRPr="0069257C" w:rsidRDefault="0069257C" w:rsidP="000F299F">
            <w:pPr>
              <w:spacing w:after="0" w:line="240" w:lineRule="auto"/>
              <w:ind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3B36F54D"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466D60D7"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6D28F816"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57C257FB" w14:textId="77777777" w:rsidR="0069257C" w:rsidRPr="0069257C" w:rsidRDefault="0069257C" w:rsidP="000F299F">
            <w:pPr>
              <w:spacing w:after="0" w:line="240" w:lineRule="auto"/>
              <w:ind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55B618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45E6B5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38</w:t>
            </w:r>
          </w:p>
        </w:tc>
        <w:tc>
          <w:tcPr>
            <w:tcW w:w="567" w:type="dxa"/>
            <w:shd w:val="clear" w:color="000000" w:fill="FFFFFF"/>
            <w:vAlign w:val="center"/>
            <w:hideMark/>
          </w:tcPr>
          <w:p w14:paraId="3EDF2F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2B93223" w14:textId="77777777" w:rsidTr="004C2D76">
        <w:trPr>
          <w:trHeight w:val="2040"/>
        </w:trPr>
        <w:tc>
          <w:tcPr>
            <w:tcW w:w="704" w:type="dxa"/>
            <w:vMerge/>
            <w:vAlign w:val="center"/>
            <w:hideMark/>
          </w:tcPr>
          <w:p w14:paraId="10C6D58C"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36FB17F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6.6.2.</w:t>
            </w:r>
          </w:p>
        </w:tc>
        <w:tc>
          <w:tcPr>
            <w:tcW w:w="1417" w:type="dxa"/>
            <w:vAlign w:val="center"/>
            <w:hideMark/>
          </w:tcPr>
          <w:p w14:paraId="59D2B90A" w14:textId="77777777" w:rsidR="0069257C" w:rsidRPr="0069257C" w:rsidRDefault="0069257C" w:rsidP="000F299F">
            <w:pPr>
              <w:spacing w:after="0" w:line="240" w:lineRule="auto"/>
              <w:ind w:right="-114" w:hanging="103"/>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Послуги з технічного обслуговування та поточного ремонту фонтанів на території Курахівської міської територіальної громади</w:t>
            </w:r>
          </w:p>
        </w:tc>
        <w:tc>
          <w:tcPr>
            <w:tcW w:w="709" w:type="dxa"/>
            <w:shd w:val="clear" w:color="000000" w:fill="FFFFFF"/>
            <w:vAlign w:val="center"/>
            <w:hideMark/>
          </w:tcPr>
          <w:p w14:paraId="0411A6D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439BF99"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26782D58"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6B705DDC"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50CDB968"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7F4EA79D"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0781344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02BEBC7E"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6A51F28E"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64D3280C"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13B44BDF"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06CF78FD"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6061469E"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0EDF0AE5"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1DB1B176"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44F1AD2C"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567" w:type="dxa"/>
            <w:shd w:val="clear" w:color="000000" w:fill="FFFFFF"/>
            <w:vAlign w:val="center"/>
            <w:hideMark/>
          </w:tcPr>
          <w:p w14:paraId="068D38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4284F724" w14:textId="77777777" w:rsidTr="004C2D76">
        <w:trPr>
          <w:trHeight w:val="1460"/>
        </w:trPr>
        <w:tc>
          <w:tcPr>
            <w:tcW w:w="704" w:type="dxa"/>
            <w:vMerge/>
            <w:vAlign w:val="center"/>
            <w:hideMark/>
          </w:tcPr>
          <w:p w14:paraId="45C5527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3DF877EB"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6.6.3.</w:t>
            </w:r>
          </w:p>
        </w:tc>
        <w:tc>
          <w:tcPr>
            <w:tcW w:w="1417" w:type="dxa"/>
            <w:vAlign w:val="center"/>
            <w:hideMark/>
          </w:tcPr>
          <w:p w14:paraId="001D3510" w14:textId="77777777" w:rsidR="0069257C" w:rsidRPr="0069257C" w:rsidRDefault="0069257C" w:rsidP="000F299F">
            <w:pPr>
              <w:spacing w:after="0" w:line="240" w:lineRule="auto"/>
              <w:ind w:right="-114" w:hanging="103"/>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Послуги з ремонту паркових лав на території Курахівської міської територіальної громади</w:t>
            </w:r>
          </w:p>
        </w:tc>
        <w:tc>
          <w:tcPr>
            <w:tcW w:w="709" w:type="dxa"/>
            <w:shd w:val="clear" w:color="000000" w:fill="FFFFFF"/>
            <w:vAlign w:val="center"/>
            <w:hideMark/>
          </w:tcPr>
          <w:p w14:paraId="7B894D3F"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D65710F"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17AF286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370,000</w:t>
            </w:r>
          </w:p>
        </w:tc>
        <w:tc>
          <w:tcPr>
            <w:tcW w:w="567" w:type="dxa"/>
            <w:shd w:val="clear" w:color="000000" w:fill="FFFFFF"/>
            <w:vAlign w:val="center"/>
            <w:hideMark/>
          </w:tcPr>
          <w:p w14:paraId="35AD32EF"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5087D3EA"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05D990BA"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0691E573"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261C10E5"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1DC0E9CD"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370,000</w:t>
            </w:r>
          </w:p>
        </w:tc>
        <w:tc>
          <w:tcPr>
            <w:tcW w:w="567" w:type="dxa"/>
            <w:shd w:val="clear" w:color="000000" w:fill="FFFFFF"/>
            <w:vAlign w:val="center"/>
            <w:hideMark/>
          </w:tcPr>
          <w:p w14:paraId="0CD6115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0B636B4E"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00185420"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405FF95C"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3CEE1EEE"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1625762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36320936"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1817</w:t>
            </w:r>
          </w:p>
        </w:tc>
        <w:tc>
          <w:tcPr>
            <w:tcW w:w="567" w:type="dxa"/>
            <w:shd w:val="clear" w:color="000000" w:fill="FFFFFF"/>
            <w:vAlign w:val="center"/>
            <w:hideMark/>
          </w:tcPr>
          <w:p w14:paraId="3898370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0EB3DCC7" w14:textId="77777777" w:rsidTr="004C2D76">
        <w:trPr>
          <w:trHeight w:val="1170"/>
        </w:trPr>
        <w:tc>
          <w:tcPr>
            <w:tcW w:w="704" w:type="dxa"/>
            <w:vMerge/>
            <w:vAlign w:val="center"/>
            <w:hideMark/>
          </w:tcPr>
          <w:p w14:paraId="0209FED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54833582"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6.6.4.</w:t>
            </w:r>
          </w:p>
        </w:tc>
        <w:tc>
          <w:tcPr>
            <w:tcW w:w="1417" w:type="dxa"/>
            <w:vAlign w:val="center"/>
            <w:hideMark/>
          </w:tcPr>
          <w:p w14:paraId="48A8922C" w14:textId="77777777" w:rsidR="0069257C" w:rsidRPr="0069257C" w:rsidRDefault="0069257C" w:rsidP="000F299F">
            <w:pPr>
              <w:spacing w:after="0" w:line="240" w:lineRule="auto"/>
              <w:ind w:right="-114" w:hanging="103"/>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Послуги з видалення дерев на території Курахівської міської територіальної громади</w:t>
            </w:r>
          </w:p>
        </w:tc>
        <w:tc>
          <w:tcPr>
            <w:tcW w:w="709" w:type="dxa"/>
            <w:shd w:val="clear" w:color="000000" w:fill="FFFFFF"/>
            <w:vAlign w:val="center"/>
            <w:hideMark/>
          </w:tcPr>
          <w:p w14:paraId="05FC799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1D0E33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05A923D3"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4000,000</w:t>
            </w:r>
          </w:p>
        </w:tc>
        <w:tc>
          <w:tcPr>
            <w:tcW w:w="567" w:type="dxa"/>
            <w:shd w:val="clear" w:color="000000" w:fill="FFFFFF"/>
            <w:vAlign w:val="center"/>
            <w:hideMark/>
          </w:tcPr>
          <w:p w14:paraId="44D018A3"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7E4E0DE3"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1377B428"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72470B37"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2A862F06"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78C6BE56"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4 000,000</w:t>
            </w:r>
          </w:p>
        </w:tc>
        <w:tc>
          <w:tcPr>
            <w:tcW w:w="567" w:type="dxa"/>
            <w:shd w:val="clear" w:color="000000" w:fill="FFFFFF"/>
            <w:vAlign w:val="center"/>
            <w:hideMark/>
          </w:tcPr>
          <w:p w14:paraId="7B80DC2E"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198BC321"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21C98A8D"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4BD51A97"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4969E4C0"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7E79880A"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1764F639"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w:t>
            </w:r>
          </w:p>
        </w:tc>
        <w:tc>
          <w:tcPr>
            <w:tcW w:w="567" w:type="dxa"/>
            <w:shd w:val="clear" w:color="000000" w:fill="FFFFFF"/>
            <w:vAlign w:val="center"/>
            <w:hideMark/>
          </w:tcPr>
          <w:p w14:paraId="1746B5A9"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32F2680C" w14:textId="77777777" w:rsidTr="004C2D76">
        <w:trPr>
          <w:trHeight w:val="1160"/>
        </w:trPr>
        <w:tc>
          <w:tcPr>
            <w:tcW w:w="704" w:type="dxa"/>
            <w:vMerge/>
            <w:vAlign w:val="center"/>
            <w:hideMark/>
          </w:tcPr>
          <w:p w14:paraId="2529839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44AA8575"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6.6.5.</w:t>
            </w:r>
          </w:p>
        </w:tc>
        <w:tc>
          <w:tcPr>
            <w:tcW w:w="1417" w:type="dxa"/>
            <w:vAlign w:val="center"/>
            <w:hideMark/>
          </w:tcPr>
          <w:p w14:paraId="5CCEC387" w14:textId="77777777" w:rsidR="0069257C" w:rsidRPr="0069257C" w:rsidRDefault="0069257C" w:rsidP="000F299F">
            <w:pPr>
              <w:spacing w:after="0" w:line="240" w:lineRule="auto"/>
              <w:ind w:right="-114" w:hanging="103"/>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Утримання колодязів питної води</w:t>
            </w:r>
          </w:p>
        </w:tc>
        <w:tc>
          <w:tcPr>
            <w:tcW w:w="709" w:type="dxa"/>
            <w:shd w:val="clear" w:color="000000" w:fill="FFFFFF"/>
            <w:vAlign w:val="center"/>
            <w:hideMark/>
          </w:tcPr>
          <w:p w14:paraId="032FECB6"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098AD59"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5C3F281E"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370,000</w:t>
            </w:r>
          </w:p>
        </w:tc>
        <w:tc>
          <w:tcPr>
            <w:tcW w:w="567" w:type="dxa"/>
            <w:shd w:val="clear" w:color="000000" w:fill="FFFFFF"/>
            <w:vAlign w:val="center"/>
            <w:hideMark/>
          </w:tcPr>
          <w:p w14:paraId="7DF2F03F"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6BF7898F"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126529B7"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DFE0136"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24814325"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0DF9A3B5"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370,000</w:t>
            </w:r>
          </w:p>
        </w:tc>
        <w:tc>
          <w:tcPr>
            <w:tcW w:w="567" w:type="dxa"/>
            <w:shd w:val="clear" w:color="000000" w:fill="FFFFFF"/>
            <w:vAlign w:val="center"/>
            <w:hideMark/>
          </w:tcPr>
          <w:p w14:paraId="3D0A123F"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466ADD44"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0CB76681"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72E40C72"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31BE6A59"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7102B8C3"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10770847"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35</w:t>
            </w:r>
          </w:p>
        </w:tc>
        <w:tc>
          <w:tcPr>
            <w:tcW w:w="567" w:type="dxa"/>
            <w:shd w:val="clear" w:color="000000" w:fill="FFFFFF"/>
            <w:vAlign w:val="center"/>
            <w:hideMark/>
          </w:tcPr>
          <w:p w14:paraId="418553F3"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3239C030" w14:textId="77777777" w:rsidTr="004C2D76">
        <w:trPr>
          <w:trHeight w:val="740"/>
        </w:trPr>
        <w:tc>
          <w:tcPr>
            <w:tcW w:w="704" w:type="dxa"/>
            <w:vMerge/>
            <w:vAlign w:val="center"/>
            <w:hideMark/>
          </w:tcPr>
          <w:p w14:paraId="188E54E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275AD7EA"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6.6.6.</w:t>
            </w:r>
          </w:p>
        </w:tc>
        <w:tc>
          <w:tcPr>
            <w:tcW w:w="1417" w:type="dxa"/>
            <w:vAlign w:val="center"/>
            <w:hideMark/>
          </w:tcPr>
          <w:p w14:paraId="6319EADF" w14:textId="77777777" w:rsidR="0069257C" w:rsidRPr="0069257C" w:rsidRDefault="0069257C" w:rsidP="000F299F">
            <w:pPr>
              <w:spacing w:after="0" w:line="240" w:lineRule="auto"/>
              <w:ind w:right="-114" w:hanging="103"/>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урн</w:t>
            </w:r>
          </w:p>
        </w:tc>
        <w:tc>
          <w:tcPr>
            <w:tcW w:w="709" w:type="dxa"/>
            <w:shd w:val="clear" w:color="000000" w:fill="FFFFFF"/>
            <w:vAlign w:val="center"/>
            <w:hideMark/>
          </w:tcPr>
          <w:p w14:paraId="7454560F"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276709D"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74CB17EA"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2E6166E4"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69B50E78"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vAlign w:val="center"/>
            <w:hideMark/>
          </w:tcPr>
          <w:p w14:paraId="61F90309"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28F64A43"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0B8BA597"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noWrap/>
            <w:vAlign w:val="center"/>
            <w:hideMark/>
          </w:tcPr>
          <w:p w14:paraId="075C3CA5"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500,000</w:t>
            </w:r>
          </w:p>
        </w:tc>
        <w:tc>
          <w:tcPr>
            <w:tcW w:w="567" w:type="dxa"/>
            <w:shd w:val="clear" w:color="000000" w:fill="FFFFFF"/>
            <w:vAlign w:val="center"/>
            <w:hideMark/>
          </w:tcPr>
          <w:p w14:paraId="788F2E8D"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27F9C24C"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339FA6D1"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0ECF652A"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4568A971"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vAlign w:val="center"/>
            <w:hideMark/>
          </w:tcPr>
          <w:p w14:paraId="5B391BD5"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од.</w:t>
            </w:r>
          </w:p>
        </w:tc>
        <w:tc>
          <w:tcPr>
            <w:tcW w:w="567" w:type="dxa"/>
            <w:vAlign w:val="center"/>
            <w:hideMark/>
          </w:tcPr>
          <w:p w14:paraId="38ED94AB"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w:t>
            </w:r>
          </w:p>
        </w:tc>
        <w:tc>
          <w:tcPr>
            <w:tcW w:w="567" w:type="dxa"/>
            <w:shd w:val="clear" w:color="000000" w:fill="FFFFFF"/>
            <w:vAlign w:val="center"/>
            <w:hideMark/>
          </w:tcPr>
          <w:p w14:paraId="0D6D393E" w14:textId="77777777" w:rsidR="0069257C" w:rsidRPr="0069257C" w:rsidRDefault="0069257C" w:rsidP="000F299F">
            <w:pPr>
              <w:spacing w:after="0" w:line="240" w:lineRule="auto"/>
              <w:ind w:right="-114" w:hanging="10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4D44F73C" w14:textId="77777777" w:rsidTr="004C2D76">
        <w:trPr>
          <w:trHeight w:val="435"/>
        </w:trPr>
        <w:tc>
          <w:tcPr>
            <w:tcW w:w="704" w:type="dxa"/>
            <w:shd w:val="clear" w:color="000000" w:fill="FFFF00"/>
            <w:vAlign w:val="center"/>
            <w:hideMark/>
          </w:tcPr>
          <w:p w14:paraId="6C8EC1E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4"/>
                <w:szCs w:val="14"/>
                <w:lang w:eastAsia="uk-UA"/>
              </w:rPr>
            </w:pPr>
            <w:r w:rsidRPr="0069257C">
              <w:rPr>
                <w:rFonts w:ascii="Times New Roman" w:eastAsia="Times New Roman" w:hAnsi="Times New Roman" w:cs="Times New Roman"/>
                <w:b/>
                <w:bCs/>
                <w:color w:val="C00000"/>
                <w:sz w:val="14"/>
                <w:szCs w:val="14"/>
                <w:lang w:eastAsia="uk-UA"/>
              </w:rPr>
              <w:t> </w:t>
            </w:r>
          </w:p>
        </w:tc>
        <w:tc>
          <w:tcPr>
            <w:tcW w:w="567" w:type="dxa"/>
            <w:shd w:val="clear" w:color="000000" w:fill="FFFF00"/>
            <w:noWrap/>
            <w:vAlign w:val="center"/>
            <w:hideMark/>
          </w:tcPr>
          <w:p w14:paraId="3BB1E4A2"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w:t>
            </w:r>
          </w:p>
        </w:tc>
        <w:tc>
          <w:tcPr>
            <w:tcW w:w="1417" w:type="dxa"/>
            <w:shd w:val="clear" w:color="000000" w:fill="FFFF00"/>
            <w:vAlign w:val="center"/>
            <w:hideMark/>
          </w:tcPr>
          <w:p w14:paraId="329CDE5D"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470B6283"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1ACF156E"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1575EEA3"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117 212,119</w:t>
            </w:r>
          </w:p>
        </w:tc>
        <w:tc>
          <w:tcPr>
            <w:tcW w:w="567" w:type="dxa"/>
            <w:shd w:val="clear" w:color="000000" w:fill="FFFF00"/>
            <w:noWrap/>
            <w:vAlign w:val="center"/>
            <w:hideMark/>
          </w:tcPr>
          <w:p w14:paraId="6850963D"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1" w:type="dxa"/>
            <w:shd w:val="clear" w:color="000000" w:fill="FFFF00"/>
            <w:noWrap/>
            <w:vAlign w:val="center"/>
            <w:hideMark/>
          </w:tcPr>
          <w:p w14:paraId="76A096BF"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6" w:type="dxa"/>
            <w:shd w:val="clear" w:color="000000" w:fill="FFFF00"/>
            <w:noWrap/>
            <w:vAlign w:val="center"/>
            <w:hideMark/>
          </w:tcPr>
          <w:p w14:paraId="09C40F82"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419393EA"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77" w:type="dxa"/>
            <w:shd w:val="clear" w:color="000000" w:fill="FFFF00"/>
            <w:noWrap/>
            <w:vAlign w:val="center"/>
            <w:hideMark/>
          </w:tcPr>
          <w:p w14:paraId="559E5FDC"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37D04B52" w14:textId="1B33A098"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108891,0</w:t>
            </w:r>
            <w:r w:rsidR="000F299F">
              <w:rPr>
                <w:rFonts w:ascii="Times New Roman" w:eastAsia="Times New Roman" w:hAnsi="Times New Roman" w:cs="Times New Roman"/>
                <w:b/>
                <w:bCs/>
                <w:color w:val="C00000"/>
                <w:sz w:val="18"/>
                <w:szCs w:val="18"/>
                <w:lang w:eastAsia="uk-UA"/>
              </w:rPr>
              <w:t>3</w:t>
            </w:r>
          </w:p>
        </w:tc>
        <w:tc>
          <w:tcPr>
            <w:tcW w:w="567" w:type="dxa"/>
            <w:shd w:val="clear" w:color="000000" w:fill="FFFF00"/>
            <w:noWrap/>
            <w:vAlign w:val="center"/>
            <w:hideMark/>
          </w:tcPr>
          <w:p w14:paraId="4CE65ECE"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3CCFF2C2" w14:textId="3846902A"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6096,090</w:t>
            </w:r>
          </w:p>
        </w:tc>
        <w:tc>
          <w:tcPr>
            <w:tcW w:w="567" w:type="dxa"/>
            <w:shd w:val="clear" w:color="000000" w:fill="FFFF00"/>
            <w:noWrap/>
            <w:vAlign w:val="center"/>
            <w:hideMark/>
          </w:tcPr>
          <w:p w14:paraId="10A0C1DD"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0239F668" w14:textId="06157075"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2225,000</w:t>
            </w:r>
          </w:p>
        </w:tc>
        <w:tc>
          <w:tcPr>
            <w:tcW w:w="558" w:type="dxa"/>
            <w:shd w:val="clear" w:color="000000" w:fill="FFFF00"/>
            <w:noWrap/>
            <w:vAlign w:val="center"/>
            <w:hideMark/>
          </w:tcPr>
          <w:p w14:paraId="04AEB353"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47" w:type="dxa"/>
            <w:shd w:val="clear" w:color="000000" w:fill="FFFF00"/>
            <w:vAlign w:val="center"/>
            <w:hideMark/>
          </w:tcPr>
          <w:p w14:paraId="3D222BD4"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62F84915"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6A189CD1" w14:textId="77777777" w:rsidR="0069257C" w:rsidRPr="0069257C" w:rsidRDefault="0069257C" w:rsidP="000F299F">
            <w:pPr>
              <w:spacing w:after="0" w:line="240" w:lineRule="auto"/>
              <w:ind w:right="-114" w:hanging="103"/>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r>
      <w:tr w:rsidR="001211D2" w:rsidRPr="0069257C" w14:paraId="0EEF63D9" w14:textId="77777777" w:rsidTr="004C2D76">
        <w:trPr>
          <w:trHeight w:val="555"/>
        </w:trPr>
        <w:tc>
          <w:tcPr>
            <w:tcW w:w="14737" w:type="dxa"/>
            <w:gridSpan w:val="20"/>
            <w:shd w:val="clear" w:color="000000" w:fill="E6B8B7"/>
            <w:noWrap/>
            <w:hideMark/>
          </w:tcPr>
          <w:p w14:paraId="69CD958E"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 xml:space="preserve">2.20.Управління об’єктами комунальної власності </w:t>
            </w:r>
          </w:p>
        </w:tc>
      </w:tr>
      <w:tr w:rsidR="00E91B94" w:rsidRPr="001211D2" w14:paraId="0E6417F0" w14:textId="77777777" w:rsidTr="004C2D76">
        <w:trPr>
          <w:trHeight w:val="1200"/>
        </w:trPr>
        <w:tc>
          <w:tcPr>
            <w:tcW w:w="704" w:type="dxa"/>
            <w:vMerge w:val="restart"/>
            <w:vAlign w:val="center"/>
            <w:hideMark/>
          </w:tcPr>
          <w:p w14:paraId="10D62798"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3.3. Ефективне управління територіальним розвитком</w:t>
            </w:r>
          </w:p>
        </w:tc>
        <w:tc>
          <w:tcPr>
            <w:tcW w:w="567" w:type="dxa"/>
            <w:shd w:val="clear" w:color="000000" w:fill="FFFFFF"/>
            <w:noWrap/>
            <w:vAlign w:val="center"/>
            <w:hideMark/>
          </w:tcPr>
          <w:p w14:paraId="02B9A8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27896A2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Виготовлення технічної документації об'єктів комунальної власності</w:t>
            </w:r>
          </w:p>
        </w:tc>
        <w:tc>
          <w:tcPr>
            <w:tcW w:w="709" w:type="dxa"/>
            <w:shd w:val="clear" w:color="000000" w:fill="FFFFFF"/>
            <w:vAlign w:val="center"/>
            <w:hideMark/>
          </w:tcPr>
          <w:p w14:paraId="5DBA9B4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AE3273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vAlign w:val="center"/>
            <w:hideMark/>
          </w:tcPr>
          <w:p w14:paraId="5763521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200,000</w:t>
            </w:r>
          </w:p>
        </w:tc>
        <w:tc>
          <w:tcPr>
            <w:tcW w:w="567" w:type="dxa"/>
            <w:vAlign w:val="center"/>
            <w:hideMark/>
          </w:tcPr>
          <w:p w14:paraId="1850837D"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63D10B0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65A1FE3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2A24D9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77864F0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76927E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200,00</w:t>
            </w:r>
          </w:p>
        </w:tc>
        <w:tc>
          <w:tcPr>
            <w:tcW w:w="567" w:type="dxa"/>
            <w:shd w:val="clear" w:color="000000" w:fill="FFFFFF"/>
            <w:noWrap/>
            <w:vAlign w:val="center"/>
            <w:hideMark/>
          </w:tcPr>
          <w:p w14:paraId="6D0B24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F8BD6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12A331A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19B53A0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587ED36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148152F1" w14:textId="77777777" w:rsidR="0069257C" w:rsidRPr="0069257C" w:rsidRDefault="0069257C" w:rsidP="000F299F">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виготовлення технічних паспортів, од.</w:t>
            </w:r>
          </w:p>
        </w:tc>
        <w:tc>
          <w:tcPr>
            <w:tcW w:w="567" w:type="dxa"/>
            <w:vAlign w:val="center"/>
            <w:hideMark/>
          </w:tcPr>
          <w:p w14:paraId="40579B5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w:t>
            </w:r>
          </w:p>
        </w:tc>
        <w:tc>
          <w:tcPr>
            <w:tcW w:w="567" w:type="dxa"/>
            <w:shd w:val="clear" w:color="000000" w:fill="FFFFFF"/>
            <w:noWrap/>
            <w:vAlign w:val="center"/>
            <w:hideMark/>
          </w:tcPr>
          <w:p w14:paraId="7BEEAC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13A45493" w14:textId="77777777" w:rsidTr="004C2D76">
        <w:trPr>
          <w:trHeight w:val="1515"/>
        </w:trPr>
        <w:tc>
          <w:tcPr>
            <w:tcW w:w="704" w:type="dxa"/>
            <w:vMerge/>
            <w:vAlign w:val="center"/>
            <w:hideMark/>
          </w:tcPr>
          <w:p w14:paraId="30F6FBA0"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E1FED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79F1140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Проведення оцінки вартості майна на об’єкти комунальної власності </w:t>
            </w:r>
          </w:p>
        </w:tc>
        <w:tc>
          <w:tcPr>
            <w:tcW w:w="709" w:type="dxa"/>
            <w:shd w:val="clear" w:color="000000" w:fill="FFFFFF"/>
            <w:vAlign w:val="center"/>
            <w:hideMark/>
          </w:tcPr>
          <w:p w14:paraId="30992C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F56993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vAlign w:val="center"/>
            <w:hideMark/>
          </w:tcPr>
          <w:p w14:paraId="383FC5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90,000</w:t>
            </w:r>
          </w:p>
        </w:tc>
        <w:tc>
          <w:tcPr>
            <w:tcW w:w="567" w:type="dxa"/>
            <w:vAlign w:val="center"/>
            <w:hideMark/>
          </w:tcPr>
          <w:p w14:paraId="018EF516"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645CF6C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5D74FDF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6C3F32A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4F87600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177ABB5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90,00</w:t>
            </w:r>
          </w:p>
        </w:tc>
        <w:tc>
          <w:tcPr>
            <w:tcW w:w="567" w:type="dxa"/>
            <w:shd w:val="clear" w:color="000000" w:fill="FFFFFF"/>
            <w:noWrap/>
            <w:vAlign w:val="center"/>
            <w:hideMark/>
          </w:tcPr>
          <w:p w14:paraId="5A71BC3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84D777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EEE18D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7F3C5B9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49931F2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2C1FE17B" w14:textId="77777777" w:rsidR="0069257C" w:rsidRPr="0069257C" w:rsidRDefault="0069257C" w:rsidP="000F299F">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замовлень на проведення оцінки вартості майна, од.</w:t>
            </w:r>
          </w:p>
        </w:tc>
        <w:tc>
          <w:tcPr>
            <w:tcW w:w="567" w:type="dxa"/>
            <w:vAlign w:val="center"/>
            <w:hideMark/>
          </w:tcPr>
          <w:p w14:paraId="5E1A073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30</w:t>
            </w:r>
          </w:p>
        </w:tc>
        <w:tc>
          <w:tcPr>
            <w:tcW w:w="567" w:type="dxa"/>
            <w:shd w:val="clear" w:color="000000" w:fill="FFFFFF"/>
            <w:noWrap/>
            <w:vAlign w:val="center"/>
            <w:hideMark/>
          </w:tcPr>
          <w:p w14:paraId="2794D4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3BCE4983" w14:textId="77777777" w:rsidTr="004C2D76">
        <w:trPr>
          <w:trHeight w:val="1515"/>
        </w:trPr>
        <w:tc>
          <w:tcPr>
            <w:tcW w:w="704" w:type="dxa"/>
            <w:vMerge/>
            <w:vAlign w:val="center"/>
            <w:hideMark/>
          </w:tcPr>
          <w:p w14:paraId="224D3BE2"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07FF14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5FC57CE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Ефективне функціонування соціального житла (сплата комунальних послуг та енергоносіїв)</w:t>
            </w:r>
          </w:p>
        </w:tc>
        <w:tc>
          <w:tcPr>
            <w:tcW w:w="709" w:type="dxa"/>
            <w:shd w:val="clear" w:color="000000" w:fill="FFFFFF"/>
            <w:vAlign w:val="center"/>
            <w:hideMark/>
          </w:tcPr>
          <w:p w14:paraId="3655B5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12F84A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shd w:val="clear" w:color="000000" w:fill="FFFFFF"/>
            <w:vAlign w:val="center"/>
            <w:hideMark/>
          </w:tcPr>
          <w:p w14:paraId="66FFF3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577,567</w:t>
            </w:r>
          </w:p>
        </w:tc>
        <w:tc>
          <w:tcPr>
            <w:tcW w:w="567" w:type="dxa"/>
            <w:shd w:val="clear" w:color="000000" w:fill="FFFFFF"/>
            <w:vAlign w:val="center"/>
            <w:hideMark/>
          </w:tcPr>
          <w:p w14:paraId="041BF60B"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3FBABFF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7A62400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263EAD8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77" w:type="dxa"/>
            <w:shd w:val="clear" w:color="000000" w:fill="FFFFFF"/>
            <w:noWrap/>
            <w:vAlign w:val="center"/>
            <w:hideMark/>
          </w:tcPr>
          <w:p w14:paraId="4D93C00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383A97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577,567</w:t>
            </w:r>
          </w:p>
        </w:tc>
        <w:tc>
          <w:tcPr>
            <w:tcW w:w="567" w:type="dxa"/>
            <w:shd w:val="clear" w:color="000000" w:fill="FFFFFF"/>
            <w:noWrap/>
            <w:vAlign w:val="center"/>
            <w:hideMark/>
          </w:tcPr>
          <w:p w14:paraId="3AE308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2BFB4EC"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7F8C946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4F25347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615B84F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0F07C9C0" w14:textId="77777777" w:rsidR="0069257C" w:rsidRPr="0069257C" w:rsidRDefault="0069257C" w:rsidP="000F299F">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об'єктів, од.</w:t>
            </w:r>
          </w:p>
        </w:tc>
        <w:tc>
          <w:tcPr>
            <w:tcW w:w="567" w:type="dxa"/>
            <w:shd w:val="clear" w:color="000000" w:fill="FFFFFF"/>
            <w:vAlign w:val="center"/>
            <w:hideMark/>
          </w:tcPr>
          <w:p w14:paraId="38D3871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567" w:type="dxa"/>
            <w:shd w:val="clear" w:color="000000" w:fill="FFFFFF"/>
            <w:noWrap/>
            <w:vAlign w:val="center"/>
            <w:hideMark/>
          </w:tcPr>
          <w:p w14:paraId="25F1797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6159E885" w14:textId="77777777" w:rsidTr="004C2D76">
        <w:trPr>
          <w:trHeight w:val="435"/>
        </w:trPr>
        <w:tc>
          <w:tcPr>
            <w:tcW w:w="704" w:type="dxa"/>
            <w:shd w:val="clear" w:color="000000" w:fill="FFFF00"/>
            <w:noWrap/>
            <w:vAlign w:val="center"/>
            <w:hideMark/>
          </w:tcPr>
          <w:p w14:paraId="73E6FAA8"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7F2AF79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w:t>
            </w:r>
          </w:p>
        </w:tc>
        <w:tc>
          <w:tcPr>
            <w:tcW w:w="1417" w:type="dxa"/>
            <w:shd w:val="clear" w:color="000000" w:fill="FFFF00"/>
            <w:vAlign w:val="center"/>
            <w:hideMark/>
          </w:tcPr>
          <w:p w14:paraId="2E693FB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16BEEE1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35C06CD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321CBD2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867,57</w:t>
            </w:r>
          </w:p>
        </w:tc>
        <w:tc>
          <w:tcPr>
            <w:tcW w:w="567" w:type="dxa"/>
            <w:shd w:val="clear" w:color="000000" w:fill="FFFF00"/>
            <w:noWrap/>
            <w:vAlign w:val="center"/>
            <w:hideMark/>
          </w:tcPr>
          <w:p w14:paraId="1390CEA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35553FA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2276BE3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406CC6D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2815AF3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62EF2A1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867,57</w:t>
            </w:r>
          </w:p>
        </w:tc>
        <w:tc>
          <w:tcPr>
            <w:tcW w:w="567" w:type="dxa"/>
            <w:shd w:val="clear" w:color="000000" w:fill="FFFF00"/>
            <w:noWrap/>
            <w:vAlign w:val="center"/>
            <w:hideMark/>
          </w:tcPr>
          <w:p w14:paraId="0C2EAA2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7542159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0343655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4B93EE5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58" w:type="dxa"/>
            <w:shd w:val="clear" w:color="000000" w:fill="FFFF00"/>
            <w:noWrap/>
            <w:vAlign w:val="center"/>
            <w:hideMark/>
          </w:tcPr>
          <w:p w14:paraId="052C0FE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noWrap/>
            <w:vAlign w:val="center"/>
            <w:hideMark/>
          </w:tcPr>
          <w:p w14:paraId="066AB82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47289D7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7C2CE4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69257C" w14:paraId="3EFA38A1" w14:textId="77777777" w:rsidTr="004C2D76">
        <w:trPr>
          <w:trHeight w:val="300"/>
        </w:trPr>
        <w:tc>
          <w:tcPr>
            <w:tcW w:w="14737" w:type="dxa"/>
            <w:gridSpan w:val="20"/>
            <w:shd w:val="clear" w:color="000000" w:fill="E6B8B7"/>
            <w:noWrap/>
            <w:vAlign w:val="center"/>
            <w:hideMark/>
          </w:tcPr>
          <w:p w14:paraId="513A2715"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 xml:space="preserve">2.21. Житлове будівництво </w:t>
            </w:r>
          </w:p>
        </w:tc>
      </w:tr>
      <w:tr w:rsidR="00E91B94" w:rsidRPr="001211D2" w14:paraId="0C50D9A6" w14:textId="77777777" w:rsidTr="000F299F">
        <w:trPr>
          <w:trHeight w:val="562"/>
        </w:trPr>
        <w:tc>
          <w:tcPr>
            <w:tcW w:w="704" w:type="dxa"/>
            <w:vAlign w:val="center"/>
            <w:hideMark/>
          </w:tcPr>
          <w:p w14:paraId="205B56D3" w14:textId="77777777" w:rsidR="0069257C" w:rsidRPr="0069257C" w:rsidRDefault="0069257C" w:rsidP="0069257C">
            <w:pPr>
              <w:spacing w:after="0" w:line="240" w:lineRule="auto"/>
              <w:jc w:val="center"/>
              <w:rPr>
                <w:rFonts w:ascii="Times New Roman" w:eastAsia="Times New Roman" w:hAnsi="Times New Roman" w:cs="Times New Roman"/>
                <w:color w:val="000000"/>
                <w:sz w:val="14"/>
                <w:szCs w:val="14"/>
                <w:lang w:eastAsia="uk-UA"/>
              </w:rPr>
            </w:pPr>
            <w:r w:rsidRPr="0069257C">
              <w:rPr>
                <w:rFonts w:ascii="Times New Roman" w:eastAsia="Times New Roman" w:hAnsi="Times New Roman" w:cs="Times New Roman"/>
                <w:color w:val="000000"/>
                <w:sz w:val="14"/>
                <w:szCs w:val="14"/>
                <w:lang w:eastAsia="uk-UA"/>
              </w:rPr>
              <w:t>3.2.3. Поліпшення житлових умов населення</w:t>
            </w:r>
          </w:p>
        </w:tc>
        <w:tc>
          <w:tcPr>
            <w:tcW w:w="567" w:type="dxa"/>
            <w:shd w:val="clear" w:color="000000" w:fill="FFFFFF"/>
            <w:noWrap/>
            <w:vAlign w:val="center"/>
            <w:hideMark/>
          </w:tcPr>
          <w:p w14:paraId="6B1EAA6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vAlign w:val="center"/>
            <w:hideMark/>
          </w:tcPr>
          <w:p w14:paraId="127D06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Отримання дозволу на початок будівельних робіт у разі реалізації робочого проекту  "Будівництво багатоквартирного житлового будинку з вбудованими нежитловими приміщеннями в мікрорайоні "Южний" м.Курахове Мар'їнського району </w:t>
            </w:r>
            <w:r w:rsidRPr="0069257C">
              <w:rPr>
                <w:rFonts w:ascii="Times New Roman" w:eastAsia="Times New Roman" w:hAnsi="Times New Roman" w:cs="Times New Roman"/>
                <w:sz w:val="18"/>
                <w:szCs w:val="18"/>
                <w:lang w:eastAsia="uk-UA"/>
              </w:rPr>
              <w:lastRenderedPageBreak/>
              <w:t>Донецької області"</w:t>
            </w:r>
          </w:p>
        </w:tc>
        <w:tc>
          <w:tcPr>
            <w:tcW w:w="709" w:type="dxa"/>
            <w:shd w:val="clear" w:color="000000" w:fill="FFFFFF"/>
            <w:vAlign w:val="center"/>
            <w:hideMark/>
          </w:tcPr>
          <w:p w14:paraId="616643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shd w:val="clear" w:color="000000" w:fill="FFFFFF"/>
            <w:vAlign w:val="center"/>
            <w:hideMark/>
          </w:tcPr>
          <w:p w14:paraId="2B37AB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vAlign w:val="center"/>
            <w:hideMark/>
          </w:tcPr>
          <w:p w14:paraId="11B2F50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196FABE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1" w:type="dxa"/>
            <w:shd w:val="clear" w:color="000000" w:fill="FFFFFF"/>
            <w:noWrap/>
            <w:vAlign w:val="center"/>
            <w:hideMark/>
          </w:tcPr>
          <w:p w14:paraId="6C23390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1E508A0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12CC146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77" w:type="dxa"/>
            <w:shd w:val="clear" w:color="000000" w:fill="FFFFFF"/>
            <w:noWrap/>
            <w:vAlign w:val="center"/>
            <w:hideMark/>
          </w:tcPr>
          <w:p w14:paraId="3A36549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vAlign w:val="center"/>
            <w:hideMark/>
          </w:tcPr>
          <w:p w14:paraId="5157AA5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2B2E15F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20D2FB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6EED80C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2871928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280F2F38"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69933994" w14:textId="77777777" w:rsidR="0069257C" w:rsidRPr="0069257C" w:rsidRDefault="0069257C" w:rsidP="000F299F">
            <w:pPr>
              <w:spacing w:after="0" w:line="240" w:lineRule="auto"/>
              <w:ind w:right="-117" w:hanging="104"/>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Отримано документації, од. </w:t>
            </w:r>
          </w:p>
        </w:tc>
        <w:tc>
          <w:tcPr>
            <w:tcW w:w="567" w:type="dxa"/>
            <w:shd w:val="clear" w:color="000000" w:fill="FFFFFF"/>
            <w:noWrap/>
            <w:vAlign w:val="center"/>
            <w:hideMark/>
          </w:tcPr>
          <w:p w14:paraId="5014D27C" w14:textId="77777777" w:rsidR="0069257C" w:rsidRPr="0069257C" w:rsidRDefault="0069257C" w:rsidP="0069257C">
            <w:pPr>
              <w:spacing w:after="0" w:line="240" w:lineRule="auto"/>
              <w:jc w:val="right"/>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noWrap/>
            <w:vAlign w:val="center"/>
            <w:hideMark/>
          </w:tcPr>
          <w:p w14:paraId="49DBB23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0399A383" w14:textId="77777777" w:rsidTr="004C2D76">
        <w:trPr>
          <w:trHeight w:val="660"/>
        </w:trPr>
        <w:tc>
          <w:tcPr>
            <w:tcW w:w="704" w:type="dxa"/>
            <w:shd w:val="clear" w:color="000000" w:fill="FFFF00"/>
            <w:noWrap/>
            <w:vAlign w:val="center"/>
            <w:hideMark/>
          </w:tcPr>
          <w:p w14:paraId="14BA7DD7"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w:t>
            </w:r>
          </w:p>
        </w:tc>
        <w:tc>
          <w:tcPr>
            <w:tcW w:w="567" w:type="dxa"/>
            <w:shd w:val="clear" w:color="000000" w:fill="FFFF00"/>
            <w:noWrap/>
            <w:vAlign w:val="center"/>
            <w:hideMark/>
          </w:tcPr>
          <w:p w14:paraId="517A4DF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w:t>
            </w:r>
          </w:p>
        </w:tc>
        <w:tc>
          <w:tcPr>
            <w:tcW w:w="1417" w:type="dxa"/>
            <w:shd w:val="clear" w:color="000000" w:fill="FFFF00"/>
            <w:vAlign w:val="center"/>
            <w:hideMark/>
          </w:tcPr>
          <w:p w14:paraId="5C0EB52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3B49907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1038B8A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6B1146D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10D8AF2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1" w:type="dxa"/>
            <w:shd w:val="clear" w:color="000000" w:fill="FFFF00"/>
            <w:noWrap/>
            <w:vAlign w:val="center"/>
            <w:hideMark/>
          </w:tcPr>
          <w:p w14:paraId="63C54D5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6" w:type="dxa"/>
            <w:shd w:val="clear" w:color="000000" w:fill="FFFF00"/>
            <w:noWrap/>
            <w:vAlign w:val="center"/>
            <w:hideMark/>
          </w:tcPr>
          <w:p w14:paraId="2335672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52C283B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77" w:type="dxa"/>
            <w:shd w:val="clear" w:color="000000" w:fill="FFFF00"/>
            <w:noWrap/>
            <w:vAlign w:val="center"/>
            <w:hideMark/>
          </w:tcPr>
          <w:p w14:paraId="0B43700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52" w:type="dxa"/>
            <w:shd w:val="clear" w:color="000000" w:fill="FFFF00"/>
            <w:noWrap/>
            <w:vAlign w:val="center"/>
            <w:hideMark/>
          </w:tcPr>
          <w:p w14:paraId="352C812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07635DC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0A11865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67" w:type="dxa"/>
            <w:shd w:val="clear" w:color="000000" w:fill="FFFF00"/>
            <w:noWrap/>
            <w:vAlign w:val="center"/>
            <w:hideMark/>
          </w:tcPr>
          <w:p w14:paraId="5D5C8D4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709" w:type="dxa"/>
            <w:shd w:val="clear" w:color="000000" w:fill="FFFF00"/>
            <w:noWrap/>
            <w:vAlign w:val="center"/>
            <w:hideMark/>
          </w:tcPr>
          <w:p w14:paraId="42A4C16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558" w:type="dxa"/>
            <w:shd w:val="clear" w:color="000000" w:fill="FFFF00"/>
            <w:noWrap/>
            <w:vAlign w:val="center"/>
            <w:hideMark/>
          </w:tcPr>
          <w:p w14:paraId="459D23E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w:t>
            </w:r>
          </w:p>
        </w:tc>
        <w:tc>
          <w:tcPr>
            <w:tcW w:w="847" w:type="dxa"/>
            <w:shd w:val="clear" w:color="000000" w:fill="FFFF00"/>
            <w:noWrap/>
            <w:vAlign w:val="center"/>
            <w:hideMark/>
          </w:tcPr>
          <w:p w14:paraId="38771C5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4C8679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00"/>
            <w:noWrap/>
            <w:vAlign w:val="center"/>
            <w:hideMark/>
          </w:tcPr>
          <w:p w14:paraId="5E01BC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1211D2" w:rsidRPr="0069257C" w14:paraId="21A06BA0" w14:textId="77777777" w:rsidTr="004C2D76">
        <w:trPr>
          <w:trHeight w:val="300"/>
        </w:trPr>
        <w:tc>
          <w:tcPr>
            <w:tcW w:w="14737" w:type="dxa"/>
            <w:gridSpan w:val="20"/>
            <w:shd w:val="clear" w:color="000000" w:fill="E6B8B7"/>
            <w:noWrap/>
            <w:vAlign w:val="bottom"/>
            <w:hideMark/>
          </w:tcPr>
          <w:p w14:paraId="3822944F"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 xml:space="preserve">2.22. Впровадження заходів територіального планування </w:t>
            </w:r>
          </w:p>
        </w:tc>
      </w:tr>
      <w:tr w:rsidR="00E91B94" w:rsidRPr="001211D2" w14:paraId="09CAC726" w14:textId="77777777" w:rsidTr="004C2D76">
        <w:trPr>
          <w:trHeight w:val="2520"/>
        </w:trPr>
        <w:tc>
          <w:tcPr>
            <w:tcW w:w="704" w:type="dxa"/>
            <w:shd w:val="clear" w:color="000000" w:fill="FFFFFF"/>
            <w:vAlign w:val="center"/>
            <w:hideMark/>
          </w:tcPr>
          <w:p w14:paraId="224D9332"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2.2.1.Підвищення якості та загальної доступності медичних послуг у містахта сільській місцевості</w:t>
            </w:r>
          </w:p>
        </w:tc>
        <w:tc>
          <w:tcPr>
            <w:tcW w:w="567" w:type="dxa"/>
            <w:shd w:val="clear" w:color="000000" w:fill="FFFFFF"/>
            <w:noWrap/>
            <w:vAlign w:val="center"/>
            <w:hideMark/>
          </w:tcPr>
          <w:p w14:paraId="1514B63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56A00A2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топографо-геодезичного знімання території Курахівської міської територіальної громади масштабів 1:10000, 1:2000, 1:500</w:t>
            </w:r>
          </w:p>
        </w:tc>
        <w:tc>
          <w:tcPr>
            <w:tcW w:w="709" w:type="dxa"/>
            <w:shd w:val="clear" w:color="000000" w:fill="FFFFFF"/>
            <w:noWrap/>
            <w:vAlign w:val="center"/>
            <w:hideMark/>
          </w:tcPr>
          <w:p w14:paraId="54B2DC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CC016E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Курахівська міська рада</w:t>
            </w:r>
          </w:p>
        </w:tc>
        <w:tc>
          <w:tcPr>
            <w:tcW w:w="992" w:type="dxa"/>
            <w:vAlign w:val="center"/>
            <w:hideMark/>
          </w:tcPr>
          <w:p w14:paraId="203B3758"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1AC6F108"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5D196D03"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3377F344"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BBC561E"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3406B48"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79606D56"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noWrap/>
            <w:vAlign w:val="center"/>
            <w:hideMark/>
          </w:tcPr>
          <w:p w14:paraId="034F87B0"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D151FC4"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E7057DB"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6E73923"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2F87BF9E"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05CEEA51"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площа</w:t>
            </w:r>
          </w:p>
        </w:tc>
        <w:tc>
          <w:tcPr>
            <w:tcW w:w="567" w:type="dxa"/>
            <w:vAlign w:val="center"/>
            <w:hideMark/>
          </w:tcPr>
          <w:p w14:paraId="6DFFD7B3"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35149 га, </w:t>
            </w:r>
          </w:p>
        </w:tc>
        <w:tc>
          <w:tcPr>
            <w:tcW w:w="567" w:type="dxa"/>
            <w:vAlign w:val="center"/>
            <w:hideMark/>
          </w:tcPr>
          <w:p w14:paraId="0B02E9AA"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2950BCE6" w14:textId="77777777" w:rsidTr="004C2D76">
        <w:trPr>
          <w:trHeight w:val="280"/>
        </w:trPr>
        <w:tc>
          <w:tcPr>
            <w:tcW w:w="704" w:type="dxa"/>
            <w:shd w:val="clear" w:color="000000" w:fill="FFFF00"/>
            <w:vAlign w:val="center"/>
            <w:hideMark/>
          </w:tcPr>
          <w:p w14:paraId="4346AC9C" w14:textId="77777777" w:rsidR="0069257C" w:rsidRPr="0069257C" w:rsidRDefault="0069257C" w:rsidP="0069257C">
            <w:pPr>
              <w:spacing w:after="0" w:line="240" w:lineRule="auto"/>
              <w:jc w:val="center"/>
              <w:rPr>
                <w:rFonts w:ascii="Times New Roman" w:eastAsia="Times New Roman" w:hAnsi="Times New Roman" w:cs="Times New Roman"/>
                <w:color w:val="C00000"/>
                <w:sz w:val="14"/>
                <w:szCs w:val="14"/>
                <w:lang w:eastAsia="uk-UA"/>
              </w:rPr>
            </w:pPr>
            <w:r w:rsidRPr="0069257C">
              <w:rPr>
                <w:rFonts w:ascii="Times New Roman" w:eastAsia="Times New Roman" w:hAnsi="Times New Roman" w:cs="Times New Roman"/>
                <w:color w:val="C00000"/>
                <w:sz w:val="14"/>
                <w:szCs w:val="14"/>
                <w:lang w:eastAsia="uk-UA"/>
              </w:rPr>
              <w:t> </w:t>
            </w:r>
          </w:p>
        </w:tc>
        <w:tc>
          <w:tcPr>
            <w:tcW w:w="567" w:type="dxa"/>
            <w:shd w:val="clear" w:color="000000" w:fill="FFFF00"/>
            <w:noWrap/>
            <w:vAlign w:val="center"/>
            <w:hideMark/>
          </w:tcPr>
          <w:p w14:paraId="0958B22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w:t>
            </w:r>
          </w:p>
        </w:tc>
        <w:tc>
          <w:tcPr>
            <w:tcW w:w="1417" w:type="dxa"/>
            <w:shd w:val="clear" w:color="000000" w:fill="FFFF00"/>
            <w:vAlign w:val="center"/>
            <w:hideMark/>
          </w:tcPr>
          <w:p w14:paraId="2AB7D8C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6A03931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262DF86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4C9F393F"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noWrap/>
            <w:vAlign w:val="center"/>
            <w:hideMark/>
          </w:tcPr>
          <w:p w14:paraId="1363F7B6"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1" w:type="dxa"/>
            <w:shd w:val="clear" w:color="000000" w:fill="FFFF00"/>
            <w:noWrap/>
            <w:vAlign w:val="center"/>
            <w:hideMark/>
          </w:tcPr>
          <w:p w14:paraId="7D22C214"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6" w:type="dxa"/>
            <w:shd w:val="clear" w:color="000000" w:fill="FFFF00"/>
            <w:noWrap/>
            <w:vAlign w:val="center"/>
            <w:hideMark/>
          </w:tcPr>
          <w:p w14:paraId="397C659D"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745304AF"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77" w:type="dxa"/>
            <w:shd w:val="clear" w:color="000000" w:fill="FFFF00"/>
            <w:noWrap/>
            <w:vAlign w:val="center"/>
            <w:hideMark/>
          </w:tcPr>
          <w:p w14:paraId="2FE7A6CF"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64F72924"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noWrap/>
            <w:vAlign w:val="center"/>
            <w:hideMark/>
          </w:tcPr>
          <w:p w14:paraId="78F23107"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7E4FC968"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noWrap/>
            <w:vAlign w:val="center"/>
            <w:hideMark/>
          </w:tcPr>
          <w:p w14:paraId="55EEA253"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3ED63A9F"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58" w:type="dxa"/>
            <w:shd w:val="clear" w:color="000000" w:fill="FFFF00"/>
            <w:noWrap/>
            <w:vAlign w:val="center"/>
            <w:hideMark/>
          </w:tcPr>
          <w:p w14:paraId="3B93B1E4"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47" w:type="dxa"/>
            <w:shd w:val="clear" w:color="000000" w:fill="FFFF00"/>
            <w:vAlign w:val="center"/>
            <w:hideMark/>
          </w:tcPr>
          <w:p w14:paraId="2C1C4049"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52DAFCCC"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3620F481"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r>
      <w:tr w:rsidR="001211D2" w:rsidRPr="0069257C" w14:paraId="501A8205" w14:textId="77777777" w:rsidTr="004C2D76">
        <w:trPr>
          <w:trHeight w:val="280"/>
        </w:trPr>
        <w:tc>
          <w:tcPr>
            <w:tcW w:w="14737" w:type="dxa"/>
            <w:gridSpan w:val="20"/>
            <w:shd w:val="clear" w:color="000000" w:fill="E6B8B7"/>
            <w:hideMark/>
          </w:tcPr>
          <w:p w14:paraId="196B9AB3"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2.23. Розвиток територіальної громади</w:t>
            </w:r>
          </w:p>
        </w:tc>
      </w:tr>
      <w:tr w:rsidR="00E91B94" w:rsidRPr="001211D2" w14:paraId="479CC4A8" w14:textId="77777777" w:rsidTr="004C2D76">
        <w:trPr>
          <w:trHeight w:val="2595"/>
        </w:trPr>
        <w:tc>
          <w:tcPr>
            <w:tcW w:w="704" w:type="dxa"/>
            <w:vMerge w:val="restart"/>
            <w:vAlign w:val="center"/>
            <w:hideMark/>
          </w:tcPr>
          <w:p w14:paraId="23FACE1D"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3.2.1. Підвищення якості та доступності адміністративних та соціальних послуг</w:t>
            </w:r>
            <w:r w:rsidRPr="0069257C">
              <w:rPr>
                <w:rFonts w:ascii="Times New Roman" w:eastAsia="Times New Roman" w:hAnsi="Times New Roman" w:cs="Times New Roman"/>
                <w:sz w:val="14"/>
                <w:szCs w:val="14"/>
                <w:lang w:eastAsia="uk-UA"/>
              </w:rPr>
              <w:br/>
              <w:t xml:space="preserve"> </w:t>
            </w:r>
          </w:p>
        </w:tc>
        <w:tc>
          <w:tcPr>
            <w:tcW w:w="567" w:type="dxa"/>
            <w:vAlign w:val="center"/>
            <w:hideMark/>
          </w:tcPr>
          <w:p w14:paraId="67C1EF4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160527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надання максимальної кількості адміністративних послуг через Центр надання адміністративних послуг  Курахівської міської ради та його віддалених робочих місць</w:t>
            </w:r>
          </w:p>
        </w:tc>
        <w:tc>
          <w:tcPr>
            <w:tcW w:w="709" w:type="dxa"/>
            <w:vAlign w:val="center"/>
            <w:hideMark/>
          </w:tcPr>
          <w:p w14:paraId="5ED76E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09C571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ЦНАП Курахівської мсіької ради</w:t>
            </w:r>
          </w:p>
        </w:tc>
        <w:tc>
          <w:tcPr>
            <w:tcW w:w="992" w:type="dxa"/>
            <w:vAlign w:val="center"/>
            <w:hideMark/>
          </w:tcPr>
          <w:p w14:paraId="76A1F0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3D92A839"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vAlign w:val="center"/>
            <w:hideMark/>
          </w:tcPr>
          <w:p w14:paraId="3E4C65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vAlign w:val="center"/>
            <w:hideMark/>
          </w:tcPr>
          <w:p w14:paraId="13F013E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7C38BC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vAlign w:val="center"/>
            <w:hideMark/>
          </w:tcPr>
          <w:p w14:paraId="27A1287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6C9B388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19D442D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7F1554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705697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44FAFE3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6BF68B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6C4F7E1B" w14:textId="77777777" w:rsidR="0069257C" w:rsidRPr="0069257C" w:rsidRDefault="0069257C" w:rsidP="000F299F">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наданих послуг  за рік</w:t>
            </w:r>
          </w:p>
        </w:tc>
        <w:tc>
          <w:tcPr>
            <w:tcW w:w="567" w:type="dxa"/>
            <w:vAlign w:val="center"/>
            <w:hideMark/>
          </w:tcPr>
          <w:p w14:paraId="40A5C3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10000</w:t>
            </w:r>
          </w:p>
        </w:tc>
        <w:tc>
          <w:tcPr>
            <w:tcW w:w="567" w:type="dxa"/>
            <w:vAlign w:val="center"/>
            <w:hideMark/>
          </w:tcPr>
          <w:p w14:paraId="325A272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3B8947A2" w14:textId="77777777" w:rsidTr="004C2D76">
        <w:trPr>
          <w:trHeight w:val="1430"/>
        </w:trPr>
        <w:tc>
          <w:tcPr>
            <w:tcW w:w="704" w:type="dxa"/>
            <w:vMerge/>
            <w:vAlign w:val="center"/>
            <w:hideMark/>
          </w:tcPr>
          <w:p w14:paraId="6431316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4E421EF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59AB4A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надання адміністративних послуг за допомогою сервісів "Мобільний ЦНАП" та "Мобільний Кейс"</w:t>
            </w:r>
          </w:p>
        </w:tc>
        <w:tc>
          <w:tcPr>
            <w:tcW w:w="709" w:type="dxa"/>
            <w:vAlign w:val="center"/>
            <w:hideMark/>
          </w:tcPr>
          <w:p w14:paraId="1B5F20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2B6B17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ЦНАП Курахівської мсіької ради</w:t>
            </w:r>
          </w:p>
        </w:tc>
        <w:tc>
          <w:tcPr>
            <w:tcW w:w="992" w:type="dxa"/>
            <w:vAlign w:val="center"/>
            <w:hideMark/>
          </w:tcPr>
          <w:p w14:paraId="46684B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2A1B6490"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noWrap/>
            <w:vAlign w:val="center"/>
            <w:hideMark/>
          </w:tcPr>
          <w:p w14:paraId="77EDB6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noWrap/>
            <w:vAlign w:val="center"/>
            <w:hideMark/>
          </w:tcPr>
          <w:p w14:paraId="757AD8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noWrap/>
            <w:vAlign w:val="center"/>
            <w:hideMark/>
          </w:tcPr>
          <w:p w14:paraId="04C2D7B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noWrap/>
            <w:vAlign w:val="center"/>
            <w:hideMark/>
          </w:tcPr>
          <w:p w14:paraId="41DB2E7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1092B6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676B08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1040FD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noWrap/>
            <w:vAlign w:val="center"/>
            <w:hideMark/>
          </w:tcPr>
          <w:p w14:paraId="284530F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noWrap/>
            <w:vAlign w:val="center"/>
            <w:hideMark/>
          </w:tcPr>
          <w:p w14:paraId="0173DB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noWrap/>
            <w:vAlign w:val="center"/>
            <w:hideMark/>
          </w:tcPr>
          <w:p w14:paraId="54C250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3D89EE97" w14:textId="77777777" w:rsidR="0069257C" w:rsidRPr="0069257C" w:rsidRDefault="0069257C" w:rsidP="000F299F">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виїзних обслуговувань на рік</w:t>
            </w:r>
          </w:p>
        </w:tc>
        <w:tc>
          <w:tcPr>
            <w:tcW w:w="567" w:type="dxa"/>
            <w:vAlign w:val="center"/>
            <w:hideMark/>
          </w:tcPr>
          <w:p w14:paraId="6F92F6E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w:t>
            </w:r>
          </w:p>
        </w:tc>
        <w:tc>
          <w:tcPr>
            <w:tcW w:w="567" w:type="dxa"/>
            <w:vAlign w:val="center"/>
            <w:hideMark/>
          </w:tcPr>
          <w:p w14:paraId="741743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55809CC" w14:textId="77777777" w:rsidTr="004C2D76">
        <w:trPr>
          <w:trHeight w:val="1360"/>
        </w:trPr>
        <w:tc>
          <w:tcPr>
            <w:tcW w:w="704" w:type="dxa"/>
            <w:vMerge/>
            <w:vAlign w:val="center"/>
            <w:hideMark/>
          </w:tcPr>
          <w:p w14:paraId="1C8DDFDB"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09D18B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vAlign w:val="center"/>
            <w:hideMark/>
          </w:tcPr>
          <w:p w14:paraId="46DDED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Розширення переліку послуг, які надаються через ЦНАП, у т.ч. запровадження їх  надання в електронному вигляді</w:t>
            </w:r>
          </w:p>
        </w:tc>
        <w:tc>
          <w:tcPr>
            <w:tcW w:w="709" w:type="dxa"/>
            <w:vAlign w:val="center"/>
            <w:hideMark/>
          </w:tcPr>
          <w:p w14:paraId="4ADE9E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596104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Суб'єкти надання адміністративних послуг,  ЦНАП Курахівської мсіької ради</w:t>
            </w:r>
          </w:p>
        </w:tc>
        <w:tc>
          <w:tcPr>
            <w:tcW w:w="992" w:type="dxa"/>
            <w:vAlign w:val="center"/>
            <w:hideMark/>
          </w:tcPr>
          <w:p w14:paraId="7A05D8A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4D554420"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5B2368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785F628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7E54B8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13455AB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66B6FE1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153FAF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47404D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08DFC9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0C487A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53A03C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452B83ED" w14:textId="77777777" w:rsidR="0069257C" w:rsidRPr="0069257C" w:rsidRDefault="0069257C" w:rsidP="000F299F">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видів послуг, од.</w:t>
            </w:r>
          </w:p>
        </w:tc>
        <w:tc>
          <w:tcPr>
            <w:tcW w:w="567" w:type="dxa"/>
            <w:vAlign w:val="center"/>
            <w:hideMark/>
          </w:tcPr>
          <w:p w14:paraId="3170FB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250</w:t>
            </w:r>
          </w:p>
        </w:tc>
        <w:tc>
          <w:tcPr>
            <w:tcW w:w="567" w:type="dxa"/>
            <w:shd w:val="clear" w:color="000000" w:fill="FFFFFF"/>
            <w:vAlign w:val="center"/>
            <w:hideMark/>
          </w:tcPr>
          <w:p w14:paraId="566B81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1EAB3FF2" w14:textId="77777777" w:rsidTr="004C2D76">
        <w:trPr>
          <w:trHeight w:val="1280"/>
        </w:trPr>
        <w:tc>
          <w:tcPr>
            <w:tcW w:w="704" w:type="dxa"/>
            <w:vMerge/>
            <w:vAlign w:val="center"/>
            <w:hideMark/>
          </w:tcPr>
          <w:p w14:paraId="4D7CC5EE"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vAlign w:val="center"/>
            <w:hideMark/>
          </w:tcPr>
          <w:p w14:paraId="46C207D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vAlign w:val="center"/>
            <w:hideMark/>
          </w:tcPr>
          <w:p w14:paraId="1CB293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Підвищення кваліфікації  адміністраторів ЦНАП</w:t>
            </w:r>
          </w:p>
        </w:tc>
        <w:tc>
          <w:tcPr>
            <w:tcW w:w="709" w:type="dxa"/>
            <w:vAlign w:val="center"/>
            <w:hideMark/>
          </w:tcPr>
          <w:p w14:paraId="09E1AB0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316A69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ЦНАП Курахівської мсіької ради</w:t>
            </w:r>
          </w:p>
        </w:tc>
        <w:tc>
          <w:tcPr>
            <w:tcW w:w="992" w:type="dxa"/>
            <w:vAlign w:val="center"/>
            <w:hideMark/>
          </w:tcPr>
          <w:p w14:paraId="5A623F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061D2E22"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287F90F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40E9199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9868E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4A0BAD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D1389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187A1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B4695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DD4B2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3C79D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C01F1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11900209" w14:textId="77777777" w:rsidR="0069257C" w:rsidRPr="0069257C" w:rsidRDefault="0069257C" w:rsidP="000F299F">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працівників, які підвищили кваліфікацію, осіб</w:t>
            </w:r>
          </w:p>
        </w:tc>
        <w:tc>
          <w:tcPr>
            <w:tcW w:w="567" w:type="dxa"/>
            <w:vAlign w:val="center"/>
            <w:hideMark/>
          </w:tcPr>
          <w:p w14:paraId="5CAABD1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567" w:type="dxa"/>
            <w:shd w:val="clear" w:color="000000" w:fill="FFFFFF"/>
            <w:vAlign w:val="center"/>
            <w:hideMark/>
          </w:tcPr>
          <w:p w14:paraId="1D248F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69AFD1B0" w14:textId="77777777" w:rsidTr="004C2D76">
        <w:trPr>
          <w:trHeight w:val="1590"/>
        </w:trPr>
        <w:tc>
          <w:tcPr>
            <w:tcW w:w="704" w:type="dxa"/>
            <w:vMerge w:val="restart"/>
            <w:vAlign w:val="center"/>
            <w:hideMark/>
          </w:tcPr>
          <w:p w14:paraId="2AC0EB2D"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3.3. Ефективне</w:t>
            </w:r>
            <w:r w:rsidRPr="0069257C">
              <w:rPr>
                <w:rFonts w:ascii="Times New Roman" w:eastAsia="Times New Roman" w:hAnsi="Times New Roman" w:cs="Times New Roman"/>
                <w:sz w:val="14"/>
                <w:szCs w:val="14"/>
                <w:lang w:eastAsia="uk-UA"/>
              </w:rPr>
              <w:br/>
              <w:t>управління</w:t>
            </w:r>
            <w:r w:rsidRPr="0069257C">
              <w:rPr>
                <w:rFonts w:ascii="Times New Roman" w:eastAsia="Times New Roman" w:hAnsi="Times New Roman" w:cs="Times New Roman"/>
                <w:sz w:val="14"/>
                <w:szCs w:val="14"/>
                <w:lang w:eastAsia="uk-UA"/>
              </w:rPr>
              <w:br/>
              <w:t>територіальним</w:t>
            </w:r>
            <w:r w:rsidRPr="0069257C">
              <w:rPr>
                <w:rFonts w:ascii="Times New Roman" w:eastAsia="Times New Roman" w:hAnsi="Times New Roman" w:cs="Times New Roman"/>
                <w:sz w:val="14"/>
                <w:szCs w:val="14"/>
                <w:lang w:eastAsia="uk-UA"/>
              </w:rPr>
              <w:br/>
              <w:t>розвитком</w:t>
            </w:r>
          </w:p>
        </w:tc>
        <w:tc>
          <w:tcPr>
            <w:tcW w:w="567" w:type="dxa"/>
            <w:vAlign w:val="center"/>
            <w:hideMark/>
          </w:tcPr>
          <w:p w14:paraId="460AE30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shd w:val="clear" w:color="000000" w:fill="FFFFFF"/>
            <w:vAlign w:val="center"/>
            <w:hideMark/>
          </w:tcPr>
          <w:p w14:paraId="2AB480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Підвищення кваліфікації службовців органів міського самоврядування, участь у семінарах, нарадах, тренінгах тощо</w:t>
            </w:r>
          </w:p>
        </w:tc>
        <w:tc>
          <w:tcPr>
            <w:tcW w:w="709" w:type="dxa"/>
            <w:vAlign w:val="center"/>
            <w:hideMark/>
          </w:tcPr>
          <w:p w14:paraId="69C1CC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4AE148F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w:t>
            </w:r>
          </w:p>
        </w:tc>
        <w:tc>
          <w:tcPr>
            <w:tcW w:w="992" w:type="dxa"/>
            <w:vAlign w:val="center"/>
            <w:hideMark/>
          </w:tcPr>
          <w:p w14:paraId="3FBA1EA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6235BE9C"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42DE426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63A590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19341F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957AB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350B6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A846A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50788E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D1BC8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DDD4FC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E4994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07D3CAB9" w14:textId="77777777" w:rsidR="0069257C" w:rsidRPr="0069257C" w:rsidRDefault="0069257C" w:rsidP="000F299F">
            <w:pPr>
              <w:spacing w:after="0" w:line="240" w:lineRule="auto"/>
              <w:ind w:right="-117" w:hanging="104"/>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Кіль кість осіб, які пройшли навчання/ Кількість заходів</w:t>
            </w:r>
          </w:p>
        </w:tc>
        <w:tc>
          <w:tcPr>
            <w:tcW w:w="567" w:type="dxa"/>
            <w:vAlign w:val="center"/>
            <w:hideMark/>
          </w:tcPr>
          <w:p w14:paraId="6314E037"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3 /за потребою</w:t>
            </w:r>
          </w:p>
        </w:tc>
        <w:tc>
          <w:tcPr>
            <w:tcW w:w="567" w:type="dxa"/>
            <w:shd w:val="clear" w:color="000000" w:fill="FFFFFF"/>
            <w:vAlign w:val="center"/>
            <w:hideMark/>
          </w:tcPr>
          <w:p w14:paraId="32EA82F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44CFD855" w14:textId="77777777" w:rsidTr="004C2D76">
        <w:trPr>
          <w:trHeight w:val="1590"/>
        </w:trPr>
        <w:tc>
          <w:tcPr>
            <w:tcW w:w="704" w:type="dxa"/>
            <w:vMerge/>
            <w:vAlign w:val="center"/>
            <w:hideMark/>
          </w:tcPr>
          <w:p w14:paraId="190C4C7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07DE50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shd w:val="clear" w:color="000000" w:fill="FFFFFF"/>
            <w:vAlign w:val="center"/>
            <w:hideMark/>
          </w:tcPr>
          <w:p w14:paraId="76D2F9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Участь громади в Асоціації міст України (сплата членських внесків до АМУ)</w:t>
            </w:r>
          </w:p>
        </w:tc>
        <w:tc>
          <w:tcPr>
            <w:tcW w:w="709" w:type="dxa"/>
            <w:shd w:val="clear" w:color="000000" w:fill="FFFFFF"/>
            <w:vAlign w:val="center"/>
            <w:hideMark/>
          </w:tcPr>
          <w:p w14:paraId="16AC0B7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14132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w:t>
            </w:r>
          </w:p>
        </w:tc>
        <w:tc>
          <w:tcPr>
            <w:tcW w:w="992" w:type="dxa"/>
            <w:shd w:val="clear" w:color="000000" w:fill="FFFFFF"/>
            <w:vAlign w:val="center"/>
            <w:hideMark/>
          </w:tcPr>
          <w:p w14:paraId="1D4855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7AF37942"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697FD9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68BE6B4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C2571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738EB9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576F6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7FE2EF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008A7A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2714973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5BF937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2DB96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3D3864C5" w14:textId="77777777" w:rsidR="0069257C" w:rsidRPr="0069257C" w:rsidRDefault="0069257C" w:rsidP="000F299F">
            <w:pPr>
              <w:spacing w:after="0" w:line="240" w:lineRule="auto"/>
              <w:ind w:right="-117"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внесків, од. </w:t>
            </w:r>
          </w:p>
        </w:tc>
        <w:tc>
          <w:tcPr>
            <w:tcW w:w="567" w:type="dxa"/>
            <w:shd w:val="clear" w:color="000000" w:fill="FFFFFF"/>
            <w:vAlign w:val="center"/>
            <w:hideMark/>
          </w:tcPr>
          <w:p w14:paraId="377EBF6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567" w:type="dxa"/>
            <w:shd w:val="clear" w:color="000000" w:fill="FFFFFF"/>
            <w:vAlign w:val="center"/>
            <w:hideMark/>
          </w:tcPr>
          <w:p w14:paraId="148170C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F559437" w14:textId="77777777" w:rsidTr="004C2D76">
        <w:trPr>
          <w:trHeight w:val="1785"/>
        </w:trPr>
        <w:tc>
          <w:tcPr>
            <w:tcW w:w="704" w:type="dxa"/>
            <w:vMerge/>
            <w:vAlign w:val="center"/>
            <w:hideMark/>
          </w:tcPr>
          <w:p w14:paraId="74AB1981"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vAlign w:val="center"/>
            <w:hideMark/>
          </w:tcPr>
          <w:p w14:paraId="62FE67E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shd w:val="clear" w:color="000000" w:fill="FFFFFF"/>
            <w:hideMark/>
          </w:tcPr>
          <w:p w14:paraId="54E483BF"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Підвищення доступності широкосмугового доступу до Інтернету в сільській місцевості</w:t>
            </w:r>
          </w:p>
        </w:tc>
        <w:tc>
          <w:tcPr>
            <w:tcW w:w="709" w:type="dxa"/>
            <w:shd w:val="clear" w:color="000000" w:fill="FFFFFF"/>
            <w:vAlign w:val="center"/>
            <w:hideMark/>
          </w:tcPr>
          <w:p w14:paraId="5D9F222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3CED53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w:t>
            </w:r>
          </w:p>
        </w:tc>
        <w:tc>
          <w:tcPr>
            <w:tcW w:w="992" w:type="dxa"/>
            <w:shd w:val="clear" w:color="000000" w:fill="FFFFFF"/>
            <w:vAlign w:val="center"/>
            <w:hideMark/>
          </w:tcPr>
          <w:p w14:paraId="77B5F8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196,250</w:t>
            </w:r>
          </w:p>
        </w:tc>
        <w:tc>
          <w:tcPr>
            <w:tcW w:w="567" w:type="dxa"/>
            <w:shd w:val="clear" w:color="000000" w:fill="FFFFFF"/>
            <w:vAlign w:val="center"/>
            <w:hideMark/>
          </w:tcPr>
          <w:p w14:paraId="1B02BD32"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5320F550"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196,25</w:t>
            </w:r>
          </w:p>
        </w:tc>
        <w:tc>
          <w:tcPr>
            <w:tcW w:w="566" w:type="dxa"/>
            <w:shd w:val="clear" w:color="000000" w:fill="FFFFFF"/>
            <w:noWrap/>
            <w:vAlign w:val="center"/>
            <w:hideMark/>
          </w:tcPr>
          <w:p w14:paraId="326FE936"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A528CB8"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BED28FE"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44A49F3"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noWrap/>
            <w:vAlign w:val="center"/>
            <w:hideMark/>
          </w:tcPr>
          <w:p w14:paraId="6103D986"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BBCD965"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6ECF13A"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0AEF0987"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0F4D3026" w14:textId="77777777" w:rsidR="0069257C" w:rsidRPr="0069257C" w:rsidRDefault="0069257C" w:rsidP="000F299F">
            <w:pPr>
              <w:spacing w:after="0" w:line="240" w:lineRule="auto"/>
              <w:ind w:hanging="10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1981" w:type="dxa"/>
            <w:gridSpan w:val="3"/>
            <w:shd w:val="clear" w:color="000000" w:fill="FFFFFF"/>
            <w:vAlign w:val="center"/>
            <w:hideMark/>
          </w:tcPr>
          <w:p w14:paraId="1F3CECC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мешканців сільских територій громади якісними посмлугами</w:t>
            </w:r>
          </w:p>
        </w:tc>
      </w:tr>
      <w:tr w:rsidR="00E91B94" w:rsidRPr="001211D2" w14:paraId="27D98342" w14:textId="77777777" w:rsidTr="004C2D76">
        <w:trPr>
          <w:trHeight w:val="630"/>
        </w:trPr>
        <w:tc>
          <w:tcPr>
            <w:tcW w:w="704" w:type="dxa"/>
            <w:shd w:val="clear" w:color="000000" w:fill="FFFF00"/>
            <w:vAlign w:val="center"/>
            <w:hideMark/>
          </w:tcPr>
          <w:p w14:paraId="11240C14" w14:textId="77777777" w:rsidR="0069257C" w:rsidRPr="0069257C" w:rsidRDefault="0069257C" w:rsidP="0069257C">
            <w:pPr>
              <w:spacing w:after="0" w:line="240" w:lineRule="auto"/>
              <w:jc w:val="center"/>
              <w:rPr>
                <w:rFonts w:ascii="Times New Roman" w:eastAsia="Times New Roman" w:hAnsi="Times New Roman" w:cs="Times New Roman"/>
                <w:color w:val="C00000"/>
                <w:sz w:val="14"/>
                <w:szCs w:val="14"/>
                <w:lang w:eastAsia="uk-UA"/>
              </w:rPr>
            </w:pPr>
            <w:r w:rsidRPr="0069257C">
              <w:rPr>
                <w:rFonts w:ascii="Times New Roman" w:eastAsia="Times New Roman" w:hAnsi="Times New Roman" w:cs="Times New Roman"/>
                <w:color w:val="C00000"/>
                <w:sz w:val="14"/>
                <w:szCs w:val="14"/>
                <w:lang w:eastAsia="uk-UA"/>
              </w:rPr>
              <w:t> </w:t>
            </w:r>
          </w:p>
        </w:tc>
        <w:tc>
          <w:tcPr>
            <w:tcW w:w="567" w:type="dxa"/>
            <w:shd w:val="clear" w:color="000000" w:fill="FFFF00"/>
            <w:noWrap/>
            <w:vAlign w:val="center"/>
            <w:hideMark/>
          </w:tcPr>
          <w:p w14:paraId="2EF005C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7</w:t>
            </w:r>
          </w:p>
        </w:tc>
        <w:tc>
          <w:tcPr>
            <w:tcW w:w="1417" w:type="dxa"/>
            <w:shd w:val="clear" w:color="000000" w:fill="FFFF00"/>
            <w:vAlign w:val="center"/>
            <w:hideMark/>
          </w:tcPr>
          <w:p w14:paraId="4919703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6FF2C32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4F365CFA"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7399D58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196,250</w:t>
            </w:r>
          </w:p>
        </w:tc>
        <w:tc>
          <w:tcPr>
            <w:tcW w:w="567" w:type="dxa"/>
            <w:shd w:val="clear" w:color="000000" w:fill="FFFF00"/>
            <w:noWrap/>
            <w:vAlign w:val="center"/>
            <w:hideMark/>
          </w:tcPr>
          <w:p w14:paraId="6FA1C621"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1" w:type="dxa"/>
            <w:shd w:val="clear" w:color="000000" w:fill="FFFF00"/>
            <w:noWrap/>
            <w:vAlign w:val="center"/>
            <w:hideMark/>
          </w:tcPr>
          <w:p w14:paraId="2C3AC66B"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196,250</w:t>
            </w:r>
          </w:p>
        </w:tc>
        <w:tc>
          <w:tcPr>
            <w:tcW w:w="566" w:type="dxa"/>
            <w:shd w:val="clear" w:color="000000" w:fill="FFFF00"/>
            <w:noWrap/>
            <w:vAlign w:val="center"/>
            <w:hideMark/>
          </w:tcPr>
          <w:p w14:paraId="65DAB609"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128655D5"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77" w:type="dxa"/>
            <w:shd w:val="clear" w:color="000000" w:fill="FFFF00"/>
            <w:noWrap/>
            <w:vAlign w:val="center"/>
            <w:hideMark/>
          </w:tcPr>
          <w:p w14:paraId="469788B2"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3E63F6F8"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noWrap/>
            <w:vAlign w:val="center"/>
            <w:hideMark/>
          </w:tcPr>
          <w:p w14:paraId="1C066DEC"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3DB3CACE"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noWrap/>
            <w:vAlign w:val="center"/>
            <w:hideMark/>
          </w:tcPr>
          <w:p w14:paraId="35781309"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5A7EFDB6"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58" w:type="dxa"/>
            <w:shd w:val="clear" w:color="000000" w:fill="FFFF00"/>
            <w:noWrap/>
            <w:vAlign w:val="center"/>
            <w:hideMark/>
          </w:tcPr>
          <w:p w14:paraId="54D806DB" w14:textId="77777777" w:rsidR="0069257C" w:rsidRPr="0069257C" w:rsidRDefault="0069257C" w:rsidP="000F299F">
            <w:pPr>
              <w:spacing w:after="0" w:line="240" w:lineRule="auto"/>
              <w:ind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47" w:type="dxa"/>
            <w:shd w:val="clear" w:color="000000" w:fill="FFFF00"/>
            <w:vAlign w:val="center"/>
            <w:hideMark/>
          </w:tcPr>
          <w:p w14:paraId="7E8BF44B"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5A27E14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46FB0AC8"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r>
      <w:tr w:rsidR="001211D2" w:rsidRPr="0069257C" w14:paraId="6C83440C" w14:textId="77777777" w:rsidTr="004C2D76">
        <w:trPr>
          <w:trHeight w:val="495"/>
        </w:trPr>
        <w:tc>
          <w:tcPr>
            <w:tcW w:w="14737" w:type="dxa"/>
            <w:gridSpan w:val="20"/>
            <w:shd w:val="clear" w:color="000000" w:fill="E6B8B7"/>
            <w:hideMark/>
          </w:tcPr>
          <w:p w14:paraId="5E8D4454"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2.24. Заходи, пов'язані з наслідками проведення ООС, АТО на території ОТГ. Підтримка внутрішньо переміщених осіб</w:t>
            </w:r>
          </w:p>
        </w:tc>
      </w:tr>
      <w:tr w:rsidR="00E91B94" w:rsidRPr="001211D2" w14:paraId="467C5617" w14:textId="77777777" w:rsidTr="004C2D76">
        <w:trPr>
          <w:trHeight w:val="2980"/>
        </w:trPr>
        <w:tc>
          <w:tcPr>
            <w:tcW w:w="704" w:type="dxa"/>
            <w:vMerge w:val="restart"/>
            <w:vAlign w:val="center"/>
            <w:hideMark/>
          </w:tcPr>
          <w:p w14:paraId="02D67208" w14:textId="77777777" w:rsidR="0069257C" w:rsidRPr="0069257C" w:rsidRDefault="0069257C" w:rsidP="0069257C">
            <w:pPr>
              <w:spacing w:after="0" w:line="240" w:lineRule="auto"/>
              <w:jc w:val="center"/>
              <w:rPr>
                <w:rFonts w:ascii="Times New Roman" w:eastAsia="Times New Roman" w:hAnsi="Times New Roman" w:cs="Times New Roman"/>
                <w:color w:val="000000"/>
                <w:sz w:val="14"/>
                <w:szCs w:val="14"/>
                <w:lang w:eastAsia="uk-UA"/>
              </w:rPr>
            </w:pPr>
            <w:r w:rsidRPr="0069257C">
              <w:rPr>
                <w:rFonts w:ascii="Times New Roman" w:eastAsia="Times New Roman" w:hAnsi="Times New Roman" w:cs="Times New Roman"/>
                <w:color w:val="000000"/>
                <w:sz w:val="14"/>
                <w:szCs w:val="14"/>
                <w:lang w:eastAsia="uk-UA"/>
              </w:rPr>
              <w:t>3.2.1. Підвищення якості та доступності адміністративних та соціальних послуг</w:t>
            </w:r>
          </w:p>
        </w:tc>
        <w:tc>
          <w:tcPr>
            <w:tcW w:w="567" w:type="dxa"/>
            <w:shd w:val="clear" w:color="000000" w:fill="FFFFFF"/>
            <w:vAlign w:val="center"/>
            <w:hideMark/>
          </w:tcPr>
          <w:p w14:paraId="77E13F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shd w:val="clear" w:color="000000" w:fill="FFFFFF"/>
            <w:hideMark/>
          </w:tcPr>
          <w:p w14:paraId="17406F0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Надання матеріальної допомоги учасникам  АТО/ООС, Захисникам та Захисницям України, членам сімей загиблих (померлих) таких осіб до 14 жовтня 2023 року (Дня захисника та захисниці України)</w:t>
            </w:r>
          </w:p>
        </w:tc>
        <w:tc>
          <w:tcPr>
            <w:tcW w:w="709" w:type="dxa"/>
            <w:shd w:val="clear" w:color="000000" w:fill="FFFFFF"/>
            <w:vAlign w:val="center"/>
            <w:hideMark/>
          </w:tcPr>
          <w:p w14:paraId="1DEFF80C" w14:textId="77777777" w:rsidR="0069257C" w:rsidRPr="0069257C" w:rsidRDefault="0069257C" w:rsidP="000F299F">
            <w:pPr>
              <w:spacing w:after="0" w:line="240" w:lineRule="auto"/>
              <w:ind w:right="-111" w:hanging="98"/>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жовтень 2022</w:t>
            </w:r>
          </w:p>
        </w:tc>
        <w:tc>
          <w:tcPr>
            <w:tcW w:w="992" w:type="dxa"/>
            <w:shd w:val="clear" w:color="000000" w:fill="FFFFFF"/>
            <w:vAlign w:val="center"/>
            <w:hideMark/>
          </w:tcPr>
          <w:p w14:paraId="1A0BA7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vAlign w:val="center"/>
            <w:hideMark/>
          </w:tcPr>
          <w:p w14:paraId="4C14442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134,000</w:t>
            </w:r>
          </w:p>
        </w:tc>
        <w:tc>
          <w:tcPr>
            <w:tcW w:w="567" w:type="dxa"/>
            <w:shd w:val="clear" w:color="000000" w:fill="FFFFFF"/>
            <w:vAlign w:val="center"/>
            <w:hideMark/>
          </w:tcPr>
          <w:p w14:paraId="4087B9B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31EBFBF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452D26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7023BC2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5F51B8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472CCB5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134,000</w:t>
            </w:r>
          </w:p>
        </w:tc>
        <w:tc>
          <w:tcPr>
            <w:tcW w:w="567" w:type="dxa"/>
            <w:shd w:val="clear" w:color="000000" w:fill="FFFFFF"/>
            <w:noWrap/>
            <w:vAlign w:val="center"/>
            <w:hideMark/>
          </w:tcPr>
          <w:p w14:paraId="1C820AF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3EBAC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434C47D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06D82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643B638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hideMark/>
          </w:tcPr>
          <w:p w14:paraId="5565A70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Матеріальна підтримка учасників АТО/ООС та членів сімей загиблих учасників АТО/ООС </w:t>
            </w:r>
          </w:p>
        </w:tc>
        <w:tc>
          <w:tcPr>
            <w:tcW w:w="567" w:type="dxa"/>
            <w:shd w:val="clear" w:color="000000" w:fill="FFFFFF"/>
            <w:hideMark/>
          </w:tcPr>
          <w:p w14:paraId="37C59CD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268 осіб</w:t>
            </w:r>
          </w:p>
        </w:tc>
        <w:tc>
          <w:tcPr>
            <w:tcW w:w="567" w:type="dxa"/>
            <w:shd w:val="clear" w:color="000000" w:fill="FFFFFF"/>
            <w:noWrap/>
            <w:vAlign w:val="center"/>
            <w:hideMark/>
          </w:tcPr>
          <w:p w14:paraId="331EFA7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64932943" w14:textId="77777777" w:rsidTr="000F299F">
        <w:trPr>
          <w:trHeight w:val="1554"/>
        </w:trPr>
        <w:tc>
          <w:tcPr>
            <w:tcW w:w="704" w:type="dxa"/>
            <w:vMerge/>
            <w:vAlign w:val="center"/>
            <w:hideMark/>
          </w:tcPr>
          <w:p w14:paraId="2AFF918A" w14:textId="77777777" w:rsidR="0069257C" w:rsidRPr="0069257C" w:rsidRDefault="0069257C" w:rsidP="0069257C">
            <w:pPr>
              <w:spacing w:after="0" w:line="240" w:lineRule="auto"/>
              <w:rPr>
                <w:rFonts w:ascii="Times New Roman" w:eastAsia="Times New Roman" w:hAnsi="Times New Roman" w:cs="Times New Roman"/>
                <w:color w:val="000000"/>
                <w:sz w:val="14"/>
                <w:szCs w:val="14"/>
                <w:lang w:eastAsia="uk-UA"/>
              </w:rPr>
            </w:pPr>
          </w:p>
        </w:tc>
        <w:tc>
          <w:tcPr>
            <w:tcW w:w="567" w:type="dxa"/>
            <w:vAlign w:val="center"/>
            <w:hideMark/>
          </w:tcPr>
          <w:p w14:paraId="297F252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0DC1816C"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Виплата одноразової матеріальної допомоги особам з інвалідністю внаслідок війни з числа учасників АТО/ООС та членам сімей загиблих учасників АТО/ООС</w:t>
            </w:r>
          </w:p>
        </w:tc>
        <w:tc>
          <w:tcPr>
            <w:tcW w:w="709" w:type="dxa"/>
            <w:shd w:val="clear" w:color="000000" w:fill="FFFFFF"/>
            <w:noWrap/>
            <w:vAlign w:val="center"/>
            <w:hideMark/>
          </w:tcPr>
          <w:p w14:paraId="538EB27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2460B1A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vAlign w:val="center"/>
            <w:hideMark/>
          </w:tcPr>
          <w:p w14:paraId="2C8D3A2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33,000</w:t>
            </w:r>
          </w:p>
        </w:tc>
        <w:tc>
          <w:tcPr>
            <w:tcW w:w="567" w:type="dxa"/>
            <w:shd w:val="clear" w:color="000000" w:fill="FFFFFF"/>
            <w:noWrap/>
            <w:vAlign w:val="center"/>
            <w:hideMark/>
          </w:tcPr>
          <w:p w14:paraId="40FBB644"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1" w:type="dxa"/>
            <w:shd w:val="clear" w:color="000000" w:fill="FFFFFF"/>
            <w:noWrap/>
            <w:vAlign w:val="center"/>
            <w:hideMark/>
          </w:tcPr>
          <w:p w14:paraId="138C23F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6" w:type="dxa"/>
            <w:shd w:val="clear" w:color="000000" w:fill="FFFFFF"/>
            <w:noWrap/>
            <w:vAlign w:val="center"/>
            <w:hideMark/>
          </w:tcPr>
          <w:p w14:paraId="024CD61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noWrap/>
            <w:vAlign w:val="center"/>
            <w:hideMark/>
          </w:tcPr>
          <w:p w14:paraId="58BCC5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5CF881F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52" w:type="dxa"/>
            <w:shd w:val="clear" w:color="000000" w:fill="FFFFFF"/>
            <w:vAlign w:val="center"/>
            <w:hideMark/>
          </w:tcPr>
          <w:p w14:paraId="449E1AA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33,000</w:t>
            </w:r>
          </w:p>
        </w:tc>
        <w:tc>
          <w:tcPr>
            <w:tcW w:w="567" w:type="dxa"/>
            <w:shd w:val="clear" w:color="000000" w:fill="FFFFFF"/>
            <w:noWrap/>
            <w:vAlign w:val="center"/>
            <w:hideMark/>
          </w:tcPr>
          <w:p w14:paraId="007218B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342A20D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noWrap/>
            <w:vAlign w:val="center"/>
            <w:hideMark/>
          </w:tcPr>
          <w:p w14:paraId="4F3A5FC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noWrap/>
            <w:vAlign w:val="center"/>
            <w:hideMark/>
          </w:tcPr>
          <w:p w14:paraId="0D781BF6"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noWrap/>
            <w:vAlign w:val="center"/>
            <w:hideMark/>
          </w:tcPr>
          <w:p w14:paraId="53D56802"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hideMark/>
          </w:tcPr>
          <w:p w14:paraId="3D0405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матеріальна підтримка осіб з інвалідністю внаслідок війни з числа учасників АТО/ООС та </w:t>
            </w:r>
            <w:r w:rsidRPr="0069257C">
              <w:rPr>
                <w:rFonts w:ascii="Times New Roman" w:eastAsia="Times New Roman" w:hAnsi="Times New Roman" w:cs="Times New Roman"/>
                <w:sz w:val="18"/>
                <w:szCs w:val="18"/>
                <w:lang w:eastAsia="uk-UA"/>
              </w:rPr>
              <w:lastRenderedPageBreak/>
              <w:t xml:space="preserve">членів сімей загиблих учасників АТО/ООС </w:t>
            </w:r>
          </w:p>
        </w:tc>
        <w:tc>
          <w:tcPr>
            <w:tcW w:w="567" w:type="dxa"/>
            <w:hideMark/>
          </w:tcPr>
          <w:p w14:paraId="5E425B8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5 осіб                 1 раз на рік</w:t>
            </w:r>
          </w:p>
        </w:tc>
        <w:tc>
          <w:tcPr>
            <w:tcW w:w="567" w:type="dxa"/>
            <w:noWrap/>
            <w:vAlign w:val="center"/>
            <w:hideMark/>
          </w:tcPr>
          <w:p w14:paraId="32BF00E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1ED7335A" w14:textId="77777777" w:rsidTr="004C2D76">
        <w:trPr>
          <w:trHeight w:val="2040"/>
        </w:trPr>
        <w:tc>
          <w:tcPr>
            <w:tcW w:w="704" w:type="dxa"/>
            <w:vMerge/>
            <w:vAlign w:val="center"/>
            <w:hideMark/>
          </w:tcPr>
          <w:p w14:paraId="7CA2CCC6" w14:textId="77777777" w:rsidR="0069257C" w:rsidRPr="0069257C" w:rsidRDefault="0069257C" w:rsidP="0069257C">
            <w:pPr>
              <w:spacing w:after="0" w:line="240" w:lineRule="auto"/>
              <w:rPr>
                <w:rFonts w:ascii="Times New Roman" w:eastAsia="Times New Roman" w:hAnsi="Times New Roman" w:cs="Times New Roman"/>
                <w:color w:val="000000"/>
                <w:sz w:val="14"/>
                <w:szCs w:val="14"/>
                <w:lang w:eastAsia="uk-UA"/>
              </w:rPr>
            </w:pPr>
          </w:p>
        </w:tc>
        <w:tc>
          <w:tcPr>
            <w:tcW w:w="567" w:type="dxa"/>
            <w:shd w:val="clear" w:color="000000" w:fill="FFFFFF"/>
            <w:vAlign w:val="center"/>
            <w:hideMark/>
          </w:tcPr>
          <w:p w14:paraId="0C96B5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hideMark/>
          </w:tcPr>
          <w:p w14:paraId="0CB152E5"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Надання одноразової матеріальної допомоги внутрішньо переміщеним особам, які мають інвалідність І групи</w:t>
            </w:r>
          </w:p>
        </w:tc>
        <w:tc>
          <w:tcPr>
            <w:tcW w:w="709" w:type="dxa"/>
            <w:shd w:val="clear" w:color="000000" w:fill="FFFFFF"/>
            <w:noWrap/>
            <w:vAlign w:val="center"/>
            <w:hideMark/>
          </w:tcPr>
          <w:p w14:paraId="09C5E2F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07A144C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соцального захисту населення Курахівської міської ради</w:t>
            </w:r>
          </w:p>
        </w:tc>
        <w:tc>
          <w:tcPr>
            <w:tcW w:w="992" w:type="dxa"/>
            <w:shd w:val="clear" w:color="000000" w:fill="FFFFFF"/>
            <w:vAlign w:val="center"/>
            <w:hideMark/>
          </w:tcPr>
          <w:p w14:paraId="50D7288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60,000</w:t>
            </w:r>
          </w:p>
        </w:tc>
        <w:tc>
          <w:tcPr>
            <w:tcW w:w="567" w:type="dxa"/>
            <w:shd w:val="clear" w:color="000000" w:fill="FFFFFF"/>
            <w:vAlign w:val="center"/>
            <w:hideMark/>
          </w:tcPr>
          <w:p w14:paraId="6939C3E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681CD24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34BCB0F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45DD90C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6008F49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529C492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60,0</w:t>
            </w:r>
          </w:p>
        </w:tc>
        <w:tc>
          <w:tcPr>
            <w:tcW w:w="567" w:type="dxa"/>
            <w:shd w:val="clear" w:color="000000" w:fill="FFFFFF"/>
            <w:noWrap/>
            <w:vAlign w:val="center"/>
            <w:hideMark/>
          </w:tcPr>
          <w:p w14:paraId="50B03B0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3D498A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5DF0880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F9FFE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67E947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hideMark/>
          </w:tcPr>
          <w:p w14:paraId="7B723F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Матеріальна підтримка ВПО </w:t>
            </w:r>
          </w:p>
        </w:tc>
        <w:tc>
          <w:tcPr>
            <w:tcW w:w="567" w:type="dxa"/>
            <w:hideMark/>
          </w:tcPr>
          <w:p w14:paraId="68F27F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60 осіб</w:t>
            </w:r>
          </w:p>
        </w:tc>
        <w:tc>
          <w:tcPr>
            <w:tcW w:w="567" w:type="dxa"/>
            <w:shd w:val="clear" w:color="000000" w:fill="FFFFFF"/>
            <w:noWrap/>
            <w:vAlign w:val="center"/>
            <w:hideMark/>
          </w:tcPr>
          <w:p w14:paraId="3A09A3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3F39A07" w14:textId="77777777" w:rsidTr="004C2D76">
        <w:trPr>
          <w:trHeight w:val="2130"/>
        </w:trPr>
        <w:tc>
          <w:tcPr>
            <w:tcW w:w="704" w:type="dxa"/>
            <w:vMerge/>
            <w:vAlign w:val="center"/>
            <w:hideMark/>
          </w:tcPr>
          <w:p w14:paraId="40D9D1B2" w14:textId="77777777" w:rsidR="0069257C" w:rsidRPr="0069257C" w:rsidRDefault="0069257C" w:rsidP="0069257C">
            <w:pPr>
              <w:spacing w:after="0" w:line="240" w:lineRule="auto"/>
              <w:rPr>
                <w:rFonts w:ascii="Times New Roman" w:eastAsia="Times New Roman" w:hAnsi="Times New Roman" w:cs="Times New Roman"/>
                <w:color w:val="000000"/>
                <w:sz w:val="14"/>
                <w:szCs w:val="14"/>
                <w:lang w:eastAsia="uk-UA"/>
              </w:rPr>
            </w:pPr>
          </w:p>
        </w:tc>
        <w:tc>
          <w:tcPr>
            <w:tcW w:w="567" w:type="dxa"/>
            <w:shd w:val="clear" w:color="000000" w:fill="FFFFFF"/>
            <w:noWrap/>
            <w:vAlign w:val="center"/>
            <w:hideMark/>
          </w:tcPr>
          <w:p w14:paraId="7F4E76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vAlign w:val="center"/>
            <w:hideMark/>
          </w:tcPr>
          <w:p w14:paraId="003347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Забезпечення безкоштовним гарячим харчуванням дітей учасників АТО, ВПО, постраждалі внаслідок бойових дій </w:t>
            </w:r>
          </w:p>
        </w:tc>
        <w:tc>
          <w:tcPr>
            <w:tcW w:w="709" w:type="dxa"/>
            <w:shd w:val="clear" w:color="000000" w:fill="FFFFFF"/>
            <w:noWrap/>
            <w:vAlign w:val="center"/>
            <w:hideMark/>
          </w:tcPr>
          <w:p w14:paraId="4A5317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0B23E1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Управління освіти Курахівської міської ради</w:t>
            </w:r>
          </w:p>
        </w:tc>
        <w:tc>
          <w:tcPr>
            <w:tcW w:w="992" w:type="dxa"/>
            <w:vAlign w:val="center"/>
            <w:hideMark/>
          </w:tcPr>
          <w:p w14:paraId="0105D5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2387,700</w:t>
            </w:r>
          </w:p>
        </w:tc>
        <w:tc>
          <w:tcPr>
            <w:tcW w:w="567" w:type="dxa"/>
            <w:vAlign w:val="center"/>
            <w:hideMark/>
          </w:tcPr>
          <w:p w14:paraId="57EB99A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noWrap/>
            <w:vAlign w:val="center"/>
            <w:hideMark/>
          </w:tcPr>
          <w:p w14:paraId="0473090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4C2EBA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7BE08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10673FA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401F868" w14:textId="77777777" w:rsidR="0069257C" w:rsidRPr="0069257C" w:rsidRDefault="0069257C" w:rsidP="000F299F">
            <w:pPr>
              <w:spacing w:after="0" w:line="240" w:lineRule="auto"/>
              <w:ind w:hanging="113"/>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2387,700</w:t>
            </w:r>
          </w:p>
        </w:tc>
        <w:tc>
          <w:tcPr>
            <w:tcW w:w="567" w:type="dxa"/>
            <w:shd w:val="clear" w:color="000000" w:fill="FFFFFF"/>
            <w:noWrap/>
            <w:vAlign w:val="center"/>
            <w:hideMark/>
          </w:tcPr>
          <w:p w14:paraId="3AA3889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EBC0EC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F8ECC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4402C5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4CF1F06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789F8CDB" w14:textId="77777777" w:rsidR="0069257C" w:rsidRPr="0069257C" w:rsidRDefault="0069257C" w:rsidP="000F299F">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дітей, осіб</w:t>
            </w:r>
          </w:p>
        </w:tc>
        <w:tc>
          <w:tcPr>
            <w:tcW w:w="567" w:type="dxa"/>
            <w:vAlign w:val="center"/>
            <w:hideMark/>
          </w:tcPr>
          <w:p w14:paraId="1BEBA2A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ЗЗСО-409, ДНЗ- 114</w:t>
            </w:r>
          </w:p>
        </w:tc>
        <w:tc>
          <w:tcPr>
            <w:tcW w:w="567" w:type="dxa"/>
            <w:noWrap/>
            <w:vAlign w:val="center"/>
            <w:hideMark/>
          </w:tcPr>
          <w:p w14:paraId="39CC76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07E96B55" w14:textId="77777777" w:rsidTr="004C2D76">
        <w:trPr>
          <w:trHeight w:val="3825"/>
        </w:trPr>
        <w:tc>
          <w:tcPr>
            <w:tcW w:w="704" w:type="dxa"/>
            <w:vMerge w:val="restart"/>
            <w:shd w:val="clear" w:color="000000" w:fill="FFFFFF"/>
            <w:vAlign w:val="center"/>
            <w:hideMark/>
          </w:tcPr>
          <w:p w14:paraId="6369044A"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Інші (Охопити активними заходами сприяння зайнятості, у тому числі за сприяння центру зайнятості)</w:t>
            </w:r>
          </w:p>
        </w:tc>
        <w:tc>
          <w:tcPr>
            <w:tcW w:w="567" w:type="dxa"/>
            <w:shd w:val="clear" w:color="000000" w:fill="FFFFFF"/>
            <w:noWrap/>
            <w:vAlign w:val="center"/>
            <w:hideMark/>
          </w:tcPr>
          <w:p w14:paraId="4ED66D9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1417" w:type="dxa"/>
            <w:vAlign w:val="center"/>
            <w:hideMark/>
          </w:tcPr>
          <w:p w14:paraId="13360F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Стимулювання працевлаштування внутрішньо переміщених осіб відповідно до ст.241 Закону України «Про зайнятість населення», в тому числі компенсація витрат роботодавця на оплату праці за працевлаштування на умовах строкових трудових договорів зареєстрованих безробітних з числа ВПО . </w:t>
            </w:r>
          </w:p>
        </w:tc>
        <w:tc>
          <w:tcPr>
            <w:tcW w:w="709" w:type="dxa"/>
            <w:shd w:val="clear" w:color="000000" w:fill="FFFFFF"/>
            <w:noWrap/>
            <w:vAlign w:val="center"/>
            <w:hideMark/>
          </w:tcPr>
          <w:p w14:paraId="1C02063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2022</w:t>
            </w:r>
          </w:p>
        </w:tc>
        <w:tc>
          <w:tcPr>
            <w:tcW w:w="992" w:type="dxa"/>
            <w:vMerge w:val="restart"/>
            <w:shd w:val="clear" w:color="000000" w:fill="FFFFFF"/>
            <w:vAlign w:val="center"/>
            <w:hideMark/>
          </w:tcPr>
          <w:p w14:paraId="14B5B32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Мар'їнський районний центр зайнятості, роботодавці району</w:t>
            </w:r>
          </w:p>
        </w:tc>
        <w:tc>
          <w:tcPr>
            <w:tcW w:w="992" w:type="dxa"/>
            <w:vAlign w:val="center"/>
            <w:hideMark/>
          </w:tcPr>
          <w:p w14:paraId="19A63E4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19AFE73D"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0C46C08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11553C8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0DFF20E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0F9E9B1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52B13C7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46888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694A75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897880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84972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54B932D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5FE06C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ВПО працевлаштованих з компенсацією витрат</w:t>
            </w:r>
          </w:p>
        </w:tc>
        <w:tc>
          <w:tcPr>
            <w:tcW w:w="567" w:type="dxa"/>
            <w:shd w:val="clear" w:color="000000" w:fill="FFFFFF"/>
            <w:vAlign w:val="center"/>
            <w:hideMark/>
          </w:tcPr>
          <w:p w14:paraId="3FB7D0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567" w:type="dxa"/>
            <w:noWrap/>
            <w:vAlign w:val="center"/>
            <w:hideMark/>
          </w:tcPr>
          <w:p w14:paraId="09C28E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D4DC012" w14:textId="77777777" w:rsidTr="004C2D76">
        <w:trPr>
          <w:trHeight w:val="2805"/>
        </w:trPr>
        <w:tc>
          <w:tcPr>
            <w:tcW w:w="704" w:type="dxa"/>
            <w:vMerge/>
            <w:vAlign w:val="center"/>
            <w:hideMark/>
          </w:tcPr>
          <w:p w14:paraId="20C74A7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1881502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1417" w:type="dxa"/>
            <w:shd w:val="clear" w:color="000000" w:fill="FFFFFF"/>
            <w:vAlign w:val="center"/>
            <w:hideMark/>
          </w:tcPr>
          <w:p w14:paraId="33EC27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Залучення до участі у громадських роботах та інших роботах тимчасового характеру безробітних громадян, в тому числі внутрішньо переміщених осіб та учасників антитерористичної операції</w:t>
            </w:r>
          </w:p>
        </w:tc>
        <w:tc>
          <w:tcPr>
            <w:tcW w:w="709" w:type="dxa"/>
            <w:shd w:val="clear" w:color="000000" w:fill="FFFFFF"/>
            <w:noWrap/>
            <w:vAlign w:val="center"/>
            <w:hideMark/>
          </w:tcPr>
          <w:p w14:paraId="05B1833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2022</w:t>
            </w:r>
          </w:p>
        </w:tc>
        <w:tc>
          <w:tcPr>
            <w:tcW w:w="992" w:type="dxa"/>
            <w:vMerge/>
            <w:vAlign w:val="center"/>
            <w:hideMark/>
          </w:tcPr>
          <w:p w14:paraId="06030603"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Align w:val="center"/>
            <w:hideMark/>
          </w:tcPr>
          <w:p w14:paraId="3D0A435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4DC5EE18"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3D4BDCD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22651BC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1BE831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35B49E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6D3B76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1D4C7FF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1AD6D6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3EE6C1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35A879A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1B50D0B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0664DC46" w14:textId="77777777" w:rsidR="0069257C" w:rsidRPr="0069257C" w:rsidRDefault="0069257C" w:rsidP="000F299F">
            <w:pPr>
              <w:spacing w:after="0" w:line="240" w:lineRule="auto"/>
              <w:ind w:right="-20"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безробітних, які прийняли участь в громадських роботах та інших тимчасових роботах</w:t>
            </w:r>
          </w:p>
        </w:tc>
        <w:tc>
          <w:tcPr>
            <w:tcW w:w="567" w:type="dxa"/>
            <w:shd w:val="clear" w:color="000000" w:fill="FFFFFF"/>
            <w:vAlign w:val="center"/>
            <w:hideMark/>
          </w:tcPr>
          <w:p w14:paraId="66631556" w14:textId="77777777" w:rsidR="0069257C" w:rsidRPr="0069257C" w:rsidRDefault="0069257C" w:rsidP="0069257C">
            <w:pPr>
              <w:spacing w:after="0" w:line="240" w:lineRule="auto"/>
              <w:jc w:val="center"/>
              <w:rPr>
                <w:rFonts w:ascii="Times New Roman" w:eastAsia="Times New Roman" w:hAnsi="Times New Roman" w:cs="Times New Roman"/>
                <w:color w:val="000000"/>
                <w:sz w:val="18"/>
                <w:szCs w:val="18"/>
                <w:lang w:eastAsia="uk-UA"/>
              </w:rPr>
            </w:pPr>
            <w:r w:rsidRPr="0069257C">
              <w:rPr>
                <w:rFonts w:ascii="Times New Roman" w:eastAsia="Times New Roman" w:hAnsi="Times New Roman" w:cs="Times New Roman"/>
                <w:color w:val="000000"/>
                <w:sz w:val="18"/>
                <w:szCs w:val="18"/>
                <w:lang w:eastAsia="uk-UA"/>
              </w:rPr>
              <w:t>25</w:t>
            </w:r>
          </w:p>
        </w:tc>
        <w:tc>
          <w:tcPr>
            <w:tcW w:w="567" w:type="dxa"/>
            <w:noWrap/>
            <w:vAlign w:val="center"/>
            <w:hideMark/>
          </w:tcPr>
          <w:p w14:paraId="02366F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17681F13" w14:textId="77777777" w:rsidTr="004C2D76">
        <w:trPr>
          <w:trHeight w:val="2700"/>
        </w:trPr>
        <w:tc>
          <w:tcPr>
            <w:tcW w:w="704" w:type="dxa"/>
            <w:vMerge/>
            <w:vAlign w:val="center"/>
            <w:hideMark/>
          </w:tcPr>
          <w:p w14:paraId="2ACE67A8"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4B6B5ED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7</w:t>
            </w:r>
          </w:p>
        </w:tc>
        <w:tc>
          <w:tcPr>
            <w:tcW w:w="1417" w:type="dxa"/>
            <w:shd w:val="clear" w:color="000000" w:fill="FFFFFF"/>
            <w:vAlign w:val="center"/>
            <w:hideMark/>
          </w:tcPr>
          <w:p w14:paraId="71222A8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Забезпечити професійну підготовку, перепідготовку та підвищення кваліфікації безробітних громадян, в тому числі внутрішньо переміщених осіб та учасників антитерористичної операції</w:t>
            </w:r>
          </w:p>
        </w:tc>
        <w:tc>
          <w:tcPr>
            <w:tcW w:w="709" w:type="dxa"/>
            <w:shd w:val="clear" w:color="000000" w:fill="FFFFFF"/>
            <w:noWrap/>
            <w:vAlign w:val="center"/>
            <w:hideMark/>
          </w:tcPr>
          <w:p w14:paraId="46C687B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Merge/>
            <w:vAlign w:val="center"/>
            <w:hideMark/>
          </w:tcPr>
          <w:p w14:paraId="49521987"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Align w:val="center"/>
            <w:hideMark/>
          </w:tcPr>
          <w:p w14:paraId="6DAA2E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34D62C1C"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1767001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noWrap/>
            <w:vAlign w:val="center"/>
            <w:hideMark/>
          </w:tcPr>
          <w:p w14:paraId="657A7A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26B935D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noWrap/>
            <w:vAlign w:val="center"/>
            <w:hideMark/>
          </w:tcPr>
          <w:p w14:paraId="2A52862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noWrap/>
            <w:vAlign w:val="center"/>
            <w:hideMark/>
          </w:tcPr>
          <w:p w14:paraId="3AF1E10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6C52DFB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425CB02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noWrap/>
            <w:vAlign w:val="center"/>
            <w:hideMark/>
          </w:tcPr>
          <w:p w14:paraId="78DF28E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noWrap/>
            <w:vAlign w:val="center"/>
            <w:hideMark/>
          </w:tcPr>
          <w:p w14:paraId="24300F9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noWrap/>
            <w:vAlign w:val="center"/>
            <w:hideMark/>
          </w:tcPr>
          <w:p w14:paraId="62D3C5C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7157A25B" w14:textId="77777777" w:rsidR="0069257C" w:rsidRPr="0069257C" w:rsidRDefault="0069257C" w:rsidP="000F299F">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безробітних, які пройшли професійну підготовку, перепідготовку та підвищення кваліфікації                                                                                                                       </w:t>
            </w:r>
          </w:p>
        </w:tc>
        <w:tc>
          <w:tcPr>
            <w:tcW w:w="567" w:type="dxa"/>
            <w:shd w:val="clear" w:color="000000" w:fill="FFFFFF"/>
            <w:vAlign w:val="center"/>
            <w:hideMark/>
          </w:tcPr>
          <w:p w14:paraId="49FC84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35</w:t>
            </w:r>
          </w:p>
        </w:tc>
        <w:tc>
          <w:tcPr>
            <w:tcW w:w="567" w:type="dxa"/>
            <w:vAlign w:val="center"/>
            <w:hideMark/>
          </w:tcPr>
          <w:p w14:paraId="776C78E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76F1B52C" w14:textId="77777777" w:rsidTr="000F299F">
        <w:trPr>
          <w:trHeight w:val="2971"/>
        </w:trPr>
        <w:tc>
          <w:tcPr>
            <w:tcW w:w="704" w:type="dxa"/>
            <w:vMerge/>
            <w:vAlign w:val="center"/>
            <w:hideMark/>
          </w:tcPr>
          <w:p w14:paraId="107CE2DD" w14:textId="77777777" w:rsidR="0069257C" w:rsidRPr="0069257C" w:rsidRDefault="0069257C" w:rsidP="0069257C">
            <w:pPr>
              <w:spacing w:after="0" w:line="240" w:lineRule="auto"/>
              <w:rPr>
                <w:rFonts w:ascii="Times New Roman" w:eastAsia="Times New Roman" w:hAnsi="Times New Roman" w:cs="Times New Roman"/>
                <w:sz w:val="14"/>
                <w:szCs w:val="14"/>
                <w:lang w:eastAsia="uk-UA"/>
              </w:rPr>
            </w:pPr>
          </w:p>
        </w:tc>
        <w:tc>
          <w:tcPr>
            <w:tcW w:w="567" w:type="dxa"/>
            <w:shd w:val="clear" w:color="000000" w:fill="FFFFFF"/>
            <w:noWrap/>
            <w:vAlign w:val="center"/>
            <w:hideMark/>
          </w:tcPr>
          <w:p w14:paraId="2217EC4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8</w:t>
            </w:r>
          </w:p>
        </w:tc>
        <w:tc>
          <w:tcPr>
            <w:tcW w:w="1417" w:type="dxa"/>
            <w:vAlign w:val="center"/>
            <w:hideMark/>
          </w:tcPr>
          <w:p w14:paraId="0AD0889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Компенсація витрат роботодавця, який працевлаштовує зареєстрованих безробітних з числа ВПО, на перепідготовку та підвищення кваліфікації; компенсація зареєстрованому безробітному з числа ВПО фактичних транспортних витрат на переїзд до іншої адміністративно-територіальної одиниці місця працевлаштування; компенсація зареєстрованому </w:t>
            </w:r>
            <w:r w:rsidRPr="0069257C">
              <w:rPr>
                <w:rFonts w:ascii="Times New Roman" w:eastAsia="Times New Roman" w:hAnsi="Times New Roman" w:cs="Times New Roman"/>
                <w:sz w:val="18"/>
                <w:szCs w:val="18"/>
                <w:lang w:eastAsia="uk-UA"/>
              </w:rPr>
              <w:lastRenderedPageBreak/>
              <w:t>безробітному з числа ВПО  витрат для проходження попереднього медичного та наркологічного огляду відповідно до законодавства, якщо це необхідно для працевлаштування.</w:t>
            </w:r>
          </w:p>
        </w:tc>
        <w:tc>
          <w:tcPr>
            <w:tcW w:w="709" w:type="dxa"/>
            <w:shd w:val="clear" w:color="000000" w:fill="FFFFFF"/>
            <w:vAlign w:val="center"/>
            <w:hideMark/>
          </w:tcPr>
          <w:p w14:paraId="7D15853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2023</w:t>
            </w:r>
          </w:p>
        </w:tc>
        <w:tc>
          <w:tcPr>
            <w:tcW w:w="992" w:type="dxa"/>
            <w:vMerge/>
            <w:vAlign w:val="center"/>
            <w:hideMark/>
          </w:tcPr>
          <w:p w14:paraId="3DA45FD4" w14:textId="77777777" w:rsidR="0069257C" w:rsidRPr="0069257C" w:rsidRDefault="0069257C" w:rsidP="0069257C">
            <w:pPr>
              <w:spacing w:after="0" w:line="240" w:lineRule="auto"/>
              <w:rPr>
                <w:rFonts w:ascii="Times New Roman" w:eastAsia="Times New Roman" w:hAnsi="Times New Roman" w:cs="Times New Roman"/>
                <w:sz w:val="18"/>
                <w:szCs w:val="18"/>
                <w:lang w:eastAsia="uk-UA"/>
              </w:rPr>
            </w:pPr>
          </w:p>
        </w:tc>
        <w:tc>
          <w:tcPr>
            <w:tcW w:w="992" w:type="dxa"/>
            <w:vAlign w:val="center"/>
            <w:hideMark/>
          </w:tcPr>
          <w:p w14:paraId="65FD21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3AFD20C0"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noWrap/>
            <w:vAlign w:val="center"/>
            <w:hideMark/>
          </w:tcPr>
          <w:p w14:paraId="1BDE294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6" w:type="dxa"/>
            <w:shd w:val="clear" w:color="000000" w:fill="FFFFFF"/>
            <w:noWrap/>
            <w:vAlign w:val="center"/>
            <w:hideMark/>
          </w:tcPr>
          <w:p w14:paraId="34E1BC1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52F8B204"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77" w:type="dxa"/>
            <w:shd w:val="clear" w:color="000000" w:fill="FFFFFF"/>
            <w:noWrap/>
            <w:vAlign w:val="center"/>
            <w:hideMark/>
          </w:tcPr>
          <w:p w14:paraId="29D2152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52" w:type="dxa"/>
            <w:shd w:val="clear" w:color="000000" w:fill="FFFFFF"/>
            <w:noWrap/>
            <w:vAlign w:val="center"/>
            <w:hideMark/>
          </w:tcPr>
          <w:p w14:paraId="7B814603"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2967D5AE"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F7D3FF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FF"/>
            <w:noWrap/>
            <w:vAlign w:val="center"/>
            <w:hideMark/>
          </w:tcPr>
          <w:p w14:paraId="530BB2B5"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709" w:type="dxa"/>
            <w:shd w:val="clear" w:color="000000" w:fill="FFFFFF"/>
            <w:noWrap/>
            <w:vAlign w:val="center"/>
            <w:hideMark/>
          </w:tcPr>
          <w:p w14:paraId="02D3AAA4"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58" w:type="dxa"/>
            <w:shd w:val="clear" w:color="000000" w:fill="FFFFFF"/>
            <w:noWrap/>
            <w:vAlign w:val="center"/>
            <w:hideMark/>
          </w:tcPr>
          <w:p w14:paraId="0D4603B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847" w:type="dxa"/>
            <w:vAlign w:val="center"/>
            <w:hideMark/>
          </w:tcPr>
          <w:p w14:paraId="520A18F1" w14:textId="77777777" w:rsidR="0069257C" w:rsidRPr="0069257C" w:rsidRDefault="0069257C" w:rsidP="000F299F">
            <w:pPr>
              <w:spacing w:after="0" w:line="240" w:lineRule="auto"/>
              <w:ind w:right="-11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кількість роботодавців, яким компенсуються фактичні витрати у розмірі єдиного внеску на загальнообов'язкове державне соціальне страхування, які працевлаштовують на нове робоче місце громадян,  що мають додаткові гарантії у сприянні працевлаштуванні </w:t>
            </w:r>
          </w:p>
        </w:tc>
        <w:tc>
          <w:tcPr>
            <w:tcW w:w="567" w:type="dxa"/>
            <w:vAlign w:val="center"/>
            <w:hideMark/>
          </w:tcPr>
          <w:p w14:paraId="686BB79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567" w:type="dxa"/>
            <w:vAlign w:val="center"/>
            <w:hideMark/>
          </w:tcPr>
          <w:p w14:paraId="077036C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0CD75031" w14:textId="77777777" w:rsidTr="004C2D76">
        <w:trPr>
          <w:trHeight w:val="600"/>
        </w:trPr>
        <w:tc>
          <w:tcPr>
            <w:tcW w:w="704" w:type="dxa"/>
            <w:shd w:val="clear" w:color="000000" w:fill="FFFF00"/>
            <w:vAlign w:val="center"/>
            <w:hideMark/>
          </w:tcPr>
          <w:p w14:paraId="31C04D2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4"/>
                <w:szCs w:val="14"/>
                <w:lang w:eastAsia="uk-UA"/>
              </w:rPr>
            </w:pPr>
            <w:r w:rsidRPr="0069257C">
              <w:rPr>
                <w:rFonts w:ascii="Times New Roman" w:eastAsia="Times New Roman" w:hAnsi="Times New Roman" w:cs="Times New Roman"/>
                <w:b/>
                <w:bCs/>
                <w:color w:val="C00000"/>
                <w:sz w:val="14"/>
                <w:szCs w:val="14"/>
                <w:lang w:eastAsia="uk-UA"/>
              </w:rPr>
              <w:t> </w:t>
            </w:r>
          </w:p>
        </w:tc>
        <w:tc>
          <w:tcPr>
            <w:tcW w:w="567" w:type="dxa"/>
            <w:shd w:val="clear" w:color="000000" w:fill="FFFF00"/>
            <w:noWrap/>
            <w:vAlign w:val="center"/>
            <w:hideMark/>
          </w:tcPr>
          <w:p w14:paraId="395B8D1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8</w:t>
            </w:r>
          </w:p>
        </w:tc>
        <w:tc>
          <w:tcPr>
            <w:tcW w:w="1417" w:type="dxa"/>
            <w:shd w:val="clear" w:color="000000" w:fill="FFFF00"/>
            <w:vAlign w:val="center"/>
            <w:hideMark/>
          </w:tcPr>
          <w:p w14:paraId="08402AE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noWrap/>
            <w:vAlign w:val="center"/>
            <w:hideMark/>
          </w:tcPr>
          <w:p w14:paraId="20BADCA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3BB09CE2"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noWrap/>
            <w:vAlign w:val="center"/>
            <w:hideMark/>
          </w:tcPr>
          <w:p w14:paraId="017F613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2614,700</w:t>
            </w:r>
          </w:p>
        </w:tc>
        <w:tc>
          <w:tcPr>
            <w:tcW w:w="567" w:type="dxa"/>
            <w:shd w:val="clear" w:color="000000" w:fill="FFFF00"/>
            <w:noWrap/>
            <w:vAlign w:val="center"/>
            <w:hideMark/>
          </w:tcPr>
          <w:p w14:paraId="0EC26AE2"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1" w:type="dxa"/>
            <w:shd w:val="clear" w:color="000000" w:fill="FFFF00"/>
            <w:noWrap/>
            <w:vAlign w:val="center"/>
            <w:hideMark/>
          </w:tcPr>
          <w:p w14:paraId="538B0E08"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6" w:type="dxa"/>
            <w:shd w:val="clear" w:color="000000" w:fill="FFFF00"/>
            <w:noWrap/>
            <w:vAlign w:val="center"/>
            <w:hideMark/>
          </w:tcPr>
          <w:p w14:paraId="18A63B83"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3C45D048"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77" w:type="dxa"/>
            <w:shd w:val="clear" w:color="000000" w:fill="FFFF00"/>
            <w:noWrap/>
            <w:vAlign w:val="center"/>
            <w:hideMark/>
          </w:tcPr>
          <w:p w14:paraId="5D541CC4"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noWrap/>
            <w:vAlign w:val="center"/>
            <w:hideMark/>
          </w:tcPr>
          <w:p w14:paraId="7EE07765"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2614,700</w:t>
            </w:r>
          </w:p>
        </w:tc>
        <w:tc>
          <w:tcPr>
            <w:tcW w:w="567" w:type="dxa"/>
            <w:shd w:val="clear" w:color="000000" w:fill="FFFF00"/>
            <w:noWrap/>
            <w:vAlign w:val="center"/>
            <w:hideMark/>
          </w:tcPr>
          <w:p w14:paraId="045168FD"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423558CC"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noWrap/>
            <w:vAlign w:val="center"/>
            <w:hideMark/>
          </w:tcPr>
          <w:p w14:paraId="139C6E5E"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noWrap/>
            <w:vAlign w:val="center"/>
            <w:hideMark/>
          </w:tcPr>
          <w:p w14:paraId="7342C0F8"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58" w:type="dxa"/>
            <w:shd w:val="clear" w:color="000000" w:fill="FFFF00"/>
            <w:noWrap/>
            <w:vAlign w:val="center"/>
            <w:hideMark/>
          </w:tcPr>
          <w:p w14:paraId="62F1EC78" w14:textId="77777777" w:rsidR="0069257C" w:rsidRPr="0069257C" w:rsidRDefault="0069257C" w:rsidP="000F299F">
            <w:pPr>
              <w:spacing w:after="0" w:line="240" w:lineRule="auto"/>
              <w:ind w:right="-112" w:hanging="105"/>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47" w:type="dxa"/>
            <w:shd w:val="clear" w:color="000000" w:fill="FFFF00"/>
            <w:vAlign w:val="center"/>
            <w:hideMark/>
          </w:tcPr>
          <w:p w14:paraId="76099387"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686D9D5F"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503B451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r>
      <w:tr w:rsidR="001211D2" w:rsidRPr="0069257C" w14:paraId="253F0E8E" w14:textId="77777777" w:rsidTr="004C2D76">
        <w:trPr>
          <w:trHeight w:val="570"/>
        </w:trPr>
        <w:tc>
          <w:tcPr>
            <w:tcW w:w="14737" w:type="dxa"/>
            <w:gridSpan w:val="20"/>
            <w:shd w:val="clear" w:color="000000" w:fill="92D050"/>
            <w:noWrap/>
            <w:vAlign w:val="center"/>
            <w:hideMark/>
          </w:tcPr>
          <w:p w14:paraId="3B2C156F"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xml:space="preserve">ЦІЛЬ 4. ЕКОЛОГІЧНА БЕЗПЕКА ТА ЗБАЛАНСОВАНЕ ПРИРОДОКОРИСТУВАННЯ </w:t>
            </w:r>
          </w:p>
        </w:tc>
      </w:tr>
      <w:tr w:rsidR="001211D2" w:rsidRPr="0069257C" w14:paraId="419DCC2C" w14:textId="77777777" w:rsidTr="004C2D76">
        <w:trPr>
          <w:trHeight w:val="280"/>
        </w:trPr>
        <w:tc>
          <w:tcPr>
            <w:tcW w:w="14737" w:type="dxa"/>
            <w:gridSpan w:val="20"/>
            <w:shd w:val="clear" w:color="000000" w:fill="E6B8B7"/>
            <w:hideMark/>
          </w:tcPr>
          <w:p w14:paraId="7F1E1F25"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2.25.Охорона навколишнього середовища (в рамках заходів Місцевої екологічної програми на 2023 рік)</w:t>
            </w:r>
          </w:p>
        </w:tc>
      </w:tr>
      <w:tr w:rsidR="001211D2" w:rsidRPr="0069257C" w14:paraId="0B58B6C7" w14:textId="77777777" w:rsidTr="004C2D76">
        <w:trPr>
          <w:trHeight w:val="330"/>
        </w:trPr>
        <w:tc>
          <w:tcPr>
            <w:tcW w:w="14737" w:type="dxa"/>
            <w:gridSpan w:val="20"/>
            <w:shd w:val="clear" w:color="000000" w:fill="FFFFFF"/>
            <w:hideMark/>
          </w:tcPr>
          <w:p w14:paraId="5DAE8608" w14:textId="77777777" w:rsidR="0069257C" w:rsidRPr="0069257C" w:rsidRDefault="0069257C" w:rsidP="0069257C">
            <w:pPr>
              <w:spacing w:after="0" w:line="240" w:lineRule="auto"/>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 xml:space="preserve">Примітка: стовпець 8,9 - державний фонд ОНПС; стовпець 10,11 - обласний фонд ОНПС; стовпець 12,13 - районний, міський, селищний, сільський фонд ОНПС,  значення з позначкою *-загальний бюджет </w:t>
            </w:r>
          </w:p>
        </w:tc>
      </w:tr>
      <w:tr w:rsidR="00E91B94" w:rsidRPr="001211D2" w14:paraId="38D52A96" w14:textId="77777777" w:rsidTr="000F299F">
        <w:trPr>
          <w:trHeight w:val="987"/>
        </w:trPr>
        <w:tc>
          <w:tcPr>
            <w:tcW w:w="704" w:type="dxa"/>
            <w:vAlign w:val="center"/>
            <w:hideMark/>
          </w:tcPr>
          <w:p w14:paraId="6568A9E9"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4.1.4. Зниження навантаження на атмосферне повітря</w:t>
            </w:r>
          </w:p>
        </w:tc>
        <w:tc>
          <w:tcPr>
            <w:tcW w:w="567" w:type="dxa"/>
            <w:shd w:val="clear" w:color="000000" w:fill="FFFFFF"/>
            <w:noWrap/>
            <w:vAlign w:val="center"/>
            <w:hideMark/>
          </w:tcPr>
          <w:p w14:paraId="7B4B43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116E7E9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робіт з інвентаризації джерел забруднення навколишнього природного середовища</w:t>
            </w:r>
          </w:p>
        </w:tc>
        <w:tc>
          <w:tcPr>
            <w:tcW w:w="709" w:type="dxa"/>
            <w:shd w:val="clear" w:color="000000" w:fill="FFFFFF"/>
            <w:vAlign w:val="center"/>
            <w:hideMark/>
          </w:tcPr>
          <w:p w14:paraId="56FB07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774E21A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культури, молоді, спорту, туризму та інформаційної діяльності Курахівскої міської ради, Управління освіти Курахівської міської </w:t>
            </w:r>
            <w:r w:rsidRPr="0069257C">
              <w:rPr>
                <w:rFonts w:ascii="Times New Roman" w:eastAsia="Times New Roman" w:hAnsi="Times New Roman" w:cs="Times New Roman"/>
                <w:sz w:val="18"/>
                <w:szCs w:val="18"/>
                <w:lang w:eastAsia="uk-UA"/>
              </w:rPr>
              <w:lastRenderedPageBreak/>
              <w:t>ради, КНП "ЦПМД КМР"</w:t>
            </w:r>
          </w:p>
        </w:tc>
        <w:tc>
          <w:tcPr>
            <w:tcW w:w="992" w:type="dxa"/>
            <w:shd w:val="clear" w:color="000000" w:fill="FFFFFF"/>
            <w:vAlign w:val="center"/>
            <w:hideMark/>
          </w:tcPr>
          <w:p w14:paraId="0B6E169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lastRenderedPageBreak/>
              <w:t>350,000</w:t>
            </w:r>
          </w:p>
        </w:tc>
        <w:tc>
          <w:tcPr>
            <w:tcW w:w="567" w:type="dxa"/>
            <w:shd w:val="clear" w:color="000000" w:fill="FFFFFF"/>
            <w:vAlign w:val="center"/>
            <w:hideMark/>
          </w:tcPr>
          <w:p w14:paraId="1965F36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vAlign w:val="center"/>
            <w:hideMark/>
          </w:tcPr>
          <w:p w14:paraId="7738827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4DF3438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0872D34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38205C4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4C81EC6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2F583ED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676F496B" w14:textId="77777777" w:rsidR="0069257C" w:rsidRPr="0069257C" w:rsidRDefault="0069257C" w:rsidP="000F299F">
            <w:pPr>
              <w:spacing w:after="0" w:line="240" w:lineRule="auto"/>
              <w:ind w:hanging="115"/>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350,000</w:t>
            </w:r>
          </w:p>
        </w:tc>
        <w:tc>
          <w:tcPr>
            <w:tcW w:w="567" w:type="dxa"/>
            <w:shd w:val="clear" w:color="000000" w:fill="FFFFFF"/>
            <w:vAlign w:val="center"/>
            <w:hideMark/>
          </w:tcPr>
          <w:p w14:paraId="3360781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16ED067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1E1DEED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vAlign w:val="center"/>
            <w:hideMark/>
          </w:tcPr>
          <w:p w14:paraId="7D600E8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Проведення робіт з інвентаризації, кількість звітів</w:t>
            </w:r>
          </w:p>
        </w:tc>
        <w:tc>
          <w:tcPr>
            <w:tcW w:w="567" w:type="dxa"/>
            <w:shd w:val="clear" w:color="000000" w:fill="FFFFFF"/>
            <w:vAlign w:val="center"/>
            <w:hideMark/>
          </w:tcPr>
          <w:p w14:paraId="691B72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6</w:t>
            </w:r>
          </w:p>
        </w:tc>
        <w:tc>
          <w:tcPr>
            <w:tcW w:w="567" w:type="dxa"/>
            <w:shd w:val="clear" w:color="000000" w:fill="FFFFFF"/>
            <w:vAlign w:val="center"/>
            <w:hideMark/>
          </w:tcPr>
          <w:p w14:paraId="5CF4DD2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58F23A9B" w14:textId="77777777" w:rsidTr="004C2D76">
        <w:trPr>
          <w:trHeight w:val="2070"/>
        </w:trPr>
        <w:tc>
          <w:tcPr>
            <w:tcW w:w="704" w:type="dxa"/>
            <w:shd w:val="clear" w:color="000000" w:fill="FFFFFF"/>
            <w:vAlign w:val="center"/>
            <w:hideMark/>
          </w:tcPr>
          <w:p w14:paraId="64CF9B46"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 xml:space="preserve"> 4.1.3. Захист водних ресурсів від виснаження та забруднення</w:t>
            </w:r>
          </w:p>
        </w:tc>
        <w:tc>
          <w:tcPr>
            <w:tcW w:w="567" w:type="dxa"/>
            <w:shd w:val="clear" w:color="000000" w:fill="FFFFFF"/>
            <w:noWrap/>
            <w:vAlign w:val="center"/>
            <w:hideMark/>
          </w:tcPr>
          <w:p w14:paraId="0B84C40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shd w:val="clear" w:color="000000" w:fill="FFFFFF"/>
            <w:vAlign w:val="center"/>
            <w:hideMark/>
          </w:tcPr>
          <w:p w14:paraId="7F60A36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Придбання насосного та технологічного обладнання для заміни такого, що використало свої технічні можливості на комунальних каналізаційних системах</w:t>
            </w:r>
          </w:p>
        </w:tc>
        <w:tc>
          <w:tcPr>
            <w:tcW w:w="709" w:type="dxa"/>
            <w:shd w:val="clear" w:color="000000" w:fill="FFFFFF"/>
            <w:vAlign w:val="center"/>
            <w:hideMark/>
          </w:tcPr>
          <w:p w14:paraId="396940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15E1C39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КП "МСЄЗ" </w:t>
            </w:r>
          </w:p>
        </w:tc>
        <w:tc>
          <w:tcPr>
            <w:tcW w:w="992" w:type="dxa"/>
            <w:shd w:val="clear" w:color="000000" w:fill="FFFFFF"/>
            <w:vAlign w:val="center"/>
            <w:hideMark/>
          </w:tcPr>
          <w:p w14:paraId="11198D4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1C4D248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vAlign w:val="center"/>
            <w:hideMark/>
          </w:tcPr>
          <w:p w14:paraId="567EF2B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5F31F54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1A9B715F"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5859156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6C975D6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05E7D0E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2944F6B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55B9C6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52FD949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653B4F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2F660D7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Забезпечення безперебійної роботи КНС</w:t>
            </w:r>
          </w:p>
        </w:tc>
        <w:tc>
          <w:tcPr>
            <w:tcW w:w="567" w:type="dxa"/>
            <w:shd w:val="clear" w:color="000000" w:fill="FFFFFF"/>
            <w:vAlign w:val="center"/>
            <w:hideMark/>
          </w:tcPr>
          <w:p w14:paraId="791F3C88"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3E62375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620AEE7B" w14:textId="77777777" w:rsidTr="004C2D76">
        <w:trPr>
          <w:trHeight w:val="2610"/>
        </w:trPr>
        <w:tc>
          <w:tcPr>
            <w:tcW w:w="704" w:type="dxa"/>
            <w:shd w:val="clear" w:color="000000" w:fill="FFFFFF"/>
            <w:vAlign w:val="center"/>
            <w:hideMark/>
          </w:tcPr>
          <w:p w14:paraId="5FBF2E03"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t>4.1.1. Удосконалення публічного екологічного управління та моніторингу</w:t>
            </w:r>
          </w:p>
        </w:tc>
        <w:tc>
          <w:tcPr>
            <w:tcW w:w="567" w:type="dxa"/>
            <w:shd w:val="clear" w:color="000000" w:fill="FFFFFF"/>
            <w:noWrap/>
            <w:vAlign w:val="center"/>
            <w:hideMark/>
          </w:tcPr>
          <w:p w14:paraId="445523E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1417" w:type="dxa"/>
            <w:shd w:val="clear" w:color="000000" w:fill="FFFFFF"/>
            <w:vAlign w:val="center"/>
            <w:hideMark/>
          </w:tcPr>
          <w:p w14:paraId="114EFD3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Функціонування державної системи моніторінгу навколишнього природного середовища, автоматизованих  геоінформаційних систем та приладів</w:t>
            </w:r>
          </w:p>
        </w:tc>
        <w:tc>
          <w:tcPr>
            <w:tcW w:w="709" w:type="dxa"/>
            <w:shd w:val="clear" w:color="000000" w:fill="FFFFFF"/>
            <w:vAlign w:val="center"/>
            <w:hideMark/>
          </w:tcPr>
          <w:p w14:paraId="1E558FA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5374137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Курахівська міська рада </w:t>
            </w:r>
          </w:p>
        </w:tc>
        <w:tc>
          <w:tcPr>
            <w:tcW w:w="992" w:type="dxa"/>
            <w:shd w:val="clear" w:color="000000" w:fill="FFFFFF"/>
            <w:vAlign w:val="center"/>
            <w:hideMark/>
          </w:tcPr>
          <w:p w14:paraId="271B9F5D"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69BD72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vAlign w:val="center"/>
            <w:hideMark/>
          </w:tcPr>
          <w:p w14:paraId="23D1F57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48C2131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586363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77DF841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54DA632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591ACD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7447848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76B4C04E"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0F425B4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7FB3D49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30F032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Моніторинг стану навколишнього природного середовища. Проведення вимірів дослідження атмосферного повітря та води в колодязях</w:t>
            </w:r>
          </w:p>
        </w:tc>
        <w:tc>
          <w:tcPr>
            <w:tcW w:w="567" w:type="dxa"/>
            <w:shd w:val="clear" w:color="000000" w:fill="FFFFFF"/>
            <w:vAlign w:val="center"/>
            <w:hideMark/>
          </w:tcPr>
          <w:p w14:paraId="09C0AEC1"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3FFCD88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650B451E" w14:textId="77777777" w:rsidTr="004C2D76">
        <w:trPr>
          <w:trHeight w:val="4200"/>
        </w:trPr>
        <w:tc>
          <w:tcPr>
            <w:tcW w:w="704" w:type="dxa"/>
            <w:shd w:val="clear" w:color="000000" w:fill="FFFFFF"/>
            <w:vAlign w:val="center"/>
            <w:hideMark/>
          </w:tcPr>
          <w:p w14:paraId="586BDD2B" w14:textId="77777777" w:rsidR="0069257C" w:rsidRPr="0069257C" w:rsidRDefault="0069257C" w:rsidP="0069257C">
            <w:pPr>
              <w:spacing w:after="0" w:line="240" w:lineRule="auto"/>
              <w:jc w:val="center"/>
              <w:rPr>
                <w:rFonts w:ascii="Times New Roman" w:eastAsia="Times New Roman" w:hAnsi="Times New Roman" w:cs="Times New Roman"/>
                <w:sz w:val="14"/>
                <w:szCs w:val="14"/>
                <w:lang w:eastAsia="uk-UA"/>
              </w:rPr>
            </w:pPr>
            <w:r w:rsidRPr="0069257C">
              <w:rPr>
                <w:rFonts w:ascii="Times New Roman" w:eastAsia="Times New Roman" w:hAnsi="Times New Roman" w:cs="Times New Roman"/>
                <w:sz w:val="14"/>
                <w:szCs w:val="14"/>
                <w:lang w:eastAsia="uk-UA"/>
              </w:rPr>
              <w:lastRenderedPageBreak/>
              <w:t>4.1.4. Зниження навантаження на атмосферне повітря</w:t>
            </w:r>
          </w:p>
        </w:tc>
        <w:tc>
          <w:tcPr>
            <w:tcW w:w="567" w:type="dxa"/>
            <w:shd w:val="clear" w:color="000000" w:fill="FFFFFF"/>
            <w:noWrap/>
            <w:vAlign w:val="center"/>
            <w:hideMark/>
          </w:tcPr>
          <w:p w14:paraId="3D10977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4</w:t>
            </w:r>
          </w:p>
        </w:tc>
        <w:tc>
          <w:tcPr>
            <w:tcW w:w="1417" w:type="dxa"/>
            <w:shd w:val="clear" w:color="000000" w:fill="FFFFFF"/>
            <w:vAlign w:val="center"/>
            <w:hideMark/>
          </w:tcPr>
          <w:p w14:paraId="408F3F5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Розробка документів, у яких обгрунтовуються обсяги викидів, для отримання дозволу на викиди забруднюючих речовин в атмосферне повітря від стаціонарних джерел  викидів (фонові концентрації забруднюючих речовин, кліматичні умови району розміщення підприємства, документи, що обґрунтовують обсяги викидів забруднюючих речовин, отримання дозволу на викиди) *</w:t>
            </w:r>
          </w:p>
        </w:tc>
        <w:tc>
          <w:tcPr>
            <w:tcW w:w="709" w:type="dxa"/>
            <w:shd w:val="clear" w:color="000000" w:fill="FFFFFF"/>
            <w:vAlign w:val="center"/>
            <w:hideMark/>
          </w:tcPr>
          <w:p w14:paraId="527EC72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shd w:val="clear" w:color="000000" w:fill="FFFFFF"/>
            <w:vAlign w:val="center"/>
            <w:hideMark/>
          </w:tcPr>
          <w:p w14:paraId="64AADA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управління культури, молоді, спорту, туризму та інформаційної діяльності Курахівскої міської ради, Управління освіти Курахівської міської ради, КНП "ЦПМД КМР"</w:t>
            </w:r>
          </w:p>
        </w:tc>
        <w:tc>
          <w:tcPr>
            <w:tcW w:w="992" w:type="dxa"/>
            <w:shd w:val="clear" w:color="000000" w:fill="FFFFFF"/>
            <w:vAlign w:val="center"/>
            <w:hideMark/>
          </w:tcPr>
          <w:p w14:paraId="097AA3CC"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350,000</w:t>
            </w:r>
          </w:p>
        </w:tc>
        <w:tc>
          <w:tcPr>
            <w:tcW w:w="567" w:type="dxa"/>
            <w:shd w:val="clear" w:color="000000" w:fill="FFFFFF"/>
            <w:vAlign w:val="center"/>
            <w:hideMark/>
          </w:tcPr>
          <w:p w14:paraId="40EA8281"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1" w:type="dxa"/>
            <w:shd w:val="clear" w:color="000000" w:fill="FFFFFF"/>
            <w:vAlign w:val="center"/>
            <w:hideMark/>
          </w:tcPr>
          <w:p w14:paraId="7F9D6DF2"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558FCA02"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08459A8D"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7146D54F"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4572197B"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shd w:val="clear" w:color="000000" w:fill="FFFFFF"/>
            <w:vAlign w:val="center"/>
            <w:hideMark/>
          </w:tcPr>
          <w:p w14:paraId="45485F2C"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0477EC83"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350,000</w:t>
            </w:r>
          </w:p>
        </w:tc>
        <w:tc>
          <w:tcPr>
            <w:tcW w:w="567" w:type="dxa"/>
            <w:shd w:val="clear" w:color="000000" w:fill="FFFFFF"/>
            <w:vAlign w:val="center"/>
            <w:hideMark/>
          </w:tcPr>
          <w:p w14:paraId="07B902AF"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709" w:type="dxa"/>
            <w:shd w:val="clear" w:color="000000" w:fill="FFFFFF"/>
            <w:vAlign w:val="center"/>
            <w:hideMark/>
          </w:tcPr>
          <w:p w14:paraId="5FA8A3AD"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58" w:type="dxa"/>
            <w:shd w:val="clear" w:color="000000" w:fill="FFFFFF"/>
            <w:vAlign w:val="center"/>
            <w:hideMark/>
          </w:tcPr>
          <w:p w14:paraId="639C1536"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847" w:type="dxa"/>
            <w:shd w:val="clear" w:color="000000" w:fill="FFFFFF"/>
            <w:vAlign w:val="center"/>
            <w:hideMark/>
          </w:tcPr>
          <w:p w14:paraId="75E6B200" w14:textId="77777777" w:rsidR="0069257C" w:rsidRPr="0069257C" w:rsidRDefault="0069257C" w:rsidP="000F299F">
            <w:pPr>
              <w:spacing w:after="0" w:line="240" w:lineRule="auto"/>
              <w:ind w:right="-115" w:hanging="107"/>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Дотримання вимог природоохоронного законодавства. Зменшення впливу на атмосферне повітря.</w:t>
            </w:r>
          </w:p>
        </w:tc>
        <w:tc>
          <w:tcPr>
            <w:tcW w:w="567" w:type="dxa"/>
            <w:shd w:val="clear" w:color="000000" w:fill="FFFFFF"/>
            <w:vAlign w:val="center"/>
            <w:hideMark/>
          </w:tcPr>
          <w:p w14:paraId="2E478DBB"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FFFFFF"/>
            <w:vAlign w:val="center"/>
            <w:hideMark/>
          </w:tcPr>
          <w:p w14:paraId="0A150FC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r w:rsidR="00E91B94" w:rsidRPr="001211D2" w14:paraId="32045316" w14:textId="77777777" w:rsidTr="004C2D76">
        <w:trPr>
          <w:trHeight w:val="280"/>
        </w:trPr>
        <w:tc>
          <w:tcPr>
            <w:tcW w:w="704" w:type="dxa"/>
            <w:shd w:val="clear" w:color="000000" w:fill="FFFF00"/>
            <w:vAlign w:val="center"/>
            <w:hideMark/>
          </w:tcPr>
          <w:p w14:paraId="7C678B74" w14:textId="77777777" w:rsidR="0069257C" w:rsidRPr="0069257C" w:rsidRDefault="0069257C" w:rsidP="0069257C">
            <w:pPr>
              <w:spacing w:after="0" w:line="240" w:lineRule="auto"/>
              <w:jc w:val="center"/>
              <w:rPr>
                <w:rFonts w:ascii="Times New Roman" w:eastAsia="Times New Roman" w:hAnsi="Times New Roman" w:cs="Times New Roman"/>
                <w:color w:val="C00000"/>
                <w:sz w:val="14"/>
                <w:szCs w:val="14"/>
                <w:lang w:eastAsia="uk-UA"/>
              </w:rPr>
            </w:pPr>
            <w:r w:rsidRPr="0069257C">
              <w:rPr>
                <w:rFonts w:ascii="Times New Roman" w:eastAsia="Times New Roman" w:hAnsi="Times New Roman" w:cs="Times New Roman"/>
                <w:color w:val="C00000"/>
                <w:sz w:val="14"/>
                <w:szCs w:val="14"/>
                <w:lang w:eastAsia="uk-UA"/>
              </w:rPr>
              <w:t> </w:t>
            </w:r>
          </w:p>
        </w:tc>
        <w:tc>
          <w:tcPr>
            <w:tcW w:w="567" w:type="dxa"/>
            <w:shd w:val="clear" w:color="000000" w:fill="FFFF00"/>
            <w:vAlign w:val="center"/>
            <w:hideMark/>
          </w:tcPr>
          <w:p w14:paraId="2B5DCF23"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4</w:t>
            </w:r>
          </w:p>
        </w:tc>
        <w:tc>
          <w:tcPr>
            <w:tcW w:w="1417" w:type="dxa"/>
            <w:shd w:val="clear" w:color="000000" w:fill="FFFF00"/>
            <w:vAlign w:val="center"/>
            <w:hideMark/>
          </w:tcPr>
          <w:p w14:paraId="48E03E11"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5DB9EF8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4127410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19F740E1"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700,000</w:t>
            </w:r>
          </w:p>
        </w:tc>
        <w:tc>
          <w:tcPr>
            <w:tcW w:w="567" w:type="dxa"/>
            <w:shd w:val="clear" w:color="000000" w:fill="FFFF00"/>
            <w:vAlign w:val="center"/>
            <w:hideMark/>
          </w:tcPr>
          <w:p w14:paraId="3D80B135"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1" w:type="dxa"/>
            <w:shd w:val="clear" w:color="000000" w:fill="FFFF00"/>
            <w:vAlign w:val="center"/>
            <w:hideMark/>
          </w:tcPr>
          <w:p w14:paraId="0D1B244F"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6" w:type="dxa"/>
            <w:shd w:val="clear" w:color="000000" w:fill="FFFF00"/>
            <w:vAlign w:val="center"/>
            <w:hideMark/>
          </w:tcPr>
          <w:p w14:paraId="654CAD4F"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vAlign w:val="center"/>
            <w:hideMark/>
          </w:tcPr>
          <w:p w14:paraId="49A19BE5"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77" w:type="dxa"/>
            <w:shd w:val="clear" w:color="000000" w:fill="FFFF00"/>
            <w:vAlign w:val="center"/>
            <w:hideMark/>
          </w:tcPr>
          <w:p w14:paraId="57E6851E"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vAlign w:val="center"/>
            <w:hideMark/>
          </w:tcPr>
          <w:p w14:paraId="418DC370"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vAlign w:val="center"/>
            <w:hideMark/>
          </w:tcPr>
          <w:p w14:paraId="768F7CF8"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vAlign w:val="center"/>
            <w:hideMark/>
          </w:tcPr>
          <w:p w14:paraId="79BA3BC3"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700,000</w:t>
            </w:r>
          </w:p>
        </w:tc>
        <w:tc>
          <w:tcPr>
            <w:tcW w:w="567" w:type="dxa"/>
            <w:shd w:val="clear" w:color="000000" w:fill="FFFF00"/>
            <w:vAlign w:val="center"/>
            <w:hideMark/>
          </w:tcPr>
          <w:p w14:paraId="7893A9D6"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vAlign w:val="center"/>
            <w:hideMark/>
          </w:tcPr>
          <w:p w14:paraId="53E77CA3"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58" w:type="dxa"/>
            <w:shd w:val="clear" w:color="000000" w:fill="FFFF00"/>
            <w:vAlign w:val="center"/>
            <w:hideMark/>
          </w:tcPr>
          <w:p w14:paraId="72A569D4"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47" w:type="dxa"/>
            <w:shd w:val="clear" w:color="000000" w:fill="FFFF00"/>
            <w:vAlign w:val="center"/>
            <w:hideMark/>
          </w:tcPr>
          <w:p w14:paraId="4ED9EA71" w14:textId="77777777" w:rsidR="0069257C" w:rsidRPr="0069257C" w:rsidRDefault="0069257C" w:rsidP="000F299F">
            <w:pPr>
              <w:spacing w:after="0" w:line="240" w:lineRule="auto"/>
              <w:ind w:right="-115" w:hanging="107"/>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67" w:type="dxa"/>
            <w:shd w:val="clear" w:color="000000" w:fill="FFFF00"/>
            <w:vAlign w:val="center"/>
            <w:hideMark/>
          </w:tcPr>
          <w:p w14:paraId="1903D7C8"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c>
          <w:tcPr>
            <w:tcW w:w="567" w:type="dxa"/>
            <w:shd w:val="clear" w:color="000000" w:fill="FFFF00"/>
            <w:vAlign w:val="center"/>
            <w:hideMark/>
          </w:tcPr>
          <w:p w14:paraId="4379C842" w14:textId="77777777" w:rsidR="0069257C" w:rsidRPr="0069257C" w:rsidRDefault="0069257C" w:rsidP="0069257C">
            <w:pPr>
              <w:spacing w:after="0" w:line="240" w:lineRule="auto"/>
              <w:jc w:val="center"/>
              <w:rPr>
                <w:rFonts w:ascii="Times New Roman" w:eastAsia="Times New Roman" w:hAnsi="Times New Roman" w:cs="Times New Roman"/>
                <w:color w:val="C00000"/>
                <w:sz w:val="18"/>
                <w:szCs w:val="18"/>
                <w:lang w:eastAsia="uk-UA"/>
              </w:rPr>
            </w:pPr>
            <w:r w:rsidRPr="0069257C">
              <w:rPr>
                <w:rFonts w:ascii="Times New Roman" w:eastAsia="Times New Roman" w:hAnsi="Times New Roman" w:cs="Times New Roman"/>
                <w:color w:val="C00000"/>
                <w:sz w:val="18"/>
                <w:szCs w:val="18"/>
                <w:lang w:eastAsia="uk-UA"/>
              </w:rPr>
              <w:t> </w:t>
            </w:r>
          </w:p>
        </w:tc>
      </w:tr>
      <w:tr w:rsidR="001211D2" w:rsidRPr="0069257C" w14:paraId="359F624F" w14:textId="77777777" w:rsidTr="004C2D76">
        <w:trPr>
          <w:trHeight w:val="280"/>
        </w:trPr>
        <w:tc>
          <w:tcPr>
            <w:tcW w:w="14737" w:type="dxa"/>
            <w:gridSpan w:val="20"/>
            <w:shd w:val="clear" w:color="000000" w:fill="E6B8B7"/>
            <w:hideMark/>
          </w:tcPr>
          <w:p w14:paraId="6AF434ED" w14:textId="77777777" w:rsidR="0069257C" w:rsidRPr="0069257C" w:rsidRDefault="0069257C" w:rsidP="0069257C">
            <w:pPr>
              <w:spacing w:after="0" w:line="240" w:lineRule="auto"/>
              <w:jc w:val="center"/>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2.26. Енергозабезпечення та енергоефективність</w:t>
            </w:r>
          </w:p>
        </w:tc>
      </w:tr>
      <w:tr w:rsidR="00E91B94" w:rsidRPr="001211D2" w14:paraId="2914C25C" w14:textId="77777777" w:rsidTr="004C2D76">
        <w:trPr>
          <w:trHeight w:val="3165"/>
        </w:trPr>
        <w:tc>
          <w:tcPr>
            <w:tcW w:w="704" w:type="dxa"/>
            <w:vMerge w:val="restart"/>
            <w:vAlign w:val="center"/>
            <w:hideMark/>
          </w:tcPr>
          <w:p w14:paraId="3E8B2E11" w14:textId="77777777" w:rsidR="0069257C" w:rsidRPr="0069257C" w:rsidRDefault="0069257C" w:rsidP="0069257C">
            <w:pPr>
              <w:spacing w:after="0" w:line="240" w:lineRule="auto"/>
              <w:jc w:val="center"/>
              <w:rPr>
                <w:rFonts w:ascii="Times New Roman" w:eastAsia="Times New Roman" w:hAnsi="Times New Roman" w:cs="Times New Roman"/>
                <w:color w:val="000000"/>
                <w:sz w:val="14"/>
                <w:szCs w:val="14"/>
                <w:lang w:eastAsia="uk-UA"/>
              </w:rPr>
            </w:pPr>
            <w:r w:rsidRPr="0069257C">
              <w:rPr>
                <w:rFonts w:ascii="Times New Roman" w:eastAsia="Times New Roman" w:hAnsi="Times New Roman" w:cs="Times New Roman"/>
                <w:color w:val="000000"/>
                <w:sz w:val="14"/>
                <w:szCs w:val="14"/>
                <w:lang w:eastAsia="uk-UA"/>
              </w:rPr>
              <w:lastRenderedPageBreak/>
              <w:t>4.3.1. Забезпечення справедливої траснформації вугільної галузі та підвищення ефективності управління традиційними енергетичними ресурсами</w:t>
            </w:r>
          </w:p>
        </w:tc>
        <w:tc>
          <w:tcPr>
            <w:tcW w:w="567" w:type="dxa"/>
            <w:shd w:val="clear" w:color="000000" w:fill="FFFFFF"/>
            <w:vAlign w:val="center"/>
            <w:hideMark/>
          </w:tcPr>
          <w:p w14:paraId="7C7312F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1</w:t>
            </w:r>
          </w:p>
        </w:tc>
        <w:tc>
          <w:tcPr>
            <w:tcW w:w="1417" w:type="dxa"/>
            <w:vAlign w:val="center"/>
            <w:hideMark/>
          </w:tcPr>
          <w:p w14:paraId="65AAC6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Прийняття участі в проведенні семінарів, семінарів-тренінгів з питань енергозбереження та енергоефективності, проведення розя</w:t>
            </w:r>
          </w:p>
        </w:tc>
        <w:tc>
          <w:tcPr>
            <w:tcW w:w="709" w:type="dxa"/>
            <w:vAlign w:val="center"/>
            <w:hideMark/>
          </w:tcPr>
          <w:p w14:paraId="6398735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2022</w:t>
            </w:r>
          </w:p>
        </w:tc>
        <w:tc>
          <w:tcPr>
            <w:tcW w:w="992" w:type="dxa"/>
            <w:vAlign w:val="center"/>
            <w:hideMark/>
          </w:tcPr>
          <w:p w14:paraId="6A8CDF0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ОСББ </w:t>
            </w:r>
          </w:p>
        </w:tc>
        <w:tc>
          <w:tcPr>
            <w:tcW w:w="992" w:type="dxa"/>
            <w:vAlign w:val="center"/>
            <w:hideMark/>
          </w:tcPr>
          <w:p w14:paraId="3954683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762E853A" w14:textId="77777777" w:rsidR="0069257C" w:rsidRPr="0069257C" w:rsidRDefault="0069257C" w:rsidP="000F299F">
            <w:pPr>
              <w:spacing w:after="0" w:line="240" w:lineRule="auto"/>
              <w:ind w:right="-112"/>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71BA095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09043D0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02A5C582"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2C96B3C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2C7C22A1"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vAlign w:val="center"/>
            <w:hideMark/>
          </w:tcPr>
          <w:p w14:paraId="3149479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634C422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7F93756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vAlign w:val="center"/>
            <w:hideMark/>
          </w:tcPr>
          <w:p w14:paraId="570C3EC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0BD0EEB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6962086A" w14:textId="77777777" w:rsidR="0069257C" w:rsidRPr="0069257C" w:rsidRDefault="0069257C" w:rsidP="000F299F">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 од.</w:t>
            </w:r>
          </w:p>
        </w:tc>
        <w:tc>
          <w:tcPr>
            <w:tcW w:w="567" w:type="dxa"/>
            <w:shd w:val="clear" w:color="000000" w:fill="FFFFFF"/>
            <w:vAlign w:val="center"/>
            <w:hideMark/>
          </w:tcPr>
          <w:p w14:paraId="70E9BD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5</w:t>
            </w:r>
          </w:p>
        </w:tc>
        <w:tc>
          <w:tcPr>
            <w:tcW w:w="567" w:type="dxa"/>
            <w:shd w:val="clear" w:color="000000" w:fill="FFFFFF"/>
            <w:vAlign w:val="center"/>
            <w:hideMark/>
          </w:tcPr>
          <w:p w14:paraId="5229CFC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09CC74DC" w14:textId="77777777" w:rsidTr="004C2D76">
        <w:trPr>
          <w:trHeight w:val="1320"/>
        </w:trPr>
        <w:tc>
          <w:tcPr>
            <w:tcW w:w="704" w:type="dxa"/>
            <w:vMerge/>
            <w:vAlign w:val="center"/>
            <w:hideMark/>
          </w:tcPr>
          <w:p w14:paraId="1C711EB0" w14:textId="77777777" w:rsidR="0069257C" w:rsidRPr="0069257C" w:rsidRDefault="0069257C" w:rsidP="0069257C">
            <w:pPr>
              <w:spacing w:after="0" w:line="240" w:lineRule="auto"/>
              <w:rPr>
                <w:rFonts w:ascii="Times New Roman" w:eastAsia="Times New Roman" w:hAnsi="Times New Roman" w:cs="Times New Roman"/>
                <w:color w:val="000000"/>
                <w:sz w:val="14"/>
                <w:szCs w:val="14"/>
                <w:lang w:eastAsia="uk-UA"/>
              </w:rPr>
            </w:pPr>
          </w:p>
        </w:tc>
        <w:tc>
          <w:tcPr>
            <w:tcW w:w="567" w:type="dxa"/>
            <w:shd w:val="clear" w:color="000000" w:fill="FFFFFF"/>
            <w:vAlign w:val="center"/>
            <w:hideMark/>
          </w:tcPr>
          <w:p w14:paraId="3AB3028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w:t>
            </w:r>
          </w:p>
        </w:tc>
        <w:tc>
          <w:tcPr>
            <w:tcW w:w="1417" w:type="dxa"/>
            <w:vAlign w:val="center"/>
            <w:hideMark/>
          </w:tcPr>
          <w:p w14:paraId="0075D9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Просвітницька робота та інформаційні заходи в навчальних закладах</w:t>
            </w:r>
          </w:p>
        </w:tc>
        <w:tc>
          <w:tcPr>
            <w:tcW w:w="709" w:type="dxa"/>
            <w:vAlign w:val="center"/>
            <w:hideMark/>
          </w:tcPr>
          <w:p w14:paraId="442219C3"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2023</w:t>
            </w:r>
          </w:p>
        </w:tc>
        <w:tc>
          <w:tcPr>
            <w:tcW w:w="992" w:type="dxa"/>
            <w:vAlign w:val="center"/>
            <w:hideMark/>
          </w:tcPr>
          <w:p w14:paraId="6B43236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xml:space="preserve"> Курахівська міська рада </w:t>
            </w:r>
          </w:p>
        </w:tc>
        <w:tc>
          <w:tcPr>
            <w:tcW w:w="992" w:type="dxa"/>
            <w:vAlign w:val="center"/>
            <w:hideMark/>
          </w:tcPr>
          <w:p w14:paraId="09B242B9"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567" w:type="dxa"/>
            <w:vAlign w:val="center"/>
            <w:hideMark/>
          </w:tcPr>
          <w:p w14:paraId="16B6631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0,000</w:t>
            </w:r>
          </w:p>
        </w:tc>
        <w:tc>
          <w:tcPr>
            <w:tcW w:w="851" w:type="dxa"/>
            <w:shd w:val="clear" w:color="000000" w:fill="FFFFFF"/>
            <w:vAlign w:val="center"/>
            <w:hideMark/>
          </w:tcPr>
          <w:p w14:paraId="6E041F74"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6" w:type="dxa"/>
            <w:shd w:val="clear" w:color="000000" w:fill="FFFFFF"/>
            <w:vAlign w:val="center"/>
            <w:hideMark/>
          </w:tcPr>
          <w:p w14:paraId="2F3784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shd w:val="clear" w:color="000000" w:fill="FFFFFF"/>
            <w:vAlign w:val="center"/>
            <w:hideMark/>
          </w:tcPr>
          <w:p w14:paraId="7FE3EB5B"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77" w:type="dxa"/>
            <w:shd w:val="clear" w:color="000000" w:fill="FFFFFF"/>
            <w:vAlign w:val="center"/>
            <w:hideMark/>
          </w:tcPr>
          <w:p w14:paraId="65C90ABA"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52" w:type="dxa"/>
            <w:vAlign w:val="center"/>
            <w:hideMark/>
          </w:tcPr>
          <w:p w14:paraId="6CAD676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0,00</w:t>
            </w:r>
          </w:p>
        </w:tc>
        <w:tc>
          <w:tcPr>
            <w:tcW w:w="567" w:type="dxa"/>
            <w:shd w:val="clear" w:color="000000" w:fill="FFFFFF"/>
            <w:vAlign w:val="center"/>
            <w:hideMark/>
          </w:tcPr>
          <w:p w14:paraId="53648820"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52C705F8"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67" w:type="dxa"/>
            <w:shd w:val="clear" w:color="000000" w:fill="FFFFFF"/>
            <w:vAlign w:val="center"/>
            <w:hideMark/>
          </w:tcPr>
          <w:p w14:paraId="383CECD6"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709" w:type="dxa"/>
            <w:shd w:val="clear" w:color="000000" w:fill="FFFFFF"/>
            <w:vAlign w:val="center"/>
            <w:hideMark/>
          </w:tcPr>
          <w:p w14:paraId="14569D3E"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558" w:type="dxa"/>
            <w:shd w:val="clear" w:color="000000" w:fill="FFFFFF"/>
            <w:vAlign w:val="center"/>
            <w:hideMark/>
          </w:tcPr>
          <w:p w14:paraId="59DB22A5"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c>
          <w:tcPr>
            <w:tcW w:w="847" w:type="dxa"/>
            <w:shd w:val="clear" w:color="000000" w:fill="FFFFFF"/>
            <w:vAlign w:val="center"/>
            <w:hideMark/>
          </w:tcPr>
          <w:p w14:paraId="46CD0CF3" w14:textId="77777777" w:rsidR="0069257C" w:rsidRPr="0069257C" w:rsidRDefault="0069257C" w:rsidP="000F299F">
            <w:pPr>
              <w:spacing w:after="0" w:line="240" w:lineRule="auto"/>
              <w:ind w:hanging="104"/>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кількість заходів, од.</w:t>
            </w:r>
          </w:p>
        </w:tc>
        <w:tc>
          <w:tcPr>
            <w:tcW w:w="567" w:type="dxa"/>
            <w:shd w:val="clear" w:color="000000" w:fill="FFFFFF"/>
            <w:vAlign w:val="center"/>
            <w:hideMark/>
          </w:tcPr>
          <w:p w14:paraId="4376AD87"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3</w:t>
            </w:r>
          </w:p>
        </w:tc>
        <w:tc>
          <w:tcPr>
            <w:tcW w:w="567" w:type="dxa"/>
            <w:shd w:val="clear" w:color="000000" w:fill="FFFFFF"/>
            <w:vAlign w:val="center"/>
            <w:hideMark/>
          </w:tcPr>
          <w:p w14:paraId="3AEBF96C" w14:textId="77777777" w:rsidR="0069257C" w:rsidRPr="0069257C" w:rsidRDefault="0069257C" w:rsidP="0069257C">
            <w:pPr>
              <w:spacing w:after="0" w:line="240" w:lineRule="auto"/>
              <w:jc w:val="center"/>
              <w:rPr>
                <w:rFonts w:ascii="Times New Roman" w:eastAsia="Times New Roman" w:hAnsi="Times New Roman" w:cs="Times New Roman"/>
                <w:sz w:val="18"/>
                <w:szCs w:val="18"/>
                <w:lang w:eastAsia="uk-UA"/>
              </w:rPr>
            </w:pPr>
            <w:r w:rsidRPr="0069257C">
              <w:rPr>
                <w:rFonts w:ascii="Times New Roman" w:eastAsia="Times New Roman" w:hAnsi="Times New Roman" w:cs="Times New Roman"/>
                <w:sz w:val="18"/>
                <w:szCs w:val="18"/>
                <w:lang w:eastAsia="uk-UA"/>
              </w:rPr>
              <w:t> </w:t>
            </w:r>
          </w:p>
        </w:tc>
      </w:tr>
      <w:tr w:rsidR="00E91B94" w:rsidRPr="001211D2" w14:paraId="69F44773" w14:textId="77777777" w:rsidTr="004C2D76">
        <w:trPr>
          <w:trHeight w:val="280"/>
        </w:trPr>
        <w:tc>
          <w:tcPr>
            <w:tcW w:w="704" w:type="dxa"/>
            <w:shd w:val="clear" w:color="000000" w:fill="FFFF00"/>
            <w:vAlign w:val="center"/>
            <w:hideMark/>
          </w:tcPr>
          <w:p w14:paraId="03ABE07C"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4"/>
                <w:szCs w:val="14"/>
                <w:lang w:eastAsia="uk-UA"/>
              </w:rPr>
            </w:pPr>
            <w:r w:rsidRPr="0069257C">
              <w:rPr>
                <w:rFonts w:ascii="Times New Roman" w:eastAsia="Times New Roman" w:hAnsi="Times New Roman" w:cs="Times New Roman"/>
                <w:b/>
                <w:bCs/>
                <w:color w:val="C00000"/>
                <w:sz w:val="14"/>
                <w:szCs w:val="14"/>
                <w:lang w:eastAsia="uk-UA"/>
              </w:rPr>
              <w:t> </w:t>
            </w:r>
          </w:p>
        </w:tc>
        <w:tc>
          <w:tcPr>
            <w:tcW w:w="567" w:type="dxa"/>
            <w:shd w:val="clear" w:color="000000" w:fill="FFFF00"/>
            <w:vAlign w:val="center"/>
            <w:hideMark/>
          </w:tcPr>
          <w:p w14:paraId="73CFB03D"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2</w:t>
            </w:r>
          </w:p>
        </w:tc>
        <w:tc>
          <w:tcPr>
            <w:tcW w:w="1417" w:type="dxa"/>
            <w:shd w:val="clear" w:color="000000" w:fill="FFFF00"/>
            <w:vAlign w:val="center"/>
            <w:hideMark/>
          </w:tcPr>
          <w:p w14:paraId="01A9010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Всього</w:t>
            </w:r>
          </w:p>
        </w:tc>
        <w:tc>
          <w:tcPr>
            <w:tcW w:w="709" w:type="dxa"/>
            <w:shd w:val="clear" w:color="000000" w:fill="FFFF00"/>
            <w:vAlign w:val="center"/>
            <w:hideMark/>
          </w:tcPr>
          <w:p w14:paraId="4B9966E6"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570D5AF9"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992" w:type="dxa"/>
            <w:shd w:val="clear" w:color="000000" w:fill="FFFF00"/>
            <w:vAlign w:val="center"/>
            <w:hideMark/>
          </w:tcPr>
          <w:p w14:paraId="3667EA75"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vAlign w:val="center"/>
            <w:hideMark/>
          </w:tcPr>
          <w:p w14:paraId="4B9A68D7"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1" w:type="dxa"/>
            <w:shd w:val="clear" w:color="000000" w:fill="FFFF00"/>
            <w:vAlign w:val="center"/>
            <w:hideMark/>
          </w:tcPr>
          <w:p w14:paraId="7DB4CDE1"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6" w:type="dxa"/>
            <w:shd w:val="clear" w:color="000000" w:fill="FFFF00"/>
            <w:vAlign w:val="center"/>
            <w:hideMark/>
          </w:tcPr>
          <w:p w14:paraId="1C4B1F69"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vAlign w:val="center"/>
            <w:hideMark/>
          </w:tcPr>
          <w:p w14:paraId="0900BD90"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77" w:type="dxa"/>
            <w:shd w:val="clear" w:color="000000" w:fill="FFFF00"/>
            <w:vAlign w:val="center"/>
            <w:hideMark/>
          </w:tcPr>
          <w:p w14:paraId="7C74FC8C"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52" w:type="dxa"/>
            <w:shd w:val="clear" w:color="000000" w:fill="FFFF00"/>
            <w:vAlign w:val="center"/>
            <w:hideMark/>
          </w:tcPr>
          <w:p w14:paraId="2F0992C0"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vAlign w:val="center"/>
            <w:hideMark/>
          </w:tcPr>
          <w:p w14:paraId="1D4FAE63"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vAlign w:val="center"/>
            <w:hideMark/>
          </w:tcPr>
          <w:p w14:paraId="14E1CF41"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67" w:type="dxa"/>
            <w:shd w:val="clear" w:color="000000" w:fill="FFFF00"/>
            <w:vAlign w:val="center"/>
            <w:hideMark/>
          </w:tcPr>
          <w:p w14:paraId="35D8A870"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709" w:type="dxa"/>
            <w:shd w:val="clear" w:color="000000" w:fill="FFFF00"/>
            <w:vAlign w:val="center"/>
            <w:hideMark/>
          </w:tcPr>
          <w:p w14:paraId="53C29087"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558" w:type="dxa"/>
            <w:shd w:val="clear" w:color="000000" w:fill="FFFF00"/>
            <w:vAlign w:val="center"/>
            <w:hideMark/>
          </w:tcPr>
          <w:p w14:paraId="6A2F5B97"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0,000</w:t>
            </w:r>
          </w:p>
        </w:tc>
        <w:tc>
          <w:tcPr>
            <w:tcW w:w="847" w:type="dxa"/>
            <w:shd w:val="clear" w:color="000000" w:fill="FFFF00"/>
            <w:vAlign w:val="center"/>
            <w:hideMark/>
          </w:tcPr>
          <w:p w14:paraId="35D993D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770851E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c>
          <w:tcPr>
            <w:tcW w:w="567" w:type="dxa"/>
            <w:shd w:val="clear" w:color="000000" w:fill="FFFF00"/>
            <w:vAlign w:val="center"/>
            <w:hideMark/>
          </w:tcPr>
          <w:p w14:paraId="1539EAE0" w14:textId="77777777" w:rsidR="0069257C" w:rsidRPr="0069257C" w:rsidRDefault="0069257C" w:rsidP="0069257C">
            <w:pPr>
              <w:spacing w:after="0" w:line="240" w:lineRule="auto"/>
              <w:jc w:val="center"/>
              <w:rPr>
                <w:rFonts w:ascii="Times New Roman" w:eastAsia="Times New Roman" w:hAnsi="Times New Roman" w:cs="Times New Roman"/>
                <w:b/>
                <w:bCs/>
                <w:color w:val="C00000"/>
                <w:sz w:val="18"/>
                <w:szCs w:val="18"/>
                <w:lang w:eastAsia="uk-UA"/>
              </w:rPr>
            </w:pPr>
            <w:r w:rsidRPr="0069257C">
              <w:rPr>
                <w:rFonts w:ascii="Times New Roman" w:eastAsia="Times New Roman" w:hAnsi="Times New Roman" w:cs="Times New Roman"/>
                <w:b/>
                <w:bCs/>
                <w:color w:val="C00000"/>
                <w:sz w:val="18"/>
                <w:szCs w:val="18"/>
                <w:lang w:eastAsia="uk-UA"/>
              </w:rPr>
              <w:t> </w:t>
            </w:r>
          </w:p>
        </w:tc>
      </w:tr>
      <w:tr w:rsidR="00E91B94" w:rsidRPr="001211D2" w14:paraId="67DE970F" w14:textId="77777777" w:rsidTr="004C2D76">
        <w:trPr>
          <w:trHeight w:val="300"/>
        </w:trPr>
        <w:tc>
          <w:tcPr>
            <w:tcW w:w="704" w:type="dxa"/>
            <w:shd w:val="clear" w:color="000000" w:fill="C5D9F1"/>
            <w:vAlign w:val="center"/>
            <w:hideMark/>
          </w:tcPr>
          <w:p w14:paraId="5B65E9D5" w14:textId="77777777" w:rsidR="0069257C" w:rsidRPr="0069257C" w:rsidRDefault="0069257C" w:rsidP="0069257C">
            <w:pPr>
              <w:spacing w:after="0" w:line="240" w:lineRule="auto"/>
              <w:rPr>
                <w:rFonts w:ascii="Times New Roman" w:eastAsia="Times New Roman" w:hAnsi="Times New Roman" w:cs="Times New Roman"/>
                <w:b/>
                <w:bCs/>
                <w:sz w:val="14"/>
                <w:szCs w:val="14"/>
                <w:lang w:eastAsia="uk-UA"/>
              </w:rPr>
            </w:pPr>
            <w:r w:rsidRPr="0069257C">
              <w:rPr>
                <w:rFonts w:ascii="Times New Roman" w:eastAsia="Times New Roman" w:hAnsi="Times New Roman" w:cs="Times New Roman"/>
                <w:b/>
                <w:bCs/>
                <w:sz w:val="14"/>
                <w:szCs w:val="14"/>
                <w:lang w:eastAsia="uk-UA"/>
              </w:rPr>
              <w:t> </w:t>
            </w:r>
          </w:p>
        </w:tc>
        <w:tc>
          <w:tcPr>
            <w:tcW w:w="567" w:type="dxa"/>
            <w:shd w:val="clear" w:color="000000" w:fill="C5D9F1"/>
            <w:vAlign w:val="center"/>
            <w:hideMark/>
          </w:tcPr>
          <w:p w14:paraId="6FC86F29"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183</w:t>
            </w:r>
          </w:p>
        </w:tc>
        <w:tc>
          <w:tcPr>
            <w:tcW w:w="1417" w:type="dxa"/>
            <w:shd w:val="clear" w:color="000000" w:fill="C5D9F1"/>
            <w:vAlign w:val="center"/>
            <w:hideMark/>
          </w:tcPr>
          <w:p w14:paraId="775D6F7A"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xml:space="preserve">РАЗОМ: </w:t>
            </w:r>
          </w:p>
        </w:tc>
        <w:tc>
          <w:tcPr>
            <w:tcW w:w="709" w:type="dxa"/>
            <w:shd w:val="clear" w:color="000000" w:fill="C5D9F1"/>
            <w:noWrap/>
            <w:vAlign w:val="center"/>
            <w:hideMark/>
          </w:tcPr>
          <w:p w14:paraId="568A97A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2022</w:t>
            </w:r>
          </w:p>
        </w:tc>
        <w:tc>
          <w:tcPr>
            <w:tcW w:w="992" w:type="dxa"/>
            <w:shd w:val="clear" w:color="000000" w:fill="C5D9F1"/>
            <w:vAlign w:val="center"/>
            <w:hideMark/>
          </w:tcPr>
          <w:p w14:paraId="1DE7BC27"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992" w:type="dxa"/>
            <w:shd w:val="clear" w:color="000000" w:fill="C5D9F1"/>
            <w:noWrap/>
            <w:vAlign w:val="center"/>
            <w:hideMark/>
          </w:tcPr>
          <w:p w14:paraId="5E29F4A4"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681878,528</w:t>
            </w:r>
          </w:p>
        </w:tc>
        <w:tc>
          <w:tcPr>
            <w:tcW w:w="567" w:type="dxa"/>
            <w:shd w:val="clear" w:color="000000" w:fill="C5D9F1"/>
            <w:noWrap/>
            <w:vAlign w:val="center"/>
            <w:hideMark/>
          </w:tcPr>
          <w:p w14:paraId="0A9B1491"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1" w:type="dxa"/>
            <w:shd w:val="clear" w:color="000000" w:fill="C5D9F1"/>
            <w:noWrap/>
            <w:vAlign w:val="center"/>
            <w:hideMark/>
          </w:tcPr>
          <w:p w14:paraId="7A70C21C"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310796,250</w:t>
            </w:r>
          </w:p>
        </w:tc>
        <w:tc>
          <w:tcPr>
            <w:tcW w:w="566" w:type="dxa"/>
            <w:shd w:val="clear" w:color="000000" w:fill="C5D9F1"/>
            <w:noWrap/>
            <w:vAlign w:val="center"/>
            <w:hideMark/>
          </w:tcPr>
          <w:p w14:paraId="52D3984B"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C5D9F1"/>
            <w:noWrap/>
            <w:vAlign w:val="center"/>
            <w:hideMark/>
          </w:tcPr>
          <w:p w14:paraId="1A865349"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55172,300</w:t>
            </w:r>
          </w:p>
        </w:tc>
        <w:tc>
          <w:tcPr>
            <w:tcW w:w="577" w:type="dxa"/>
            <w:shd w:val="clear" w:color="000000" w:fill="C5D9F1"/>
            <w:noWrap/>
            <w:vAlign w:val="center"/>
            <w:hideMark/>
          </w:tcPr>
          <w:p w14:paraId="2E35C96C"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52" w:type="dxa"/>
            <w:shd w:val="clear" w:color="000000" w:fill="C5D9F1"/>
            <w:noWrap/>
            <w:vAlign w:val="center"/>
            <w:hideMark/>
          </w:tcPr>
          <w:p w14:paraId="607D0D06"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298447,388</w:t>
            </w:r>
          </w:p>
        </w:tc>
        <w:tc>
          <w:tcPr>
            <w:tcW w:w="567" w:type="dxa"/>
            <w:shd w:val="clear" w:color="000000" w:fill="C5D9F1"/>
            <w:noWrap/>
            <w:vAlign w:val="center"/>
            <w:hideMark/>
          </w:tcPr>
          <w:p w14:paraId="38698263"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C5D9F1"/>
            <w:noWrap/>
            <w:vAlign w:val="center"/>
            <w:hideMark/>
          </w:tcPr>
          <w:p w14:paraId="42BBD653" w14:textId="3C099A5B"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13596,09</w:t>
            </w:r>
          </w:p>
        </w:tc>
        <w:tc>
          <w:tcPr>
            <w:tcW w:w="567" w:type="dxa"/>
            <w:shd w:val="clear" w:color="000000" w:fill="C5D9F1"/>
            <w:noWrap/>
            <w:vAlign w:val="center"/>
            <w:hideMark/>
          </w:tcPr>
          <w:p w14:paraId="3B19F722"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709" w:type="dxa"/>
            <w:shd w:val="clear" w:color="000000" w:fill="C5D9F1"/>
            <w:noWrap/>
            <w:vAlign w:val="center"/>
            <w:hideMark/>
          </w:tcPr>
          <w:p w14:paraId="6E2AAA0B"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3866,500</w:t>
            </w:r>
          </w:p>
        </w:tc>
        <w:tc>
          <w:tcPr>
            <w:tcW w:w="558" w:type="dxa"/>
            <w:shd w:val="clear" w:color="000000" w:fill="C5D9F1"/>
            <w:noWrap/>
            <w:vAlign w:val="center"/>
            <w:hideMark/>
          </w:tcPr>
          <w:p w14:paraId="75CA47E7" w14:textId="77777777" w:rsidR="0069257C" w:rsidRPr="0069257C" w:rsidRDefault="0069257C" w:rsidP="000F299F">
            <w:pPr>
              <w:spacing w:after="0" w:line="240" w:lineRule="auto"/>
              <w:ind w:right="-115" w:hanging="107"/>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0,000</w:t>
            </w:r>
          </w:p>
        </w:tc>
        <w:tc>
          <w:tcPr>
            <w:tcW w:w="847" w:type="dxa"/>
            <w:shd w:val="clear" w:color="000000" w:fill="C5D9F1"/>
            <w:vAlign w:val="center"/>
            <w:hideMark/>
          </w:tcPr>
          <w:p w14:paraId="6C3555F0"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C5D9F1"/>
            <w:vAlign w:val="center"/>
            <w:hideMark/>
          </w:tcPr>
          <w:p w14:paraId="552EBD1D"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c>
          <w:tcPr>
            <w:tcW w:w="567" w:type="dxa"/>
            <w:shd w:val="clear" w:color="000000" w:fill="C5D9F1"/>
            <w:vAlign w:val="center"/>
            <w:hideMark/>
          </w:tcPr>
          <w:p w14:paraId="7D19F525" w14:textId="77777777" w:rsidR="0069257C" w:rsidRPr="0069257C" w:rsidRDefault="0069257C" w:rsidP="0069257C">
            <w:pPr>
              <w:spacing w:after="0" w:line="240" w:lineRule="auto"/>
              <w:jc w:val="center"/>
              <w:rPr>
                <w:rFonts w:ascii="Times New Roman" w:eastAsia="Times New Roman" w:hAnsi="Times New Roman" w:cs="Times New Roman"/>
                <w:b/>
                <w:bCs/>
                <w:sz w:val="18"/>
                <w:szCs w:val="18"/>
                <w:lang w:eastAsia="uk-UA"/>
              </w:rPr>
            </w:pPr>
            <w:r w:rsidRPr="0069257C">
              <w:rPr>
                <w:rFonts w:ascii="Times New Roman" w:eastAsia="Times New Roman" w:hAnsi="Times New Roman" w:cs="Times New Roman"/>
                <w:b/>
                <w:bCs/>
                <w:sz w:val="18"/>
                <w:szCs w:val="18"/>
                <w:lang w:eastAsia="uk-UA"/>
              </w:rPr>
              <w:t> </w:t>
            </w:r>
          </w:p>
        </w:tc>
      </w:tr>
    </w:tbl>
    <w:p w14:paraId="5AA98626" w14:textId="348C3659" w:rsidR="0069257C" w:rsidRDefault="0069257C" w:rsidP="003A1BC8">
      <w:pPr>
        <w:tabs>
          <w:tab w:val="left" w:pos="1222"/>
        </w:tabs>
        <w:jc w:val="center"/>
        <w:outlineLvl w:val="0"/>
        <w:rPr>
          <w:rFonts w:ascii="Times New Roman" w:eastAsia="Times New Roman" w:hAnsi="Times New Roman"/>
          <w:b/>
          <w:bCs/>
          <w:sz w:val="28"/>
          <w:szCs w:val="28"/>
          <w:lang w:eastAsia="ru-RU"/>
        </w:rPr>
      </w:pPr>
    </w:p>
    <w:p w14:paraId="2EE01A46" w14:textId="2A7F117D" w:rsidR="00D00281" w:rsidRDefault="00D00281" w:rsidP="00D00281">
      <w:pPr>
        <w:jc w:val="center"/>
        <w:outlineLvl w:val="1"/>
      </w:pPr>
    </w:p>
    <w:p w14:paraId="64FE214C" w14:textId="77777777" w:rsidR="00D00281" w:rsidRDefault="00D00281" w:rsidP="00D00281">
      <w:pPr>
        <w:tabs>
          <w:tab w:val="left" w:pos="567"/>
          <w:tab w:val="left" w:pos="1134"/>
          <w:tab w:val="left" w:pos="9955"/>
        </w:tabs>
        <w:rPr>
          <w:rFonts w:ascii="Times New Roman" w:hAnsi="Times New Roman"/>
          <w:sz w:val="24"/>
          <w:szCs w:val="24"/>
        </w:rPr>
      </w:pPr>
    </w:p>
    <w:p w14:paraId="04505A4C" w14:textId="77777777" w:rsidR="008956A2" w:rsidRDefault="008956A2">
      <w:pPr>
        <w:rPr>
          <w:rFonts w:ascii="Times New Roman" w:hAnsi="Times New Roman"/>
          <w:b/>
          <w:sz w:val="28"/>
          <w:szCs w:val="28"/>
        </w:rPr>
      </w:pPr>
      <w:r>
        <w:rPr>
          <w:rFonts w:ascii="Times New Roman" w:hAnsi="Times New Roman"/>
          <w:b/>
          <w:sz w:val="28"/>
          <w:szCs w:val="28"/>
        </w:rPr>
        <w:br w:type="page"/>
      </w:r>
    </w:p>
    <w:p w14:paraId="19A4C87D" w14:textId="045D2D6D" w:rsidR="00D00281" w:rsidRPr="007338C9" w:rsidRDefault="00D00281">
      <w:pPr>
        <w:pStyle w:val="a3"/>
        <w:numPr>
          <w:ilvl w:val="1"/>
          <w:numId w:val="13"/>
        </w:numPr>
        <w:tabs>
          <w:tab w:val="left" w:pos="1222"/>
        </w:tabs>
        <w:spacing w:after="0" w:line="240" w:lineRule="auto"/>
        <w:ind w:left="1434" w:hanging="357"/>
        <w:jc w:val="center"/>
        <w:outlineLvl w:val="0"/>
        <w:rPr>
          <w:rFonts w:ascii="Times New Roman" w:hAnsi="Times New Roman"/>
          <w:b/>
          <w:sz w:val="28"/>
          <w:szCs w:val="28"/>
        </w:rPr>
      </w:pPr>
      <w:r w:rsidRPr="007338C9">
        <w:rPr>
          <w:rFonts w:ascii="Times New Roman" w:hAnsi="Times New Roman"/>
          <w:b/>
          <w:sz w:val="28"/>
          <w:szCs w:val="28"/>
        </w:rPr>
        <w:lastRenderedPageBreak/>
        <w:t>ДЖЕРЕЛА ТА ОБСЯГИ ФІНАНСУВАННЯ ПРОГРАМИ У 202</w:t>
      </w:r>
      <w:r w:rsidR="00C131CD">
        <w:rPr>
          <w:rFonts w:ascii="Times New Roman" w:hAnsi="Times New Roman"/>
          <w:b/>
          <w:sz w:val="28"/>
          <w:szCs w:val="28"/>
        </w:rPr>
        <w:t>3</w:t>
      </w:r>
      <w:r w:rsidRPr="007338C9">
        <w:rPr>
          <w:rFonts w:ascii="Times New Roman" w:hAnsi="Times New Roman"/>
          <w:b/>
          <w:sz w:val="28"/>
          <w:szCs w:val="28"/>
        </w:rPr>
        <w:t xml:space="preserve"> РОЦІ</w:t>
      </w:r>
    </w:p>
    <w:p w14:paraId="61AC23B2" w14:textId="77777777" w:rsidR="00D00281" w:rsidRPr="007338C9" w:rsidRDefault="00D00281" w:rsidP="00D00281">
      <w:pPr>
        <w:pStyle w:val="a3"/>
        <w:tabs>
          <w:tab w:val="left" w:pos="1222"/>
        </w:tabs>
        <w:spacing w:after="0" w:line="240" w:lineRule="auto"/>
        <w:ind w:left="2160"/>
        <w:rPr>
          <w:rFonts w:ascii="Times New Roman" w:hAnsi="Times New Roman"/>
          <w:b/>
          <w:sz w:val="28"/>
          <w:szCs w:val="28"/>
        </w:rPr>
      </w:pPr>
    </w:p>
    <w:p w14:paraId="23E25E06" w14:textId="77777777" w:rsidR="00D00281" w:rsidRPr="001E7FFC" w:rsidRDefault="00D00281" w:rsidP="00D00281">
      <w:pPr>
        <w:tabs>
          <w:tab w:val="left" w:pos="567"/>
          <w:tab w:val="left" w:pos="1134"/>
          <w:tab w:val="left" w:pos="9955"/>
        </w:tabs>
        <w:jc w:val="center"/>
        <w:outlineLvl w:val="1"/>
        <w:rPr>
          <w:rFonts w:ascii="Times New Roman" w:hAnsi="Times New Roman"/>
          <w:sz w:val="24"/>
          <w:szCs w:val="24"/>
        </w:rPr>
      </w:pPr>
      <w:r w:rsidRPr="001E7FFC">
        <w:rPr>
          <w:rFonts w:ascii="Times New Roman" w:eastAsia="Times New Roman" w:hAnsi="Times New Roman" w:cs="Times New Roman"/>
          <w:b/>
          <w:bCs/>
          <w:sz w:val="24"/>
          <w:szCs w:val="24"/>
          <w:lang w:eastAsia="ru-RU"/>
        </w:rPr>
        <w:t xml:space="preserve">3.1. Фінансове забезпечення заходів Програми </w:t>
      </w:r>
    </w:p>
    <w:tbl>
      <w:tblPr>
        <w:tblW w:w="15027" w:type="dxa"/>
        <w:tblInd w:w="-318" w:type="dxa"/>
        <w:tblLayout w:type="fixed"/>
        <w:tblLook w:val="04A0" w:firstRow="1" w:lastRow="0" w:firstColumn="1" w:lastColumn="0" w:noHBand="0" w:noVBand="1"/>
      </w:tblPr>
      <w:tblGrid>
        <w:gridCol w:w="3134"/>
        <w:gridCol w:w="851"/>
        <w:gridCol w:w="708"/>
        <w:gridCol w:w="1120"/>
        <w:gridCol w:w="709"/>
        <w:gridCol w:w="992"/>
        <w:gridCol w:w="709"/>
        <w:gridCol w:w="992"/>
        <w:gridCol w:w="709"/>
        <w:gridCol w:w="1134"/>
        <w:gridCol w:w="709"/>
        <w:gridCol w:w="978"/>
        <w:gridCol w:w="723"/>
        <w:gridCol w:w="850"/>
        <w:gridCol w:w="709"/>
      </w:tblGrid>
      <w:tr w:rsidR="00D00281" w:rsidRPr="006105C2" w14:paraId="44C67D5E" w14:textId="77777777" w:rsidTr="0035554E">
        <w:trPr>
          <w:trHeight w:val="645"/>
        </w:trPr>
        <w:tc>
          <w:tcPr>
            <w:tcW w:w="3134" w:type="dxa"/>
            <w:tcBorders>
              <w:top w:val="nil"/>
              <w:left w:val="nil"/>
              <w:bottom w:val="nil"/>
              <w:right w:val="nil"/>
            </w:tcBorders>
            <w:noWrap/>
            <w:vAlign w:val="bottom"/>
            <w:hideMark/>
          </w:tcPr>
          <w:p w14:paraId="3E3DD768"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851" w:type="dxa"/>
            <w:tcBorders>
              <w:top w:val="nil"/>
              <w:left w:val="nil"/>
              <w:bottom w:val="nil"/>
              <w:right w:val="nil"/>
            </w:tcBorders>
            <w:noWrap/>
            <w:vAlign w:val="bottom"/>
            <w:hideMark/>
          </w:tcPr>
          <w:p w14:paraId="657D98B4"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708" w:type="dxa"/>
            <w:tcBorders>
              <w:top w:val="nil"/>
              <w:left w:val="nil"/>
              <w:bottom w:val="nil"/>
              <w:right w:val="nil"/>
            </w:tcBorders>
            <w:noWrap/>
            <w:vAlign w:val="bottom"/>
            <w:hideMark/>
          </w:tcPr>
          <w:p w14:paraId="1E582F1F"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120" w:type="dxa"/>
            <w:tcBorders>
              <w:top w:val="nil"/>
              <w:left w:val="nil"/>
              <w:bottom w:val="nil"/>
              <w:right w:val="nil"/>
            </w:tcBorders>
            <w:noWrap/>
            <w:vAlign w:val="bottom"/>
            <w:hideMark/>
          </w:tcPr>
          <w:p w14:paraId="38148A29"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709" w:type="dxa"/>
            <w:tcBorders>
              <w:top w:val="nil"/>
              <w:left w:val="nil"/>
              <w:bottom w:val="nil"/>
              <w:right w:val="nil"/>
            </w:tcBorders>
            <w:noWrap/>
            <w:vAlign w:val="bottom"/>
            <w:hideMark/>
          </w:tcPr>
          <w:p w14:paraId="07050ED4"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992" w:type="dxa"/>
            <w:tcBorders>
              <w:top w:val="nil"/>
              <w:left w:val="nil"/>
              <w:bottom w:val="nil"/>
              <w:right w:val="nil"/>
            </w:tcBorders>
            <w:noWrap/>
            <w:vAlign w:val="bottom"/>
            <w:hideMark/>
          </w:tcPr>
          <w:p w14:paraId="68169CE0"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709" w:type="dxa"/>
            <w:tcBorders>
              <w:top w:val="nil"/>
              <w:left w:val="nil"/>
              <w:bottom w:val="nil"/>
              <w:right w:val="nil"/>
            </w:tcBorders>
            <w:noWrap/>
            <w:vAlign w:val="bottom"/>
            <w:hideMark/>
          </w:tcPr>
          <w:p w14:paraId="468D309D"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992" w:type="dxa"/>
            <w:tcBorders>
              <w:top w:val="nil"/>
              <w:left w:val="nil"/>
              <w:bottom w:val="nil"/>
              <w:right w:val="nil"/>
            </w:tcBorders>
            <w:noWrap/>
            <w:vAlign w:val="bottom"/>
            <w:hideMark/>
          </w:tcPr>
          <w:p w14:paraId="318EDED0"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709" w:type="dxa"/>
            <w:tcBorders>
              <w:top w:val="nil"/>
              <w:left w:val="nil"/>
              <w:bottom w:val="nil"/>
              <w:right w:val="nil"/>
            </w:tcBorders>
            <w:noWrap/>
            <w:vAlign w:val="bottom"/>
            <w:hideMark/>
          </w:tcPr>
          <w:p w14:paraId="51069AFE"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134" w:type="dxa"/>
            <w:tcBorders>
              <w:top w:val="nil"/>
              <w:left w:val="nil"/>
              <w:bottom w:val="nil"/>
              <w:right w:val="nil"/>
            </w:tcBorders>
            <w:noWrap/>
            <w:vAlign w:val="bottom"/>
            <w:hideMark/>
          </w:tcPr>
          <w:p w14:paraId="0574DC6B"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709" w:type="dxa"/>
            <w:tcBorders>
              <w:top w:val="nil"/>
              <w:left w:val="nil"/>
              <w:bottom w:val="nil"/>
              <w:right w:val="nil"/>
            </w:tcBorders>
            <w:noWrap/>
            <w:vAlign w:val="bottom"/>
            <w:hideMark/>
          </w:tcPr>
          <w:p w14:paraId="6F3895B0"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978" w:type="dxa"/>
            <w:tcBorders>
              <w:top w:val="nil"/>
              <w:left w:val="nil"/>
              <w:bottom w:val="nil"/>
              <w:right w:val="nil"/>
            </w:tcBorders>
            <w:noWrap/>
            <w:vAlign w:val="bottom"/>
            <w:hideMark/>
          </w:tcPr>
          <w:p w14:paraId="68D37034"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573" w:type="dxa"/>
            <w:gridSpan w:val="2"/>
            <w:tcBorders>
              <w:top w:val="nil"/>
              <w:left w:val="nil"/>
              <w:bottom w:val="nil"/>
              <w:right w:val="nil"/>
            </w:tcBorders>
            <w:noWrap/>
            <w:vAlign w:val="bottom"/>
            <w:hideMark/>
          </w:tcPr>
          <w:p w14:paraId="1284710E" w14:textId="545922E4" w:rsidR="004A1874" w:rsidRPr="006105C2" w:rsidRDefault="00D00281" w:rsidP="0069257C">
            <w:pPr>
              <w:spacing w:after="0" w:line="240" w:lineRule="auto"/>
              <w:jc w:val="right"/>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тис.</w:t>
            </w:r>
            <w:r w:rsidR="0069257C">
              <w:rPr>
                <w:rFonts w:ascii="Times New Roman" w:eastAsia="Times New Roman" w:hAnsi="Times New Roman" w:cs="Times New Roman"/>
                <w:sz w:val="20"/>
                <w:szCs w:val="20"/>
                <w:lang w:eastAsia="ru-RU"/>
              </w:rPr>
              <w:t xml:space="preserve"> </w:t>
            </w:r>
            <w:r w:rsidRPr="006105C2">
              <w:rPr>
                <w:rFonts w:ascii="Times New Roman" w:eastAsia="Times New Roman" w:hAnsi="Times New Roman" w:cs="Times New Roman"/>
                <w:sz w:val="20"/>
                <w:szCs w:val="20"/>
                <w:lang w:eastAsia="ru-RU"/>
              </w:rPr>
              <w:t>грн</w:t>
            </w:r>
          </w:p>
        </w:tc>
        <w:tc>
          <w:tcPr>
            <w:tcW w:w="709" w:type="dxa"/>
            <w:tcBorders>
              <w:top w:val="nil"/>
              <w:left w:val="nil"/>
              <w:bottom w:val="nil"/>
              <w:right w:val="nil"/>
            </w:tcBorders>
            <w:noWrap/>
            <w:vAlign w:val="bottom"/>
            <w:hideMark/>
          </w:tcPr>
          <w:p w14:paraId="7DF1EAB8" w14:textId="77777777" w:rsidR="00D00281" w:rsidRPr="006105C2" w:rsidRDefault="00D00281" w:rsidP="00AC508E">
            <w:pPr>
              <w:spacing w:after="0" w:line="240" w:lineRule="auto"/>
              <w:rPr>
                <w:rFonts w:ascii="Calibri" w:eastAsia="Times New Roman" w:hAnsi="Calibri" w:cs="Times New Roman"/>
                <w:sz w:val="20"/>
                <w:szCs w:val="20"/>
                <w:lang w:eastAsia="ru-RU"/>
              </w:rPr>
            </w:pPr>
          </w:p>
        </w:tc>
      </w:tr>
      <w:tr w:rsidR="00D00281" w:rsidRPr="006105C2" w14:paraId="48AE4918" w14:textId="77777777" w:rsidTr="0035554E">
        <w:trPr>
          <w:trHeight w:val="375"/>
        </w:trPr>
        <w:tc>
          <w:tcPr>
            <w:tcW w:w="3134" w:type="dxa"/>
            <w:vMerge w:val="restart"/>
            <w:tcBorders>
              <w:top w:val="single" w:sz="4" w:space="0" w:color="auto"/>
              <w:left w:val="single" w:sz="4" w:space="0" w:color="auto"/>
              <w:bottom w:val="single" w:sz="4" w:space="0" w:color="auto"/>
              <w:right w:val="single" w:sz="4" w:space="0" w:color="auto"/>
            </w:tcBorders>
            <w:vAlign w:val="center"/>
            <w:hideMark/>
          </w:tcPr>
          <w:p w14:paraId="0DC467FA"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Напрями реалізації заходів</w:t>
            </w:r>
          </w:p>
        </w:tc>
        <w:tc>
          <w:tcPr>
            <w:tcW w:w="1559"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42D599B8"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Кількість заходів</w:t>
            </w:r>
          </w:p>
        </w:tc>
        <w:tc>
          <w:tcPr>
            <w:tcW w:w="10334" w:type="dxa"/>
            <w:gridSpan w:val="12"/>
            <w:tcBorders>
              <w:top w:val="single" w:sz="4" w:space="0" w:color="auto"/>
              <w:left w:val="nil"/>
              <w:bottom w:val="single" w:sz="4" w:space="0" w:color="auto"/>
              <w:right w:val="single" w:sz="4" w:space="0" w:color="auto"/>
            </w:tcBorders>
            <w:vAlign w:val="center"/>
            <w:hideMark/>
          </w:tcPr>
          <w:p w14:paraId="1776EEA7"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Витрати на реалізацію</w:t>
            </w:r>
          </w:p>
        </w:tc>
      </w:tr>
      <w:tr w:rsidR="00D00281" w:rsidRPr="006105C2" w14:paraId="5D24BB1A" w14:textId="77777777" w:rsidTr="0035554E">
        <w:trPr>
          <w:trHeight w:val="375"/>
        </w:trPr>
        <w:tc>
          <w:tcPr>
            <w:tcW w:w="3134" w:type="dxa"/>
            <w:vMerge/>
            <w:tcBorders>
              <w:top w:val="single" w:sz="4" w:space="0" w:color="auto"/>
              <w:left w:val="single" w:sz="4" w:space="0" w:color="auto"/>
              <w:bottom w:val="single" w:sz="4" w:space="0" w:color="auto"/>
              <w:right w:val="single" w:sz="4" w:space="0" w:color="auto"/>
            </w:tcBorders>
            <w:vAlign w:val="center"/>
            <w:hideMark/>
          </w:tcPr>
          <w:p w14:paraId="6137020C"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16566885"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29"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BF467D9"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всього</w:t>
            </w:r>
          </w:p>
        </w:tc>
        <w:tc>
          <w:tcPr>
            <w:tcW w:w="8505" w:type="dxa"/>
            <w:gridSpan w:val="10"/>
            <w:tcBorders>
              <w:top w:val="single" w:sz="4" w:space="0" w:color="auto"/>
              <w:left w:val="nil"/>
              <w:bottom w:val="single" w:sz="4" w:space="0" w:color="auto"/>
              <w:right w:val="single" w:sz="4" w:space="0" w:color="auto"/>
            </w:tcBorders>
            <w:vAlign w:val="center"/>
            <w:hideMark/>
          </w:tcPr>
          <w:p w14:paraId="3A40A5C8"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у тому числі за рахунок коштів:</w:t>
            </w:r>
          </w:p>
        </w:tc>
      </w:tr>
      <w:tr w:rsidR="00D00281" w:rsidRPr="006105C2" w14:paraId="369F55F1" w14:textId="77777777" w:rsidTr="0035554E">
        <w:trPr>
          <w:trHeight w:val="450"/>
        </w:trPr>
        <w:tc>
          <w:tcPr>
            <w:tcW w:w="3134" w:type="dxa"/>
            <w:vMerge/>
            <w:tcBorders>
              <w:top w:val="single" w:sz="4" w:space="0" w:color="auto"/>
              <w:left w:val="single" w:sz="4" w:space="0" w:color="auto"/>
              <w:bottom w:val="single" w:sz="4" w:space="0" w:color="auto"/>
              <w:right w:val="single" w:sz="4" w:space="0" w:color="auto"/>
            </w:tcBorders>
            <w:vAlign w:val="center"/>
            <w:hideMark/>
          </w:tcPr>
          <w:p w14:paraId="652ABF4B"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33F97AD6"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29" w:type="dxa"/>
            <w:gridSpan w:val="2"/>
            <w:vMerge/>
            <w:tcBorders>
              <w:top w:val="single" w:sz="4" w:space="0" w:color="auto"/>
              <w:left w:val="single" w:sz="4" w:space="0" w:color="auto"/>
              <w:bottom w:val="single" w:sz="4" w:space="0" w:color="auto"/>
              <w:right w:val="single" w:sz="4" w:space="0" w:color="auto"/>
            </w:tcBorders>
            <w:vAlign w:val="center"/>
            <w:hideMark/>
          </w:tcPr>
          <w:p w14:paraId="04EA2E60"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2701C90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державний бюджет</w:t>
            </w:r>
          </w:p>
        </w:tc>
        <w:tc>
          <w:tcPr>
            <w:tcW w:w="3544"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0A8AF010"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місцевих бюджетів</w:t>
            </w: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F283E5A"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підприємств</w:t>
            </w:r>
          </w:p>
        </w:tc>
        <w:tc>
          <w:tcPr>
            <w:tcW w:w="1559"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5ECC070"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інших джерел</w:t>
            </w:r>
          </w:p>
        </w:tc>
      </w:tr>
      <w:tr w:rsidR="00D00281" w:rsidRPr="006105C2" w14:paraId="6061D54A" w14:textId="77777777" w:rsidTr="0035554E">
        <w:trPr>
          <w:trHeight w:val="450"/>
        </w:trPr>
        <w:tc>
          <w:tcPr>
            <w:tcW w:w="3134" w:type="dxa"/>
            <w:vMerge/>
            <w:tcBorders>
              <w:top w:val="single" w:sz="4" w:space="0" w:color="auto"/>
              <w:left w:val="single" w:sz="4" w:space="0" w:color="auto"/>
              <w:bottom w:val="single" w:sz="4" w:space="0" w:color="auto"/>
              <w:right w:val="single" w:sz="4" w:space="0" w:color="auto"/>
            </w:tcBorders>
            <w:vAlign w:val="center"/>
            <w:hideMark/>
          </w:tcPr>
          <w:p w14:paraId="19B0BC72"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2C3A163D"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29" w:type="dxa"/>
            <w:gridSpan w:val="2"/>
            <w:vMerge/>
            <w:tcBorders>
              <w:top w:val="single" w:sz="4" w:space="0" w:color="auto"/>
              <w:left w:val="single" w:sz="4" w:space="0" w:color="auto"/>
              <w:bottom w:val="single" w:sz="4" w:space="0" w:color="auto"/>
              <w:right w:val="single" w:sz="4" w:space="0" w:color="auto"/>
            </w:tcBorders>
            <w:vAlign w:val="center"/>
            <w:hideMark/>
          </w:tcPr>
          <w:p w14:paraId="4B73FE2C"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14:paraId="3BEAB9EC"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3544" w:type="dxa"/>
            <w:gridSpan w:val="4"/>
            <w:vMerge/>
            <w:tcBorders>
              <w:top w:val="single" w:sz="4" w:space="0" w:color="auto"/>
              <w:left w:val="single" w:sz="4" w:space="0" w:color="auto"/>
              <w:bottom w:val="single" w:sz="4" w:space="0" w:color="auto"/>
              <w:right w:val="single" w:sz="4" w:space="0" w:color="auto"/>
            </w:tcBorders>
            <w:vAlign w:val="center"/>
            <w:hideMark/>
          </w:tcPr>
          <w:p w14:paraId="36EB67B4"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14:paraId="7FF63D7A"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24A17067"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r>
      <w:tr w:rsidR="00D00281" w:rsidRPr="006105C2" w14:paraId="75714DFB" w14:textId="77777777" w:rsidTr="0035554E">
        <w:trPr>
          <w:trHeight w:val="1425"/>
        </w:trPr>
        <w:tc>
          <w:tcPr>
            <w:tcW w:w="3134" w:type="dxa"/>
            <w:vMerge/>
            <w:tcBorders>
              <w:top w:val="single" w:sz="4" w:space="0" w:color="auto"/>
              <w:left w:val="single" w:sz="4" w:space="0" w:color="auto"/>
              <w:bottom w:val="single" w:sz="4" w:space="0" w:color="auto"/>
              <w:right w:val="single" w:sz="4" w:space="0" w:color="auto"/>
            </w:tcBorders>
            <w:vAlign w:val="center"/>
            <w:hideMark/>
          </w:tcPr>
          <w:p w14:paraId="244068BA"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55FE702D"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29" w:type="dxa"/>
            <w:gridSpan w:val="2"/>
            <w:vMerge/>
            <w:tcBorders>
              <w:top w:val="single" w:sz="4" w:space="0" w:color="auto"/>
              <w:left w:val="single" w:sz="4" w:space="0" w:color="auto"/>
              <w:bottom w:val="single" w:sz="4" w:space="0" w:color="auto"/>
              <w:right w:val="single" w:sz="4" w:space="0" w:color="auto"/>
            </w:tcBorders>
            <w:vAlign w:val="center"/>
            <w:hideMark/>
          </w:tcPr>
          <w:p w14:paraId="1D224890"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14:paraId="47468A76"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701" w:type="dxa"/>
            <w:gridSpan w:val="2"/>
            <w:tcBorders>
              <w:top w:val="single" w:sz="4" w:space="0" w:color="auto"/>
              <w:left w:val="nil"/>
              <w:bottom w:val="single" w:sz="4" w:space="0" w:color="auto"/>
              <w:right w:val="single" w:sz="4" w:space="0" w:color="auto"/>
            </w:tcBorders>
            <w:vAlign w:val="center"/>
            <w:hideMark/>
          </w:tcPr>
          <w:p w14:paraId="783ABC03"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обласний бюджет</w:t>
            </w:r>
          </w:p>
        </w:tc>
        <w:tc>
          <w:tcPr>
            <w:tcW w:w="1843" w:type="dxa"/>
            <w:gridSpan w:val="2"/>
            <w:tcBorders>
              <w:top w:val="single" w:sz="4" w:space="0" w:color="auto"/>
              <w:left w:val="nil"/>
              <w:bottom w:val="single" w:sz="4" w:space="0" w:color="auto"/>
              <w:right w:val="single" w:sz="4" w:space="0" w:color="000000"/>
            </w:tcBorders>
            <w:vAlign w:val="center"/>
            <w:hideMark/>
          </w:tcPr>
          <w:p w14:paraId="004BB58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br/>
              <w:t>районного бюджету, бюджнту територіальної громади</w:t>
            </w: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14:paraId="7380C2CD"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14:paraId="2DBE37D9"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r>
      <w:tr w:rsidR="00D00281" w:rsidRPr="006105C2" w14:paraId="0EB2B7EA" w14:textId="77777777" w:rsidTr="0035554E">
        <w:trPr>
          <w:trHeight w:val="1320"/>
        </w:trPr>
        <w:tc>
          <w:tcPr>
            <w:tcW w:w="3134" w:type="dxa"/>
            <w:vMerge/>
            <w:tcBorders>
              <w:top w:val="single" w:sz="4" w:space="0" w:color="auto"/>
              <w:left w:val="single" w:sz="4" w:space="0" w:color="auto"/>
              <w:bottom w:val="single" w:sz="4" w:space="0" w:color="auto"/>
              <w:right w:val="single" w:sz="4" w:space="0" w:color="auto"/>
            </w:tcBorders>
            <w:vAlign w:val="center"/>
            <w:hideMark/>
          </w:tcPr>
          <w:p w14:paraId="16C98155"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851" w:type="dxa"/>
            <w:tcBorders>
              <w:top w:val="nil"/>
              <w:left w:val="nil"/>
              <w:bottom w:val="single" w:sz="4" w:space="0" w:color="auto"/>
              <w:right w:val="single" w:sz="4" w:space="0" w:color="auto"/>
            </w:tcBorders>
            <w:vAlign w:val="center"/>
            <w:hideMark/>
          </w:tcPr>
          <w:p w14:paraId="4B736A20"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8" w:type="dxa"/>
            <w:tcBorders>
              <w:top w:val="nil"/>
              <w:left w:val="nil"/>
              <w:bottom w:val="single" w:sz="4" w:space="0" w:color="auto"/>
              <w:right w:val="single" w:sz="4" w:space="0" w:color="auto"/>
            </w:tcBorders>
            <w:vAlign w:val="center"/>
            <w:hideMark/>
          </w:tcPr>
          <w:p w14:paraId="25BB3C1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20" w:type="dxa"/>
            <w:tcBorders>
              <w:top w:val="nil"/>
              <w:left w:val="nil"/>
              <w:bottom w:val="single" w:sz="4" w:space="0" w:color="auto"/>
              <w:right w:val="single" w:sz="4" w:space="0" w:color="auto"/>
            </w:tcBorders>
            <w:vAlign w:val="center"/>
            <w:hideMark/>
          </w:tcPr>
          <w:p w14:paraId="1AFC4E57"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vAlign w:val="center"/>
            <w:hideMark/>
          </w:tcPr>
          <w:p w14:paraId="5C56243D"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992" w:type="dxa"/>
            <w:tcBorders>
              <w:top w:val="nil"/>
              <w:left w:val="nil"/>
              <w:bottom w:val="single" w:sz="4" w:space="0" w:color="auto"/>
              <w:right w:val="single" w:sz="4" w:space="0" w:color="auto"/>
            </w:tcBorders>
            <w:vAlign w:val="center"/>
            <w:hideMark/>
          </w:tcPr>
          <w:p w14:paraId="6FB920AF"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vAlign w:val="center"/>
            <w:hideMark/>
          </w:tcPr>
          <w:p w14:paraId="2C27C253"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992" w:type="dxa"/>
            <w:tcBorders>
              <w:top w:val="nil"/>
              <w:left w:val="nil"/>
              <w:bottom w:val="single" w:sz="4" w:space="0" w:color="auto"/>
              <w:right w:val="single" w:sz="4" w:space="0" w:color="auto"/>
            </w:tcBorders>
            <w:vAlign w:val="center"/>
            <w:hideMark/>
          </w:tcPr>
          <w:p w14:paraId="0C56C199"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vAlign w:val="center"/>
            <w:hideMark/>
          </w:tcPr>
          <w:p w14:paraId="774DBD1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34" w:type="dxa"/>
            <w:tcBorders>
              <w:top w:val="nil"/>
              <w:left w:val="nil"/>
              <w:bottom w:val="single" w:sz="4" w:space="0" w:color="auto"/>
              <w:right w:val="single" w:sz="4" w:space="0" w:color="auto"/>
            </w:tcBorders>
            <w:vAlign w:val="center"/>
            <w:hideMark/>
          </w:tcPr>
          <w:p w14:paraId="7C5BB8CD"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vAlign w:val="center"/>
            <w:hideMark/>
          </w:tcPr>
          <w:p w14:paraId="65CD792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978" w:type="dxa"/>
            <w:tcBorders>
              <w:top w:val="nil"/>
              <w:left w:val="nil"/>
              <w:bottom w:val="single" w:sz="4" w:space="0" w:color="auto"/>
              <w:right w:val="single" w:sz="4" w:space="0" w:color="auto"/>
            </w:tcBorders>
            <w:vAlign w:val="center"/>
            <w:hideMark/>
          </w:tcPr>
          <w:p w14:paraId="16AD773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23" w:type="dxa"/>
            <w:tcBorders>
              <w:top w:val="nil"/>
              <w:left w:val="nil"/>
              <w:bottom w:val="single" w:sz="4" w:space="0" w:color="auto"/>
              <w:right w:val="single" w:sz="4" w:space="0" w:color="auto"/>
            </w:tcBorders>
            <w:vAlign w:val="center"/>
            <w:hideMark/>
          </w:tcPr>
          <w:p w14:paraId="17C2DBE9"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850" w:type="dxa"/>
            <w:tcBorders>
              <w:top w:val="nil"/>
              <w:left w:val="nil"/>
              <w:bottom w:val="single" w:sz="4" w:space="0" w:color="auto"/>
              <w:right w:val="single" w:sz="4" w:space="0" w:color="auto"/>
            </w:tcBorders>
            <w:vAlign w:val="center"/>
            <w:hideMark/>
          </w:tcPr>
          <w:p w14:paraId="297B4134"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vAlign w:val="center"/>
            <w:hideMark/>
          </w:tcPr>
          <w:p w14:paraId="78812D4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r>
      <w:tr w:rsidR="00C131CD" w:rsidRPr="006105C2" w14:paraId="7CF23FC8" w14:textId="77777777" w:rsidTr="0035554E">
        <w:trPr>
          <w:trHeight w:val="600"/>
        </w:trPr>
        <w:tc>
          <w:tcPr>
            <w:tcW w:w="3134" w:type="dxa"/>
            <w:tcBorders>
              <w:top w:val="nil"/>
              <w:left w:val="single" w:sz="4" w:space="0" w:color="auto"/>
              <w:bottom w:val="single" w:sz="4" w:space="0" w:color="auto"/>
              <w:right w:val="single" w:sz="4" w:space="0" w:color="auto"/>
            </w:tcBorders>
            <w:vAlign w:val="center"/>
            <w:hideMark/>
          </w:tcPr>
          <w:p w14:paraId="79464B9E"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 Промисловий комплекс</w:t>
            </w:r>
          </w:p>
        </w:tc>
        <w:tc>
          <w:tcPr>
            <w:tcW w:w="851" w:type="dxa"/>
            <w:tcBorders>
              <w:top w:val="nil"/>
              <w:left w:val="nil"/>
              <w:bottom w:val="single" w:sz="4" w:space="0" w:color="auto"/>
              <w:right w:val="single" w:sz="4" w:space="0" w:color="auto"/>
            </w:tcBorders>
            <w:hideMark/>
          </w:tcPr>
          <w:p w14:paraId="18CFF4C5" w14:textId="336865E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4</w:t>
            </w:r>
          </w:p>
        </w:tc>
        <w:tc>
          <w:tcPr>
            <w:tcW w:w="708" w:type="dxa"/>
            <w:tcBorders>
              <w:top w:val="nil"/>
              <w:left w:val="nil"/>
              <w:bottom w:val="single" w:sz="4" w:space="0" w:color="auto"/>
              <w:right w:val="single" w:sz="4" w:space="0" w:color="auto"/>
            </w:tcBorders>
            <w:hideMark/>
          </w:tcPr>
          <w:p w14:paraId="7CEDF384" w14:textId="4719A37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p>
        </w:tc>
        <w:tc>
          <w:tcPr>
            <w:tcW w:w="1120" w:type="dxa"/>
            <w:tcBorders>
              <w:top w:val="nil"/>
              <w:left w:val="nil"/>
              <w:bottom w:val="single" w:sz="4" w:space="0" w:color="auto"/>
              <w:right w:val="single" w:sz="4" w:space="0" w:color="auto"/>
            </w:tcBorders>
            <w:shd w:val="clear" w:color="000000" w:fill="FFFFFF"/>
            <w:noWrap/>
            <w:hideMark/>
          </w:tcPr>
          <w:p w14:paraId="4FA419DF" w14:textId="58E1EBB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310 600,00</w:t>
            </w:r>
          </w:p>
        </w:tc>
        <w:tc>
          <w:tcPr>
            <w:tcW w:w="709" w:type="dxa"/>
            <w:tcBorders>
              <w:top w:val="nil"/>
              <w:left w:val="nil"/>
              <w:bottom w:val="single" w:sz="4" w:space="0" w:color="auto"/>
              <w:right w:val="single" w:sz="4" w:space="0" w:color="auto"/>
            </w:tcBorders>
            <w:shd w:val="clear" w:color="000000" w:fill="FFFFFF"/>
            <w:noWrap/>
            <w:hideMark/>
          </w:tcPr>
          <w:p w14:paraId="658150DB" w14:textId="4C9CFDA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hideMark/>
          </w:tcPr>
          <w:p w14:paraId="2D07E163" w14:textId="5215506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310 600,00</w:t>
            </w:r>
          </w:p>
        </w:tc>
        <w:tc>
          <w:tcPr>
            <w:tcW w:w="709" w:type="dxa"/>
            <w:tcBorders>
              <w:top w:val="nil"/>
              <w:left w:val="nil"/>
              <w:bottom w:val="single" w:sz="4" w:space="0" w:color="auto"/>
              <w:right w:val="single" w:sz="4" w:space="0" w:color="auto"/>
            </w:tcBorders>
            <w:shd w:val="clear" w:color="000000" w:fill="FFFFFF"/>
            <w:noWrap/>
            <w:hideMark/>
          </w:tcPr>
          <w:p w14:paraId="225E6829" w14:textId="13C32C1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hideMark/>
          </w:tcPr>
          <w:p w14:paraId="1ACEB487" w14:textId="526AA27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hideMark/>
          </w:tcPr>
          <w:p w14:paraId="06F06B66" w14:textId="68057A6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hideMark/>
          </w:tcPr>
          <w:p w14:paraId="5054DF0D" w14:textId="64D7018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hideMark/>
          </w:tcPr>
          <w:p w14:paraId="62FDDBFF" w14:textId="201258C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hideMark/>
          </w:tcPr>
          <w:p w14:paraId="3FEDC384" w14:textId="10736ED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hideMark/>
          </w:tcPr>
          <w:p w14:paraId="1F727ECA" w14:textId="7EBD3DB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hideMark/>
          </w:tcPr>
          <w:p w14:paraId="0676CB13" w14:textId="30041FC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hideMark/>
          </w:tcPr>
          <w:p w14:paraId="16595A84" w14:textId="44C8993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627CE93A" w14:textId="77777777" w:rsidTr="0035554E">
        <w:trPr>
          <w:trHeight w:val="765"/>
        </w:trPr>
        <w:tc>
          <w:tcPr>
            <w:tcW w:w="3134" w:type="dxa"/>
            <w:tcBorders>
              <w:top w:val="nil"/>
              <w:left w:val="single" w:sz="4" w:space="0" w:color="auto"/>
              <w:bottom w:val="single" w:sz="4" w:space="0" w:color="auto"/>
              <w:right w:val="single" w:sz="4" w:space="0" w:color="auto"/>
            </w:tcBorders>
            <w:vAlign w:val="center"/>
            <w:hideMark/>
          </w:tcPr>
          <w:p w14:paraId="7485E6F2"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2.2. Агропромисловий комплекс</w:t>
            </w:r>
          </w:p>
        </w:tc>
        <w:tc>
          <w:tcPr>
            <w:tcW w:w="851" w:type="dxa"/>
            <w:tcBorders>
              <w:top w:val="nil"/>
              <w:left w:val="nil"/>
              <w:bottom w:val="single" w:sz="4" w:space="0" w:color="auto"/>
              <w:right w:val="single" w:sz="4" w:space="0" w:color="auto"/>
            </w:tcBorders>
            <w:vAlign w:val="center"/>
            <w:hideMark/>
          </w:tcPr>
          <w:p w14:paraId="4FF9C587" w14:textId="75B6B5F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4</w:t>
            </w:r>
          </w:p>
        </w:tc>
        <w:tc>
          <w:tcPr>
            <w:tcW w:w="708" w:type="dxa"/>
            <w:tcBorders>
              <w:top w:val="nil"/>
              <w:left w:val="nil"/>
              <w:bottom w:val="single" w:sz="4" w:space="0" w:color="auto"/>
              <w:right w:val="single" w:sz="4" w:space="0" w:color="auto"/>
            </w:tcBorders>
            <w:vAlign w:val="center"/>
            <w:hideMark/>
          </w:tcPr>
          <w:p w14:paraId="3C1BB05F" w14:textId="30B253A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0D4A0EAC" w14:textId="7850156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6325,00</w:t>
            </w:r>
          </w:p>
        </w:tc>
        <w:tc>
          <w:tcPr>
            <w:tcW w:w="709" w:type="dxa"/>
            <w:tcBorders>
              <w:top w:val="nil"/>
              <w:left w:val="nil"/>
              <w:bottom w:val="single" w:sz="4" w:space="0" w:color="auto"/>
              <w:right w:val="single" w:sz="4" w:space="0" w:color="auto"/>
            </w:tcBorders>
            <w:shd w:val="clear" w:color="000000" w:fill="FFFFFF"/>
            <w:noWrap/>
            <w:vAlign w:val="center"/>
            <w:hideMark/>
          </w:tcPr>
          <w:p w14:paraId="6D218E02" w14:textId="59C8222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B51E567" w14:textId="7591DD8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4FDA71DD" w14:textId="4B3D8CB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A4F1623" w14:textId="03E8D44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710F0F1" w14:textId="219C7C9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7FF8182D" w14:textId="26F855B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25,00</w:t>
            </w:r>
          </w:p>
        </w:tc>
        <w:tc>
          <w:tcPr>
            <w:tcW w:w="709" w:type="dxa"/>
            <w:tcBorders>
              <w:top w:val="nil"/>
              <w:left w:val="nil"/>
              <w:bottom w:val="single" w:sz="4" w:space="0" w:color="auto"/>
              <w:right w:val="single" w:sz="4" w:space="0" w:color="auto"/>
            </w:tcBorders>
            <w:shd w:val="clear" w:color="000000" w:fill="FFFFFF"/>
            <w:noWrap/>
            <w:vAlign w:val="center"/>
            <w:hideMark/>
          </w:tcPr>
          <w:p w14:paraId="6BC47340" w14:textId="55B0AC3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6A8656A8" w14:textId="7B7FBDB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6300,00</w:t>
            </w:r>
          </w:p>
        </w:tc>
        <w:tc>
          <w:tcPr>
            <w:tcW w:w="723" w:type="dxa"/>
            <w:tcBorders>
              <w:top w:val="nil"/>
              <w:left w:val="nil"/>
              <w:bottom w:val="single" w:sz="4" w:space="0" w:color="auto"/>
              <w:right w:val="single" w:sz="4" w:space="0" w:color="auto"/>
            </w:tcBorders>
            <w:shd w:val="clear" w:color="000000" w:fill="FFFFFF"/>
            <w:noWrap/>
            <w:vAlign w:val="center"/>
            <w:hideMark/>
          </w:tcPr>
          <w:p w14:paraId="3EB76756" w14:textId="562DC06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1D043532" w14:textId="01761BA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457988AB" w14:textId="6C1E68E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200BA599" w14:textId="77777777" w:rsidTr="0035554E">
        <w:trPr>
          <w:trHeight w:val="570"/>
        </w:trPr>
        <w:tc>
          <w:tcPr>
            <w:tcW w:w="3134" w:type="dxa"/>
            <w:tcBorders>
              <w:top w:val="nil"/>
              <w:left w:val="single" w:sz="4" w:space="0" w:color="auto"/>
              <w:bottom w:val="single" w:sz="4" w:space="0" w:color="auto"/>
              <w:right w:val="single" w:sz="4" w:space="0" w:color="auto"/>
            </w:tcBorders>
            <w:vAlign w:val="center"/>
            <w:hideMark/>
          </w:tcPr>
          <w:p w14:paraId="6D0C3F7E"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2.3. Розвиток земельних відносин</w:t>
            </w:r>
          </w:p>
        </w:tc>
        <w:tc>
          <w:tcPr>
            <w:tcW w:w="851" w:type="dxa"/>
            <w:tcBorders>
              <w:top w:val="nil"/>
              <w:left w:val="nil"/>
              <w:bottom w:val="single" w:sz="4" w:space="0" w:color="auto"/>
              <w:right w:val="single" w:sz="4" w:space="0" w:color="auto"/>
            </w:tcBorders>
            <w:vAlign w:val="center"/>
            <w:hideMark/>
          </w:tcPr>
          <w:p w14:paraId="09ECB46C" w14:textId="28FD48D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7</w:t>
            </w:r>
          </w:p>
        </w:tc>
        <w:tc>
          <w:tcPr>
            <w:tcW w:w="708" w:type="dxa"/>
            <w:tcBorders>
              <w:top w:val="nil"/>
              <w:left w:val="nil"/>
              <w:bottom w:val="single" w:sz="4" w:space="0" w:color="auto"/>
              <w:right w:val="single" w:sz="4" w:space="0" w:color="auto"/>
            </w:tcBorders>
            <w:vAlign w:val="center"/>
            <w:hideMark/>
          </w:tcPr>
          <w:p w14:paraId="58D23939" w14:textId="781CFEF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13EA1D12" w14:textId="0D3FEC0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1975,00</w:t>
            </w:r>
          </w:p>
        </w:tc>
        <w:tc>
          <w:tcPr>
            <w:tcW w:w="709" w:type="dxa"/>
            <w:tcBorders>
              <w:top w:val="nil"/>
              <w:left w:val="nil"/>
              <w:bottom w:val="single" w:sz="4" w:space="0" w:color="auto"/>
              <w:right w:val="single" w:sz="4" w:space="0" w:color="auto"/>
            </w:tcBorders>
            <w:shd w:val="clear" w:color="000000" w:fill="FFFFFF"/>
            <w:noWrap/>
            <w:vAlign w:val="center"/>
            <w:hideMark/>
          </w:tcPr>
          <w:p w14:paraId="1769FB75" w14:textId="1956CEF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57E068A8" w14:textId="265C1B9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571BD4DD" w14:textId="781A6BE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1C20856" w14:textId="1442FA5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6BC6B437" w14:textId="1621484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40FC8E2D" w14:textId="1E11352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1975,00</w:t>
            </w:r>
          </w:p>
        </w:tc>
        <w:tc>
          <w:tcPr>
            <w:tcW w:w="709" w:type="dxa"/>
            <w:tcBorders>
              <w:top w:val="nil"/>
              <w:left w:val="nil"/>
              <w:bottom w:val="single" w:sz="4" w:space="0" w:color="auto"/>
              <w:right w:val="single" w:sz="4" w:space="0" w:color="auto"/>
            </w:tcBorders>
            <w:shd w:val="clear" w:color="000000" w:fill="FFFFFF"/>
            <w:noWrap/>
            <w:vAlign w:val="center"/>
            <w:hideMark/>
          </w:tcPr>
          <w:p w14:paraId="33E73947" w14:textId="092DE9E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488D25F8" w14:textId="5E021D1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69F67861" w14:textId="5D1D538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2F75008C" w14:textId="325DE15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36A2D67F" w14:textId="65C48F4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637BC3BB" w14:textId="77777777" w:rsidTr="0035554E">
        <w:trPr>
          <w:trHeight w:val="1125"/>
        </w:trPr>
        <w:tc>
          <w:tcPr>
            <w:tcW w:w="3134" w:type="dxa"/>
            <w:tcBorders>
              <w:top w:val="nil"/>
              <w:left w:val="single" w:sz="4" w:space="0" w:color="auto"/>
              <w:bottom w:val="single" w:sz="4" w:space="0" w:color="auto"/>
              <w:right w:val="single" w:sz="4" w:space="0" w:color="auto"/>
            </w:tcBorders>
            <w:vAlign w:val="center"/>
            <w:hideMark/>
          </w:tcPr>
          <w:p w14:paraId="79DCA1CA"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2.4. Інвестиційна діяльність та розвиток інфраструктури. Зовнішньоекономічна діяльность</w:t>
            </w:r>
          </w:p>
        </w:tc>
        <w:tc>
          <w:tcPr>
            <w:tcW w:w="851" w:type="dxa"/>
            <w:tcBorders>
              <w:top w:val="nil"/>
              <w:left w:val="nil"/>
              <w:bottom w:val="single" w:sz="4" w:space="0" w:color="auto"/>
              <w:right w:val="single" w:sz="4" w:space="0" w:color="auto"/>
            </w:tcBorders>
            <w:vAlign w:val="center"/>
            <w:hideMark/>
          </w:tcPr>
          <w:p w14:paraId="2037BFF7" w14:textId="094CE92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5</w:t>
            </w:r>
          </w:p>
        </w:tc>
        <w:tc>
          <w:tcPr>
            <w:tcW w:w="708" w:type="dxa"/>
            <w:tcBorders>
              <w:top w:val="nil"/>
              <w:left w:val="nil"/>
              <w:bottom w:val="single" w:sz="4" w:space="0" w:color="auto"/>
              <w:right w:val="single" w:sz="4" w:space="0" w:color="auto"/>
            </w:tcBorders>
            <w:vAlign w:val="center"/>
            <w:hideMark/>
          </w:tcPr>
          <w:p w14:paraId="15CC2AB1" w14:textId="7754581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548E9879" w14:textId="119A4DE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10,00</w:t>
            </w:r>
          </w:p>
        </w:tc>
        <w:tc>
          <w:tcPr>
            <w:tcW w:w="709" w:type="dxa"/>
            <w:tcBorders>
              <w:top w:val="nil"/>
              <w:left w:val="nil"/>
              <w:bottom w:val="single" w:sz="4" w:space="0" w:color="auto"/>
              <w:right w:val="single" w:sz="4" w:space="0" w:color="auto"/>
            </w:tcBorders>
            <w:shd w:val="clear" w:color="000000" w:fill="FFFFFF"/>
            <w:noWrap/>
            <w:vAlign w:val="center"/>
            <w:hideMark/>
          </w:tcPr>
          <w:p w14:paraId="7D7C416E" w14:textId="491FC43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2E7133F" w14:textId="0BDBC57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5DA1C26" w14:textId="6612122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B76A37C" w14:textId="304277A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416AC967" w14:textId="7039EFD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38BD49E9" w14:textId="0031372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10,00</w:t>
            </w:r>
          </w:p>
        </w:tc>
        <w:tc>
          <w:tcPr>
            <w:tcW w:w="709" w:type="dxa"/>
            <w:tcBorders>
              <w:top w:val="nil"/>
              <w:left w:val="nil"/>
              <w:bottom w:val="single" w:sz="4" w:space="0" w:color="auto"/>
              <w:right w:val="single" w:sz="4" w:space="0" w:color="auto"/>
            </w:tcBorders>
            <w:shd w:val="clear" w:color="000000" w:fill="FFFFFF"/>
            <w:noWrap/>
            <w:vAlign w:val="center"/>
            <w:hideMark/>
          </w:tcPr>
          <w:p w14:paraId="50C95326" w14:textId="5839383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5687BB09" w14:textId="6B6E483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301F2721" w14:textId="2F57C3F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362CF52E" w14:textId="4CDAB63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75C6B788" w14:textId="3186BAB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43FABACE" w14:textId="77777777" w:rsidTr="0035554E">
        <w:trPr>
          <w:trHeight w:val="1125"/>
        </w:trPr>
        <w:tc>
          <w:tcPr>
            <w:tcW w:w="3134" w:type="dxa"/>
            <w:tcBorders>
              <w:top w:val="nil"/>
              <w:left w:val="single" w:sz="4" w:space="0" w:color="auto"/>
              <w:bottom w:val="single" w:sz="4" w:space="0" w:color="auto"/>
              <w:right w:val="single" w:sz="4" w:space="0" w:color="auto"/>
            </w:tcBorders>
            <w:vAlign w:val="center"/>
            <w:hideMark/>
          </w:tcPr>
          <w:p w14:paraId="1E10C95B"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lastRenderedPageBreak/>
              <w:t>2.5. Розвиток інформаційного простору. Забезпечення доступу до неупереджених джерел інформації</w:t>
            </w:r>
          </w:p>
        </w:tc>
        <w:tc>
          <w:tcPr>
            <w:tcW w:w="851" w:type="dxa"/>
            <w:tcBorders>
              <w:top w:val="nil"/>
              <w:left w:val="nil"/>
              <w:bottom w:val="single" w:sz="4" w:space="0" w:color="auto"/>
              <w:right w:val="single" w:sz="4" w:space="0" w:color="auto"/>
            </w:tcBorders>
            <w:vAlign w:val="center"/>
            <w:hideMark/>
          </w:tcPr>
          <w:p w14:paraId="05097B88" w14:textId="1E45143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2</w:t>
            </w:r>
          </w:p>
        </w:tc>
        <w:tc>
          <w:tcPr>
            <w:tcW w:w="708" w:type="dxa"/>
            <w:tcBorders>
              <w:top w:val="nil"/>
              <w:left w:val="nil"/>
              <w:bottom w:val="single" w:sz="4" w:space="0" w:color="auto"/>
              <w:right w:val="single" w:sz="4" w:space="0" w:color="auto"/>
            </w:tcBorders>
            <w:vAlign w:val="center"/>
            <w:hideMark/>
          </w:tcPr>
          <w:p w14:paraId="57D4D138" w14:textId="33A4CCB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1A6B2FC2" w14:textId="6B5E9CD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160,00</w:t>
            </w:r>
          </w:p>
        </w:tc>
        <w:tc>
          <w:tcPr>
            <w:tcW w:w="709" w:type="dxa"/>
            <w:tcBorders>
              <w:top w:val="nil"/>
              <w:left w:val="nil"/>
              <w:bottom w:val="single" w:sz="4" w:space="0" w:color="auto"/>
              <w:right w:val="single" w:sz="4" w:space="0" w:color="auto"/>
            </w:tcBorders>
            <w:shd w:val="clear" w:color="000000" w:fill="FFFFFF"/>
            <w:noWrap/>
            <w:vAlign w:val="center"/>
            <w:hideMark/>
          </w:tcPr>
          <w:p w14:paraId="1D13D3DC" w14:textId="4DDCE68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CB3631C" w14:textId="4580026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28EDE7E3" w14:textId="429774C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49E5CA94" w14:textId="600247D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0F9964D0" w14:textId="48A0B76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0ABD3943" w14:textId="37D1FB8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160,00</w:t>
            </w:r>
          </w:p>
        </w:tc>
        <w:tc>
          <w:tcPr>
            <w:tcW w:w="709" w:type="dxa"/>
            <w:tcBorders>
              <w:top w:val="nil"/>
              <w:left w:val="nil"/>
              <w:bottom w:val="single" w:sz="4" w:space="0" w:color="auto"/>
              <w:right w:val="single" w:sz="4" w:space="0" w:color="auto"/>
            </w:tcBorders>
            <w:shd w:val="clear" w:color="000000" w:fill="FFFFFF"/>
            <w:noWrap/>
            <w:vAlign w:val="center"/>
            <w:hideMark/>
          </w:tcPr>
          <w:p w14:paraId="184A6D93" w14:textId="0C13889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7A5A56A6" w14:textId="3467470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76BB0B9F" w14:textId="30E967C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00B9D391" w14:textId="0DD579C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73F61E71" w14:textId="039CD3A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740FD07A" w14:textId="77777777" w:rsidTr="0035554E">
        <w:trPr>
          <w:trHeight w:val="510"/>
        </w:trPr>
        <w:tc>
          <w:tcPr>
            <w:tcW w:w="3134" w:type="dxa"/>
            <w:tcBorders>
              <w:top w:val="nil"/>
              <w:left w:val="single" w:sz="4" w:space="0" w:color="auto"/>
              <w:bottom w:val="single" w:sz="4" w:space="0" w:color="auto"/>
              <w:right w:val="single" w:sz="4" w:space="0" w:color="auto"/>
            </w:tcBorders>
            <w:vAlign w:val="center"/>
            <w:hideMark/>
          </w:tcPr>
          <w:p w14:paraId="04DD497B"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2.6. Розвиток підприємницького середовища</w:t>
            </w:r>
          </w:p>
        </w:tc>
        <w:tc>
          <w:tcPr>
            <w:tcW w:w="851" w:type="dxa"/>
            <w:tcBorders>
              <w:top w:val="nil"/>
              <w:left w:val="nil"/>
              <w:bottom w:val="single" w:sz="4" w:space="0" w:color="auto"/>
              <w:right w:val="single" w:sz="4" w:space="0" w:color="auto"/>
            </w:tcBorders>
            <w:vAlign w:val="center"/>
            <w:hideMark/>
          </w:tcPr>
          <w:p w14:paraId="3858A297" w14:textId="2912C6F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7</w:t>
            </w:r>
          </w:p>
        </w:tc>
        <w:tc>
          <w:tcPr>
            <w:tcW w:w="708" w:type="dxa"/>
            <w:tcBorders>
              <w:top w:val="nil"/>
              <w:left w:val="nil"/>
              <w:bottom w:val="single" w:sz="4" w:space="0" w:color="auto"/>
              <w:right w:val="single" w:sz="4" w:space="0" w:color="auto"/>
            </w:tcBorders>
            <w:vAlign w:val="center"/>
            <w:hideMark/>
          </w:tcPr>
          <w:p w14:paraId="3B624975" w14:textId="14FF901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44A8D5BC" w14:textId="59787BC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320,00</w:t>
            </w:r>
          </w:p>
        </w:tc>
        <w:tc>
          <w:tcPr>
            <w:tcW w:w="709" w:type="dxa"/>
            <w:tcBorders>
              <w:top w:val="nil"/>
              <w:left w:val="nil"/>
              <w:bottom w:val="single" w:sz="4" w:space="0" w:color="auto"/>
              <w:right w:val="single" w:sz="4" w:space="0" w:color="auto"/>
            </w:tcBorders>
            <w:shd w:val="clear" w:color="000000" w:fill="FFFFFF"/>
            <w:noWrap/>
            <w:vAlign w:val="center"/>
            <w:hideMark/>
          </w:tcPr>
          <w:p w14:paraId="1C1C6B09" w14:textId="565142E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942F4AA" w14:textId="351B708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68B0E0AB" w14:textId="3C1EE82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4A7E1D3" w14:textId="591FBEB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78F5676" w14:textId="3F4DFB8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70F4BB8A" w14:textId="44A93CE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310,00</w:t>
            </w:r>
          </w:p>
        </w:tc>
        <w:tc>
          <w:tcPr>
            <w:tcW w:w="709" w:type="dxa"/>
            <w:tcBorders>
              <w:top w:val="nil"/>
              <w:left w:val="nil"/>
              <w:bottom w:val="single" w:sz="4" w:space="0" w:color="auto"/>
              <w:right w:val="single" w:sz="4" w:space="0" w:color="auto"/>
            </w:tcBorders>
            <w:shd w:val="clear" w:color="000000" w:fill="FFFFFF"/>
            <w:noWrap/>
            <w:vAlign w:val="center"/>
            <w:hideMark/>
          </w:tcPr>
          <w:p w14:paraId="77CB92B1" w14:textId="4D1AB00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57C7905A" w14:textId="221E4E3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1DF9B6DF" w14:textId="6776F57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0FE94B40" w14:textId="66388F5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10,00</w:t>
            </w:r>
          </w:p>
        </w:tc>
        <w:tc>
          <w:tcPr>
            <w:tcW w:w="709" w:type="dxa"/>
            <w:tcBorders>
              <w:top w:val="nil"/>
              <w:left w:val="nil"/>
              <w:bottom w:val="single" w:sz="4" w:space="0" w:color="auto"/>
              <w:right w:val="single" w:sz="4" w:space="0" w:color="auto"/>
            </w:tcBorders>
            <w:shd w:val="clear" w:color="000000" w:fill="FFFFFF"/>
            <w:noWrap/>
            <w:vAlign w:val="center"/>
            <w:hideMark/>
          </w:tcPr>
          <w:p w14:paraId="03F89F9C" w14:textId="7B981A1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56CACEFD" w14:textId="77777777" w:rsidTr="0035554E">
        <w:trPr>
          <w:trHeight w:val="525"/>
        </w:trPr>
        <w:tc>
          <w:tcPr>
            <w:tcW w:w="3134" w:type="dxa"/>
            <w:tcBorders>
              <w:top w:val="nil"/>
              <w:left w:val="single" w:sz="4" w:space="0" w:color="auto"/>
              <w:bottom w:val="single" w:sz="4" w:space="0" w:color="auto"/>
              <w:right w:val="single" w:sz="4" w:space="0" w:color="auto"/>
            </w:tcBorders>
            <w:vAlign w:val="center"/>
            <w:hideMark/>
          </w:tcPr>
          <w:p w14:paraId="1DBDC9FD"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2.7. Ринок праці. Зайнятість населення</w:t>
            </w:r>
          </w:p>
        </w:tc>
        <w:tc>
          <w:tcPr>
            <w:tcW w:w="851" w:type="dxa"/>
            <w:tcBorders>
              <w:top w:val="nil"/>
              <w:left w:val="nil"/>
              <w:bottom w:val="single" w:sz="4" w:space="0" w:color="auto"/>
              <w:right w:val="single" w:sz="4" w:space="0" w:color="auto"/>
            </w:tcBorders>
            <w:vAlign w:val="center"/>
            <w:hideMark/>
          </w:tcPr>
          <w:p w14:paraId="14FAB785" w14:textId="33D308C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16</w:t>
            </w:r>
          </w:p>
        </w:tc>
        <w:tc>
          <w:tcPr>
            <w:tcW w:w="708" w:type="dxa"/>
            <w:tcBorders>
              <w:top w:val="nil"/>
              <w:left w:val="nil"/>
              <w:bottom w:val="single" w:sz="4" w:space="0" w:color="auto"/>
              <w:right w:val="single" w:sz="4" w:space="0" w:color="auto"/>
            </w:tcBorders>
            <w:vAlign w:val="center"/>
            <w:hideMark/>
          </w:tcPr>
          <w:p w14:paraId="715F1D2A" w14:textId="360C76C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68EEC8C5" w14:textId="13FFD7A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2B9918CA" w14:textId="1832FF9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B58D473" w14:textId="0E1E518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09DB1C2B" w14:textId="5FD260B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5D44FAD" w14:textId="41572B6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2D016036" w14:textId="1072822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28D4D295" w14:textId="4890B08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079F653D" w14:textId="1420FEF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08FB971A" w14:textId="2443EED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36E06DED" w14:textId="3E07C6D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5AE600C0" w14:textId="370521A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44B7B5EB" w14:textId="4341953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1367E069" w14:textId="77777777" w:rsidTr="0035554E">
        <w:trPr>
          <w:trHeight w:val="1125"/>
        </w:trPr>
        <w:tc>
          <w:tcPr>
            <w:tcW w:w="3134" w:type="dxa"/>
            <w:tcBorders>
              <w:top w:val="nil"/>
              <w:left w:val="single" w:sz="4" w:space="0" w:color="auto"/>
              <w:bottom w:val="single" w:sz="4" w:space="0" w:color="auto"/>
              <w:right w:val="single" w:sz="4" w:space="0" w:color="auto"/>
            </w:tcBorders>
            <w:vAlign w:val="center"/>
            <w:hideMark/>
          </w:tcPr>
          <w:p w14:paraId="3D7398DA"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2.8. Розвиток ринку внутрішньої торгівлі та надання побутових послуг населенню. Захист прав споживачів</w:t>
            </w:r>
          </w:p>
        </w:tc>
        <w:tc>
          <w:tcPr>
            <w:tcW w:w="851" w:type="dxa"/>
            <w:tcBorders>
              <w:top w:val="nil"/>
              <w:left w:val="nil"/>
              <w:bottom w:val="single" w:sz="4" w:space="0" w:color="auto"/>
              <w:right w:val="single" w:sz="4" w:space="0" w:color="auto"/>
            </w:tcBorders>
            <w:vAlign w:val="center"/>
            <w:hideMark/>
          </w:tcPr>
          <w:p w14:paraId="16BBADFA" w14:textId="6617ED4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6</w:t>
            </w:r>
          </w:p>
        </w:tc>
        <w:tc>
          <w:tcPr>
            <w:tcW w:w="708" w:type="dxa"/>
            <w:tcBorders>
              <w:top w:val="nil"/>
              <w:left w:val="nil"/>
              <w:bottom w:val="single" w:sz="4" w:space="0" w:color="auto"/>
              <w:right w:val="single" w:sz="4" w:space="0" w:color="auto"/>
            </w:tcBorders>
            <w:vAlign w:val="center"/>
            <w:hideMark/>
          </w:tcPr>
          <w:p w14:paraId="390E0DF0" w14:textId="7D29E8F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6B3979EA" w14:textId="1FA1EE9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620,00</w:t>
            </w:r>
          </w:p>
        </w:tc>
        <w:tc>
          <w:tcPr>
            <w:tcW w:w="709" w:type="dxa"/>
            <w:tcBorders>
              <w:top w:val="nil"/>
              <w:left w:val="nil"/>
              <w:bottom w:val="single" w:sz="4" w:space="0" w:color="auto"/>
              <w:right w:val="single" w:sz="4" w:space="0" w:color="auto"/>
            </w:tcBorders>
            <w:shd w:val="clear" w:color="000000" w:fill="FFFFFF"/>
            <w:noWrap/>
            <w:vAlign w:val="center"/>
            <w:hideMark/>
          </w:tcPr>
          <w:p w14:paraId="1706FC06" w14:textId="1100336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1FF28F5" w14:textId="3657FF3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34D2EA04" w14:textId="1993E91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A6858F9" w14:textId="194CD95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302A17CF" w14:textId="2D353EF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59E02163" w14:textId="0B416E1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066DADDB" w14:textId="1FBE29F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38B36AB3" w14:textId="6E5BD13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420,00</w:t>
            </w:r>
          </w:p>
        </w:tc>
        <w:tc>
          <w:tcPr>
            <w:tcW w:w="723" w:type="dxa"/>
            <w:tcBorders>
              <w:top w:val="nil"/>
              <w:left w:val="nil"/>
              <w:bottom w:val="single" w:sz="4" w:space="0" w:color="auto"/>
              <w:right w:val="single" w:sz="4" w:space="0" w:color="auto"/>
            </w:tcBorders>
            <w:shd w:val="clear" w:color="000000" w:fill="FFFFFF"/>
            <w:noWrap/>
            <w:vAlign w:val="center"/>
            <w:hideMark/>
          </w:tcPr>
          <w:p w14:paraId="56111B16" w14:textId="55E1FDB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6948EE76" w14:textId="11B5585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200,00</w:t>
            </w:r>
          </w:p>
        </w:tc>
        <w:tc>
          <w:tcPr>
            <w:tcW w:w="709" w:type="dxa"/>
            <w:tcBorders>
              <w:top w:val="nil"/>
              <w:left w:val="nil"/>
              <w:bottom w:val="single" w:sz="4" w:space="0" w:color="auto"/>
              <w:right w:val="single" w:sz="4" w:space="0" w:color="auto"/>
            </w:tcBorders>
            <w:shd w:val="clear" w:color="000000" w:fill="FFFFFF"/>
            <w:noWrap/>
            <w:vAlign w:val="center"/>
            <w:hideMark/>
          </w:tcPr>
          <w:p w14:paraId="2DF10C0B" w14:textId="510F6A1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75FFE097" w14:textId="77777777" w:rsidTr="0035554E">
        <w:trPr>
          <w:trHeight w:val="690"/>
        </w:trPr>
        <w:tc>
          <w:tcPr>
            <w:tcW w:w="3134" w:type="dxa"/>
            <w:tcBorders>
              <w:top w:val="nil"/>
              <w:left w:val="single" w:sz="4" w:space="0" w:color="auto"/>
              <w:bottom w:val="single" w:sz="4" w:space="0" w:color="auto"/>
              <w:right w:val="single" w:sz="4" w:space="0" w:color="auto"/>
            </w:tcBorders>
            <w:vAlign w:val="center"/>
            <w:hideMark/>
          </w:tcPr>
          <w:p w14:paraId="1318CA87"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2.9. Дорожньо-транспортний комплекс</w:t>
            </w:r>
          </w:p>
        </w:tc>
        <w:tc>
          <w:tcPr>
            <w:tcW w:w="851" w:type="dxa"/>
            <w:tcBorders>
              <w:top w:val="nil"/>
              <w:left w:val="nil"/>
              <w:bottom w:val="single" w:sz="4" w:space="0" w:color="auto"/>
              <w:right w:val="single" w:sz="4" w:space="0" w:color="auto"/>
            </w:tcBorders>
            <w:vAlign w:val="center"/>
            <w:hideMark/>
          </w:tcPr>
          <w:p w14:paraId="391E613A" w14:textId="54D536B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w:t>
            </w:r>
          </w:p>
        </w:tc>
        <w:tc>
          <w:tcPr>
            <w:tcW w:w="708" w:type="dxa"/>
            <w:tcBorders>
              <w:top w:val="nil"/>
              <w:left w:val="nil"/>
              <w:bottom w:val="single" w:sz="4" w:space="0" w:color="auto"/>
              <w:right w:val="single" w:sz="4" w:space="0" w:color="auto"/>
            </w:tcBorders>
            <w:vAlign w:val="center"/>
            <w:hideMark/>
          </w:tcPr>
          <w:p w14:paraId="5D84D326" w14:textId="6F5C1E0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4BA533EB" w14:textId="2BB25F6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BC5936B" w14:textId="075FF1C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5B52992" w14:textId="3DEB588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2087446" w14:textId="10B5936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96157AD" w14:textId="0089E2C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566D752B" w14:textId="4B4D215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4034CCFC" w14:textId="0BE1264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44A8BBA2" w14:textId="3E0BCC2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183318C2" w14:textId="56C7240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7B499B52" w14:textId="1FE5E91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51D8989E" w14:textId="1051852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7D63BABD" w14:textId="1589F5E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7996F7C9" w14:textId="77777777" w:rsidTr="0035554E">
        <w:trPr>
          <w:trHeight w:val="780"/>
        </w:trPr>
        <w:tc>
          <w:tcPr>
            <w:tcW w:w="3134" w:type="dxa"/>
            <w:tcBorders>
              <w:top w:val="nil"/>
              <w:left w:val="single" w:sz="4" w:space="0" w:color="auto"/>
              <w:bottom w:val="single" w:sz="4" w:space="0" w:color="auto"/>
              <w:right w:val="single" w:sz="4" w:space="0" w:color="auto"/>
            </w:tcBorders>
            <w:vAlign w:val="center"/>
            <w:hideMark/>
          </w:tcPr>
          <w:p w14:paraId="7457EB7A"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2.10. Освіта</w:t>
            </w:r>
          </w:p>
        </w:tc>
        <w:tc>
          <w:tcPr>
            <w:tcW w:w="851" w:type="dxa"/>
            <w:tcBorders>
              <w:top w:val="nil"/>
              <w:left w:val="nil"/>
              <w:bottom w:val="single" w:sz="4" w:space="0" w:color="auto"/>
              <w:right w:val="single" w:sz="4" w:space="0" w:color="auto"/>
            </w:tcBorders>
            <w:vAlign w:val="center"/>
            <w:hideMark/>
          </w:tcPr>
          <w:p w14:paraId="6BF19371" w14:textId="6C1D762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10</w:t>
            </w:r>
          </w:p>
        </w:tc>
        <w:tc>
          <w:tcPr>
            <w:tcW w:w="708" w:type="dxa"/>
            <w:tcBorders>
              <w:top w:val="nil"/>
              <w:left w:val="nil"/>
              <w:bottom w:val="single" w:sz="4" w:space="0" w:color="auto"/>
              <w:right w:val="single" w:sz="4" w:space="0" w:color="auto"/>
            </w:tcBorders>
            <w:vAlign w:val="center"/>
            <w:hideMark/>
          </w:tcPr>
          <w:p w14:paraId="2DB23416" w14:textId="403BF04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28850856" w14:textId="06A15C81"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150368,608</w:t>
            </w:r>
          </w:p>
        </w:tc>
        <w:tc>
          <w:tcPr>
            <w:tcW w:w="709" w:type="dxa"/>
            <w:tcBorders>
              <w:top w:val="nil"/>
              <w:left w:val="nil"/>
              <w:bottom w:val="single" w:sz="4" w:space="0" w:color="auto"/>
              <w:right w:val="single" w:sz="4" w:space="0" w:color="auto"/>
            </w:tcBorders>
            <w:shd w:val="clear" w:color="000000" w:fill="FFFFFF"/>
            <w:noWrap/>
            <w:vAlign w:val="center"/>
            <w:hideMark/>
          </w:tcPr>
          <w:p w14:paraId="129D84A4" w14:textId="31DA5026"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3FF6404D" w14:textId="2FAA00E5"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650D90B4" w14:textId="68D071CD"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54753536" w14:textId="744EDC73"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54443,000</w:t>
            </w:r>
          </w:p>
        </w:tc>
        <w:tc>
          <w:tcPr>
            <w:tcW w:w="709" w:type="dxa"/>
            <w:tcBorders>
              <w:top w:val="nil"/>
              <w:left w:val="nil"/>
              <w:bottom w:val="single" w:sz="4" w:space="0" w:color="auto"/>
              <w:right w:val="single" w:sz="4" w:space="0" w:color="auto"/>
            </w:tcBorders>
            <w:shd w:val="clear" w:color="000000" w:fill="FFFFFF"/>
            <w:noWrap/>
            <w:vAlign w:val="center"/>
            <w:hideMark/>
          </w:tcPr>
          <w:p w14:paraId="2F874112" w14:textId="1EB9EBC8"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1134" w:type="dxa"/>
            <w:tcBorders>
              <w:top w:val="nil"/>
              <w:left w:val="nil"/>
              <w:bottom w:val="single" w:sz="4" w:space="0" w:color="auto"/>
              <w:right w:val="single" w:sz="4" w:space="0" w:color="auto"/>
            </w:tcBorders>
            <w:shd w:val="clear" w:color="000000" w:fill="FFFFFF"/>
            <w:noWrap/>
            <w:vAlign w:val="center"/>
            <w:hideMark/>
          </w:tcPr>
          <w:p w14:paraId="72D80AF4" w14:textId="068A496A"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95925,608</w:t>
            </w:r>
          </w:p>
        </w:tc>
        <w:tc>
          <w:tcPr>
            <w:tcW w:w="709" w:type="dxa"/>
            <w:tcBorders>
              <w:top w:val="nil"/>
              <w:left w:val="nil"/>
              <w:bottom w:val="single" w:sz="4" w:space="0" w:color="auto"/>
              <w:right w:val="single" w:sz="4" w:space="0" w:color="auto"/>
            </w:tcBorders>
            <w:shd w:val="clear" w:color="000000" w:fill="FFFFFF"/>
            <w:noWrap/>
            <w:vAlign w:val="center"/>
            <w:hideMark/>
          </w:tcPr>
          <w:p w14:paraId="6529346A" w14:textId="65F412A7"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978" w:type="dxa"/>
            <w:tcBorders>
              <w:top w:val="nil"/>
              <w:left w:val="nil"/>
              <w:bottom w:val="single" w:sz="4" w:space="0" w:color="auto"/>
              <w:right w:val="single" w:sz="4" w:space="0" w:color="auto"/>
            </w:tcBorders>
            <w:shd w:val="clear" w:color="000000" w:fill="FFFFFF"/>
            <w:noWrap/>
            <w:vAlign w:val="center"/>
            <w:hideMark/>
          </w:tcPr>
          <w:p w14:paraId="78CCB76C" w14:textId="484789C4"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723" w:type="dxa"/>
            <w:tcBorders>
              <w:top w:val="nil"/>
              <w:left w:val="nil"/>
              <w:bottom w:val="single" w:sz="4" w:space="0" w:color="auto"/>
              <w:right w:val="single" w:sz="4" w:space="0" w:color="auto"/>
            </w:tcBorders>
            <w:shd w:val="clear" w:color="000000" w:fill="FFFFFF"/>
            <w:noWrap/>
            <w:vAlign w:val="center"/>
            <w:hideMark/>
          </w:tcPr>
          <w:p w14:paraId="60A5A02B" w14:textId="04058ADD"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850" w:type="dxa"/>
            <w:tcBorders>
              <w:top w:val="nil"/>
              <w:left w:val="nil"/>
              <w:bottom w:val="single" w:sz="4" w:space="0" w:color="auto"/>
              <w:right w:val="single" w:sz="4" w:space="0" w:color="auto"/>
            </w:tcBorders>
            <w:shd w:val="clear" w:color="000000" w:fill="FFFFFF"/>
            <w:noWrap/>
            <w:vAlign w:val="center"/>
            <w:hideMark/>
          </w:tcPr>
          <w:p w14:paraId="4CFE8E3A" w14:textId="7CBFD521"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5CA32388" w14:textId="185E90CF"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r>
      <w:tr w:rsidR="00C131CD" w:rsidRPr="006105C2" w14:paraId="3E6C7B90" w14:textId="77777777" w:rsidTr="0035554E">
        <w:trPr>
          <w:trHeight w:val="705"/>
        </w:trPr>
        <w:tc>
          <w:tcPr>
            <w:tcW w:w="3134" w:type="dxa"/>
            <w:tcBorders>
              <w:top w:val="nil"/>
              <w:left w:val="single" w:sz="4" w:space="0" w:color="auto"/>
              <w:bottom w:val="single" w:sz="4" w:space="0" w:color="auto"/>
              <w:right w:val="single" w:sz="4" w:space="0" w:color="auto"/>
            </w:tcBorders>
            <w:vAlign w:val="center"/>
            <w:hideMark/>
          </w:tcPr>
          <w:p w14:paraId="2FACE2FD"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2.11. Підтримка сім'ї, дітей та молоді</w:t>
            </w:r>
          </w:p>
        </w:tc>
        <w:tc>
          <w:tcPr>
            <w:tcW w:w="851" w:type="dxa"/>
            <w:tcBorders>
              <w:top w:val="nil"/>
              <w:left w:val="nil"/>
              <w:bottom w:val="single" w:sz="4" w:space="0" w:color="auto"/>
              <w:right w:val="single" w:sz="4" w:space="0" w:color="auto"/>
            </w:tcBorders>
            <w:vAlign w:val="center"/>
            <w:hideMark/>
          </w:tcPr>
          <w:p w14:paraId="168CDF40" w14:textId="5C1DED0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9</w:t>
            </w:r>
          </w:p>
        </w:tc>
        <w:tc>
          <w:tcPr>
            <w:tcW w:w="708" w:type="dxa"/>
            <w:tcBorders>
              <w:top w:val="nil"/>
              <w:left w:val="nil"/>
              <w:bottom w:val="single" w:sz="4" w:space="0" w:color="auto"/>
              <w:right w:val="single" w:sz="4" w:space="0" w:color="auto"/>
            </w:tcBorders>
            <w:vAlign w:val="center"/>
            <w:hideMark/>
          </w:tcPr>
          <w:p w14:paraId="355D5DD6" w14:textId="53C626C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59E5AE70" w14:textId="5344ECF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1206,70</w:t>
            </w:r>
          </w:p>
        </w:tc>
        <w:tc>
          <w:tcPr>
            <w:tcW w:w="709" w:type="dxa"/>
            <w:tcBorders>
              <w:top w:val="nil"/>
              <w:left w:val="nil"/>
              <w:bottom w:val="single" w:sz="4" w:space="0" w:color="auto"/>
              <w:right w:val="single" w:sz="4" w:space="0" w:color="auto"/>
            </w:tcBorders>
            <w:shd w:val="clear" w:color="000000" w:fill="FFFFFF"/>
            <w:noWrap/>
            <w:vAlign w:val="center"/>
            <w:hideMark/>
          </w:tcPr>
          <w:p w14:paraId="5B61D467" w14:textId="14E677A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531E6BD4" w14:textId="7928E63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511B79E2" w14:textId="7BC36DB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61FB316" w14:textId="52A2234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2926209F" w14:textId="0492E84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36BE2E22" w14:textId="63233AA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226,70</w:t>
            </w:r>
          </w:p>
        </w:tc>
        <w:tc>
          <w:tcPr>
            <w:tcW w:w="709" w:type="dxa"/>
            <w:tcBorders>
              <w:top w:val="nil"/>
              <w:left w:val="nil"/>
              <w:bottom w:val="single" w:sz="4" w:space="0" w:color="auto"/>
              <w:right w:val="single" w:sz="4" w:space="0" w:color="auto"/>
            </w:tcBorders>
            <w:shd w:val="clear" w:color="000000" w:fill="FFFFFF"/>
            <w:noWrap/>
            <w:vAlign w:val="center"/>
            <w:hideMark/>
          </w:tcPr>
          <w:p w14:paraId="38FC94EF" w14:textId="4D2347F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4CEA72B5" w14:textId="7212E0E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593F7A72" w14:textId="5716788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73494872" w14:textId="354025C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980,00</w:t>
            </w:r>
          </w:p>
        </w:tc>
        <w:tc>
          <w:tcPr>
            <w:tcW w:w="709" w:type="dxa"/>
            <w:tcBorders>
              <w:top w:val="nil"/>
              <w:left w:val="nil"/>
              <w:bottom w:val="single" w:sz="4" w:space="0" w:color="auto"/>
              <w:right w:val="single" w:sz="4" w:space="0" w:color="auto"/>
            </w:tcBorders>
            <w:shd w:val="clear" w:color="000000" w:fill="FFFFFF"/>
            <w:noWrap/>
            <w:vAlign w:val="center"/>
            <w:hideMark/>
          </w:tcPr>
          <w:p w14:paraId="5D6D1FDE" w14:textId="7080F4D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52C874CF" w14:textId="77777777" w:rsidTr="0035554E">
        <w:trPr>
          <w:trHeight w:val="375"/>
        </w:trPr>
        <w:tc>
          <w:tcPr>
            <w:tcW w:w="3134" w:type="dxa"/>
            <w:tcBorders>
              <w:top w:val="nil"/>
              <w:left w:val="single" w:sz="4" w:space="0" w:color="auto"/>
              <w:bottom w:val="single" w:sz="4" w:space="0" w:color="auto"/>
              <w:right w:val="single" w:sz="4" w:space="0" w:color="auto"/>
            </w:tcBorders>
            <w:vAlign w:val="center"/>
            <w:hideMark/>
          </w:tcPr>
          <w:p w14:paraId="62CD1D13"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2.12. Охорона здоров'я</w:t>
            </w:r>
          </w:p>
        </w:tc>
        <w:tc>
          <w:tcPr>
            <w:tcW w:w="851" w:type="dxa"/>
            <w:tcBorders>
              <w:top w:val="nil"/>
              <w:left w:val="nil"/>
              <w:bottom w:val="single" w:sz="4" w:space="0" w:color="auto"/>
              <w:right w:val="single" w:sz="4" w:space="0" w:color="auto"/>
            </w:tcBorders>
            <w:vAlign w:val="center"/>
            <w:hideMark/>
          </w:tcPr>
          <w:p w14:paraId="71E152F7" w14:textId="749EFE12"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23</w:t>
            </w:r>
          </w:p>
        </w:tc>
        <w:tc>
          <w:tcPr>
            <w:tcW w:w="708" w:type="dxa"/>
            <w:tcBorders>
              <w:top w:val="nil"/>
              <w:left w:val="nil"/>
              <w:bottom w:val="single" w:sz="4" w:space="0" w:color="auto"/>
              <w:right w:val="single" w:sz="4" w:space="0" w:color="auto"/>
            </w:tcBorders>
            <w:vAlign w:val="center"/>
            <w:hideMark/>
          </w:tcPr>
          <w:p w14:paraId="6C38D19A" w14:textId="34A23104"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5ACDF528" w14:textId="0CDA82B5"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7322,295</w:t>
            </w:r>
          </w:p>
        </w:tc>
        <w:tc>
          <w:tcPr>
            <w:tcW w:w="709" w:type="dxa"/>
            <w:tcBorders>
              <w:top w:val="nil"/>
              <w:left w:val="nil"/>
              <w:bottom w:val="single" w:sz="4" w:space="0" w:color="auto"/>
              <w:right w:val="single" w:sz="4" w:space="0" w:color="auto"/>
            </w:tcBorders>
            <w:shd w:val="clear" w:color="000000" w:fill="FFFFFF"/>
            <w:noWrap/>
            <w:vAlign w:val="center"/>
            <w:hideMark/>
          </w:tcPr>
          <w:p w14:paraId="2A42F53F" w14:textId="4BD9260B"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65C73313" w14:textId="4CFD91C1"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25FF3ACB" w14:textId="01193F54"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4B7F3DE2" w14:textId="34490C9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429,300</w:t>
            </w:r>
          </w:p>
        </w:tc>
        <w:tc>
          <w:tcPr>
            <w:tcW w:w="709" w:type="dxa"/>
            <w:tcBorders>
              <w:top w:val="nil"/>
              <w:left w:val="nil"/>
              <w:bottom w:val="single" w:sz="4" w:space="0" w:color="auto"/>
              <w:right w:val="single" w:sz="4" w:space="0" w:color="auto"/>
            </w:tcBorders>
            <w:shd w:val="clear" w:color="000000" w:fill="FFFFFF"/>
            <w:noWrap/>
            <w:vAlign w:val="center"/>
            <w:hideMark/>
          </w:tcPr>
          <w:p w14:paraId="6B75F385" w14:textId="7ED1F1DC"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1134" w:type="dxa"/>
            <w:tcBorders>
              <w:top w:val="nil"/>
              <w:left w:val="nil"/>
              <w:bottom w:val="single" w:sz="4" w:space="0" w:color="auto"/>
              <w:right w:val="single" w:sz="4" w:space="0" w:color="auto"/>
            </w:tcBorders>
            <w:shd w:val="clear" w:color="000000" w:fill="FFFFFF"/>
            <w:noWrap/>
            <w:vAlign w:val="center"/>
            <w:hideMark/>
          </w:tcPr>
          <w:p w14:paraId="270C2F27" w14:textId="2BDF8AD3"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6892,995</w:t>
            </w:r>
          </w:p>
        </w:tc>
        <w:tc>
          <w:tcPr>
            <w:tcW w:w="709" w:type="dxa"/>
            <w:tcBorders>
              <w:top w:val="nil"/>
              <w:left w:val="nil"/>
              <w:bottom w:val="single" w:sz="4" w:space="0" w:color="auto"/>
              <w:right w:val="single" w:sz="4" w:space="0" w:color="auto"/>
            </w:tcBorders>
            <w:shd w:val="clear" w:color="000000" w:fill="FFFFFF"/>
            <w:noWrap/>
            <w:vAlign w:val="center"/>
            <w:hideMark/>
          </w:tcPr>
          <w:p w14:paraId="1979AC22" w14:textId="045A5283"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78" w:type="dxa"/>
            <w:tcBorders>
              <w:top w:val="nil"/>
              <w:left w:val="nil"/>
              <w:bottom w:val="single" w:sz="4" w:space="0" w:color="auto"/>
              <w:right w:val="single" w:sz="4" w:space="0" w:color="auto"/>
            </w:tcBorders>
            <w:shd w:val="clear" w:color="000000" w:fill="FFFFFF"/>
            <w:noWrap/>
            <w:vAlign w:val="center"/>
            <w:hideMark/>
          </w:tcPr>
          <w:p w14:paraId="6BCD5A55" w14:textId="08F20B96"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23" w:type="dxa"/>
            <w:tcBorders>
              <w:top w:val="nil"/>
              <w:left w:val="nil"/>
              <w:bottom w:val="single" w:sz="4" w:space="0" w:color="auto"/>
              <w:right w:val="single" w:sz="4" w:space="0" w:color="auto"/>
            </w:tcBorders>
            <w:shd w:val="clear" w:color="000000" w:fill="FFFFFF"/>
            <w:noWrap/>
            <w:vAlign w:val="center"/>
            <w:hideMark/>
          </w:tcPr>
          <w:p w14:paraId="400F61BF" w14:textId="1C441E1B"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850" w:type="dxa"/>
            <w:tcBorders>
              <w:top w:val="nil"/>
              <w:left w:val="nil"/>
              <w:bottom w:val="single" w:sz="4" w:space="0" w:color="auto"/>
              <w:right w:val="single" w:sz="4" w:space="0" w:color="auto"/>
            </w:tcBorders>
            <w:shd w:val="clear" w:color="000000" w:fill="FFFFFF"/>
            <w:noWrap/>
            <w:vAlign w:val="center"/>
            <w:hideMark/>
          </w:tcPr>
          <w:p w14:paraId="2925A166" w14:textId="4B9B8282"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23AD84B2" w14:textId="6D42C80D"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r>
      <w:tr w:rsidR="00C131CD" w:rsidRPr="006105C2" w14:paraId="2D811670" w14:textId="77777777" w:rsidTr="0035554E">
        <w:trPr>
          <w:trHeight w:val="435"/>
        </w:trPr>
        <w:tc>
          <w:tcPr>
            <w:tcW w:w="3134" w:type="dxa"/>
            <w:tcBorders>
              <w:top w:val="nil"/>
              <w:left w:val="single" w:sz="4" w:space="0" w:color="auto"/>
              <w:bottom w:val="single" w:sz="4" w:space="0" w:color="auto"/>
              <w:right w:val="single" w:sz="4" w:space="0" w:color="auto"/>
            </w:tcBorders>
            <w:vAlign w:val="center"/>
            <w:hideMark/>
          </w:tcPr>
          <w:p w14:paraId="6F36025D"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2.13. Фізичне виховання та спорт</w:t>
            </w:r>
          </w:p>
        </w:tc>
        <w:tc>
          <w:tcPr>
            <w:tcW w:w="851" w:type="dxa"/>
            <w:tcBorders>
              <w:top w:val="nil"/>
              <w:left w:val="nil"/>
              <w:bottom w:val="single" w:sz="4" w:space="0" w:color="auto"/>
              <w:right w:val="single" w:sz="4" w:space="0" w:color="auto"/>
            </w:tcBorders>
            <w:vAlign w:val="center"/>
            <w:hideMark/>
          </w:tcPr>
          <w:p w14:paraId="06058979" w14:textId="74CF9CC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10</w:t>
            </w:r>
          </w:p>
        </w:tc>
        <w:tc>
          <w:tcPr>
            <w:tcW w:w="708" w:type="dxa"/>
            <w:tcBorders>
              <w:top w:val="nil"/>
              <w:left w:val="nil"/>
              <w:bottom w:val="single" w:sz="4" w:space="0" w:color="auto"/>
              <w:right w:val="single" w:sz="4" w:space="0" w:color="auto"/>
            </w:tcBorders>
            <w:vAlign w:val="center"/>
            <w:hideMark/>
          </w:tcPr>
          <w:p w14:paraId="1D7798C9" w14:textId="4A91134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102D28D8" w14:textId="3A9EEEF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20322,48</w:t>
            </w:r>
          </w:p>
        </w:tc>
        <w:tc>
          <w:tcPr>
            <w:tcW w:w="709" w:type="dxa"/>
            <w:tcBorders>
              <w:top w:val="nil"/>
              <w:left w:val="nil"/>
              <w:bottom w:val="single" w:sz="4" w:space="0" w:color="auto"/>
              <w:right w:val="single" w:sz="4" w:space="0" w:color="auto"/>
            </w:tcBorders>
            <w:shd w:val="clear" w:color="000000" w:fill="FFFFFF"/>
            <w:noWrap/>
            <w:vAlign w:val="center"/>
            <w:hideMark/>
          </w:tcPr>
          <w:p w14:paraId="2F84A76F" w14:textId="2D8A587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F181350" w14:textId="071B130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29A98A34" w14:textId="5F9AB26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827B1D3" w14:textId="4F3214E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55DDC9B0" w14:textId="1176F74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388F3D34" w14:textId="15C3F97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19972,48</w:t>
            </w:r>
          </w:p>
        </w:tc>
        <w:tc>
          <w:tcPr>
            <w:tcW w:w="709" w:type="dxa"/>
            <w:tcBorders>
              <w:top w:val="nil"/>
              <w:left w:val="nil"/>
              <w:bottom w:val="single" w:sz="4" w:space="0" w:color="auto"/>
              <w:right w:val="single" w:sz="4" w:space="0" w:color="auto"/>
            </w:tcBorders>
            <w:shd w:val="clear" w:color="000000" w:fill="FFFFFF"/>
            <w:noWrap/>
            <w:vAlign w:val="center"/>
            <w:hideMark/>
          </w:tcPr>
          <w:p w14:paraId="6A2BCCAE" w14:textId="7711F60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2D58126B" w14:textId="3FC39FE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26C7593B" w14:textId="347D645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48B6F56A" w14:textId="1B20B83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350,00</w:t>
            </w:r>
          </w:p>
        </w:tc>
        <w:tc>
          <w:tcPr>
            <w:tcW w:w="709" w:type="dxa"/>
            <w:tcBorders>
              <w:top w:val="nil"/>
              <w:left w:val="nil"/>
              <w:bottom w:val="single" w:sz="4" w:space="0" w:color="auto"/>
              <w:right w:val="single" w:sz="4" w:space="0" w:color="auto"/>
            </w:tcBorders>
            <w:shd w:val="clear" w:color="000000" w:fill="FFFFFF"/>
            <w:noWrap/>
            <w:vAlign w:val="center"/>
            <w:hideMark/>
          </w:tcPr>
          <w:p w14:paraId="2DF1BA34" w14:textId="2FA82EF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54913D14" w14:textId="77777777" w:rsidTr="0035554E">
        <w:trPr>
          <w:trHeight w:val="375"/>
        </w:trPr>
        <w:tc>
          <w:tcPr>
            <w:tcW w:w="3134" w:type="dxa"/>
            <w:tcBorders>
              <w:top w:val="nil"/>
              <w:left w:val="single" w:sz="4" w:space="0" w:color="auto"/>
              <w:bottom w:val="single" w:sz="4" w:space="0" w:color="auto"/>
              <w:right w:val="single" w:sz="4" w:space="0" w:color="auto"/>
            </w:tcBorders>
            <w:vAlign w:val="center"/>
            <w:hideMark/>
          </w:tcPr>
          <w:p w14:paraId="4C468D58"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2.14.Культура і туризм</w:t>
            </w:r>
          </w:p>
        </w:tc>
        <w:tc>
          <w:tcPr>
            <w:tcW w:w="851" w:type="dxa"/>
            <w:tcBorders>
              <w:top w:val="nil"/>
              <w:left w:val="nil"/>
              <w:bottom w:val="single" w:sz="4" w:space="0" w:color="auto"/>
              <w:right w:val="single" w:sz="4" w:space="0" w:color="auto"/>
            </w:tcBorders>
            <w:shd w:val="clear" w:color="000000" w:fill="FFFFFF"/>
            <w:vAlign w:val="center"/>
            <w:hideMark/>
          </w:tcPr>
          <w:p w14:paraId="49A94DD2" w14:textId="462AA696"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12</w:t>
            </w:r>
          </w:p>
        </w:tc>
        <w:tc>
          <w:tcPr>
            <w:tcW w:w="708" w:type="dxa"/>
            <w:tcBorders>
              <w:top w:val="nil"/>
              <w:left w:val="nil"/>
              <w:bottom w:val="single" w:sz="4" w:space="0" w:color="auto"/>
              <w:right w:val="single" w:sz="4" w:space="0" w:color="auto"/>
            </w:tcBorders>
            <w:shd w:val="clear" w:color="000000" w:fill="FFFFFF"/>
            <w:vAlign w:val="center"/>
            <w:hideMark/>
          </w:tcPr>
          <w:p w14:paraId="7F1B5DDB" w14:textId="24F57718"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57ECA254" w14:textId="64ABFA81" w:rsidR="00C131CD" w:rsidRPr="0035554E" w:rsidRDefault="00C131CD" w:rsidP="0035554E">
            <w:pPr>
              <w:ind w:right="-93" w:firstLine="15"/>
              <w:rPr>
                <w:rFonts w:ascii="Times New Roman" w:hAnsi="Times New Roman" w:cs="Times New Roman"/>
                <w:sz w:val="20"/>
                <w:szCs w:val="20"/>
              </w:rPr>
            </w:pPr>
            <w:r w:rsidRPr="0035554E">
              <w:rPr>
                <w:rFonts w:ascii="Times New Roman" w:hAnsi="Times New Roman" w:cs="Times New Roman"/>
                <w:sz w:val="20"/>
                <w:szCs w:val="20"/>
              </w:rPr>
              <w:t>19346,73</w:t>
            </w:r>
          </w:p>
        </w:tc>
        <w:tc>
          <w:tcPr>
            <w:tcW w:w="709" w:type="dxa"/>
            <w:tcBorders>
              <w:top w:val="nil"/>
              <w:left w:val="nil"/>
              <w:bottom w:val="single" w:sz="4" w:space="0" w:color="auto"/>
              <w:right w:val="single" w:sz="4" w:space="0" w:color="auto"/>
            </w:tcBorders>
            <w:shd w:val="clear" w:color="000000" w:fill="FFFFFF"/>
            <w:noWrap/>
            <w:vAlign w:val="center"/>
            <w:hideMark/>
          </w:tcPr>
          <w:p w14:paraId="2C1C4F74" w14:textId="46094245"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5520CDEF" w14:textId="72E92CE7"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66893DE3" w14:textId="3BE0915C"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A18152B" w14:textId="638900B4"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48F0D515" w14:textId="2E730478"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5A2B64E3" w14:textId="6348A600" w:rsidR="00C131CD" w:rsidRPr="0035554E" w:rsidRDefault="00C131CD" w:rsidP="0035554E">
            <w:pPr>
              <w:ind w:right="-93" w:firstLine="38"/>
              <w:rPr>
                <w:rFonts w:ascii="Times New Roman" w:hAnsi="Times New Roman" w:cs="Times New Roman"/>
                <w:sz w:val="20"/>
                <w:szCs w:val="20"/>
              </w:rPr>
            </w:pPr>
            <w:r w:rsidRPr="0035554E">
              <w:rPr>
                <w:rFonts w:ascii="Times New Roman" w:hAnsi="Times New Roman" w:cs="Times New Roman"/>
                <w:sz w:val="20"/>
                <w:szCs w:val="20"/>
              </w:rPr>
              <w:t>19166,73</w:t>
            </w:r>
          </w:p>
        </w:tc>
        <w:tc>
          <w:tcPr>
            <w:tcW w:w="709" w:type="dxa"/>
            <w:tcBorders>
              <w:top w:val="nil"/>
              <w:left w:val="nil"/>
              <w:bottom w:val="single" w:sz="4" w:space="0" w:color="auto"/>
              <w:right w:val="single" w:sz="4" w:space="0" w:color="auto"/>
            </w:tcBorders>
            <w:shd w:val="clear" w:color="000000" w:fill="FFFFFF"/>
            <w:noWrap/>
            <w:vAlign w:val="center"/>
            <w:hideMark/>
          </w:tcPr>
          <w:p w14:paraId="4DCA45A3" w14:textId="49C85C35"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63DE4AA4" w14:textId="038F8154"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80,00</w:t>
            </w:r>
          </w:p>
        </w:tc>
        <w:tc>
          <w:tcPr>
            <w:tcW w:w="723" w:type="dxa"/>
            <w:tcBorders>
              <w:top w:val="nil"/>
              <w:left w:val="nil"/>
              <w:bottom w:val="single" w:sz="4" w:space="0" w:color="auto"/>
              <w:right w:val="single" w:sz="4" w:space="0" w:color="auto"/>
            </w:tcBorders>
            <w:shd w:val="clear" w:color="000000" w:fill="FFFFFF"/>
            <w:noWrap/>
            <w:vAlign w:val="center"/>
            <w:hideMark/>
          </w:tcPr>
          <w:p w14:paraId="61E259E8" w14:textId="323B6346"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439FFB70" w14:textId="0C1A2270"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100,00</w:t>
            </w:r>
          </w:p>
        </w:tc>
        <w:tc>
          <w:tcPr>
            <w:tcW w:w="709" w:type="dxa"/>
            <w:tcBorders>
              <w:top w:val="nil"/>
              <w:left w:val="nil"/>
              <w:bottom w:val="single" w:sz="4" w:space="0" w:color="auto"/>
              <w:right w:val="single" w:sz="4" w:space="0" w:color="auto"/>
            </w:tcBorders>
            <w:shd w:val="clear" w:color="000000" w:fill="FFFFFF"/>
            <w:noWrap/>
            <w:vAlign w:val="center"/>
            <w:hideMark/>
          </w:tcPr>
          <w:p w14:paraId="6B7DCF93" w14:textId="7CB932FB" w:rsidR="00C131CD" w:rsidRPr="0035554E" w:rsidRDefault="00C131CD" w:rsidP="0035554E">
            <w:pPr>
              <w:ind w:right="-93" w:hanging="122"/>
              <w:rPr>
                <w:rFonts w:ascii="Times New Roman" w:hAnsi="Times New Roman" w:cs="Times New Roman"/>
                <w:sz w:val="20"/>
                <w:szCs w:val="20"/>
              </w:rPr>
            </w:pPr>
            <w:r w:rsidRPr="0035554E">
              <w:rPr>
                <w:rFonts w:ascii="Times New Roman" w:hAnsi="Times New Roman" w:cs="Times New Roman"/>
                <w:sz w:val="20"/>
                <w:szCs w:val="20"/>
              </w:rPr>
              <w:t>0,00</w:t>
            </w:r>
          </w:p>
        </w:tc>
      </w:tr>
      <w:tr w:rsidR="00C131CD" w:rsidRPr="006105C2" w14:paraId="251B4110" w14:textId="77777777" w:rsidTr="0035554E">
        <w:trPr>
          <w:trHeight w:val="750"/>
        </w:trPr>
        <w:tc>
          <w:tcPr>
            <w:tcW w:w="3134" w:type="dxa"/>
            <w:tcBorders>
              <w:top w:val="nil"/>
              <w:left w:val="single" w:sz="4" w:space="0" w:color="auto"/>
              <w:bottom w:val="single" w:sz="4" w:space="0" w:color="auto"/>
              <w:right w:val="single" w:sz="4" w:space="0" w:color="auto"/>
            </w:tcBorders>
            <w:vAlign w:val="center"/>
            <w:hideMark/>
          </w:tcPr>
          <w:p w14:paraId="62E0F9B6"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2.15. Захист населення і територій від надзвичайних ситуацій</w:t>
            </w:r>
          </w:p>
        </w:tc>
        <w:tc>
          <w:tcPr>
            <w:tcW w:w="851" w:type="dxa"/>
            <w:tcBorders>
              <w:top w:val="nil"/>
              <w:left w:val="nil"/>
              <w:bottom w:val="single" w:sz="4" w:space="0" w:color="auto"/>
              <w:right w:val="single" w:sz="4" w:space="0" w:color="auto"/>
            </w:tcBorders>
            <w:vAlign w:val="center"/>
            <w:hideMark/>
          </w:tcPr>
          <w:p w14:paraId="6BD8A5F6" w14:textId="74F0F4C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7</w:t>
            </w:r>
          </w:p>
        </w:tc>
        <w:tc>
          <w:tcPr>
            <w:tcW w:w="708" w:type="dxa"/>
            <w:tcBorders>
              <w:top w:val="nil"/>
              <w:left w:val="nil"/>
              <w:bottom w:val="single" w:sz="4" w:space="0" w:color="auto"/>
              <w:right w:val="single" w:sz="4" w:space="0" w:color="auto"/>
            </w:tcBorders>
            <w:vAlign w:val="center"/>
            <w:hideMark/>
          </w:tcPr>
          <w:p w14:paraId="7163CF51" w14:textId="1589DF5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1D15477F" w14:textId="5095BC4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23700,00</w:t>
            </w:r>
          </w:p>
        </w:tc>
        <w:tc>
          <w:tcPr>
            <w:tcW w:w="709" w:type="dxa"/>
            <w:tcBorders>
              <w:top w:val="nil"/>
              <w:left w:val="nil"/>
              <w:bottom w:val="single" w:sz="4" w:space="0" w:color="auto"/>
              <w:right w:val="single" w:sz="4" w:space="0" w:color="auto"/>
            </w:tcBorders>
            <w:shd w:val="clear" w:color="000000" w:fill="FFFFFF"/>
            <w:noWrap/>
            <w:vAlign w:val="center"/>
            <w:hideMark/>
          </w:tcPr>
          <w:p w14:paraId="54648A5C" w14:textId="2C2CB5A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01CC03E" w14:textId="4EFE168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5A07D5AD" w14:textId="53F0DD2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799D2ECD" w14:textId="0545C7A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E197053" w14:textId="1D09809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50F6F1C0" w14:textId="18EED12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23700,00</w:t>
            </w:r>
          </w:p>
        </w:tc>
        <w:tc>
          <w:tcPr>
            <w:tcW w:w="709" w:type="dxa"/>
            <w:tcBorders>
              <w:top w:val="nil"/>
              <w:left w:val="nil"/>
              <w:bottom w:val="single" w:sz="4" w:space="0" w:color="auto"/>
              <w:right w:val="single" w:sz="4" w:space="0" w:color="auto"/>
            </w:tcBorders>
            <w:shd w:val="clear" w:color="000000" w:fill="FFFFFF"/>
            <w:noWrap/>
            <w:vAlign w:val="center"/>
            <w:hideMark/>
          </w:tcPr>
          <w:p w14:paraId="2CA5252C" w14:textId="71A6DAA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568FDB54" w14:textId="53F47DC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67DE1741" w14:textId="759D042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4E2F0E7A" w14:textId="5504598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7E4B2D71" w14:textId="69986AF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2A2989A5" w14:textId="77777777" w:rsidTr="0035554E">
        <w:trPr>
          <w:trHeight w:val="375"/>
        </w:trPr>
        <w:tc>
          <w:tcPr>
            <w:tcW w:w="3134" w:type="dxa"/>
            <w:tcBorders>
              <w:top w:val="nil"/>
              <w:left w:val="single" w:sz="4" w:space="0" w:color="auto"/>
              <w:bottom w:val="single" w:sz="4" w:space="0" w:color="auto"/>
              <w:right w:val="single" w:sz="4" w:space="0" w:color="auto"/>
            </w:tcBorders>
            <w:vAlign w:val="center"/>
            <w:hideMark/>
          </w:tcPr>
          <w:p w14:paraId="219BC3C7"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2.16. Захист прав і свобод громадян</w:t>
            </w:r>
          </w:p>
        </w:tc>
        <w:tc>
          <w:tcPr>
            <w:tcW w:w="851" w:type="dxa"/>
            <w:tcBorders>
              <w:top w:val="nil"/>
              <w:left w:val="nil"/>
              <w:bottom w:val="single" w:sz="4" w:space="0" w:color="auto"/>
              <w:right w:val="single" w:sz="4" w:space="0" w:color="auto"/>
            </w:tcBorders>
            <w:vAlign w:val="center"/>
            <w:hideMark/>
          </w:tcPr>
          <w:p w14:paraId="6FB26F46" w14:textId="4898FF2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3</w:t>
            </w:r>
          </w:p>
        </w:tc>
        <w:tc>
          <w:tcPr>
            <w:tcW w:w="708" w:type="dxa"/>
            <w:tcBorders>
              <w:top w:val="nil"/>
              <w:left w:val="nil"/>
              <w:bottom w:val="single" w:sz="4" w:space="0" w:color="auto"/>
              <w:right w:val="single" w:sz="4" w:space="0" w:color="auto"/>
            </w:tcBorders>
            <w:vAlign w:val="center"/>
            <w:hideMark/>
          </w:tcPr>
          <w:p w14:paraId="2B63C34C" w14:textId="107B82B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2D47FF9F" w14:textId="17FF2BA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1200,00</w:t>
            </w:r>
          </w:p>
        </w:tc>
        <w:tc>
          <w:tcPr>
            <w:tcW w:w="709" w:type="dxa"/>
            <w:tcBorders>
              <w:top w:val="nil"/>
              <w:left w:val="nil"/>
              <w:bottom w:val="single" w:sz="4" w:space="0" w:color="auto"/>
              <w:right w:val="single" w:sz="4" w:space="0" w:color="auto"/>
            </w:tcBorders>
            <w:shd w:val="clear" w:color="000000" w:fill="FFFFFF"/>
            <w:noWrap/>
            <w:vAlign w:val="center"/>
            <w:hideMark/>
          </w:tcPr>
          <w:p w14:paraId="3E263567" w14:textId="7B8FFA2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5ADB8490" w14:textId="34788A7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3279617A" w14:textId="31C2747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759D6500" w14:textId="4D0E025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3238AF7B" w14:textId="19E01E9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43B0CC89" w14:textId="5FA133B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1200,00</w:t>
            </w:r>
          </w:p>
        </w:tc>
        <w:tc>
          <w:tcPr>
            <w:tcW w:w="709" w:type="dxa"/>
            <w:tcBorders>
              <w:top w:val="nil"/>
              <w:left w:val="nil"/>
              <w:bottom w:val="single" w:sz="4" w:space="0" w:color="auto"/>
              <w:right w:val="single" w:sz="4" w:space="0" w:color="auto"/>
            </w:tcBorders>
            <w:shd w:val="clear" w:color="000000" w:fill="FFFFFF"/>
            <w:noWrap/>
            <w:vAlign w:val="center"/>
            <w:hideMark/>
          </w:tcPr>
          <w:p w14:paraId="70A38F37" w14:textId="485CCB5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4DBA1CF4" w14:textId="0A94417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77F58CBC" w14:textId="16AF10C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22250F2C" w14:textId="3C413B1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02C3BCAA" w14:textId="7E91C33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489B53A0" w14:textId="77777777" w:rsidTr="0035554E">
        <w:trPr>
          <w:trHeight w:val="375"/>
        </w:trPr>
        <w:tc>
          <w:tcPr>
            <w:tcW w:w="3134" w:type="dxa"/>
            <w:tcBorders>
              <w:top w:val="nil"/>
              <w:left w:val="single" w:sz="4" w:space="0" w:color="auto"/>
              <w:bottom w:val="single" w:sz="4" w:space="0" w:color="auto"/>
              <w:right w:val="single" w:sz="4" w:space="0" w:color="auto"/>
            </w:tcBorders>
            <w:vAlign w:val="center"/>
            <w:hideMark/>
          </w:tcPr>
          <w:p w14:paraId="16924827"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2.17. Соціальний захист населення</w:t>
            </w:r>
          </w:p>
        </w:tc>
        <w:tc>
          <w:tcPr>
            <w:tcW w:w="851" w:type="dxa"/>
            <w:tcBorders>
              <w:top w:val="nil"/>
              <w:left w:val="nil"/>
              <w:bottom w:val="single" w:sz="4" w:space="0" w:color="auto"/>
              <w:right w:val="single" w:sz="4" w:space="0" w:color="auto"/>
            </w:tcBorders>
            <w:vAlign w:val="center"/>
            <w:hideMark/>
          </w:tcPr>
          <w:p w14:paraId="04E6B60C" w14:textId="3EB48B24"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18</w:t>
            </w:r>
          </w:p>
        </w:tc>
        <w:tc>
          <w:tcPr>
            <w:tcW w:w="708" w:type="dxa"/>
            <w:tcBorders>
              <w:top w:val="nil"/>
              <w:left w:val="nil"/>
              <w:bottom w:val="single" w:sz="4" w:space="0" w:color="auto"/>
              <w:right w:val="single" w:sz="4" w:space="0" w:color="auto"/>
            </w:tcBorders>
            <w:vAlign w:val="center"/>
            <w:hideMark/>
          </w:tcPr>
          <w:p w14:paraId="21E28E7A" w14:textId="611CD546"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0B80A6EE" w14:textId="613FB41E"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16 138,81</w:t>
            </w:r>
          </w:p>
        </w:tc>
        <w:tc>
          <w:tcPr>
            <w:tcW w:w="709" w:type="dxa"/>
            <w:tcBorders>
              <w:top w:val="nil"/>
              <w:left w:val="nil"/>
              <w:bottom w:val="single" w:sz="4" w:space="0" w:color="auto"/>
              <w:right w:val="single" w:sz="4" w:space="0" w:color="auto"/>
            </w:tcBorders>
            <w:shd w:val="clear" w:color="000000" w:fill="FFFFFF"/>
            <w:noWrap/>
            <w:vAlign w:val="center"/>
            <w:hideMark/>
          </w:tcPr>
          <w:p w14:paraId="6190AC4F" w14:textId="37C3D2E7"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62F4737" w14:textId="0FA5639C"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5ECBCDC3" w14:textId="12458069"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4BA1A84D" w14:textId="56912696"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3C2727C" w14:textId="315D5DB0"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25AEB0BA" w14:textId="5DA3A04B"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16 138,81</w:t>
            </w:r>
          </w:p>
        </w:tc>
        <w:tc>
          <w:tcPr>
            <w:tcW w:w="709" w:type="dxa"/>
            <w:tcBorders>
              <w:top w:val="nil"/>
              <w:left w:val="nil"/>
              <w:bottom w:val="single" w:sz="4" w:space="0" w:color="auto"/>
              <w:right w:val="single" w:sz="4" w:space="0" w:color="auto"/>
            </w:tcBorders>
            <w:shd w:val="clear" w:color="000000" w:fill="FFFFFF"/>
            <w:noWrap/>
            <w:vAlign w:val="center"/>
            <w:hideMark/>
          </w:tcPr>
          <w:p w14:paraId="39BE9375" w14:textId="38601DD6"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5F2BB8B5" w14:textId="02D9F6EC"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2B59E35A" w14:textId="5191A81E"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3273C73E" w14:textId="6EF3CF74"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EAF5D4F" w14:textId="017DD5EF"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w:t>
            </w:r>
          </w:p>
        </w:tc>
      </w:tr>
      <w:tr w:rsidR="00C131CD" w:rsidRPr="006105C2" w14:paraId="59FCEADF" w14:textId="77777777" w:rsidTr="0035554E">
        <w:trPr>
          <w:trHeight w:val="750"/>
        </w:trPr>
        <w:tc>
          <w:tcPr>
            <w:tcW w:w="3134" w:type="dxa"/>
            <w:tcBorders>
              <w:top w:val="nil"/>
              <w:left w:val="single" w:sz="4" w:space="0" w:color="auto"/>
              <w:bottom w:val="single" w:sz="4" w:space="0" w:color="auto"/>
              <w:right w:val="single" w:sz="4" w:space="0" w:color="auto"/>
            </w:tcBorders>
            <w:vAlign w:val="center"/>
            <w:hideMark/>
          </w:tcPr>
          <w:p w14:paraId="09E3F63F"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2.18. Захист прав дітей-сиріт та дітей, позбавлених батьківського піклування</w:t>
            </w:r>
          </w:p>
        </w:tc>
        <w:tc>
          <w:tcPr>
            <w:tcW w:w="851" w:type="dxa"/>
            <w:tcBorders>
              <w:top w:val="nil"/>
              <w:left w:val="nil"/>
              <w:bottom w:val="single" w:sz="4" w:space="0" w:color="auto"/>
              <w:right w:val="single" w:sz="4" w:space="0" w:color="auto"/>
            </w:tcBorders>
            <w:vAlign w:val="center"/>
            <w:hideMark/>
          </w:tcPr>
          <w:p w14:paraId="096A8F8E" w14:textId="2AB13FE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7</w:t>
            </w:r>
          </w:p>
        </w:tc>
        <w:tc>
          <w:tcPr>
            <w:tcW w:w="708" w:type="dxa"/>
            <w:tcBorders>
              <w:top w:val="nil"/>
              <w:left w:val="nil"/>
              <w:bottom w:val="single" w:sz="4" w:space="0" w:color="auto"/>
              <w:right w:val="single" w:sz="4" w:space="0" w:color="auto"/>
            </w:tcBorders>
            <w:vAlign w:val="center"/>
            <w:hideMark/>
          </w:tcPr>
          <w:p w14:paraId="5811E4B2" w14:textId="7BADFC1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417F5DA6" w14:textId="0435C75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672,28</w:t>
            </w:r>
          </w:p>
        </w:tc>
        <w:tc>
          <w:tcPr>
            <w:tcW w:w="709" w:type="dxa"/>
            <w:tcBorders>
              <w:top w:val="nil"/>
              <w:left w:val="nil"/>
              <w:bottom w:val="single" w:sz="4" w:space="0" w:color="auto"/>
              <w:right w:val="single" w:sz="4" w:space="0" w:color="auto"/>
            </w:tcBorders>
            <w:shd w:val="clear" w:color="000000" w:fill="FFFFFF"/>
            <w:noWrap/>
            <w:vAlign w:val="center"/>
            <w:hideMark/>
          </w:tcPr>
          <w:p w14:paraId="4E38931A" w14:textId="355E80C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B703891" w14:textId="5B48310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4B36F0A3" w14:textId="1A663F1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5BA6EAA" w14:textId="205809F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300,00</w:t>
            </w:r>
          </w:p>
        </w:tc>
        <w:tc>
          <w:tcPr>
            <w:tcW w:w="709" w:type="dxa"/>
            <w:tcBorders>
              <w:top w:val="nil"/>
              <w:left w:val="nil"/>
              <w:bottom w:val="single" w:sz="4" w:space="0" w:color="auto"/>
              <w:right w:val="single" w:sz="4" w:space="0" w:color="auto"/>
            </w:tcBorders>
            <w:shd w:val="clear" w:color="000000" w:fill="FFFFFF"/>
            <w:noWrap/>
            <w:vAlign w:val="center"/>
            <w:hideMark/>
          </w:tcPr>
          <w:p w14:paraId="2C34343E" w14:textId="0968874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69C5091C" w14:textId="09BE097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370,78</w:t>
            </w:r>
          </w:p>
        </w:tc>
        <w:tc>
          <w:tcPr>
            <w:tcW w:w="709" w:type="dxa"/>
            <w:tcBorders>
              <w:top w:val="nil"/>
              <w:left w:val="nil"/>
              <w:bottom w:val="single" w:sz="4" w:space="0" w:color="auto"/>
              <w:right w:val="single" w:sz="4" w:space="0" w:color="auto"/>
            </w:tcBorders>
            <w:shd w:val="clear" w:color="000000" w:fill="FFFFFF"/>
            <w:noWrap/>
            <w:vAlign w:val="center"/>
            <w:hideMark/>
          </w:tcPr>
          <w:p w14:paraId="46FB682A" w14:textId="1438860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35D7E9CD" w14:textId="0B5AAFD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37312F72" w14:textId="16A28A7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74F5F750" w14:textId="1243F0D4"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1,50</w:t>
            </w:r>
          </w:p>
        </w:tc>
        <w:tc>
          <w:tcPr>
            <w:tcW w:w="709" w:type="dxa"/>
            <w:tcBorders>
              <w:top w:val="nil"/>
              <w:left w:val="nil"/>
              <w:bottom w:val="single" w:sz="4" w:space="0" w:color="auto"/>
              <w:right w:val="single" w:sz="4" w:space="0" w:color="auto"/>
            </w:tcBorders>
            <w:shd w:val="clear" w:color="000000" w:fill="FFFFFF"/>
            <w:noWrap/>
            <w:vAlign w:val="center"/>
            <w:hideMark/>
          </w:tcPr>
          <w:p w14:paraId="1B1D9C2B" w14:textId="2359BE8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72E09796" w14:textId="77777777" w:rsidTr="0035554E">
        <w:trPr>
          <w:trHeight w:val="750"/>
        </w:trPr>
        <w:tc>
          <w:tcPr>
            <w:tcW w:w="3134" w:type="dxa"/>
            <w:tcBorders>
              <w:top w:val="nil"/>
              <w:left w:val="single" w:sz="4" w:space="0" w:color="auto"/>
              <w:bottom w:val="single" w:sz="4" w:space="0" w:color="auto"/>
              <w:right w:val="single" w:sz="4" w:space="0" w:color="auto"/>
            </w:tcBorders>
            <w:vAlign w:val="center"/>
            <w:hideMark/>
          </w:tcPr>
          <w:p w14:paraId="56CB5144"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lastRenderedPageBreak/>
              <w:t>2.19. Житлове господарство та комунальна інфраструктура</w:t>
            </w:r>
          </w:p>
        </w:tc>
        <w:tc>
          <w:tcPr>
            <w:tcW w:w="851" w:type="dxa"/>
            <w:tcBorders>
              <w:top w:val="nil"/>
              <w:left w:val="nil"/>
              <w:bottom w:val="single" w:sz="4" w:space="0" w:color="auto"/>
              <w:right w:val="single" w:sz="4" w:space="0" w:color="auto"/>
            </w:tcBorders>
            <w:vAlign w:val="center"/>
            <w:hideMark/>
          </w:tcPr>
          <w:p w14:paraId="50F978E4" w14:textId="43E77132"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6</w:t>
            </w:r>
          </w:p>
        </w:tc>
        <w:tc>
          <w:tcPr>
            <w:tcW w:w="708" w:type="dxa"/>
            <w:tcBorders>
              <w:top w:val="nil"/>
              <w:left w:val="nil"/>
              <w:bottom w:val="single" w:sz="4" w:space="0" w:color="auto"/>
              <w:right w:val="single" w:sz="4" w:space="0" w:color="auto"/>
            </w:tcBorders>
            <w:vAlign w:val="center"/>
            <w:hideMark/>
          </w:tcPr>
          <w:p w14:paraId="0D9F9ED8" w14:textId="73B433E5"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3F9D7A0B" w14:textId="1D8CF4C8" w:rsidR="00C131CD" w:rsidRPr="0035554E" w:rsidRDefault="0035554E" w:rsidP="0035554E">
            <w:pPr>
              <w:ind w:right="-105" w:hanging="269"/>
              <w:jc w:val="center"/>
              <w:rPr>
                <w:rFonts w:ascii="Times New Roman" w:hAnsi="Times New Roman" w:cs="Times New Roman"/>
                <w:bCs/>
                <w:sz w:val="20"/>
                <w:szCs w:val="20"/>
              </w:rPr>
            </w:pPr>
            <w:r>
              <w:rPr>
                <w:rFonts w:ascii="Times New Roman" w:hAnsi="Times New Roman" w:cs="Times New Roman"/>
                <w:sz w:val="20"/>
                <w:szCs w:val="20"/>
              </w:rPr>
              <w:t xml:space="preserve">   </w:t>
            </w:r>
            <w:r w:rsidR="00C131CD" w:rsidRPr="0035554E">
              <w:rPr>
                <w:rFonts w:ascii="Times New Roman" w:hAnsi="Times New Roman" w:cs="Times New Roman"/>
                <w:sz w:val="20"/>
                <w:szCs w:val="20"/>
              </w:rPr>
              <w:t>117 212,119</w:t>
            </w:r>
          </w:p>
        </w:tc>
        <w:tc>
          <w:tcPr>
            <w:tcW w:w="709" w:type="dxa"/>
            <w:tcBorders>
              <w:top w:val="nil"/>
              <w:left w:val="nil"/>
              <w:bottom w:val="single" w:sz="4" w:space="0" w:color="auto"/>
              <w:right w:val="single" w:sz="4" w:space="0" w:color="auto"/>
            </w:tcBorders>
            <w:shd w:val="clear" w:color="000000" w:fill="FFFFFF"/>
            <w:noWrap/>
            <w:vAlign w:val="center"/>
            <w:hideMark/>
          </w:tcPr>
          <w:p w14:paraId="175FCCF8" w14:textId="00A2A8AF"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5146F8D2" w14:textId="2DA8BF31"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2AC46901" w14:textId="5B45E2AB"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4BFD2799" w14:textId="11C828C7"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49E5096C" w14:textId="5F48F65F"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1134" w:type="dxa"/>
            <w:tcBorders>
              <w:top w:val="nil"/>
              <w:left w:val="nil"/>
              <w:bottom w:val="single" w:sz="4" w:space="0" w:color="auto"/>
              <w:right w:val="single" w:sz="4" w:space="0" w:color="auto"/>
            </w:tcBorders>
            <w:shd w:val="clear" w:color="000000" w:fill="FFFFFF"/>
            <w:noWrap/>
            <w:vAlign w:val="center"/>
            <w:hideMark/>
          </w:tcPr>
          <w:p w14:paraId="72A76333" w14:textId="34021101"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108 891,029</w:t>
            </w:r>
          </w:p>
        </w:tc>
        <w:tc>
          <w:tcPr>
            <w:tcW w:w="709" w:type="dxa"/>
            <w:tcBorders>
              <w:top w:val="nil"/>
              <w:left w:val="nil"/>
              <w:bottom w:val="single" w:sz="4" w:space="0" w:color="auto"/>
              <w:right w:val="single" w:sz="4" w:space="0" w:color="auto"/>
            </w:tcBorders>
            <w:shd w:val="clear" w:color="000000" w:fill="FFFFFF"/>
            <w:noWrap/>
            <w:vAlign w:val="center"/>
            <w:hideMark/>
          </w:tcPr>
          <w:p w14:paraId="1A959C1B" w14:textId="63CCA5AB"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978" w:type="dxa"/>
            <w:tcBorders>
              <w:top w:val="nil"/>
              <w:left w:val="nil"/>
              <w:bottom w:val="single" w:sz="4" w:space="0" w:color="auto"/>
              <w:right w:val="single" w:sz="4" w:space="0" w:color="auto"/>
            </w:tcBorders>
            <w:shd w:val="clear" w:color="000000" w:fill="FFFFFF"/>
            <w:noWrap/>
            <w:vAlign w:val="center"/>
            <w:hideMark/>
          </w:tcPr>
          <w:p w14:paraId="789285F5" w14:textId="40153230"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6 096,090</w:t>
            </w:r>
          </w:p>
        </w:tc>
        <w:tc>
          <w:tcPr>
            <w:tcW w:w="723" w:type="dxa"/>
            <w:tcBorders>
              <w:top w:val="nil"/>
              <w:left w:val="nil"/>
              <w:bottom w:val="single" w:sz="4" w:space="0" w:color="auto"/>
              <w:right w:val="single" w:sz="4" w:space="0" w:color="auto"/>
            </w:tcBorders>
            <w:shd w:val="clear" w:color="000000" w:fill="FFFFFF"/>
            <w:noWrap/>
            <w:vAlign w:val="center"/>
            <w:hideMark/>
          </w:tcPr>
          <w:p w14:paraId="2829F327" w14:textId="2E4DC4F3"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c>
          <w:tcPr>
            <w:tcW w:w="850" w:type="dxa"/>
            <w:tcBorders>
              <w:top w:val="nil"/>
              <w:left w:val="nil"/>
              <w:bottom w:val="single" w:sz="4" w:space="0" w:color="auto"/>
              <w:right w:val="single" w:sz="4" w:space="0" w:color="auto"/>
            </w:tcBorders>
            <w:shd w:val="clear" w:color="000000" w:fill="FFFFFF"/>
            <w:noWrap/>
            <w:vAlign w:val="center"/>
            <w:hideMark/>
          </w:tcPr>
          <w:p w14:paraId="6C61EF6A" w14:textId="4CEEA747"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2 225,000</w:t>
            </w:r>
          </w:p>
        </w:tc>
        <w:tc>
          <w:tcPr>
            <w:tcW w:w="709" w:type="dxa"/>
            <w:tcBorders>
              <w:top w:val="nil"/>
              <w:left w:val="nil"/>
              <w:bottom w:val="single" w:sz="4" w:space="0" w:color="auto"/>
              <w:right w:val="single" w:sz="4" w:space="0" w:color="auto"/>
            </w:tcBorders>
            <w:shd w:val="clear" w:color="000000" w:fill="FFFFFF"/>
            <w:noWrap/>
            <w:vAlign w:val="center"/>
            <w:hideMark/>
          </w:tcPr>
          <w:p w14:paraId="042AA3F5" w14:textId="20692637" w:rsidR="00C131CD" w:rsidRPr="0035554E" w:rsidRDefault="00C131CD" w:rsidP="0035554E">
            <w:pPr>
              <w:ind w:right="-93" w:hanging="122"/>
              <w:jc w:val="center"/>
              <w:rPr>
                <w:rFonts w:ascii="Times New Roman" w:hAnsi="Times New Roman" w:cs="Times New Roman"/>
                <w:bCs/>
                <w:sz w:val="20"/>
                <w:szCs w:val="20"/>
              </w:rPr>
            </w:pPr>
            <w:r w:rsidRPr="0035554E">
              <w:rPr>
                <w:rFonts w:ascii="Times New Roman" w:hAnsi="Times New Roman" w:cs="Times New Roman"/>
                <w:sz w:val="20"/>
                <w:szCs w:val="20"/>
              </w:rPr>
              <w:t>0,000</w:t>
            </w:r>
          </w:p>
        </w:tc>
      </w:tr>
      <w:tr w:rsidR="00C131CD" w:rsidRPr="006105C2" w14:paraId="1D64F7FA" w14:textId="77777777" w:rsidTr="0035554E">
        <w:trPr>
          <w:trHeight w:val="375"/>
        </w:trPr>
        <w:tc>
          <w:tcPr>
            <w:tcW w:w="3134" w:type="dxa"/>
            <w:tcBorders>
              <w:top w:val="nil"/>
              <w:left w:val="single" w:sz="4" w:space="0" w:color="auto"/>
              <w:bottom w:val="single" w:sz="4" w:space="0" w:color="auto"/>
              <w:right w:val="single" w:sz="4" w:space="0" w:color="auto"/>
            </w:tcBorders>
            <w:vAlign w:val="center"/>
            <w:hideMark/>
          </w:tcPr>
          <w:p w14:paraId="2D244E6E"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2.20. Управління комунальним майном</w:t>
            </w:r>
          </w:p>
        </w:tc>
        <w:tc>
          <w:tcPr>
            <w:tcW w:w="851" w:type="dxa"/>
            <w:tcBorders>
              <w:top w:val="nil"/>
              <w:left w:val="nil"/>
              <w:bottom w:val="single" w:sz="4" w:space="0" w:color="auto"/>
              <w:right w:val="single" w:sz="4" w:space="0" w:color="auto"/>
            </w:tcBorders>
            <w:vAlign w:val="center"/>
            <w:hideMark/>
          </w:tcPr>
          <w:p w14:paraId="64E18C07" w14:textId="7F3E8D95"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3</w:t>
            </w:r>
          </w:p>
        </w:tc>
        <w:tc>
          <w:tcPr>
            <w:tcW w:w="708" w:type="dxa"/>
            <w:tcBorders>
              <w:top w:val="nil"/>
              <w:left w:val="nil"/>
              <w:bottom w:val="single" w:sz="4" w:space="0" w:color="auto"/>
              <w:right w:val="single" w:sz="4" w:space="0" w:color="auto"/>
            </w:tcBorders>
            <w:vAlign w:val="center"/>
            <w:hideMark/>
          </w:tcPr>
          <w:p w14:paraId="3BC5DFFB" w14:textId="7B836B51"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312E6831" w14:textId="029B5857"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867,57</w:t>
            </w:r>
          </w:p>
        </w:tc>
        <w:tc>
          <w:tcPr>
            <w:tcW w:w="709" w:type="dxa"/>
            <w:tcBorders>
              <w:top w:val="nil"/>
              <w:left w:val="nil"/>
              <w:bottom w:val="single" w:sz="4" w:space="0" w:color="auto"/>
              <w:right w:val="single" w:sz="4" w:space="0" w:color="auto"/>
            </w:tcBorders>
            <w:shd w:val="clear" w:color="000000" w:fill="FFFFFF"/>
            <w:noWrap/>
            <w:vAlign w:val="center"/>
            <w:hideMark/>
          </w:tcPr>
          <w:p w14:paraId="5C5FE8A1" w14:textId="2B61A18B"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66C579B" w14:textId="36D9C8FF"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6569BD75" w14:textId="1FCF333B"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4961DC7" w14:textId="2741A1E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2E0120D4" w14:textId="3FC60ADE"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7C552E11" w14:textId="0E7CAC62"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867,57</w:t>
            </w:r>
          </w:p>
        </w:tc>
        <w:tc>
          <w:tcPr>
            <w:tcW w:w="709" w:type="dxa"/>
            <w:tcBorders>
              <w:top w:val="nil"/>
              <w:left w:val="nil"/>
              <w:bottom w:val="single" w:sz="4" w:space="0" w:color="auto"/>
              <w:right w:val="single" w:sz="4" w:space="0" w:color="auto"/>
            </w:tcBorders>
            <w:shd w:val="clear" w:color="000000" w:fill="FFFFFF"/>
            <w:noWrap/>
            <w:vAlign w:val="center"/>
            <w:hideMark/>
          </w:tcPr>
          <w:p w14:paraId="6AD54632" w14:textId="437CD4F9"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12F2EE78" w14:textId="3F33B55E"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0CB32047" w14:textId="4CCC1345"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4EE9FD7D" w14:textId="05CD3EAA"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01AE7902" w14:textId="7BB5BDA3"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w:t>
            </w:r>
          </w:p>
        </w:tc>
      </w:tr>
      <w:tr w:rsidR="00C131CD" w:rsidRPr="006105C2" w14:paraId="581A44BD" w14:textId="77777777" w:rsidTr="0035554E">
        <w:trPr>
          <w:trHeight w:val="375"/>
        </w:trPr>
        <w:tc>
          <w:tcPr>
            <w:tcW w:w="3134" w:type="dxa"/>
            <w:tcBorders>
              <w:top w:val="nil"/>
              <w:left w:val="single" w:sz="4" w:space="0" w:color="auto"/>
              <w:bottom w:val="single" w:sz="4" w:space="0" w:color="auto"/>
              <w:right w:val="single" w:sz="4" w:space="0" w:color="auto"/>
            </w:tcBorders>
            <w:vAlign w:val="center"/>
            <w:hideMark/>
          </w:tcPr>
          <w:p w14:paraId="4589F8C8"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2.21. Житлове будівництво</w:t>
            </w:r>
          </w:p>
        </w:tc>
        <w:tc>
          <w:tcPr>
            <w:tcW w:w="851" w:type="dxa"/>
            <w:tcBorders>
              <w:top w:val="nil"/>
              <w:left w:val="nil"/>
              <w:bottom w:val="single" w:sz="4" w:space="0" w:color="auto"/>
              <w:right w:val="single" w:sz="4" w:space="0" w:color="auto"/>
            </w:tcBorders>
            <w:vAlign w:val="center"/>
            <w:hideMark/>
          </w:tcPr>
          <w:p w14:paraId="5919DBA9" w14:textId="5374C2C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w:t>
            </w:r>
          </w:p>
        </w:tc>
        <w:tc>
          <w:tcPr>
            <w:tcW w:w="708" w:type="dxa"/>
            <w:tcBorders>
              <w:top w:val="nil"/>
              <w:left w:val="nil"/>
              <w:bottom w:val="single" w:sz="4" w:space="0" w:color="auto"/>
              <w:right w:val="single" w:sz="4" w:space="0" w:color="auto"/>
            </w:tcBorders>
            <w:vAlign w:val="center"/>
            <w:hideMark/>
          </w:tcPr>
          <w:p w14:paraId="500CB56A" w14:textId="48178B7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1298873E" w14:textId="48CDEDE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0088FFF0" w14:textId="3828946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2CF4653" w14:textId="259D51BD"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04C9911C" w14:textId="2E709D65"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43D08B91" w14:textId="558FCC0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32871833" w14:textId="1D19C89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1134" w:type="dxa"/>
            <w:tcBorders>
              <w:top w:val="nil"/>
              <w:left w:val="nil"/>
              <w:bottom w:val="single" w:sz="4" w:space="0" w:color="auto"/>
              <w:right w:val="single" w:sz="4" w:space="0" w:color="auto"/>
            </w:tcBorders>
            <w:shd w:val="clear" w:color="000000" w:fill="FFFFFF"/>
            <w:noWrap/>
            <w:vAlign w:val="center"/>
            <w:hideMark/>
          </w:tcPr>
          <w:p w14:paraId="03B82882" w14:textId="664931D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4AF6BDBF" w14:textId="7688EBC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978" w:type="dxa"/>
            <w:tcBorders>
              <w:top w:val="nil"/>
              <w:left w:val="nil"/>
              <w:bottom w:val="single" w:sz="4" w:space="0" w:color="auto"/>
              <w:right w:val="single" w:sz="4" w:space="0" w:color="auto"/>
            </w:tcBorders>
            <w:shd w:val="clear" w:color="000000" w:fill="FFFFFF"/>
            <w:noWrap/>
            <w:vAlign w:val="center"/>
            <w:hideMark/>
          </w:tcPr>
          <w:p w14:paraId="76DA1CE7" w14:textId="5990428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23" w:type="dxa"/>
            <w:tcBorders>
              <w:top w:val="nil"/>
              <w:left w:val="nil"/>
              <w:bottom w:val="single" w:sz="4" w:space="0" w:color="auto"/>
              <w:right w:val="single" w:sz="4" w:space="0" w:color="auto"/>
            </w:tcBorders>
            <w:shd w:val="clear" w:color="000000" w:fill="FFFFFF"/>
            <w:noWrap/>
            <w:vAlign w:val="center"/>
            <w:hideMark/>
          </w:tcPr>
          <w:p w14:paraId="2893C5ED" w14:textId="6F14D23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850" w:type="dxa"/>
            <w:tcBorders>
              <w:top w:val="nil"/>
              <w:left w:val="nil"/>
              <w:bottom w:val="single" w:sz="4" w:space="0" w:color="auto"/>
              <w:right w:val="single" w:sz="4" w:space="0" w:color="auto"/>
            </w:tcBorders>
            <w:shd w:val="clear" w:color="000000" w:fill="FFFFFF"/>
            <w:noWrap/>
            <w:vAlign w:val="center"/>
            <w:hideMark/>
          </w:tcPr>
          <w:p w14:paraId="481CE040" w14:textId="311F02A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c>
          <w:tcPr>
            <w:tcW w:w="709" w:type="dxa"/>
            <w:tcBorders>
              <w:top w:val="nil"/>
              <w:left w:val="nil"/>
              <w:bottom w:val="single" w:sz="4" w:space="0" w:color="auto"/>
              <w:right w:val="single" w:sz="4" w:space="0" w:color="auto"/>
            </w:tcBorders>
            <w:shd w:val="clear" w:color="000000" w:fill="FFFFFF"/>
            <w:noWrap/>
            <w:vAlign w:val="center"/>
            <w:hideMark/>
          </w:tcPr>
          <w:p w14:paraId="16D3D836" w14:textId="6092071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w:t>
            </w:r>
          </w:p>
        </w:tc>
      </w:tr>
      <w:tr w:rsidR="00C131CD" w:rsidRPr="006105C2" w14:paraId="050A75C6" w14:textId="77777777" w:rsidTr="0035554E">
        <w:trPr>
          <w:trHeight w:val="750"/>
        </w:trPr>
        <w:tc>
          <w:tcPr>
            <w:tcW w:w="3134" w:type="dxa"/>
            <w:tcBorders>
              <w:top w:val="nil"/>
              <w:left w:val="single" w:sz="4" w:space="0" w:color="auto"/>
              <w:bottom w:val="single" w:sz="4" w:space="0" w:color="auto"/>
              <w:right w:val="single" w:sz="4" w:space="0" w:color="auto"/>
            </w:tcBorders>
            <w:vAlign w:val="center"/>
            <w:hideMark/>
          </w:tcPr>
          <w:p w14:paraId="02CBFE8D"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2.22. Впровадження заходів територіального планування</w:t>
            </w:r>
          </w:p>
        </w:tc>
        <w:tc>
          <w:tcPr>
            <w:tcW w:w="851" w:type="dxa"/>
            <w:tcBorders>
              <w:top w:val="nil"/>
              <w:left w:val="nil"/>
              <w:bottom w:val="single" w:sz="4" w:space="0" w:color="auto"/>
              <w:right w:val="single" w:sz="4" w:space="0" w:color="auto"/>
            </w:tcBorders>
            <w:vAlign w:val="center"/>
            <w:hideMark/>
          </w:tcPr>
          <w:p w14:paraId="66F10C4F" w14:textId="4A4222B2"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1</w:t>
            </w:r>
          </w:p>
        </w:tc>
        <w:tc>
          <w:tcPr>
            <w:tcW w:w="708" w:type="dxa"/>
            <w:tcBorders>
              <w:top w:val="nil"/>
              <w:left w:val="nil"/>
              <w:bottom w:val="single" w:sz="4" w:space="0" w:color="auto"/>
              <w:right w:val="single" w:sz="4" w:space="0" w:color="auto"/>
            </w:tcBorders>
            <w:vAlign w:val="center"/>
            <w:hideMark/>
          </w:tcPr>
          <w:p w14:paraId="48722F88" w14:textId="565ADB8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5F965669" w14:textId="3B5D075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257DEA77" w14:textId="64749F5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6A98956B" w14:textId="71F821A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7AA920EE" w14:textId="6559B30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45613C5A" w14:textId="02131FC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3E552622" w14:textId="2E2EE678"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1134" w:type="dxa"/>
            <w:tcBorders>
              <w:top w:val="nil"/>
              <w:left w:val="nil"/>
              <w:bottom w:val="single" w:sz="4" w:space="0" w:color="auto"/>
              <w:right w:val="single" w:sz="4" w:space="0" w:color="auto"/>
            </w:tcBorders>
            <w:shd w:val="clear" w:color="000000" w:fill="FFFFFF"/>
            <w:noWrap/>
            <w:vAlign w:val="center"/>
            <w:hideMark/>
          </w:tcPr>
          <w:p w14:paraId="63A4AD3B" w14:textId="024810C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3F96AA31" w14:textId="22CB699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978" w:type="dxa"/>
            <w:tcBorders>
              <w:top w:val="nil"/>
              <w:left w:val="nil"/>
              <w:bottom w:val="single" w:sz="4" w:space="0" w:color="auto"/>
              <w:right w:val="single" w:sz="4" w:space="0" w:color="auto"/>
            </w:tcBorders>
            <w:shd w:val="clear" w:color="000000" w:fill="FFFFFF"/>
            <w:noWrap/>
            <w:vAlign w:val="center"/>
            <w:hideMark/>
          </w:tcPr>
          <w:p w14:paraId="120BFA03" w14:textId="6859AE6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23" w:type="dxa"/>
            <w:tcBorders>
              <w:top w:val="nil"/>
              <w:left w:val="nil"/>
              <w:bottom w:val="single" w:sz="4" w:space="0" w:color="auto"/>
              <w:right w:val="single" w:sz="4" w:space="0" w:color="auto"/>
            </w:tcBorders>
            <w:shd w:val="clear" w:color="000000" w:fill="FFFFFF"/>
            <w:noWrap/>
            <w:vAlign w:val="center"/>
            <w:hideMark/>
          </w:tcPr>
          <w:p w14:paraId="70830141" w14:textId="00096717"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850" w:type="dxa"/>
            <w:tcBorders>
              <w:top w:val="nil"/>
              <w:left w:val="nil"/>
              <w:bottom w:val="single" w:sz="4" w:space="0" w:color="auto"/>
              <w:right w:val="single" w:sz="4" w:space="0" w:color="auto"/>
            </w:tcBorders>
            <w:shd w:val="clear" w:color="000000" w:fill="FFFFFF"/>
            <w:noWrap/>
            <w:vAlign w:val="center"/>
            <w:hideMark/>
          </w:tcPr>
          <w:p w14:paraId="6CD41558" w14:textId="25B31B8A"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1F43BF31" w14:textId="6662417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r>
      <w:tr w:rsidR="00C131CD" w:rsidRPr="006105C2" w14:paraId="6D1F31F9" w14:textId="77777777" w:rsidTr="0035554E">
        <w:trPr>
          <w:trHeight w:val="375"/>
        </w:trPr>
        <w:tc>
          <w:tcPr>
            <w:tcW w:w="3134" w:type="dxa"/>
            <w:tcBorders>
              <w:top w:val="nil"/>
              <w:left w:val="single" w:sz="4" w:space="0" w:color="auto"/>
              <w:bottom w:val="single" w:sz="4" w:space="0" w:color="auto"/>
              <w:right w:val="single" w:sz="4" w:space="0" w:color="auto"/>
            </w:tcBorders>
            <w:vAlign w:val="center"/>
            <w:hideMark/>
          </w:tcPr>
          <w:p w14:paraId="7D54DE87"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2.23. Розвиток  територіальної громади</w:t>
            </w:r>
          </w:p>
        </w:tc>
        <w:tc>
          <w:tcPr>
            <w:tcW w:w="851" w:type="dxa"/>
            <w:tcBorders>
              <w:top w:val="nil"/>
              <w:left w:val="nil"/>
              <w:bottom w:val="single" w:sz="4" w:space="0" w:color="auto"/>
              <w:right w:val="single" w:sz="4" w:space="0" w:color="auto"/>
            </w:tcBorders>
            <w:vAlign w:val="center"/>
            <w:hideMark/>
          </w:tcPr>
          <w:p w14:paraId="3BE9EAB0" w14:textId="6B3DAF27"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7</w:t>
            </w:r>
          </w:p>
        </w:tc>
        <w:tc>
          <w:tcPr>
            <w:tcW w:w="708" w:type="dxa"/>
            <w:tcBorders>
              <w:top w:val="nil"/>
              <w:left w:val="nil"/>
              <w:bottom w:val="single" w:sz="4" w:space="0" w:color="auto"/>
              <w:right w:val="single" w:sz="4" w:space="0" w:color="auto"/>
            </w:tcBorders>
            <w:vAlign w:val="center"/>
            <w:hideMark/>
          </w:tcPr>
          <w:p w14:paraId="17DD2F57" w14:textId="0B8B0E8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1B6DE86F" w14:textId="5E858E69"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196,250</w:t>
            </w:r>
          </w:p>
        </w:tc>
        <w:tc>
          <w:tcPr>
            <w:tcW w:w="709" w:type="dxa"/>
            <w:tcBorders>
              <w:top w:val="nil"/>
              <w:left w:val="nil"/>
              <w:bottom w:val="single" w:sz="4" w:space="0" w:color="auto"/>
              <w:right w:val="single" w:sz="4" w:space="0" w:color="auto"/>
            </w:tcBorders>
            <w:shd w:val="clear" w:color="000000" w:fill="FFFFFF"/>
            <w:noWrap/>
            <w:vAlign w:val="center"/>
            <w:hideMark/>
          </w:tcPr>
          <w:p w14:paraId="627ABD45" w14:textId="78285467"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19BBDCD5" w14:textId="741D097A"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196,250</w:t>
            </w:r>
          </w:p>
        </w:tc>
        <w:tc>
          <w:tcPr>
            <w:tcW w:w="709" w:type="dxa"/>
            <w:tcBorders>
              <w:top w:val="nil"/>
              <w:left w:val="nil"/>
              <w:bottom w:val="single" w:sz="4" w:space="0" w:color="auto"/>
              <w:right w:val="single" w:sz="4" w:space="0" w:color="auto"/>
            </w:tcBorders>
            <w:shd w:val="clear" w:color="000000" w:fill="FFFFFF"/>
            <w:noWrap/>
            <w:vAlign w:val="center"/>
            <w:hideMark/>
          </w:tcPr>
          <w:p w14:paraId="571385E9" w14:textId="67357253"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23050DC5" w14:textId="439D635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13EDF50B" w14:textId="47135A91"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1134" w:type="dxa"/>
            <w:tcBorders>
              <w:top w:val="nil"/>
              <w:left w:val="nil"/>
              <w:bottom w:val="single" w:sz="4" w:space="0" w:color="auto"/>
              <w:right w:val="single" w:sz="4" w:space="0" w:color="auto"/>
            </w:tcBorders>
            <w:shd w:val="clear" w:color="000000" w:fill="FFFFFF"/>
            <w:noWrap/>
            <w:vAlign w:val="center"/>
            <w:hideMark/>
          </w:tcPr>
          <w:p w14:paraId="2ADE5C7F" w14:textId="55D62CED"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2F8F4223" w14:textId="0376E3DE"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78" w:type="dxa"/>
            <w:tcBorders>
              <w:top w:val="nil"/>
              <w:left w:val="nil"/>
              <w:bottom w:val="single" w:sz="4" w:space="0" w:color="auto"/>
              <w:right w:val="single" w:sz="4" w:space="0" w:color="auto"/>
            </w:tcBorders>
            <w:shd w:val="clear" w:color="000000" w:fill="FFFFFF"/>
            <w:noWrap/>
            <w:vAlign w:val="center"/>
            <w:hideMark/>
          </w:tcPr>
          <w:p w14:paraId="25E915ED" w14:textId="2ACB760C"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23" w:type="dxa"/>
            <w:tcBorders>
              <w:top w:val="nil"/>
              <w:left w:val="nil"/>
              <w:bottom w:val="single" w:sz="4" w:space="0" w:color="auto"/>
              <w:right w:val="single" w:sz="4" w:space="0" w:color="auto"/>
            </w:tcBorders>
            <w:shd w:val="clear" w:color="000000" w:fill="FFFFFF"/>
            <w:noWrap/>
            <w:vAlign w:val="center"/>
            <w:hideMark/>
          </w:tcPr>
          <w:p w14:paraId="79FAFD6F" w14:textId="71341763"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850" w:type="dxa"/>
            <w:tcBorders>
              <w:top w:val="nil"/>
              <w:left w:val="nil"/>
              <w:bottom w:val="single" w:sz="4" w:space="0" w:color="auto"/>
              <w:right w:val="single" w:sz="4" w:space="0" w:color="auto"/>
            </w:tcBorders>
            <w:shd w:val="clear" w:color="000000" w:fill="FFFFFF"/>
            <w:noWrap/>
            <w:vAlign w:val="center"/>
            <w:hideMark/>
          </w:tcPr>
          <w:p w14:paraId="2CD99173" w14:textId="14766026"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31ADA1A6" w14:textId="432DDA77"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r>
      <w:tr w:rsidR="00C131CD" w:rsidRPr="006105C2" w14:paraId="31AA41EE" w14:textId="77777777" w:rsidTr="0035554E">
        <w:trPr>
          <w:trHeight w:val="1320"/>
        </w:trPr>
        <w:tc>
          <w:tcPr>
            <w:tcW w:w="3134" w:type="dxa"/>
            <w:tcBorders>
              <w:top w:val="nil"/>
              <w:left w:val="single" w:sz="4" w:space="0" w:color="auto"/>
              <w:bottom w:val="single" w:sz="4" w:space="0" w:color="auto"/>
              <w:right w:val="single" w:sz="4" w:space="0" w:color="auto"/>
            </w:tcBorders>
            <w:vAlign w:val="center"/>
            <w:hideMark/>
          </w:tcPr>
          <w:p w14:paraId="60CD0109"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2.24. Заходи, пов'язані з наслідками проведення ООС, АТО на території ОТГ. Підтримка внутрішньо переміщених осіб</w:t>
            </w:r>
          </w:p>
        </w:tc>
        <w:tc>
          <w:tcPr>
            <w:tcW w:w="851" w:type="dxa"/>
            <w:tcBorders>
              <w:top w:val="nil"/>
              <w:left w:val="nil"/>
              <w:bottom w:val="single" w:sz="4" w:space="0" w:color="auto"/>
              <w:right w:val="single" w:sz="4" w:space="0" w:color="auto"/>
            </w:tcBorders>
            <w:vAlign w:val="center"/>
            <w:hideMark/>
          </w:tcPr>
          <w:p w14:paraId="33AD9F8B" w14:textId="409A52CD"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8</w:t>
            </w:r>
          </w:p>
        </w:tc>
        <w:tc>
          <w:tcPr>
            <w:tcW w:w="708" w:type="dxa"/>
            <w:tcBorders>
              <w:top w:val="nil"/>
              <w:left w:val="nil"/>
              <w:bottom w:val="single" w:sz="4" w:space="0" w:color="auto"/>
              <w:right w:val="single" w:sz="4" w:space="0" w:color="auto"/>
            </w:tcBorders>
            <w:vAlign w:val="center"/>
            <w:hideMark/>
          </w:tcPr>
          <w:p w14:paraId="26CE7934" w14:textId="44FD156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noWrap/>
            <w:vAlign w:val="center"/>
            <w:hideMark/>
          </w:tcPr>
          <w:p w14:paraId="5A0C9455" w14:textId="2DD7FF65"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2614,700</w:t>
            </w:r>
          </w:p>
        </w:tc>
        <w:tc>
          <w:tcPr>
            <w:tcW w:w="709" w:type="dxa"/>
            <w:tcBorders>
              <w:top w:val="nil"/>
              <w:left w:val="nil"/>
              <w:bottom w:val="single" w:sz="4" w:space="0" w:color="auto"/>
              <w:right w:val="single" w:sz="4" w:space="0" w:color="auto"/>
            </w:tcBorders>
            <w:shd w:val="clear" w:color="000000" w:fill="FFFFFF"/>
            <w:noWrap/>
            <w:vAlign w:val="center"/>
            <w:hideMark/>
          </w:tcPr>
          <w:p w14:paraId="2FA375EB" w14:textId="4FED5457"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2CEF8792" w14:textId="704A49CE"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7C30C5A6" w14:textId="76F75DE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761B7ACC" w14:textId="4F1E7564"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1742C9F1" w14:textId="7E80A44C"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1134" w:type="dxa"/>
            <w:tcBorders>
              <w:top w:val="nil"/>
              <w:left w:val="nil"/>
              <w:bottom w:val="single" w:sz="4" w:space="0" w:color="auto"/>
              <w:right w:val="single" w:sz="4" w:space="0" w:color="auto"/>
            </w:tcBorders>
            <w:shd w:val="clear" w:color="000000" w:fill="FFFFFF"/>
            <w:noWrap/>
            <w:vAlign w:val="center"/>
            <w:hideMark/>
          </w:tcPr>
          <w:p w14:paraId="7849D054" w14:textId="36568059"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2614,700</w:t>
            </w:r>
          </w:p>
        </w:tc>
        <w:tc>
          <w:tcPr>
            <w:tcW w:w="709" w:type="dxa"/>
            <w:tcBorders>
              <w:top w:val="nil"/>
              <w:left w:val="nil"/>
              <w:bottom w:val="single" w:sz="4" w:space="0" w:color="auto"/>
              <w:right w:val="single" w:sz="4" w:space="0" w:color="auto"/>
            </w:tcBorders>
            <w:shd w:val="clear" w:color="000000" w:fill="FFFFFF"/>
            <w:noWrap/>
            <w:vAlign w:val="center"/>
            <w:hideMark/>
          </w:tcPr>
          <w:p w14:paraId="42CA260B" w14:textId="5A8397CA"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78" w:type="dxa"/>
            <w:tcBorders>
              <w:top w:val="nil"/>
              <w:left w:val="nil"/>
              <w:bottom w:val="single" w:sz="4" w:space="0" w:color="auto"/>
              <w:right w:val="single" w:sz="4" w:space="0" w:color="auto"/>
            </w:tcBorders>
            <w:shd w:val="clear" w:color="000000" w:fill="FFFFFF"/>
            <w:noWrap/>
            <w:vAlign w:val="center"/>
            <w:hideMark/>
          </w:tcPr>
          <w:p w14:paraId="602253D4" w14:textId="41400D37"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23" w:type="dxa"/>
            <w:tcBorders>
              <w:top w:val="nil"/>
              <w:left w:val="nil"/>
              <w:bottom w:val="single" w:sz="4" w:space="0" w:color="auto"/>
              <w:right w:val="single" w:sz="4" w:space="0" w:color="auto"/>
            </w:tcBorders>
            <w:shd w:val="clear" w:color="000000" w:fill="FFFFFF"/>
            <w:noWrap/>
            <w:vAlign w:val="center"/>
            <w:hideMark/>
          </w:tcPr>
          <w:p w14:paraId="1FF6D212" w14:textId="4B42788A"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850" w:type="dxa"/>
            <w:tcBorders>
              <w:top w:val="nil"/>
              <w:left w:val="nil"/>
              <w:bottom w:val="single" w:sz="4" w:space="0" w:color="auto"/>
              <w:right w:val="single" w:sz="4" w:space="0" w:color="auto"/>
            </w:tcBorders>
            <w:shd w:val="clear" w:color="000000" w:fill="FFFFFF"/>
            <w:noWrap/>
            <w:vAlign w:val="center"/>
            <w:hideMark/>
          </w:tcPr>
          <w:p w14:paraId="5AE5BF26" w14:textId="2115D1EF"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noWrap/>
            <w:vAlign w:val="center"/>
            <w:hideMark/>
          </w:tcPr>
          <w:p w14:paraId="3AE30100" w14:textId="37535F64"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r>
      <w:tr w:rsidR="00C131CD" w:rsidRPr="006105C2" w14:paraId="1A89EA89" w14:textId="77777777" w:rsidTr="0035554E">
        <w:trPr>
          <w:trHeight w:val="750"/>
        </w:trPr>
        <w:tc>
          <w:tcPr>
            <w:tcW w:w="3134" w:type="dxa"/>
            <w:tcBorders>
              <w:top w:val="nil"/>
              <w:left w:val="single" w:sz="4" w:space="0" w:color="auto"/>
              <w:bottom w:val="single" w:sz="4" w:space="0" w:color="auto"/>
              <w:right w:val="single" w:sz="4" w:space="0" w:color="auto"/>
            </w:tcBorders>
            <w:vAlign w:val="center"/>
            <w:hideMark/>
          </w:tcPr>
          <w:p w14:paraId="6BB014A2"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2.25. Охорона навколишнього природного середовища</w:t>
            </w:r>
          </w:p>
        </w:tc>
        <w:tc>
          <w:tcPr>
            <w:tcW w:w="851" w:type="dxa"/>
            <w:tcBorders>
              <w:top w:val="nil"/>
              <w:left w:val="nil"/>
              <w:bottom w:val="single" w:sz="4" w:space="0" w:color="auto"/>
              <w:right w:val="single" w:sz="4" w:space="0" w:color="auto"/>
            </w:tcBorders>
            <w:vAlign w:val="center"/>
            <w:hideMark/>
          </w:tcPr>
          <w:p w14:paraId="5D148E80" w14:textId="72F18AC9"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4</w:t>
            </w:r>
          </w:p>
        </w:tc>
        <w:tc>
          <w:tcPr>
            <w:tcW w:w="708" w:type="dxa"/>
            <w:tcBorders>
              <w:top w:val="nil"/>
              <w:left w:val="nil"/>
              <w:bottom w:val="single" w:sz="4" w:space="0" w:color="auto"/>
              <w:right w:val="single" w:sz="4" w:space="0" w:color="auto"/>
            </w:tcBorders>
            <w:vAlign w:val="center"/>
            <w:hideMark/>
          </w:tcPr>
          <w:p w14:paraId="78ABA3E1" w14:textId="6523C498"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vAlign w:val="center"/>
            <w:hideMark/>
          </w:tcPr>
          <w:p w14:paraId="6BBAF7B4" w14:textId="4E6489F9"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700,000</w:t>
            </w:r>
          </w:p>
        </w:tc>
        <w:tc>
          <w:tcPr>
            <w:tcW w:w="709" w:type="dxa"/>
            <w:tcBorders>
              <w:top w:val="nil"/>
              <w:left w:val="nil"/>
              <w:bottom w:val="single" w:sz="4" w:space="0" w:color="auto"/>
              <w:right w:val="single" w:sz="4" w:space="0" w:color="auto"/>
            </w:tcBorders>
            <w:shd w:val="clear" w:color="000000" w:fill="FFFFFF"/>
            <w:vAlign w:val="center"/>
            <w:hideMark/>
          </w:tcPr>
          <w:p w14:paraId="7EBDB617" w14:textId="6CE6D9AA"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vAlign w:val="center"/>
            <w:hideMark/>
          </w:tcPr>
          <w:p w14:paraId="4EFF7A61" w14:textId="03B9C614"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3A06B5FA" w14:textId="13841CFD"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vAlign w:val="center"/>
            <w:hideMark/>
          </w:tcPr>
          <w:p w14:paraId="2E801063" w14:textId="42A804CE"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02017445" w14:textId="53A800FC"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1134" w:type="dxa"/>
            <w:tcBorders>
              <w:top w:val="nil"/>
              <w:left w:val="nil"/>
              <w:bottom w:val="single" w:sz="4" w:space="0" w:color="auto"/>
              <w:right w:val="single" w:sz="4" w:space="0" w:color="auto"/>
            </w:tcBorders>
            <w:shd w:val="clear" w:color="000000" w:fill="FFFFFF"/>
            <w:vAlign w:val="center"/>
            <w:hideMark/>
          </w:tcPr>
          <w:p w14:paraId="0CD6276D" w14:textId="38C598D7"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0EB34876" w14:textId="08C00B96"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978" w:type="dxa"/>
            <w:tcBorders>
              <w:top w:val="nil"/>
              <w:left w:val="nil"/>
              <w:bottom w:val="single" w:sz="4" w:space="0" w:color="auto"/>
              <w:right w:val="single" w:sz="4" w:space="0" w:color="auto"/>
            </w:tcBorders>
            <w:shd w:val="clear" w:color="000000" w:fill="FFFFFF"/>
            <w:vAlign w:val="center"/>
            <w:hideMark/>
          </w:tcPr>
          <w:p w14:paraId="0EEF8265" w14:textId="0E9714DA"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700,000</w:t>
            </w:r>
          </w:p>
        </w:tc>
        <w:tc>
          <w:tcPr>
            <w:tcW w:w="723" w:type="dxa"/>
            <w:tcBorders>
              <w:top w:val="nil"/>
              <w:left w:val="nil"/>
              <w:bottom w:val="single" w:sz="4" w:space="0" w:color="auto"/>
              <w:right w:val="single" w:sz="4" w:space="0" w:color="auto"/>
            </w:tcBorders>
            <w:shd w:val="clear" w:color="000000" w:fill="FFFFFF"/>
            <w:vAlign w:val="center"/>
            <w:hideMark/>
          </w:tcPr>
          <w:p w14:paraId="156A1561" w14:textId="20E17331"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850" w:type="dxa"/>
            <w:tcBorders>
              <w:top w:val="nil"/>
              <w:left w:val="nil"/>
              <w:bottom w:val="single" w:sz="4" w:space="0" w:color="auto"/>
              <w:right w:val="single" w:sz="4" w:space="0" w:color="auto"/>
            </w:tcBorders>
            <w:shd w:val="clear" w:color="000000" w:fill="FFFFFF"/>
            <w:vAlign w:val="center"/>
            <w:hideMark/>
          </w:tcPr>
          <w:p w14:paraId="21C2DA4F" w14:textId="7FCB4755"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4B3DBD09" w14:textId="2A99C710" w:rsidR="00C131CD" w:rsidRPr="0035554E" w:rsidRDefault="00C131CD" w:rsidP="0035554E">
            <w:pPr>
              <w:ind w:right="-93" w:hanging="122"/>
              <w:jc w:val="center"/>
              <w:rPr>
                <w:rFonts w:ascii="Times New Roman" w:hAnsi="Times New Roman" w:cs="Times New Roman"/>
                <w:sz w:val="20"/>
                <w:szCs w:val="20"/>
              </w:rPr>
            </w:pPr>
            <w:r w:rsidRPr="0035554E">
              <w:rPr>
                <w:rFonts w:ascii="Times New Roman" w:hAnsi="Times New Roman" w:cs="Times New Roman"/>
                <w:sz w:val="20"/>
                <w:szCs w:val="20"/>
              </w:rPr>
              <w:t>0,000</w:t>
            </w:r>
          </w:p>
        </w:tc>
      </w:tr>
      <w:tr w:rsidR="00C131CD" w:rsidRPr="006105C2" w14:paraId="64952E35" w14:textId="77777777" w:rsidTr="0035554E">
        <w:trPr>
          <w:trHeight w:val="750"/>
        </w:trPr>
        <w:tc>
          <w:tcPr>
            <w:tcW w:w="3134" w:type="dxa"/>
            <w:tcBorders>
              <w:top w:val="nil"/>
              <w:left w:val="single" w:sz="4" w:space="0" w:color="auto"/>
              <w:bottom w:val="single" w:sz="4" w:space="0" w:color="auto"/>
              <w:right w:val="single" w:sz="4" w:space="0" w:color="auto"/>
            </w:tcBorders>
            <w:vAlign w:val="center"/>
            <w:hideMark/>
          </w:tcPr>
          <w:p w14:paraId="37F746E9" w14:textId="77777777" w:rsidR="00C131CD" w:rsidRPr="006105C2" w:rsidRDefault="00C131CD" w:rsidP="00C131CD">
            <w:pPr>
              <w:spacing w:after="0" w:line="240" w:lineRule="auto"/>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2.26. Енергозабезпечення та енергоефективність</w:t>
            </w:r>
          </w:p>
        </w:tc>
        <w:tc>
          <w:tcPr>
            <w:tcW w:w="851" w:type="dxa"/>
            <w:tcBorders>
              <w:top w:val="nil"/>
              <w:left w:val="nil"/>
              <w:bottom w:val="single" w:sz="4" w:space="0" w:color="auto"/>
              <w:right w:val="single" w:sz="4" w:space="0" w:color="auto"/>
            </w:tcBorders>
            <w:vAlign w:val="center"/>
            <w:hideMark/>
          </w:tcPr>
          <w:p w14:paraId="24683AE1" w14:textId="268C9C0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2</w:t>
            </w:r>
          </w:p>
        </w:tc>
        <w:tc>
          <w:tcPr>
            <w:tcW w:w="708" w:type="dxa"/>
            <w:tcBorders>
              <w:top w:val="nil"/>
              <w:left w:val="nil"/>
              <w:bottom w:val="single" w:sz="4" w:space="0" w:color="auto"/>
              <w:right w:val="single" w:sz="4" w:space="0" w:color="auto"/>
            </w:tcBorders>
            <w:vAlign w:val="center"/>
            <w:hideMark/>
          </w:tcPr>
          <w:p w14:paraId="4DA7823C" w14:textId="6D95563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 </w:t>
            </w:r>
          </w:p>
        </w:tc>
        <w:tc>
          <w:tcPr>
            <w:tcW w:w="1120" w:type="dxa"/>
            <w:tcBorders>
              <w:top w:val="nil"/>
              <w:left w:val="nil"/>
              <w:bottom w:val="single" w:sz="4" w:space="0" w:color="auto"/>
              <w:right w:val="single" w:sz="4" w:space="0" w:color="auto"/>
            </w:tcBorders>
            <w:shd w:val="clear" w:color="000000" w:fill="FFFFFF"/>
            <w:vAlign w:val="center"/>
            <w:hideMark/>
          </w:tcPr>
          <w:p w14:paraId="2E3C0FFD" w14:textId="18406FC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513E2EBB" w14:textId="34BA083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vAlign w:val="center"/>
            <w:hideMark/>
          </w:tcPr>
          <w:p w14:paraId="5993A342" w14:textId="30A0C830"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0FEB0753" w14:textId="008B2EA6"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992" w:type="dxa"/>
            <w:tcBorders>
              <w:top w:val="nil"/>
              <w:left w:val="nil"/>
              <w:bottom w:val="single" w:sz="4" w:space="0" w:color="auto"/>
              <w:right w:val="single" w:sz="4" w:space="0" w:color="auto"/>
            </w:tcBorders>
            <w:shd w:val="clear" w:color="000000" w:fill="FFFFFF"/>
            <w:vAlign w:val="center"/>
            <w:hideMark/>
          </w:tcPr>
          <w:p w14:paraId="4684C7A7" w14:textId="09F7A551"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6EEC3CF6" w14:textId="6965561E"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1134" w:type="dxa"/>
            <w:tcBorders>
              <w:top w:val="nil"/>
              <w:left w:val="nil"/>
              <w:bottom w:val="single" w:sz="4" w:space="0" w:color="auto"/>
              <w:right w:val="single" w:sz="4" w:space="0" w:color="auto"/>
            </w:tcBorders>
            <w:shd w:val="clear" w:color="000000" w:fill="FFFFFF"/>
            <w:vAlign w:val="center"/>
            <w:hideMark/>
          </w:tcPr>
          <w:p w14:paraId="77EBADC3" w14:textId="4293F44B"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2776108C" w14:textId="12191D39"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978" w:type="dxa"/>
            <w:tcBorders>
              <w:top w:val="nil"/>
              <w:left w:val="nil"/>
              <w:bottom w:val="single" w:sz="4" w:space="0" w:color="auto"/>
              <w:right w:val="single" w:sz="4" w:space="0" w:color="auto"/>
            </w:tcBorders>
            <w:shd w:val="clear" w:color="000000" w:fill="FFFFFF"/>
            <w:vAlign w:val="center"/>
            <w:hideMark/>
          </w:tcPr>
          <w:p w14:paraId="77658454" w14:textId="7A9EF91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23" w:type="dxa"/>
            <w:tcBorders>
              <w:top w:val="nil"/>
              <w:left w:val="nil"/>
              <w:bottom w:val="single" w:sz="4" w:space="0" w:color="auto"/>
              <w:right w:val="single" w:sz="4" w:space="0" w:color="auto"/>
            </w:tcBorders>
            <w:shd w:val="clear" w:color="000000" w:fill="FFFFFF"/>
            <w:vAlign w:val="center"/>
            <w:hideMark/>
          </w:tcPr>
          <w:p w14:paraId="0C927092" w14:textId="3222DC6C"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850" w:type="dxa"/>
            <w:tcBorders>
              <w:top w:val="nil"/>
              <w:left w:val="nil"/>
              <w:bottom w:val="single" w:sz="4" w:space="0" w:color="auto"/>
              <w:right w:val="single" w:sz="4" w:space="0" w:color="auto"/>
            </w:tcBorders>
            <w:shd w:val="clear" w:color="000000" w:fill="FFFFFF"/>
            <w:vAlign w:val="center"/>
            <w:hideMark/>
          </w:tcPr>
          <w:p w14:paraId="68F553CC" w14:textId="026643F3"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c>
          <w:tcPr>
            <w:tcW w:w="709" w:type="dxa"/>
            <w:tcBorders>
              <w:top w:val="nil"/>
              <w:left w:val="nil"/>
              <w:bottom w:val="single" w:sz="4" w:space="0" w:color="auto"/>
              <w:right w:val="single" w:sz="4" w:space="0" w:color="auto"/>
            </w:tcBorders>
            <w:shd w:val="clear" w:color="000000" w:fill="FFFFFF"/>
            <w:vAlign w:val="center"/>
            <w:hideMark/>
          </w:tcPr>
          <w:p w14:paraId="269CB33F" w14:textId="231138CF" w:rsidR="00C131CD" w:rsidRPr="0035554E" w:rsidRDefault="00C131CD" w:rsidP="0035554E">
            <w:pPr>
              <w:spacing w:after="0" w:line="240" w:lineRule="auto"/>
              <w:ind w:right="-93" w:hanging="122"/>
              <w:jc w:val="center"/>
              <w:rPr>
                <w:rFonts w:ascii="Times New Roman" w:eastAsia="Times New Roman" w:hAnsi="Times New Roman" w:cs="Times New Roman"/>
                <w:sz w:val="20"/>
                <w:szCs w:val="20"/>
                <w:lang w:eastAsia="ru-RU"/>
              </w:rPr>
            </w:pPr>
            <w:r w:rsidRPr="0035554E">
              <w:rPr>
                <w:rFonts w:ascii="Times New Roman" w:hAnsi="Times New Roman" w:cs="Times New Roman"/>
                <w:sz w:val="20"/>
                <w:szCs w:val="20"/>
              </w:rPr>
              <w:t>0,000</w:t>
            </w:r>
          </w:p>
        </w:tc>
      </w:tr>
      <w:tr w:rsidR="00C131CD" w:rsidRPr="00C131CD" w14:paraId="0DED6106" w14:textId="77777777" w:rsidTr="0035554E">
        <w:trPr>
          <w:trHeight w:val="402"/>
        </w:trPr>
        <w:tc>
          <w:tcPr>
            <w:tcW w:w="3134" w:type="dxa"/>
            <w:tcBorders>
              <w:top w:val="nil"/>
              <w:left w:val="single" w:sz="4" w:space="0" w:color="auto"/>
              <w:bottom w:val="single" w:sz="4" w:space="0" w:color="auto"/>
              <w:right w:val="single" w:sz="4" w:space="0" w:color="auto"/>
            </w:tcBorders>
            <w:shd w:val="clear" w:color="000000" w:fill="FFFF00"/>
            <w:vAlign w:val="center"/>
            <w:hideMark/>
          </w:tcPr>
          <w:p w14:paraId="4A1A9B8B" w14:textId="77777777" w:rsidR="00C131CD" w:rsidRPr="00C131CD" w:rsidRDefault="00C131CD" w:rsidP="00C131CD">
            <w:pPr>
              <w:spacing w:after="0" w:line="240" w:lineRule="auto"/>
              <w:jc w:val="center"/>
              <w:rPr>
                <w:rFonts w:ascii="Times New Roman" w:eastAsia="Times New Roman" w:hAnsi="Times New Roman" w:cs="Times New Roman"/>
                <w:b/>
                <w:bCs/>
                <w:color w:val="FF0000"/>
                <w:sz w:val="20"/>
                <w:szCs w:val="20"/>
                <w:lang w:eastAsia="ru-RU"/>
              </w:rPr>
            </w:pPr>
            <w:r w:rsidRPr="00C131CD">
              <w:rPr>
                <w:rFonts w:ascii="Times New Roman" w:eastAsia="Times New Roman" w:hAnsi="Times New Roman" w:cs="Times New Roman"/>
                <w:b/>
                <w:bCs/>
                <w:color w:val="FF0000"/>
                <w:sz w:val="20"/>
                <w:szCs w:val="20"/>
                <w:lang w:eastAsia="ru-RU"/>
              </w:rPr>
              <w:t xml:space="preserve">ВСЬОГО </w:t>
            </w:r>
          </w:p>
        </w:tc>
        <w:tc>
          <w:tcPr>
            <w:tcW w:w="851" w:type="dxa"/>
            <w:tcBorders>
              <w:top w:val="nil"/>
              <w:left w:val="nil"/>
              <w:bottom w:val="single" w:sz="4" w:space="0" w:color="auto"/>
              <w:right w:val="single" w:sz="4" w:space="0" w:color="auto"/>
            </w:tcBorders>
            <w:shd w:val="clear" w:color="000000" w:fill="FFFF00"/>
            <w:noWrap/>
            <w:vAlign w:val="center"/>
            <w:hideMark/>
          </w:tcPr>
          <w:p w14:paraId="79CDF9BC" w14:textId="0248FF94"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183</w:t>
            </w:r>
          </w:p>
        </w:tc>
        <w:tc>
          <w:tcPr>
            <w:tcW w:w="708" w:type="dxa"/>
            <w:tcBorders>
              <w:top w:val="nil"/>
              <w:left w:val="nil"/>
              <w:bottom w:val="single" w:sz="4" w:space="0" w:color="auto"/>
              <w:right w:val="single" w:sz="4" w:space="0" w:color="auto"/>
            </w:tcBorders>
            <w:shd w:val="clear" w:color="000000" w:fill="FFFF00"/>
            <w:noWrap/>
            <w:vAlign w:val="center"/>
            <w:hideMark/>
          </w:tcPr>
          <w:p w14:paraId="6DF2A41F" w14:textId="14B27097"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0</w:t>
            </w:r>
          </w:p>
        </w:tc>
        <w:tc>
          <w:tcPr>
            <w:tcW w:w="1120" w:type="dxa"/>
            <w:tcBorders>
              <w:top w:val="nil"/>
              <w:left w:val="nil"/>
              <w:bottom w:val="single" w:sz="4" w:space="0" w:color="auto"/>
              <w:right w:val="single" w:sz="4" w:space="0" w:color="auto"/>
            </w:tcBorders>
            <w:shd w:val="clear" w:color="000000" w:fill="FFFF00"/>
            <w:noWrap/>
            <w:vAlign w:val="center"/>
            <w:hideMark/>
          </w:tcPr>
          <w:p w14:paraId="108F18CC" w14:textId="41ACC880"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681878,528</w:t>
            </w:r>
          </w:p>
        </w:tc>
        <w:tc>
          <w:tcPr>
            <w:tcW w:w="709" w:type="dxa"/>
            <w:tcBorders>
              <w:top w:val="nil"/>
              <w:left w:val="nil"/>
              <w:bottom w:val="single" w:sz="4" w:space="0" w:color="auto"/>
              <w:right w:val="single" w:sz="4" w:space="0" w:color="auto"/>
            </w:tcBorders>
            <w:shd w:val="clear" w:color="000000" w:fill="FFFF00"/>
            <w:noWrap/>
            <w:vAlign w:val="center"/>
            <w:hideMark/>
          </w:tcPr>
          <w:p w14:paraId="5CB7145D" w14:textId="0ED64FF0"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0,000</w:t>
            </w:r>
          </w:p>
        </w:tc>
        <w:tc>
          <w:tcPr>
            <w:tcW w:w="992" w:type="dxa"/>
            <w:tcBorders>
              <w:top w:val="nil"/>
              <w:left w:val="nil"/>
              <w:bottom w:val="single" w:sz="4" w:space="0" w:color="auto"/>
              <w:right w:val="single" w:sz="4" w:space="0" w:color="auto"/>
            </w:tcBorders>
            <w:shd w:val="clear" w:color="000000" w:fill="FFFF00"/>
            <w:noWrap/>
            <w:vAlign w:val="center"/>
            <w:hideMark/>
          </w:tcPr>
          <w:p w14:paraId="76950DD9" w14:textId="03D25E01"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310796,250</w:t>
            </w:r>
          </w:p>
        </w:tc>
        <w:tc>
          <w:tcPr>
            <w:tcW w:w="709" w:type="dxa"/>
            <w:tcBorders>
              <w:top w:val="nil"/>
              <w:left w:val="nil"/>
              <w:bottom w:val="single" w:sz="4" w:space="0" w:color="auto"/>
              <w:right w:val="single" w:sz="4" w:space="0" w:color="auto"/>
            </w:tcBorders>
            <w:shd w:val="clear" w:color="000000" w:fill="FFFF00"/>
            <w:noWrap/>
            <w:vAlign w:val="center"/>
            <w:hideMark/>
          </w:tcPr>
          <w:p w14:paraId="4F412469" w14:textId="4843B0EA"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0,000</w:t>
            </w:r>
          </w:p>
        </w:tc>
        <w:tc>
          <w:tcPr>
            <w:tcW w:w="992" w:type="dxa"/>
            <w:tcBorders>
              <w:top w:val="nil"/>
              <w:left w:val="nil"/>
              <w:bottom w:val="single" w:sz="4" w:space="0" w:color="auto"/>
              <w:right w:val="single" w:sz="4" w:space="0" w:color="auto"/>
            </w:tcBorders>
            <w:shd w:val="clear" w:color="000000" w:fill="FFFF00"/>
            <w:noWrap/>
            <w:vAlign w:val="center"/>
            <w:hideMark/>
          </w:tcPr>
          <w:p w14:paraId="111E9D40" w14:textId="20D92C50"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55172,300</w:t>
            </w:r>
          </w:p>
        </w:tc>
        <w:tc>
          <w:tcPr>
            <w:tcW w:w="709" w:type="dxa"/>
            <w:tcBorders>
              <w:top w:val="nil"/>
              <w:left w:val="nil"/>
              <w:bottom w:val="single" w:sz="4" w:space="0" w:color="auto"/>
              <w:right w:val="single" w:sz="4" w:space="0" w:color="auto"/>
            </w:tcBorders>
            <w:shd w:val="clear" w:color="000000" w:fill="FFFF00"/>
            <w:noWrap/>
            <w:vAlign w:val="center"/>
            <w:hideMark/>
          </w:tcPr>
          <w:p w14:paraId="5E835034" w14:textId="1480560B"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0,000</w:t>
            </w:r>
          </w:p>
        </w:tc>
        <w:tc>
          <w:tcPr>
            <w:tcW w:w="1134" w:type="dxa"/>
            <w:tcBorders>
              <w:top w:val="nil"/>
              <w:left w:val="nil"/>
              <w:bottom w:val="single" w:sz="4" w:space="0" w:color="auto"/>
              <w:right w:val="single" w:sz="4" w:space="0" w:color="auto"/>
            </w:tcBorders>
            <w:shd w:val="clear" w:color="000000" w:fill="FFFF00"/>
            <w:noWrap/>
            <w:vAlign w:val="center"/>
            <w:hideMark/>
          </w:tcPr>
          <w:p w14:paraId="6EA8BE51" w14:textId="165EE582"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298447,388</w:t>
            </w:r>
          </w:p>
        </w:tc>
        <w:tc>
          <w:tcPr>
            <w:tcW w:w="709" w:type="dxa"/>
            <w:tcBorders>
              <w:top w:val="nil"/>
              <w:left w:val="nil"/>
              <w:bottom w:val="single" w:sz="4" w:space="0" w:color="auto"/>
              <w:right w:val="single" w:sz="4" w:space="0" w:color="auto"/>
            </w:tcBorders>
            <w:shd w:val="clear" w:color="000000" w:fill="FFFF00"/>
            <w:noWrap/>
            <w:vAlign w:val="center"/>
            <w:hideMark/>
          </w:tcPr>
          <w:p w14:paraId="5A9A2B0D" w14:textId="36425972"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0,000</w:t>
            </w:r>
          </w:p>
        </w:tc>
        <w:tc>
          <w:tcPr>
            <w:tcW w:w="978" w:type="dxa"/>
            <w:tcBorders>
              <w:top w:val="nil"/>
              <w:left w:val="nil"/>
              <w:bottom w:val="single" w:sz="4" w:space="0" w:color="auto"/>
              <w:right w:val="single" w:sz="4" w:space="0" w:color="auto"/>
            </w:tcBorders>
            <w:shd w:val="clear" w:color="000000" w:fill="FFFF00"/>
            <w:noWrap/>
            <w:vAlign w:val="center"/>
            <w:hideMark/>
          </w:tcPr>
          <w:p w14:paraId="677274DA" w14:textId="60072845"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13596,090</w:t>
            </w:r>
          </w:p>
        </w:tc>
        <w:tc>
          <w:tcPr>
            <w:tcW w:w="723" w:type="dxa"/>
            <w:tcBorders>
              <w:top w:val="nil"/>
              <w:left w:val="nil"/>
              <w:bottom w:val="single" w:sz="4" w:space="0" w:color="auto"/>
              <w:right w:val="single" w:sz="4" w:space="0" w:color="auto"/>
            </w:tcBorders>
            <w:shd w:val="clear" w:color="000000" w:fill="FFFF00"/>
            <w:noWrap/>
            <w:vAlign w:val="center"/>
            <w:hideMark/>
          </w:tcPr>
          <w:p w14:paraId="2CF9B4F3" w14:textId="6DF8BEE0"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0,000</w:t>
            </w:r>
          </w:p>
        </w:tc>
        <w:tc>
          <w:tcPr>
            <w:tcW w:w="850" w:type="dxa"/>
            <w:tcBorders>
              <w:top w:val="nil"/>
              <w:left w:val="nil"/>
              <w:bottom w:val="single" w:sz="4" w:space="0" w:color="auto"/>
              <w:right w:val="single" w:sz="4" w:space="0" w:color="auto"/>
            </w:tcBorders>
            <w:shd w:val="clear" w:color="000000" w:fill="FFFF00"/>
            <w:noWrap/>
            <w:vAlign w:val="center"/>
            <w:hideMark/>
          </w:tcPr>
          <w:p w14:paraId="029F9B62" w14:textId="22802204"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3866,500</w:t>
            </w:r>
          </w:p>
        </w:tc>
        <w:tc>
          <w:tcPr>
            <w:tcW w:w="709" w:type="dxa"/>
            <w:tcBorders>
              <w:top w:val="nil"/>
              <w:left w:val="nil"/>
              <w:bottom w:val="single" w:sz="4" w:space="0" w:color="auto"/>
              <w:right w:val="single" w:sz="4" w:space="0" w:color="auto"/>
            </w:tcBorders>
            <w:shd w:val="clear" w:color="000000" w:fill="FFFF00"/>
            <w:noWrap/>
            <w:vAlign w:val="center"/>
            <w:hideMark/>
          </w:tcPr>
          <w:p w14:paraId="4018AE8E" w14:textId="7851EF7D" w:rsidR="00C131CD" w:rsidRPr="00C131CD" w:rsidRDefault="00C131CD" w:rsidP="00C131CD">
            <w:pPr>
              <w:ind w:right="-93" w:hanging="122"/>
              <w:jc w:val="center"/>
              <w:rPr>
                <w:rFonts w:ascii="Times New Roman" w:hAnsi="Times New Roman" w:cs="Times New Roman"/>
                <w:b/>
                <w:bCs/>
                <w:color w:val="FF0000"/>
                <w:sz w:val="20"/>
                <w:szCs w:val="20"/>
              </w:rPr>
            </w:pPr>
            <w:r w:rsidRPr="00C131CD">
              <w:rPr>
                <w:rFonts w:ascii="Times New Roman" w:hAnsi="Times New Roman" w:cs="Times New Roman"/>
                <w:b/>
                <w:bCs/>
                <w:color w:val="FF0000"/>
                <w:sz w:val="20"/>
                <w:szCs w:val="20"/>
              </w:rPr>
              <w:t>0,000</w:t>
            </w:r>
          </w:p>
        </w:tc>
      </w:tr>
    </w:tbl>
    <w:p w14:paraId="66AFC8B7" w14:textId="77777777" w:rsidR="00D00281" w:rsidRDefault="00D00281" w:rsidP="00D00281">
      <w:pPr>
        <w:tabs>
          <w:tab w:val="left" w:pos="567"/>
          <w:tab w:val="left" w:pos="1134"/>
          <w:tab w:val="left" w:pos="9955"/>
        </w:tabs>
        <w:rPr>
          <w:rFonts w:ascii="Times New Roman" w:hAnsi="Times New Roman"/>
          <w:sz w:val="24"/>
          <w:szCs w:val="24"/>
        </w:rPr>
      </w:pPr>
    </w:p>
    <w:p w14:paraId="00B414C3" w14:textId="77777777" w:rsidR="00D00281" w:rsidRDefault="00D00281" w:rsidP="00D00281">
      <w:pPr>
        <w:tabs>
          <w:tab w:val="left" w:pos="567"/>
          <w:tab w:val="left" w:pos="1134"/>
          <w:tab w:val="left" w:pos="9955"/>
        </w:tabs>
        <w:rPr>
          <w:rFonts w:ascii="Times New Roman" w:hAnsi="Times New Roman"/>
          <w:sz w:val="24"/>
          <w:szCs w:val="24"/>
        </w:rPr>
      </w:pPr>
    </w:p>
    <w:p w14:paraId="178D2F1F" w14:textId="704CBE64" w:rsidR="00D00281" w:rsidRDefault="00D00281" w:rsidP="00D00281">
      <w:pPr>
        <w:tabs>
          <w:tab w:val="left" w:pos="567"/>
          <w:tab w:val="left" w:pos="1134"/>
          <w:tab w:val="left" w:pos="9955"/>
        </w:tabs>
        <w:rPr>
          <w:rFonts w:ascii="Times New Roman" w:hAnsi="Times New Roman"/>
          <w:sz w:val="24"/>
          <w:szCs w:val="24"/>
        </w:rPr>
      </w:pPr>
    </w:p>
    <w:p w14:paraId="4B30EFF3" w14:textId="2F720D3A" w:rsidR="000F299F" w:rsidRDefault="000F299F" w:rsidP="00D00281">
      <w:pPr>
        <w:tabs>
          <w:tab w:val="left" w:pos="567"/>
          <w:tab w:val="left" w:pos="1134"/>
          <w:tab w:val="left" w:pos="9955"/>
        </w:tabs>
        <w:rPr>
          <w:rFonts w:ascii="Times New Roman" w:hAnsi="Times New Roman"/>
          <w:sz w:val="24"/>
          <w:szCs w:val="24"/>
        </w:rPr>
      </w:pPr>
    </w:p>
    <w:p w14:paraId="45723CA4" w14:textId="4A8D3FDC" w:rsidR="000F299F" w:rsidRDefault="000F299F" w:rsidP="00D00281">
      <w:pPr>
        <w:tabs>
          <w:tab w:val="left" w:pos="567"/>
          <w:tab w:val="left" w:pos="1134"/>
          <w:tab w:val="left" w:pos="9955"/>
        </w:tabs>
        <w:rPr>
          <w:rFonts w:ascii="Times New Roman" w:hAnsi="Times New Roman"/>
          <w:sz w:val="24"/>
          <w:szCs w:val="24"/>
        </w:rPr>
      </w:pPr>
    </w:p>
    <w:p w14:paraId="27D7C46C" w14:textId="77777777" w:rsidR="000F299F" w:rsidRDefault="000F299F" w:rsidP="00D00281">
      <w:pPr>
        <w:tabs>
          <w:tab w:val="left" w:pos="567"/>
          <w:tab w:val="left" w:pos="1134"/>
          <w:tab w:val="left" w:pos="9955"/>
        </w:tabs>
        <w:rPr>
          <w:rFonts w:ascii="Times New Roman" w:hAnsi="Times New Roman"/>
          <w:sz w:val="24"/>
          <w:szCs w:val="24"/>
        </w:rPr>
      </w:pPr>
    </w:p>
    <w:p w14:paraId="1E55672C" w14:textId="77777777" w:rsidR="00D00281" w:rsidRDefault="00D00281" w:rsidP="00D00281">
      <w:pPr>
        <w:tabs>
          <w:tab w:val="left" w:pos="567"/>
          <w:tab w:val="left" w:pos="1134"/>
          <w:tab w:val="left" w:pos="9955"/>
        </w:tabs>
        <w:rPr>
          <w:rFonts w:ascii="Times New Roman" w:hAnsi="Times New Roman"/>
          <w:sz w:val="24"/>
          <w:szCs w:val="24"/>
        </w:rPr>
      </w:pPr>
    </w:p>
    <w:p w14:paraId="4D63B6B9" w14:textId="77777777" w:rsidR="00D00281" w:rsidRDefault="00D00281" w:rsidP="00D00281">
      <w:pPr>
        <w:tabs>
          <w:tab w:val="left" w:pos="567"/>
          <w:tab w:val="left" w:pos="1134"/>
          <w:tab w:val="left" w:pos="9955"/>
        </w:tabs>
        <w:rPr>
          <w:rFonts w:ascii="Times New Roman" w:hAnsi="Times New Roman"/>
          <w:sz w:val="24"/>
          <w:szCs w:val="24"/>
        </w:rPr>
      </w:pPr>
    </w:p>
    <w:p w14:paraId="66F57BE1" w14:textId="77777777" w:rsidR="00D00281" w:rsidRDefault="00D00281" w:rsidP="00D00281">
      <w:pPr>
        <w:tabs>
          <w:tab w:val="left" w:pos="567"/>
          <w:tab w:val="left" w:pos="1134"/>
          <w:tab w:val="left" w:pos="9955"/>
        </w:tabs>
        <w:jc w:val="center"/>
        <w:outlineLvl w:val="1"/>
        <w:rPr>
          <w:rFonts w:ascii="Times New Roman" w:hAnsi="Times New Roman"/>
          <w:sz w:val="24"/>
          <w:szCs w:val="24"/>
        </w:rPr>
      </w:pPr>
      <w:r>
        <w:rPr>
          <w:rFonts w:ascii="Times New Roman" w:eastAsia="Times New Roman" w:hAnsi="Times New Roman" w:cs="Times New Roman"/>
          <w:b/>
          <w:bCs/>
          <w:sz w:val="24"/>
          <w:szCs w:val="24"/>
          <w:lang w:eastAsia="ru-RU"/>
        </w:rPr>
        <w:lastRenderedPageBreak/>
        <w:t xml:space="preserve">3.2. </w:t>
      </w:r>
      <w:r w:rsidRPr="000342FF">
        <w:rPr>
          <w:rFonts w:ascii="Times New Roman" w:eastAsia="Times New Roman" w:hAnsi="Times New Roman" w:cs="Times New Roman"/>
          <w:b/>
          <w:bCs/>
          <w:sz w:val="24"/>
          <w:szCs w:val="24"/>
          <w:lang w:eastAsia="ru-RU"/>
        </w:rPr>
        <w:t>Фінансове забезпечення інвестиційних/інфраструктурних проєктів Програми</w:t>
      </w:r>
    </w:p>
    <w:tbl>
      <w:tblPr>
        <w:tblW w:w="15451" w:type="dxa"/>
        <w:tblInd w:w="-601" w:type="dxa"/>
        <w:tblLayout w:type="fixed"/>
        <w:tblLook w:val="04A0" w:firstRow="1" w:lastRow="0" w:firstColumn="1" w:lastColumn="0" w:noHBand="0" w:noVBand="1"/>
      </w:tblPr>
      <w:tblGrid>
        <w:gridCol w:w="2269"/>
        <w:gridCol w:w="709"/>
        <w:gridCol w:w="708"/>
        <w:gridCol w:w="1134"/>
        <w:gridCol w:w="709"/>
        <w:gridCol w:w="1134"/>
        <w:gridCol w:w="766"/>
        <w:gridCol w:w="652"/>
        <w:gridCol w:w="708"/>
        <w:gridCol w:w="1077"/>
        <w:gridCol w:w="709"/>
        <w:gridCol w:w="850"/>
        <w:gridCol w:w="709"/>
        <w:gridCol w:w="1107"/>
        <w:gridCol w:w="624"/>
        <w:gridCol w:w="877"/>
        <w:gridCol w:w="709"/>
      </w:tblGrid>
      <w:tr w:rsidR="00D00281" w:rsidRPr="006105C2" w14:paraId="13133900" w14:textId="77777777" w:rsidTr="00AC508E">
        <w:trPr>
          <w:trHeight w:val="315"/>
        </w:trPr>
        <w:tc>
          <w:tcPr>
            <w:tcW w:w="2269" w:type="dxa"/>
            <w:vMerge w:val="restart"/>
            <w:tcBorders>
              <w:top w:val="single" w:sz="4" w:space="0" w:color="auto"/>
              <w:left w:val="single" w:sz="4" w:space="0" w:color="auto"/>
              <w:bottom w:val="single" w:sz="4" w:space="0" w:color="auto"/>
              <w:right w:val="single" w:sz="4" w:space="0" w:color="auto"/>
            </w:tcBorders>
            <w:noWrap/>
            <w:hideMark/>
          </w:tcPr>
          <w:p w14:paraId="729E4A77"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Назва розділу</w:t>
            </w:r>
          </w:p>
        </w:tc>
        <w:tc>
          <w:tcPr>
            <w:tcW w:w="1417" w:type="dxa"/>
            <w:gridSpan w:val="2"/>
            <w:vMerge w:val="restart"/>
            <w:tcBorders>
              <w:top w:val="single" w:sz="4" w:space="0" w:color="auto"/>
              <w:left w:val="single" w:sz="4" w:space="0" w:color="auto"/>
              <w:bottom w:val="single" w:sz="4" w:space="0" w:color="auto"/>
              <w:right w:val="single" w:sz="4" w:space="0" w:color="auto"/>
            </w:tcBorders>
            <w:hideMark/>
          </w:tcPr>
          <w:p w14:paraId="3D9BAE5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Кількість проєктів</w:t>
            </w:r>
          </w:p>
        </w:tc>
        <w:tc>
          <w:tcPr>
            <w:tcW w:w="11765" w:type="dxa"/>
            <w:gridSpan w:val="14"/>
            <w:tcBorders>
              <w:top w:val="single" w:sz="4" w:space="0" w:color="auto"/>
              <w:left w:val="nil"/>
              <w:bottom w:val="single" w:sz="4" w:space="0" w:color="auto"/>
              <w:right w:val="single" w:sz="4" w:space="0" w:color="000000"/>
            </w:tcBorders>
            <w:noWrap/>
            <w:hideMark/>
          </w:tcPr>
          <w:p w14:paraId="187D1ECC" w14:textId="107AE83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Потреба у фінансуванні на 202</w:t>
            </w:r>
            <w:r w:rsidR="00626A69">
              <w:rPr>
                <w:rFonts w:ascii="Times New Roman" w:eastAsia="Times New Roman" w:hAnsi="Times New Roman" w:cs="Times New Roman"/>
                <w:sz w:val="20"/>
                <w:szCs w:val="20"/>
                <w:lang w:eastAsia="ru-RU"/>
              </w:rPr>
              <w:t>3</w:t>
            </w:r>
            <w:r w:rsidRPr="006105C2">
              <w:rPr>
                <w:rFonts w:ascii="Times New Roman" w:eastAsia="Times New Roman" w:hAnsi="Times New Roman" w:cs="Times New Roman"/>
                <w:sz w:val="20"/>
                <w:szCs w:val="20"/>
                <w:lang w:eastAsia="ru-RU"/>
              </w:rPr>
              <w:t xml:space="preserve"> рік, тис.</w:t>
            </w:r>
            <w:r w:rsidR="0069257C">
              <w:rPr>
                <w:rFonts w:ascii="Times New Roman" w:eastAsia="Times New Roman" w:hAnsi="Times New Roman" w:cs="Times New Roman"/>
                <w:sz w:val="20"/>
                <w:szCs w:val="20"/>
                <w:lang w:eastAsia="ru-RU"/>
              </w:rPr>
              <w:t xml:space="preserve"> </w:t>
            </w:r>
            <w:r w:rsidRPr="006105C2">
              <w:rPr>
                <w:rFonts w:ascii="Times New Roman" w:eastAsia="Times New Roman" w:hAnsi="Times New Roman" w:cs="Times New Roman"/>
                <w:sz w:val="20"/>
                <w:szCs w:val="20"/>
                <w:lang w:eastAsia="ru-RU"/>
              </w:rPr>
              <w:t>грн</w:t>
            </w:r>
          </w:p>
        </w:tc>
      </w:tr>
      <w:tr w:rsidR="00D00281" w:rsidRPr="006105C2" w14:paraId="6F923F46" w14:textId="77777777" w:rsidTr="00AC508E">
        <w:trPr>
          <w:trHeight w:val="315"/>
        </w:trPr>
        <w:tc>
          <w:tcPr>
            <w:tcW w:w="2269" w:type="dxa"/>
            <w:vMerge/>
            <w:tcBorders>
              <w:top w:val="single" w:sz="4" w:space="0" w:color="auto"/>
              <w:left w:val="single" w:sz="4" w:space="0" w:color="auto"/>
              <w:bottom w:val="single" w:sz="4" w:space="0" w:color="auto"/>
              <w:right w:val="single" w:sz="4" w:space="0" w:color="auto"/>
            </w:tcBorders>
            <w:vAlign w:val="center"/>
            <w:hideMark/>
          </w:tcPr>
          <w:p w14:paraId="637E7403"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14:paraId="05358E14"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43" w:type="dxa"/>
            <w:gridSpan w:val="2"/>
            <w:vMerge w:val="restart"/>
            <w:tcBorders>
              <w:top w:val="single" w:sz="4" w:space="0" w:color="auto"/>
              <w:left w:val="single" w:sz="4" w:space="0" w:color="auto"/>
              <w:bottom w:val="single" w:sz="4" w:space="0" w:color="000000"/>
              <w:right w:val="single" w:sz="4" w:space="0" w:color="000000"/>
            </w:tcBorders>
            <w:hideMark/>
          </w:tcPr>
          <w:p w14:paraId="729859D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Всього</w:t>
            </w:r>
          </w:p>
        </w:tc>
        <w:tc>
          <w:tcPr>
            <w:tcW w:w="9922" w:type="dxa"/>
            <w:gridSpan w:val="12"/>
            <w:tcBorders>
              <w:top w:val="single" w:sz="4" w:space="0" w:color="auto"/>
              <w:left w:val="nil"/>
              <w:bottom w:val="single" w:sz="4" w:space="0" w:color="auto"/>
              <w:right w:val="single" w:sz="4" w:space="0" w:color="000000"/>
            </w:tcBorders>
            <w:noWrap/>
            <w:hideMark/>
          </w:tcPr>
          <w:p w14:paraId="59BAD53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у тому числі:</w:t>
            </w:r>
          </w:p>
        </w:tc>
      </w:tr>
      <w:tr w:rsidR="00D00281" w:rsidRPr="006105C2" w14:paraId="15E1AFF3" w14:textId="77777777" w:rsidTr="00AC508E">
        <w:trPr>
          <w:trHeight w:val="315"/>
        </w:trPr>
        <w:tc>
          <w:tcPr>
            <w:tcW w:w="2269" w:type="dxa"/>
            <w:vMerge/>
            <w:tcBorders>
              <w:top w:val="single" w:sz="4" w:space="0" w:color="auto"/>
              <w:left w:val="single" w:sz="4" w:space="0" w:color="auto"/>
              <w:bottom w:val="single" w:sz="4" w:space="0" w:color="auto"/>
              <w:right w:val="single" w:sz="4" w:space="0" w:color="auto"/>
            </w:tcBorders>
            <w:vAlign w:val="center"/>
            <w:hideMark/>
          </w:tcPr>
          <w:p w14:paraId="58924548"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14:paraId="7E78C7E0"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43" w:type="dxa"/>
            <w:gridSpan w:val="2"/>
            <w:vMerge/>
            <w:tcBorders>
              <w:top w:val="single" w:sz="4" w:space="0" w:color="auto"/>
              <w:left w:val="single" w:sz="4" w:space="0" w:color="auto"/>
              <w:bottom w:val="single" w:sz="4" w:space="0" w:color="000000"/>
              <w:right w:val="single" w:sz="4" w:space="0" w:color="000000"/>
            </w:tcBorders>
            <w:vAlign w:val="center"/>
            <w:hideMark/>
          </w:tcPr>
          <w:p w14:paraId="7A98CBB7"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5046" w:type="dxa"/>
            <w:gridSpan w:val="6"/>
            <w:tcBorders>
              <w:top w:val="single" w:sz="4" w:space="0" w:color="auto"/>
              <w:left w:val="nil"/>
              <w:bottom w:val="single" w:sz="4" w:space="0" w:color="auto"/>
              <w:right w:val="single" w:sz="4" w:space="0" w:color="000000"/>
            </w:tcBorders>
            <w:hideMark/>
          </w:tcPr>
          <w:p w14:paraId="52CC28AF"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кошти державного бюджету</w:t>
            </w:r>
          </w:p>
        </w:tc>
        <w:tc>
          <w:tcPr>
            <w:tcW w:w="3290" w:type="dxa"/>
            <w:gridSpan w:val="4"/>
            <w:tcBorders>
              <w:top w:val="single" w:sz="4" w:space="0" w:color="auto"/>
              <w:left w:val="nil"/>
              <w:bottom w:val="single" w:sz="4" w:space="0" w:color="auto"/>
              <w:right w:val="single" w:sz="4" w:space="0" w:color="000000"/>
            </w:tcBorders>
            <w:hideMark/>
          </w:tcPr>
          <w:p w14:paraId="7D41AF7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кошти місцевих бюджетів</w:t>
            </w:r>
          </w:p>
        </w:tc>
        <w:tc>
          <w:tcPr>
            <w:tcW w:w="1586" w:type="dxa"/>
            <w:gridSpan w:val="2"/>
            <w:vMerge w:val="restart"/>
            <w:tcBorders>
              <w:top w:val="single" w:sz="4" w:space="0" w:color="auto"/>
              <w:left w:val="single" w:sz="4" w:space="0" w:color="auto"/>
              <w:bottom w:val="single" w:sz="4" w:space="0" w:color="000000"/>
              <w:right w:val="single" w:sz="4" w:space="0" w:color="000000"/>
            </w:tcBorders>
            <w:hideMark/>
          </w:tcPr>
          <w:p w14:paraId="5BF6608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Інші джерела фінансування</w:t>
            </w:r>
          </w:p>
        </w:tc>
      </w:tr>
      <w:tr w:rsidR="00D00281" w:rsidRPr="006105C2" w14:paraId="656B63E1" w14:textId="77777777" w:rsidTr="00AC508E">
        <w:trPr>
          <w:trHeight w:val="2388"/>
        </w:trPr>
        <w:tc>
          <w:tcPr>
            <w:tcW w:w="2269" w:type="dxa"/>
            <w:vMerge/>
            <w:tcBorders>
              <w:top w:val="single" w:sz="4" w:space="0" w:color="auto"/>
              <w:left w:val="single" w:sz="4" w:space="0" w:color="auto"/>
              <w:bottom w:val="single" w:sz="4" w:space="0" w:color="auto"/>
              <w:right w:val="single" w:sz="4" w:space="0" w:color="auto"/>
            </w:tcBorders>
            <w:vAlign w:val="center"/>
            <w:hideMark/>
          </w:tcPr>
          <w:p w14:paraId="0E27CAC2"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14:paraId="279A20E9"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843" w:type="dxa"/>
            <w:gridSpan w:val="2"/>
            <w:vMerge/>
            <w:tcBorders>
              <w:top w:val="single" w:sz="4" w:space="0" w:color="auto"/>
              <w:left w:val="single" w:sz="4" w:space="0" w:color="auto"/>
              <w:bottom w:val="single" w:sz="4" w:space="0" w:color="000000"/>
              <w:right w:val="single" w:sz="4" w:space="0" w:color="000000"/>
            </w:tcBorders>
            <w:vAlign w:val="center"/>
            <w:hideMark/>
          </w:tcPr>
          <w:p w14:paraId="5EED5978"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c>
          <w:tcPr>
            <w:tcW w:w="1900" w:type="dxa"/>
            <w:gridSpan w:val="2"/>
            <w:tcBorders>
              <w:top w:val="single" w:sz="4" w:space="0" w:color="auto"/>
              <w:left w:val="nil"/>
              <w:bottom w:val="single" w:sz="4" w:space="0" w:color="auto"/>
              <w:right w:val="single" w:sz="4" w:space="0" w:color="000000"/>
            </w:tcBorders>
            <w:hideMark/>
          </w:tcPr>
          <w:p w14:paraId="528E2DBB"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державний фонд регіонального розвитку</w:t>
            </w:r>
          </w:p>
        </w:tc>
        <w:tc>
          <w:tcPr>
            <w:tcW w:w="1360" w:type="dxa"/>
            <w:gridSpan w:val="2"/>
            <w:tcBorders>
              <w:top w:val="single" w:sz="4" w:space="0" w:color="auto"/>
              <w:left w:val="nil"/>
              <w:bottom w:val="single" w:sz="4" w:space="0" w:color="auto"/>
              <w:right w:val="single" w:sz="4" w:space="0" w:color="000000"/>
            </w:tcBorders>
            <w:hideMark/>
          </w:tcPr>
          <w:p w14:paraId="337D304F" w14:textId="77777777" w:rsidR="00D00281" w:rsidRPr="006105C2" w:rsidRDefault="00D00281" w:rsidP="00AC508E">
            <w:pPr>
              <w:spacing w:after="0" w:line="240" w:lineRule="auto"/>
              <w:jc w:val="center"/>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інші кошти державного бюджету, включаючи цільові субвенції з державного бюджету на розвиток територій</w:t>
            </w:r>
          </w:p>
        </w:tc>
        <w:tc>
          <w:tcPr>
            <w:tcW w:w="1786" w:type="dxa"/>
            <w:gridSpan w:val="2"/>
            <w:tcBorders>
              <w:top w:val="single" w:sz="4" w:space="0" w:color="auto"/>
              <w:left w:val="nil"/>
              <w:bottom w:val="single" w:sz="4" w:space="0" w:color="auto"/>
              <w:right w:val="single" w:sz="4" w:space="0" w:color="000000"/>
            </w:tcBorders>
            <w:hideMark/>
          </w:tcPr>
          <w:p w14:paraId="64B30437"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Надзвичайна кредитна програма для відновлення України Європейського інвестиційного банку</w:t>
            </w:r>
          </w:p>
        </w:tc>
        <w:tc>
          <w:tcPr>
            <w:tcW w:w="1559" w:type="dxa"/>
            <w:gridSpan w:val="2"/>
            <w:tcBorders>
              <w:top w:val="single" w:sz="4" w:space="0" w:color="auto"/>
              <w:left w:val="nil"/>
              <w:bottom w:val="single" w:sz="4" w:space="0" w:color="auto"/>
              <w:right w:val="single" w:sz="4" w:space="0" w:color="000000"/>
            </w:tcBorders>
            <w:hideMark/>
          </w:tcPr>
          <w:p w14:paraId="42B590B1"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обласний бюджет</w:t>
            </w:r>
          </w:p>
        </w:tc>
        <w:tc>
          <w:tcPr>
            <w:tcW w:w="1731" w:type="dxa"/>
            <w:gridSpan w:val="2"/>
            <w:tcBorders>
              <w:top w:val="single" w:sz="4" w:space="0" w:color="auto"/>
              <w:left w:val="nil"/>
              <w:bottom w:val="single" w:sz="4" w:space="0" w:color="auto"/>
              <w:right w:val="single" w:sz="4" w:space="0" w:color="000000"/>
            </w:tcBorders>
            <w:hideMark/>
          </w:tcPr>
          <w:p w14:paraId="4A7CA08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br/>
              <w:t>районного бюджету, бюджет територіальної громади</w:t>
            </w:r>
          </w:p>
        </w:tc>
        <w:tc>
          <w:tcPr>
            <w:tcW w:w="1586" w:type="dxa"/>
            <w:gridSpan w:val="2"/>
            <w:vMerge/>
            <w:tcBorders>
              <w:top w:val="single" w:sz="4" w:space="0" w:color="auto"/>
              <w:left w:val="single" w:sz="4" w:space="0" w:color="auto"/>
              <w:bottom w:val="single" w:sz="4" w:space="0" w:color="000000"/>
              <w:right w:val="single" w:sz="4" w:space="0" w:color="000000"/>
            </w:tcBorders>
            <w:vAlign w:val="center"/>
            <w:hideMark/>
          </w:tcPr>
          <w:p w14:paraId="2A2841A7" w14:textId="77777777" w:rsidR="00D00281" w:rsidRPr="006105C2" w:rsidRDefault="00D00281" w:rsidP="00AC508E">
            <w:pPr>
              <w:spacing w:after="0" w:line="240" w:lineRule="auto"/>
              <w:rPr>
                <w:rFonts w:ascii="Times New Roman" w:eastAsia="Times New Roman" w:hAnsi="Times New Roman" w:cs="Times New Roman"/>
                <w:sz w:val="20"/>
                <w:szCs w:val="20"/>
                <w:lang w:eastAsia="ru-RU"/>
              </w:rPr>
            </w:pPr>
          </w:p>
        </w:tc>
      </w:tr>
      <w:tr w:rsidR="00D00281" w:rsidRPr="006105C2" w14:paraId="37D5C0D3" w14:textId="77777777" w:rsidTr="00AC508E">
        <w:trPr>
          <w:trHeight w:val="315"/>
        </w:trPr>
        <w:tc>
          <w:tcPr>
            <w:tcW w:w="2269" w:type="dxa"/>
            <w:tcBorders>
              <w:top w:val="nil"/>
              <w:left w:val="single" w:sz="4" w:space="0" w:color="auto"/>
              <w:bottom w:val="single" w:sz="4" w:space="0" w:color="auto"/>
              <w:right w:val="single" w:sz="4" w:space="0" w:color="auto"/>
            </w:tcBorders>
            <w:hideMark/>
          </w:tcPr>
          <w:p w14:paraId="63E3A220"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09" w:type="dxa"/>
            <w:tcBorders>
              <w:top w:val="nil"/>
              <w:left w:val="nil"/>
              <w:bottom w:val="single" w:sz="4" w:space="0" w:color="auto"/>
              <w:right w:val="single" w:sz="4" w:space="0" w:color="auto"/>
            </w:tcBorders>
            <w:hideMark/>
          </w:tcPr>
          <w:p w14:paraId="2ECF9B57"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8" w:type="dxa"/>
            <w:tcBorders>
              <w:top w:val="nil"/>
              <w:left w:val="nil"/>
              <w:bottom w:val="single" w:sz="4" w:space="0" w:color="auto"/>
              <w:right w:val="single" w:sz="4" w:space="0" w:color="auto"/>
            </w:tcBorders>
            <w:hideMark/>
          </w:tcPr>
          <w:p w14:paraId="6D8719CA"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34" w:type="dxa"/>
            <w:tcBorders>
              <w:top w:val="nil"/>
              <w:left w:val="nil"/>
              <w:bottom w:val="single" w:sz="4" w:space="0" w:color="auto"/>
              <w:right w:val="single" w:sz="4" w:space="0" w:color="auto"/>
            </w:tcBorders>
            <w:hideMark/>
          </w:tcPr>
          <w:p w14:paraId="72F55BA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hideMark/>
          </w:tcPr>
          <w:p w14:paraId="49C93C6E"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34" w:type="dxa"/>
            <w:tcBorders>
              <w:top w:val="nil"/>
              <w:left w:val="nil"/>
              <w:bottom w:val="single" w:sz="4" w:space="0" w:color="auto"/>
              <w:right w:val="single" w:sz="4" w:space="0" w:color="auto"/>
            </w:tcBorders>
            <w:hideMark/>
          </w:tcPr>
          <w:p w14:paraId="48201510"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66" w:type="dxa"/>
            <w:tcBorders>
              <w:top w:val="nil"/>
              <w:left w:val="nil"/>
              <w:bottom w:val="single" w:sz="4" w:space="0" w:color="auto"/>
              <w:right w:val="single" w:sz="4" w:space="0" w:color="auto"/>
            </w:tcBorders>
            <w:hideMark/>
          </w:tcPr>
          <w:p w14:paraId="11D4DD2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652" w:type="dxa"/>
            <w:tcBorders>
              <w:top w:val="nil"/>
              <w:left w:val="nil"/>
              <w:bottom w:val="single" w:sz="4" w:space="0" w:color="auto"/>
              <w:right w:val="single" w:sz="4" w:space="0" w:color="auto"/>
            </w:tcBorders>
            <w:hideMark/>
          </w:tcPr>
          <w:p w14:paraId="2E341E6B"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8" w:type="dxa"/>
            <w:tcBorders>
              <w:top w:val="nil"/>
              <w:left w:val="nil"/>
              <w:bottom w:val="single" w:sz="4" w:space="0" w:color="auto"/>
              <w:right w:val="single" w:sz="4" w:space="0" w:color="auto"/>
            </w:tcBorders>
            <w:hideMark/>
          </w:tcPr>
          <w:p w14:paraId="207FCA23"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077" w:type="dxa"/>
            <w:tcBorders>
              <w:top w:val="nil"/>
              <w:left w:val="nil"/>
              <w:bottom w:val="single" w:sz="4" w:space="0" w:color="auto"/>
              <w:right w:val="single" w:sz="4" w:space="0" w:color="auto"/>
            </w:tcBorders>
            <w:hideMark/>
          </w:tcPr>
          <w:p w14:paraId="617A5D55"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hideMark/>
          </w:tcPr>
          <w:p w14:paraId="2E5B5DB2"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850" w:type="dxa"/>
            <w:tcBorders>
              <w:top w:val="nil"/>
              <w:left w:val="nil"/>
              <w:bottom w:val="single" w:sz="4" w:space="0" w:color="auto"/>
              <w:right w:val="single" w:sz="4" w:space="0" w:color="auto"/>
            </w:tcBorders>
            <w:hideMark/>
          </w:tcPr>
          <w:p w14:paraId="02264B03"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hideMark/>
          </w:tcPr>
          <w:p w14:paraId="1218614C"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1107" w:type="dxa"/>
            <w:tcBorders>
              <w:top w:val="nil"/>
              <w:left w:val="nil"/>
              <w:bottom w:val="single" w:sz="4" w:space="0" w:color="auto"/>
              <w:right w:val="single" w:sz="4" w:space="0" w:color="auto"/>
            </w:tcBorders>
            <w:hideMark/>
          </w:tcPr>
          <w:p w14:paraId="4C5964B9"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624" w:type="dxa"/>
            <w:tcBorders>
              <w:top w:val="nil"/>
              <w:left w:val="nil"/>
              <w:bottom w:val="single" w:sz="4" w:space="0" w:color="auto"/>
              <w:right w:val="single" w:sz="4" w:space="0" w:color="auto"/>
            </w:tcBorders>
            <w:hideMark/>
          </w:tcPr>
          <w:p w14:paraId="1C79DBF6"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c>
          <w:tcPr>
            <w:tcW w:w="877" w:type="dxa"/>
            <w:tcBorders>
              <w:top w:val="nil"/>
              <w:left w:val="nil"/>
              <w:bottom w:val="single" w:sz="4" w:space="0" w:color="auto"/>
              <w:right w:val="single" w:sz="4" w:space="0" w:color="auto"/>
            </w:tcBorders>
            <w:hideMark/>
          </w:tcPr>
          <w:p w14:paraId="09F81C2D"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план</w:t>
            </w:r>
          </w:p>
        </w:tc>
        <w:tc>
          <w:tcPr>
            <w:tcW w:w="709" w:type="dxa"/>
            <w:tcBorders>
              <w:top w:val="nil"/>
              <w:left w:val="nil"/>
              <w:bottom w:val="single" w:sz="4" w:space="0" w:color="auto"/>
              <w:right w:val="single" w:sz="4" w:space="0" w:color="auto"/>
            </w:tcBorders>
            <w:hideMark/>
          </w:tcPr>
          <w:p w14:paraId="0E5D997B" w14:textId="77777777" w:rsidR="00D00281" w:rsidRPr="006105C2" w:rsidRDefault="00D00281"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факт</w:t>
            </w:r>
          </w:p>
        </w:tc>
      </w:tr>
      <w:tr w:rsidR="00A136C3" w:rsidRPr="006105C2" w14:paraId="06448CAE" w14:textId="77777777" w:rsidTr="00AC508E">
        <w:trPr>
          <w:trHeight w:val="630"/>
        </w:trPr>
        <w:tc>
          <w:tcPr>
            <w:tcW w:w="2269" w:type="dxa"/>
            <w:tcBorders>
              <w:top w:val="nil"/>
              <w:left w:val="single" w:sz="4" w:space="0" w:color="auto"/>
              <w:bottom w:val="single" w:sz="4" w:space="0" w:color="auto"/>
              <w:right w:val="single" w:sz="4" w:space="0" w:color="auto"/>
            </w:tcBorders>
            <w:hideMark/>
          </w:tcPr>
          <w:p w14:paraId="67FD3CCD" w14:textId="77777777" w:rsidR="00A136C3" w:rsidRPr="006105C2" w:rsidRDefault="00A136C3" w:rsidP="00AC508E">
            <w:pPr>
              <w:spacing w:after="0" w:line="240" w:lineRule="auto"/>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2.13. Фізичне виховання та спорт</w:t>
            </w:r>
          </w:p>
        </w:tc>
        <w:tc>
          <w:tcPr>
            <w:tcW w:w="709" w:type="dxa"/>
            <w:tcBorders>
              <w:top w:val="nil"/>
              <w:left w:val="nil"/>
              <w:bottom w:val="single" w:sz="4" w:space="0" w:color="auto"/>
              <w:right w:val="single" w:sz="4" w:space="0" w:color="auto"/>
            </w:tcBorders>
            <w:vAlign w:val="center"/>
            <w:hideMark/>
          </w:tcPr>
          <w:p w14:paraId="791275FC" w14:textId="6F6A7056" w:rsidR="00A136C3" w:rsidRPr="00626A69" w:rsidRDefault="00626A69" w:rsidP="00AC508E">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w:t>
            </w:r>
          </w:p>
        </w:tc>
        <w:tc>
          <w:tcPr>
            <w:tcW w:w="708" w:type="dxa"/>
            <w:tcBorders>
              <w:top w:val="nil"/>
              <w:left w:val="nil"/>
              <w:bottom w:val="single" w:sz="4" w:space="0" w:color="auto"/>
              <w:right w:val="single" w:sz="4" w:space="0" w:color="auto"/>
            </w:tcBorders>
            <w:hideMark/>
          </w:tcPr>
          <w:p w14:paraId="54454BDE" w14:textId="77777777" w:rsidR="00A136C3" w:rsidRPr="006105C2" w:rsidRDefault="00A136C3"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1134" w:type="dxa"/>
            <w:tcBorders>
              <w:top w:val="nil"/>
              <w:left w:val="nil"/>
              <w:bottom w:val="single" w:sz="4" w:space="0" w:color="auto"/>
              <w:right w:val="single" w:sz="4" w:space="0" w:color="auto"/>
            </w:tcBorders>
            <w:vAlign w:val="center"/>
            <w:hideMark/>
          </w:tcPr>
          <w:p w14:paraId="017C5F4A" w14:textId="66A42569" w:rsidR="00A136C3" w:rsidRPr="006105C2" w:rsidRDefault="00626A69" w:rsidP="00A136C3">
            <w:pPr>
              <w:spacing w:after="0" w:line="240" w:lineRule="auto"/>
              <w:jc w:val="center"/>
              <w:rPr>
                <w:rFonts w:ascii="Times New Roman" w:eastAsia="Times New Roman" w:hAnsi="Times New Roman" w:cs="Times New Roman"/>
                <w:b/>
                <w:sz w:val="20"/>
                <w:szCs w:val="20"/>
                <w:lang w:eastAsia="ru-RU"/>
              </w:rPr>
            </w:pPr>
            <w:r w:rsidRPr="00626A69">
              <w:rPr>
                <w:rFonts w:ascii="Times New Roman" w:eastAsia="Times New Roman" w:hAnsi="Times New Roman" w:cs="Times New Roman"/>
                <w:b/>
                <w:sz w:val="20"/>
                <w:szCs w:val="20"/>
                <w:lang w:eastAsia="ru-RU"/>
              </w:rPr>
              <w:t>6130,865</w:t>
            </w:r>
          </w:p>
        </w:tc>
        <w:tc>
          <w:tcPr>
            <w:tcW w:w="709" w:type="dxa"/>
            <w:tcBorders>
              <w:top w:val="nil"/>
              <w:left w:val="nil"/>
              <w:bottom w:val="single" w:sz="4" w:space="0" w:color="auto"/>
              <w:right w:val="single" w:sz="4" w:space="0" w:color="auto"/>
            </w:tcBorders>
            <w:vAlign w:val="center"/>
            <w:hideMark/>
          </w:tcPr>
          <w:p w14:paraId="1B6052FB"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1134" w:type="dxa"/>
            <w:tcBorders>
              <w:top w:val="nil"/>
              <w:left w:val="nil"/>
              <w:bottom w:val="single" w:sz="4" w:space="0" w:color="auto"/>
              <w:right w:val="single" w:sz="4" w:space="0" w:color="auto"/>
            </w:tcBorders>
            <w:vAlign w:val="center"/>
            <w:hideMark/>
          </w:tcPr>
          <w:p w14:paraId="595C2A65"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66" w:type="dxa"/>
            <w:tcBorders>
              <w:top w:val="nil"/>
              <w:left w:val="nil"/>
              <w:bottom w:val="single" w:sz="4" w:space="0" w:color="auto"/>
              <w:right w:val="single" w:sz="4" w:space="0" w:color="auto"/>
            </w:tcBorders>
            <w:vAlign w:val="center"/>
            <w:hideMark/>
          </w:tcPr>
          <w:p w14:paraId="3FD34769"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652" w:type="dxa"/>
            <w:tcBorders>
              <w:top w:val="nil"/>
              <w:left w:val="nil"/>
              <w:bottom w:val="single" w:sz="4" w:space="0" w:color="auto"/>
              <w:right w:val="single" w:sz="4" w:space="0" w:color="auto"/>
            </w:tcBorders>
            <w:vAlign w:val="center"/>
            <w:hideMark/>
          </w:tcPr>
          <w:p w14:paraId="276759B8"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08" w:type="dxa"/>
            <w:tcBorders>
              <w:top w:val="nil"/>
              <w:left w:val="nil"/>
              <w:bottom w:val="single" w:sz="4" w:space="0" w:color="auto"/>
              <w:right w:val="single" w:sz="4" w:space="0" w:color="auto"/>
            </w:tcBorders>
            <w:vAlign w:val="center"/>
            <w:hideMark/>
          </w:tcPr>
          <w:p w14:paraId="42E9A1C3"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1077" w:type="dxa"/>
            <w:tcBorders>
              <w:top w:val="nil"/>
              <w:left w:val="nil"/>
              <w:bottom w:val="single" w:sz="4" w:space="0" w:color="auto"/>
              <w:right w:val="single" w:sz="4" w:space="0" w:color="auto"/>
            </w:tcBorders>
            <w:vAlign w:val="center"/>
            <w:hideMark/>
          </w:tcPr>
          <w:p w14:paraId="17EF9F57"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09" w:type="dxa"/>
            <w:tcBorders>
              <w:top w:val="nil"/>
              <w:left w:val="nil"/>
              <w:bottom w:val="single" w:sz="4" w:space="0" w:color="auto"/>
              <w:right w:val="single" w:sz="4" w:space="0" w:color="auto"/>
            </w:tcBorders>
            <w:vAlign w:val="center"/>
            <w:hideMark/>
          </w:tcPr>
          <w:p w14:paraId="5EC09CDA"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850" w:type="dxa"/>
            <w:tcBorders>
              <w:top w:val="nil"/>
              <w:left w:val="nil"/>
              <w:bottom w:val="single" w:sz="4" w:space="0" w:color="auto"/>
              <w:right w:val="single" w:sz="4" w:space="0" w:color="auto"/>
            </w:tcBorders>
            <w:vAlign w:val="center"/>
            <w:hideMark/>
          </w:tcPr>
          <w:p w14:paraId="1E4E45A4"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09" w:type="dxa"/>
            <w:tcBorders>
              <w:top w:val="nil"/>
              <w:left w:val="nil"/>
              <w:bottom w:val="single" w:sz="4" w:space="0" w:color="auto"/>
              <w:right w:val="single" w:sz="4" w:space="0" w:color="auto"/>
            </w:tcBorders>
            <w:vAlign w:val="center"/>
            <w:hideMark/>
          </w:tcPr>
          <w:p w14:paraId="3BD27461"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1107" w:type="dxa"/>
            <w:tcBorders>
              <w:top w:val="nil"/>
              <w:left w:val="nil"/>
              <w:bottom w:val="single" w:sz="4" w:space="0" w:color="auto"/>
              <w:right w:val="single" w:sz="4" w:space="0" w:color="auto"/>
            </w:tcBorders>
            <w:vAlign w:val="center"/>
            <w:hideMark/>
          </w:tcPr>
          <w:p w14:paraId="13C771E0" w14:textId="710936D5" w:rsidR="00A136C3" w:rsidRPr="006105C2" w:rsidRDefault="00626A69" w:rsidP="00A136C3">
            <w:pPr>
              <w:spacing w:after="0" w:line="240" w:lineRule="auto"/>
              <w:jc w:val="center"/>
              <w:rPr>
                <w:rFonts w:ascii="Times New Roman" w:eastAsia="Times New Roman" w:hAnsi="Times New Roman" w:cs="Times New Roman"/>
                <w:sz w:val="20"/>
                <w:szCs w:val="20"/>
                <w:lang w:eastAsia="ru-RU"/>
              </w:rPr>
            </w:pPr>
            <w:r w:rsidRPr="00626A69">
              <w:rPr>
                <w:rFonts w:ascii="Times New Roman" w:eastAsia="Times New Roman" w:hAnsi="Times New Roman" w:cs="Times New Roman"/>
                <w:sz w:val="20"/>
                <w:szCs w:val="20"/>
                <w:lang w:eastAsia="ru-RU"/>
              </w:rPr>
              <w:t>6130,865</w:t>
            </w:r>
          </w:p>
        </w:tc>
        <w:tc>
          <w:tcPr>
            <w:tcW w:w="624" w:type="dxa"/>
            <w:tcBorders>
              <w:top w:val="nil"/>
              <w:left w:val="nil"/>
              <w:bottom w:val="single" w:sz="4" w:space="0" w:color="auto"/>
              <w:right w:val="single" w:sz="4" w:space="0" w:color="auto"/>
            </w:tcBorders>
            <w:shd w:val="clear" w:color="000000" w:fill="FFFFFF"/>
            <w:noWrap/>
            <w:vAlign w:val="center"/>
            <w:hideMark/>
          </w:tcPr>
          <w:p w14:paraId="65686089"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877" w:type="dxa"/>
            <w:tcBorders>
              <w:top w:val="nil"/>
              <w:left w:val="nil"/>
              <w:bottom w:val="single" w:sz="4" w:space="0" w:color="auto"/>
              <w:right w:val="single" w:sz="4" w:space="0" w:color="auto"/>
            </w:tcBorders>
            <w:hideMark/>
          </w:tcPr>
          <w:p w14:paraId="704C5084"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09" w:type="dxa"/>
            <w:tcBorders>
              <w:top w:val="nil"/>
              <w:left w:val="nil"/>
              <w:bottom w:val="single" w:sz="4" w:space="0" w:color="auto"/>
              <w:right w:val="single" w:sz="4" w:space="0" w:color="auto"/>
            </w:tcBorders>
            <w:hideMark/>
          </w:tcPr>
          <w:p w14:paraId="3AB9D59C"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r>
      <w:tr w:rsidR="00A136C3" w:rsidRPr="006105C2" w14:paraId="5B6C4A2B" w14:textId="77777777" w:rsidTr="00AC508E">
        <w:trPr>
          <w:trHeight w:val="752"/>
        </w:trPr>
        <w:tc>
          <w:tcPr>
            <w:tcW w:w="2269" w:type="dxa"/>
            <w:tcBorders>
              <w:top w:val="nil"/>
              <w:left w:val="single" w:sz="4" w:space="0" w:color="auto"/>
              <w:bottom w:val="single" w:sz="4" w:space="0" w:color="auto"/>
              <w:right w:val="single" w:sz="4" w:space="0" w:color="auto"/>
            </w:tcBorders>
            <w:hideMark/>
          </w:tcPr>
          <w:p w14:paraId="71B8A30F" w14:textId="77777777" w:rsidR="00A136C3" w:rsidRPr="006105C2" w:rsidRDefault="00A136C3" w:rsidP="00AC508E">
            <w:pPr>
              <w:spacing w:after="0" w:line="240" w:lineRule="auto"/>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2.25. Охорона навколишнього природного середовища</w:t>
            </w:r>
          </w:p>
        </w:tc>
        <w:tc>
          <w:tcPr>
            <w:tcW w:w="709" w:type="dxa"/>
            <w:tcBorders>
              <w:top w:val="nil"/>
              <w:left w:val="nil"/>
              <w:bottom w:val="single" w:sz="4" w:space="0" w:color="auto"/>
              <w:right w:val="single" w:sz="4" w:space="0" w:color="auto"/>
            </w:tcBorders>
            <w:vAlign w:val="center"/>
            <w:hideMark/>
          </w:tcPr>
          <w:p w14:paraId="53546FAF" w14:textId="6A2BB193" w:rsidR="00A136C3" w:rsidRPr="00626A69" w:rsidRDefault="00626A69" w:rsidP="00AC508E">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w:t>
            </w:r>
          </w:p>
        </w:tc>
        <w:tc>
          <w:tcPr>
            <w:tcW w:w="708" w:type="dxa"/>
            <w:tcBorders>
              <w:top w:val="nil"/>
              <w:left w:val="nil"/>
              <w:bottom w:val="single" w:sz="4" w:space="0" w:color="auto"/>
              <w:right w:val="single" w:sz="4" w:space="0" w:color="auto"/>
            </w:tcBorders>
            <w:hideMark/>
          </w:tcPr>
          <w:p w14:paraId="694D6284" w14:textId="77777777" w:rsidR="00A136C3" w:rsidRPr="006105C2" w:rsidRDefault="00A136C3" w:rsidP="00AC508E">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1134" w:type="dxa"/>
            <w:tcBorders>
              <w:top w:val="nil"/>
              <w:left w:val="nil"/>
              <w:bottom w:val="single" w:sz="4" w:space="0" w:color="auto"/>
              <w:right w:val="single" w:sz="4" w:space="0" w:color="auto"/>
            </w:tcBorders>
            <w:vAlign w:val="center"/>
            <w:hideMark/>
          </w:tcPr>
          <w:p w14:paraId="58C948E7" w14:textId="5E6C811B" w:rsidR="00A136C3" w:rsidRPr="0029046B" w:rsidRDefault="00626A69" w:rsidP="00A136C3">
            <w:pPr>
              <w:spacing w:after="0" w:line="240" w:lineRule="auto"/>
              <w:ind w:right="-108"/>
              <w:jc w:val="center"/>
              <w:rPr>
                <w:rFonts w:ascii="Times New Roman" w:eastAsia="Times New Roman" w:hAnsi="Times New Roman" w:cs="Times New Roman"/>
                <w:b/>
                <w:sz w:val="20"/>
                <w:szCs w:val="20"/>
                <w:lang w:eastAsia="ru-RU"/>
              </w:rPr>
            </w:pPr>
            <w:r w:rsidRPr="00626A69">
              <w:rPr>
                <w:rFonts w:ascii="Times New Roman" w:eastAsia="Times New Roman" w:hAnsi="Times New Roman" w:cs="Times New Roman"/>
                <w:b/>
                <w:sz w:val="20"/>
                <w:szCs w:val="20"/>
                <w:lang w:eastAsia="ru-RU"/>
              </w:rPr>
              <w:t>61161,6</w:t>
            </w:r>
            <w:r>
              <w:rPr>
                <w:rFonts w:ascii="Times New Roman" w:eastAsia="Times New Roman" w:hAnsi="Times New Roman" w:cs="Times New Roman"/>
                <w:b/>
                <w:sz w:val="20"/>
                <w:szCs w:val="20"/>
                <w:lang w:eastAsia="ru-RU"/>
              </w:rPr>
              <w:t>00</w:t>
            </w:r>
          </w:p>
        </w:tc>
        <w:tc>
          <w:tcPr>
            <w:tcW w:w="709" w:type="dxa"/>
            <w:tcBorders>
              <w:top w:val="nil"/>
              <w:left w:val="nil"/>
              <w:bottom w:val="single" w:sz="4" w:space="0" w:color="auto"/>
              <w:right w:val="single" w:sz="4" w:space="0" w:color="auto"/>
            </w:tcBorders>
            <w:vAlign w:val="center"/>
            <w:hideMark/>
          </w:tcPr>
          <w:p w14:paraId="3CFEB5C9"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1134" w:type="dxa"/>
            <w:tcBorders>
              <w:top w:val="nil"/>
              <w:left w:val="nil"/>
              <w:bottom w:val="single" w:sz="4" w:space="0" w:color="auto"/>
              <w:right w:val="single" w:sz="4" w:space="0" w:color="auto"/>
            </w:tcBorders>
            <w:vAlign w:val="center"/>
            <w:hideMark/>
          </w:tcPr>
          <w:p w14:paraId="1290C121"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66" w:type="dxa"/>
            <w:tcBorders>
              <w:top w:val="nil"/>
              <w:left w:val="nil"/>
              <w:bottom w:val="single" w:sz="4" w:space="0" w:color="auto"/>
              <w:right w:val="single" w:sz="4" w:space="0" w:color="auto"/>
            </w:tcBorders>
            <w:vAlign w:val="center"/>
            <w:hideMark/>
          </w:tcPr>
          <w:p w14:paraId="564DD20C"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652" w:type="dxa"/>
            <w:tcBorders>
              <w:top w:val="nil"/>
              <w:left w:val="nil"/>
              <w:bottom w:val="single" w:sz="4" w:space="0" w:color="auto"/>
              <w:right w:val="single" w:sz="4" w:space="0" w:color="auto"/>
            </w:tcBorders>
            <w:vAlign w:val="center"/>
            <w:hideMark/>
          </w:tcPr>
          <w:p w14:paraId="02800602"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708" w:type="dxa"/>
            <w:tcBorders>
              <w:top w:val="nil"/>
              <w:left w:val="nil"/>
              <w:bottom w:val="single" w:sz="4" w:space="0" w:color="auto"/>
              <w:right w:val="single" w:sz="4" w:space="0" w:color="auto"/>
            </w:tcBorders>
            <w:vAlign w:val="center"/>
            <w:hideMark/>
          </w:tcPr>
          <w:p w14:paraId="04732092"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1077" w:type="dxa"/>
            <w:tcBorders>
              <w:top w:val="nil"/>
              <w:left w:val="nil"/>
              <w:bottom w:val="single" w:sz="4" w:space="0" w:color="auto"/>
              <w:right w:val="single" w:sz="4" w:space="0" w:color="auto"/>
            </w:tcBorders>
            <w:vAlign w:val="center"/>
            <w:hideMark/>
          </w:tcPr>
          <w:p w14:paraId="4FB52A1A" w14:textId="77777777" w:rsidR="00A136C3" w:rsidRPr="006105C2" w:rsidRDefault="00A136C3" w:rsidP="00A136C3">
            <w:pPr>
              <w:spacing w:after="0" w:line="240" w:lineRule="auto"/>
              <w:jc w:val="center"/>
              <w:rPr>
                <w:rFonts w:ascii="Times New Roman" w:eastAsia="Times New Roman" w:hAnsi="Times New Roman" w:cs="Times New Roman"/>
                <w:color w:val="000000"/>
                <w:sz w:val="20"/>
                <w:szCs w:val="20"/>
                <w:lang w:eastAsia="ru-RU"/>
              </w:rPr>
            </w:pPr>
            <w:r w:rsidRPr="006105C2">
              <w:rPr>
                <w:rFonts w:ascii="Times New Roman" w:eastAsia="Times New Roman" w:hAnsi="Times New Roman" w:cs="Times New Roman"/>
                <w:color w:val="000000"/>
                <w:sz w:val="20"/>
                <w:szCs w:val="20"/>
                <w:lang w:eastAsia="ru-RU"/>
              </w:rPr>
              <w:t> </w:t>
            </w:r>
          </w:p>
        </w:tc>
        <w:tc>
          <w:tcPr>
            <w:tcW w:w="709" w:type="dxa"/>
            <w:tcBorders>
              <w:top w:val="nil"/>
              <w:left w:val="nil"/>
              <w:bottom w:val="single" w:sz="4" w:space="0" w:color="auto"/>
              <w:right w:val="single" w:sz="4" w:space="0" w:color="auto"/>
            </w:tcBorders>
            <w:vAlign w:val="center"/>
            <w:hideMark/>
          </w:tcPr>
          <w:p w14:paraId="741D0698"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850" w:type="dxa"/>
            <w:tcBorders>
              <w:top w:val="nil"/>
              <w:left w:val="nil"/>
              <w:bottom w:val="single" w:sz="4" w:space="0" w:color="auto"/>
              <w:right w:val="single" w:sz="4" w:space="0" w:color="auto"/>
            </w:tcBorders>
            <w:vAlign w:val="center"/>
            <w:hideMark/>
          </w:tcPr>
          <w:p w14:paraId="1892DA00" w14:textId="77777777" w:rsidR="00A136C3" w:rsidRPr="006105C2" w:rsidRDefault="00A136C3" w:rsidP="00A136C3">
            <w:pPr>
              <w:spacing w:after="0" w:line="240" w:lineRule="auto"/>
              <w:ind w:left="-108" w:right="-108"/>
              <w:jc w:val="center"/>
              <w:rPr>
                <w:rFonts w:ascii="Times New Roman" w:eastAsia="Times New Roman" w:hAnsi="Times New Roman" w:cs="Times New Roman"/>
                <w:color w:val="000000"/>
                <w:sz w:val="20"/>
                <w:szCs w:val="20"/>
                <w:lang w:eastAsia="ru-RU"/>
              </w:rPr>
            </w:pPr>
          </w:p>
        </w:tc>
        <w:tc>
          <w:tcPr>
            <w:tcW w:w="709" w:type="dxa"/>
            <w:tcBorders>
              <w:top w:val="nil"/>
              <w:left w:val="nil"/>
              <w:bottom w:val="single" w:sz="4" w:space="0" w:color="auto"/>
              <w:right w:val="single" w:sz="4" w:space="0" w:color="auto"/>
            </w:tcBorders>
            <w:vAlign w:val="center"/>
            <w:hideMark/>
          </w:tcPr>
          <w:p w14:paraId="54C1F150"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1107" w:type="dxa"/>
            <w:tcBorders>
              <w:top w:val="nil"/>
              <w:left w:val="nil"/>
              <w:bottom w:val="single" w:sz="4" w:space="0" w:color="auto"/>
              <w:right w:val="single" w:sz="4" w:space="0" w:color="auto"/>
            </w:tcBorders>
            <w:vAlign w:val="center"/>
            <w:hideMark/>
          </w:tcPr>
          <w:p w14:paraId="2F53768F" w14:textId="3BB424A9" w:rsidR="00A136C3" w:rsidRPr="006105C2" w:rsidRDefault="00626A69" w:rsidP="00A136C3">
            <w:pPr>
              <w:spacing w:after="0" w:line="240" w:lineRule="auto"/>
              <w:jc w:val="center"/>
              <w:rPr>
                <w:rFonts w:ascii="Times New Roman" w:eastAsia="Times New Roman" w:hAnsi="Times New Roman" w:cs="Times New Roman"/>
                <w:sz w:val="20"/>
                <w:szCs w:val="20"/>
                <w:lang w:eastAsia="ru-RU"/>
              </w:rPr>
            </w:pPr>
            <w:r w:rsidRPr="00626A69">
              <w:rPr>
                <w:rFonts w:ascii="Times New Roman" w:eastAsia="Times New Roman" w:hAnsi="Times New Roman" w:cs="Times New Roman"/>
                <w:sz w:val="20"/>
                <w:szCs w:val="20"/>
                <w:lang w:eastAsia="ru-RU"/>
              </w:rPr>
              <w:t>61161,6</w:t>
            </w:r>
            <w:r>
              <w:rPr>
                <w:rFonts w:ascii="Times New Roman" w:eastAsia="Times New Roman" w:hAnsi="Times New Roman" w:cs="Times New Roman"/>
                <w:sz w:val="20"/>
                <w:szCs w:val="20"/>
                <w:lang w:eastAsia="ru-RU"/>
              </w:rPr>
              <w:t>00</w:t>
            </w:r>
          </w:p>
        </w:tc>
        <w:tc>
          <w:tcPr>
            <w:tcW w:w="624" w:type="dxa"/>
            <w:tcBorders>
              <w:top w:val="nil"/>
              <w:left w:val="nil"/>
              <w:bottom w:val="single" w:sz="4" w:space="0" w:color="auto"/>
              <w:right w:val="single" w:sz="4" w:space="0" w:color="auto"/>
            </w:tcBorders>
            <w:shd w:val="clear" w:color="000000" w:fill="FFFFFF"/>
            <w:vAlign w:val="center"/>
            <w:hideMark/>
          </w:tcPr>
          <w:p w14:paraId="2FF82664"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c>
          <w:tcPr>
            <w:tcW w:w="877" w:type="dxa"/>
            <w:tcBorders>
              <w:top w:val="nil"/>
              <w:left w:val="nil"/>
              <w:bottom w:val="single" w:sz="4" w:space="0" w:color="auto"/>
              <w:right w:val="single" w:sz="4" w:space="0" w:color="auto"/>
            </w:tcBorders>
            <w:vAlign w:val="center"/>
            <w:hideMark/>
          </w:tcPr>
          <w:p w14:paraId="5DE58705" w14:textId="08EF2ECE" w:rsidR="00A136C3" w:rsidRPr="006105C2" w:rsidRDefault="00A136C3" w:rsidP="00A136C3">
            <w:pPr>
              <w:spacing w:after="0" w:line="240" w:lineRule="auto"/>
              <w:ind w:left="-138" w:right="-108"/>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xml:space="preserve"> </w:t>
            </w:r>
          </w:p>
        </w:tc>
        <w:tc>
          <w:tcPr>
            <w:tcW w:w="709" w:type="dxa"/>
            <w:tcBorders>
              <w:top w:val="nil"/>
              <w:left w:val="nil"/>
              <w:bottom w:val="single" w:sz="4" w:space="0" w:color="auto"/>
              <w:right w:val="single" w:sz="4" w:space="0" w:color="auto"/>
            </w:tcBorders>
            <w:hideMark/>
          </w:tcPr>
          <w:p w14:paraId="4979A99A" w14:textId="77777777" w:rsidR="00A136C3" w:rsidRPr="006105C2" w:rsidRDefault="00A136C3" w:rsidP="00A136C3">
            <w:pPr>
              <w:spacing w:after="0" w:line="240" w:lineRule="auto"/>
              <w:jc w:val="center"/>
              <w:rPr>
                <w:rFonts w:ascii="Times New Roman" w:eastAsia="Times New Roman" w:hAnsi="Times New Roman" w:cs="Times New Roman"/>
                <w:sz w:val="20"/>
                <w:szCs w:val="20"/>
                <w:lang w:eastAsia="ru-RU"/>
              </w:rPr>
            </w:pPr>
            <w:r w:rsidRPr="006105C2">
              <w:rPr>
                <w:rFonts w:ascii="Times New Roman" w:eastAsia="Times New Roman" w:hAnsi="Times New Roman" w:cs="Times New Roman"/>
                <w:sz w:val="20"/>
                <w:szCs w:val="20"/>
                <w:lang w:eastAsia="ru-RU"/>
              </w:rPr>
              <w:t> </w:t>
            </w:r>
          </w:p>
        </w:tc>
      </w:tr>
      <w:tr w:rsidR="00A136C3" w:rsidRPr="006105C2" w14:paraId="5B301B7A" w14:textId="77777777" w:rsidTr="00AC508E">
        <w:trPr>
          <w:trHeight w:val="390"/>
        </w:trPr>
        <w:tc>
          <w:tcPr>
            <w:tcW w:w="2269" w:type="dxa"/>
            <w:tcBorders>
              <w:top w:val="nil"/>
              <w:left w:val="single" w:sz="4" w:space="0" w:color="auto"/>
              <w:bottom w:val="single" w:sz="4" w:space="0" w:color="auto"/>
              <w:right w:val="single" w:sz="4" w:space="0" w:color="auto"/>
            </w:tcBorders>
            <w:hideMark/>
          </w:tcPr>
          <w:p w14:paraId="64662990" w14:textId="77777777" w:rsidR="00A136C3" w:rsidRPr="006105C2" w:rsidRDefault="00A136C3" w:rsidP="00AC508E">
            <w:pPr>
              <w:spacing w:after="0" w:line="240" w:lineRule="auto"/>
              <w:jc w:val="center"/>
              <w:rPr>
                <w:rFonts w:ascii="Times New Roman" w:eastAsia="Times New Roman" w:hAnsi="Times New Roman" w:cs="Times New Roman"/>
                <w:b/>
                <w:bCs/>
                <w:sz w:val="20"/>
                <w:szCs w:val="20"/>
                <w:lang w:eastAsia="ru-RU"/>
              </w:rPr>
            </w:pPr>
            <w:r w:rsidRPr="006105C2">
              <w:rPr>
                <w:rFonts w:ascii="Times New Roman" w:eastAsia="Times New Roman" w:hAnsi="Times New Roman" w:cs="Times New Roman"/>
                <w:b/>
                <w:bCs/>
                <w:sz w:val="20"/>
                <w:szCs w:val="20"/>
                <w:lang w:eastAsia="ru-RU"/>
              </w:rPr>
              <w:t>Всього:</w:t>
            </w:r>
          </w:p>
        </w:tc>
        <w:tc>
          <w:tcPr>
            <w:tcW w:w="709" w:type="dxa"/>
            <w:tcBorders>
              <w:top w:val="nil"/>
              <w:left w:val="nil"/>
              <w:bottom w:val="single" w:sz="4" w:space="0" w:color="auto"/>
              <w:right w:val="single" w:sz="4" w:space="0" w:color="auto"/>
            </w:tcBorders>
            <w:hideMark/>
          </w:tcPr>
          <w:p w14:paraId="3E556044" w14:textId="3F0CD5CE" w:rsidR="00A136C3" w:rsidRPr="00626A69" w:rsidRDefault="00626A69" w:rsidP="00AC508E">
            <w:pPr>
              <w:spacing w:after="0" w:line="240" w:lineRule="auto"/>
              <w:jc w:val="center"/>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4</w:t>
            </w:r>
          </w:p>
        </w:tc>
        <w:tc>
          <w:tcPr>
            <w:tcW w:w="708" w:type="dxa"/>
            <w:tcBorders>
              <w:top w:val="nil"/>
              <w:left w:val="nil"/>
              <w:bottom w:val="single" w:sz="4" w:space="0" w:color="auto"/>
              <w:right w:val="single" w:sz="4" w:space="0" w:color="auto"/>
            </w:tcBorders>
            <w:hideMark/>
          </w:tcPr>
          <w:p w14:paraId="6C5ADA35" w14:textId="77777777" w:rsidR="00A136C3" w:rsidRPr="006105C2" w:rsidRDefault="00A136C3" w:rsidP="00AC508E">
            <w:pPr>
              <w:spacing w:after="0" w:line="240" w:lineRule="auto"/>
              <w:jc w:val="center"/>
              <w:rPr>
                <w:rFonts w:ascii="Times New Roman" w:eastAsia="Times New Roman" w:hAnsi="Times New Roman" w:cs="Times New Roman"/>
                <w:b/>
                <w:bCs/>
                <w:sz w:val="20"/>
                <w:szCs w:val="20"/>
                <w:lang w:eastAsia="ru-RU"/>
              </w:rPr>
            </w:pPr>
            <w:r w:rsidRPr="006105C2">
              <w:rPr>
                <w:rFonts w:ascii="Times New Roman" w:eastAsia="Times New Roman" w:hAnsi="Times New Roman" w:cs="Times New Roman"/>
                <w:b/>
                <w:bCs/>
                <w:sz w:val="20"/>
                <w:szCs w:val="20"/>
                <w:lang w:eastAsia="ru-RU"/>
              </w:rPr>
              <w:t> </w:t>
            </w:r>
          </w:p>
        </w:tc>
        <w:tc>
          <w:tcPr>
            <w:tcW w:w="1134" w:type="dxa"/>
            <w:tcBorders>
              <w:top w:val="nil"/>
              <w:left w:val="nil"/>
              <w:bottom w:val="single" w:sz="4" w:space="0" w:color="auto"/>
              <w:right w:val="single" w:sz="4" w:space="0" w:color="auto"/>
            </w:tcBorders>
            <w:vAlign w:val="center"/>
            <w:hideMark/>
          </w:tcPr>
          <w:p w14:paraId="7472045C" w14:textId="4C54BD7F" w:rsidR="00A136C3" w:rsidRPr="00626A69" w:rsidRDefault="00626A69" w:rsidP="0029046B">
            <w:pPr>
              <w:ind w:right="-108" w:hanging="108"/>
              <w:jc w:val="center"/>
              <w:rPr>
                <w:rFonts w:ascii="Times New Roman" w:hAnsi="Times New Roman" w:cs="Times New Roman"/>
                <w:b/>
                <w:bCs/>
                <w:sz w:val="20"/>
                <w:szCs w:val="20"/>
              </w:rPr>
            </w:pPr>
            <w:r>
              <w:rPr>
                <w:rFonts w:ascii="Times New Roman" w:hAnsi="Times New Roman" w:cs="Times New Roman"/>
                <w:b/>
                <w:bCs/>
                <w:sz w:val="20"/>
                <w:szCs w:val="20"/>
              </w:rPr>
              <w:t>67292,465</w:t>
            </w:r>
          </w:p>
        </w:tc>
        <w:tc>
          <w:tcPr>
            <w:tcW w:w="709" w:type="dxa"/>
            <w:tcBorders>
              <w:top w:val="nil"/>
              <w:left w:val="nil"/>
              <w:bottom w:val="single" w:sz="4" w:space="0" w:color="auto"/>
              <w:right w:val="single" w:sz="4" w:space="0" w:color="auto"/>
            </w:tcBorders>
            <w:vAlign w:val="center"/>
            <w:hideMark/>
          </w:tcPr>
          <w:p w14:paraId="551E26D8" w14:textId="77777777" w:rsidR="00A136C3" w:rsidRPr="00FE780B" w:rsidRDefault="00A136C3" w:rsidP="00A136C3">
            <w:pPr>
              <w:ind w:right="-108" w:hanging="108"/>
              <w:jc w:val="center"/>
              <w:rPr>
                <w:rFonts w:ascii="Times New Roman" w:hAnsi="Times New Roman" w:cs="Times New Roman"/>
                <w:b/>
                <w:bCs/>
                <w:sz w:val="20"/>
                <w:szCs w:val="20"/>
              </w:rPr>
            </w:pPr>
            <w:r w:rsidRPr="00FE780B">
              <w:rPr>
                <w:rFonts w:ascii="Times New Roman" w:hAnsi="Times New Roman" w:cs="Times New Roman"/>
                <w:b/>
                <w:bCs/>
                <w:sz w:val="20"/>
                <w:szCs w:val="20"/>
              </w:rPr>
              <w:t> </w:t>
            </w:r>
          </w:p>
        </w:tc>
        <w:tc>
          <w:tcPr>
            <w:tcW w:w="1134" w:type="dxa"/>
            <w:tcBorders>
              <w:top w:val="nil"/>
              <w:left w:val="nil"/>
              <w:bottom w:val="single" w:sz="4" w:space="0" w:color="auto"/>
              <w:right w:val="single" w:sz="4" w:space="0" w:color="auto"/>
            </w:tcBorders>
            <w:vAlign w:val="center"/>
            <w:hideMark/>
          </w:tcPr>
          <w:p w14:paraId="00C51C31" w14:textId="77777777" w:rsidR="00A136C3" w:rsidRPr="004B2D71" w:rsidRDefault="00A136C3" w:rsidP="00A136C3">
            <w:pPr>
              <w:ind w:right="-108" w:hanging="108"/>
              <w:jc w:val="center"/>
              <w:rPr>
                <w:rFonts w:ascii="Times New Roman" w:hAnsi="Times New Roman" w:cs="Times New Roman"/>
                <w:b/>
                <w:bCs/>
                <w:sz w:val="20"/>
                <w:szCs w:val="20"/>
              </w:rPr>
            </w:pPr>
            <w:r>
              <w:rPr>
                <w:rFonts w:ascii="Times New Roman" w:hAnsi="Times New Roman" w:cs="Times New Roman"/>
                <w:b/>
                <w:bCs/>
                <w:sz w:val="20"/>
                <w:szCs w:val="20"/>
              </w:rPr>
              <w:t>0,0</w:t>
            </w:r>
          </w:p>
        </w:tc>
        <w:tc>
          <w:tcPr>
            <w:tcW w:w="766" w:type="dxa"/>
            <w:tcBorders>
              <w:top w:val="nil"/>
              <w:left w:val="nil"/>
              <w:bottom w:val="single" w:sz="4" w:space="0" w:color="auto"/>
              <w:right w:val="single" w:sz="4" w:space="0" w:color="auto"/>
            </w:tcBorders>
            <w:vAlign w:val="center"/>
            <w:hideMark/>
          </w:tcPr>
          <w:p w14:paraId="24D7309C" w14:textId="77777777" w:rsidR="00A136C3" w:rsidRPr="00FE780B" w:rsidRDefault="00A136C3" w:rsidP="00A136C3">
            <w:pPr>
              <w:ind w:right="-108" w:hanging="108"/>
              <w:jc w:val="center"/>
              <w:rPr>
                <w:rFonts w:ascii="Times New Roman" w:hAnsi="Times New Roman" w:cs="Times New Roman"/>
                <w:b/>
                <w:bCs/>
                <w:sz w:val="20"/>
                <w:szCs w:val="20"/>
              </w:rPr>
            </w:pPr>
            <w:r w:rsidRPr="00FE780B">
              <w:rPr>
                <w:rFonts w:ascii="Times New Roman" w:hAnsi="Times New Roman" w:cs="Times New Roman"/>
                <w:b/>
                <w:bCs/>
                <w:sz w:val="20"/>
                <w:szCs w:val="20"/>
              </w:rPr>
              <w:t> </w:t>
            </w:r>
          </w:p>
        </w:tc>
        <w:tc>
          <w:tcPr>
            <w:tcW w:w="652" w:type="dxa"/>
            <w:tcBorders>
              <w:top w:val="nil"/>
              <w:left w:val="nil"/>
              <w:bottom w:val="single" w:sz="4" w:space="0" w:color="auto"/>
              <w:right w:val="single" w:sz="4" w:space="0" w:color="auto"/>
            </w:tcBorders>
            <w:vAlign w:val="center"/>
            <w:hideMark/>
          </w:tcPr>
          <w:p w14:paraId="6E709BF9" w14:textId="429E1210" w:rsidR="00A136C3" w:rsidRPr="00FE780B" w:rsidRDefault="00626A69" w:rsidP="00A136C3">
            <w:pPr>
              <w:ind w:right="-108" w:hanging="108"/>
              <w:jc w:val="center"/>
              <w:rPr>
                <w:rFonts w:ascii="Times New Roman" w:hAnsi="Times New Roman" w:cs="Times New Roman"/>
                <w:b/>
                <w:bCs/>
                <w:sz w:val="20"/>
                <w:szCs w:val="20"/>
              </w:rPr>
            </w:pPr>
            <w:r>
              <w:rPr>
                <w:rFonts w:ascii="Times New Roman" w:hAnsi="Times New Roman" w:cs="Times New Roman"/>
                <w:b/>
                <w:bCs/>
                <w:sz w:val="20"/>
                <w:szCs w:val="20"/>
              </w:rPr>
              <w:t>0,0</w:t>
            </w:r>
            <w:r w:rsidR="00A136C3" w:rsidRPr="00FE780B">
              <w:rPr>
                <w:rFonts w:ascii="Times New Roman" w:hAnsi="Times New Roman" w:cs="Times New Roman"/>
                <w:b/>
                <w:bCs/>
                <w:sz w:val="20"/>
                <w:szCs w:val="20"/>
              </w:rPr>
              <w:t> </w:t>
            </w:r>
          </w:p>
        </w:tc>
        <w:tc>
          <w:tcPr>
            <w:tcW w:w="708" w:type="dxa"/>
            <w:tcBorders>
              <w:top w:val="nil"/>
              <w:left w:val="nil"/>
              <w:bottom w:val="single" w:sz="4" w:space="0" w:color="auto"/>
              <w:right w:val="single" w:sz="4" w:space="0" w:color="auto"/>
            </w:tcBorders>
            <w:vAlign w:val="center"/>
            <w:hideMark/>
          </w:tcPr>
          <w:p w14:paraId="711C99DA" w14:textId="77777777" w:rsidR="00A136C3" w:rsidRPr="00FE780B" w:rsidRDefault="00A136C3" w:rsidP="00A136C3">
            <w:pPr>
              <w:ind w:right="-108" w:hanging="108"/>
              <w:jc w:val="center"/>
              <w:rPr>
                <w:rFonts w:ascii="Times New Roman" w:hAnsi="Times New Roman" w:cs="Times New Roman"/>
                <w:b/>
                <w:bCs/>
                <w:sz w:val="20"/>
                <w:szCs w:val="20"/>
              </w:rPr>
            </w:pPr>
            <w:r w:rsidRPr="00FE780B">
              <w:rPr>
                <w:rFonts w:ascii="Times New Roman" w:hAnsi="Times New Roman" w:cs="Times New Roman"/>
                <w:b/>
                <w:bCs/>
                <w:sz w:val="20"/>
                <w:szCs w:val="20"/>
              </w:rPr>
              <w:t> </w:t>
            </w:r>
          </w:p>
        </w:tc>
        <w:tc>
          <w:tcPr>
            <w:tcW w:w="1077" w:type="dxa"/>
            <w:tcBorders>
              <w:top w:val="nil"/>
              <w:left w:val="nil"/>
              <w:bottom w:val="single" w:sz="4" w:space="0" w:color="auto"/>
              <w:right w:val="single" w:sz="4" w:space="0" w:color="auto"/>
            </w:tcBorders>
            <w:vAlign w:val="center"/>
            <w:hideMark/>
          </w:tcPr>
          <w:p w14:paraId="71472220" w14:textId="09AEA766" w:rsidR="00A136C3" w:rsidRPr="00626A69" w:rsidRDefault="00626A69" w:rsidP="00A136C3">
            <w:pPr>
              <w:ind w:right="-108" w:hanging="108"/>
              <w:jc w:val="center"/>
              <w:rPr>
                <w:rFonts w:ascii="Times New Roman" w:hAnsi="Times New Roman" w:cs="Times New Roman"/>
                <w:b/>
                <w:bCs/>
                <w:sz w:val="20"/>
                <w:szCs w:val="20"/>
              </w:rPr>
            </w:pPr>
            <w:r>
              <w:rPr>
                <w:rFonts w:ascii="Times New Roman" w:hAnsi="Times New Roman" w:cs="Times New Roman"/>
                <w:b/>
                <w:bCs/>
                <w:sz w:val="20"/>
                <w:szCs w:val="20"/>
              </w:rPr>
              <w:t>0,0</w:t>
            </w:r>
          </w:p>
        </w:tc>
        <w:tc>
          <w:tcPr>
            <w:tcW w:w="709" w:type="dxa"/>
            <w:tcBorders>
              <w:top w:val="nil"/>
              <w:left w:val="nil"/>
              <w:bottom w:val="single" w:sz="4" w:space="0" w:color="auto"/>
              <w:right w:val="single" w:sz="4" w:space="0" w:color="auto"/>
            </w:tcBorders>
            <w:vAlign w:val="center"/>
            <w:hideMark/>
          </w:tcPr>
          <w:p w14:paraId="50F50F0C" w14:textId="77777777" w:rsidR="00A136C3" w:rsidRPr="00FE780B" w:rsidRDefault="00A136C3" w:rsidP="00A136C3">
            <w:pPr>
              <w:ind w:right="-108" w:hanging="108"/>
              <w:jc w:val="center"/>
              <w:rPr>
                <w:rFonts w:ascii="Times New Roman" w:hAnsi="Times New Roman" w:cs="Times New Roman"/>
                <w:b/>
                <w:bCs/>
                <w:sz w:val="20"/>
                <w:szCs w:val="20"/>
              </w:rPr>
            </w:pPr>
            <w:r w:rsidRPr="00FE780B">
              <w:rPr>
                <w:rFonts w:ascii="Times New Roman" w:hAnsi="Times New Roman" w:cs="Times New Roman"/>
                <w:b/>
                <w:bCs/>
                <w:sz w:val="20"/>
                <w:szCs w:val="20"/>
              </w:rPr>
              <w:t> </w:t>
            </w:r>
          </w:p>
        </w:tc>
        <w:tc>
          <w:tcPr>
            <w:tcW w:w="850" w:type="dxa"/>
            <w:tcBorders>
              <w:top w:val="nil"/>
              <w:left w:val="nil"/>
              <w:bottom w:val="single" w:sz="4" w:space="0" w:color="auto"/>
              <w:right w:val="single" w:sz="4" w:space="0" w:color="auto"/>
            </w:tcBorders>
            <w:vAlign w:val="center"/>
            <w:hideMark/>
          </w:tcPr>
          <w:p w14:paraId="644F2F13" w14:textId="77777777" w:rsidR="00A136C3" w:rsidRPr="00FE780B" w:rsidRDefault="00A136C3" w:rsidP="00A136C3">
            <w:pPr>
              <w:ind w:right="-108" w:hanging="108"/>
              <w:jc w:val="center"/>
              <w:rPr>
                <w:rFonts w:ascii="Times New Roman" w:hAnsi="Times New Roman" w:cs="Times New Roman"/>
                <w:b/>
                <w:bCs/>
                <w:sz w:val="20"/>
                <w:szCs w:val="20"/>
              </w:rPr>
            </w:pPr>
            <w:r w:rsidRPr="00FE780B">
              <w:rPr>
                <w:rFonts w:ascii="Times New Roman" w:hAnsi="Times New Roman" w:cs="Times New Roman"/>
                <w:b/>
                <w:bCs/>
                <w:sz w:val="20"/>
                <w:szCs w:val="20"/>
              </w:rPr>
              <w:t>0,000</w:t>
            </w:r>
          </w:p>
        </w:tc>
        <w:tc>
          <w:tcPr>
            <w:tcW w:w="709" w:type="dxa"/>
            <w:tcBorders>
              <w:top w:val="nil"/>
              <w:left w:val="nil"/>
              <w:bottom w:val="single" w:sz="4" w:space="0" w:color="auto"/>
              <w:right w:val="single" w:sz="4" w:space="0" w:color="auto"/>
            </w:tcBorders>
            <w:vAlign w:val="center"/>
            <w:hideMark/>
          </w:tcPr>
          <w:p w14:paraId="4CCDE570" w14:textId="77777777" w:rsidR="00A136C3" w:rsidRPr="00FE780B" w:rsidRDefault="00A136C3" w:rsidP="00A136C3">
            <w:pPr>
              <w:ind w:right="-108" w:hanging="108"/>
              <w:jc w:val="center"/>
              <w:rPr>
                <w:rFonts w:ascii="Times New Roman" w:hAnsi="Times New Roman" w:cs="Times New Roman"/>
                <w:b/>
                <w:bCs/>
                <w:sz w:val="20"/>
                <w:szCs w:val="20"/>
              </w:rPr>
            </w:pPr>
            <w:r w:rsidRPr="00FE780B">
              <w:rPr>
                <w:rFonts w:ascii="Times New Roman" w:hAnsi="Times New Roman" w:cs="Times New Roman"/>
                <w:b/>
                <w:bCs/>
                <w:sz w:val="20"/>
                <w:szCs w:val="20"/>
              </w:rPr>
              <w:t> </w:t>
            </w:r>
          </w:p>
        </w:tc>
        <w:tc>
          <w:tcPr>
            <w:tcW w:w="1107" w:type="dxa"/>
            <w:tcBorders>
              <w:top w:val="nil"/>
              <w:left w:val="nil"/>
              <w:bottom w:val="single" w:sz="4" w:space="0" w:color="auto"/>
              <w:right w:val="single" w:sz="4" w:space="0" w:color="auto"/>
            </w:tcBorders>
            <w:vAlign w:val="center"/>
            <w:hideMark/>
          </w:tcPr>
          <w:p w14:paraId="11E7C4FE" w14:textId="23736F85" w:rsidR="00A136C3" w:rsidRPr="0029046B" w:rsidRDefault="00626A69" w:rsidP="00A136C3">
            <w:pPr>
              <w:ind w:right="-108" w:hanging="108"/>
              <w:jc w:val="center"/>
              <w:rPr>
                <w:rFonts w:ascii="Times New Roman" w:hAnsi="Times New Roman" w:cs="Times New Roman"/>
                <w:b/>
                <w:bCs/>
                <w:sz w:val="20"/>
                <w:szCs w:val="20"/>
              </w:rPr>
            </w:pPr>
            <w:r>
              <w:rPr>
                <w:rFonts w:ascii="Times New Roman" w:hAnsi="Times New Roman" w:cs="Times New Roman"/>
                <w:b/>
                <w:bCs/>
                <w:sz w:val="20"/>
                <w:szCs w:val="20"/>
              </w:rPr>
              <w:t>67292,465</w:t>
            </w:r>
          </w:p>
        </w:tc>
        <w:tc>
          <w:tcPr>
            <w:tcW w:w="624" w:type="dxa"/>
            <w:tcBorders>
              <w:top w:val="nil"/>
              <w:left w:val="nil"/>
              <w:bottom w:val="single" w:sz="4" w:space="0" w:color="auto"/>
              <w:right w:val="single" w:sz="4" w:space="0" w:color="auto"/>
            </w:tcBorders>
            <w:vAlign w:val="center"/>
            <w:hideMark/>
          </w:tcPr>
          <w:p w14:paraId="037D0CCF" w14:textId="77777777" w:rsidR="00A136C3" w:rsidRPr="00FE780B" w:rsidRDefault="00A136C3" w:rsidP="00A136C3">
            <w:pPr>
              <w:ind w:right="-108" w:hanging="108"/>
              <w:jc w:val="center"/>
              <w:rPr>
                <w:rFonts w:ascii="Times New Roman" w:hAnsi="Times New Roman" w:cs="Times New Roman"/>
                <w:b/>
                <w:bCs/>
                <w:sz w:val="20"/>
                <w:szCs w:val="20"/>
              </w:rPr>
            </w:pPr>
            <w:r w:rsidRPr="00FE780B">
              <w:rPr>
                <w:rFonts w:ascii="Times New Roman" w:hAnsi="Times New Roman" w:cs="Times New Roman"/>
                <w:b/>
                <w:bCs/>
                <w:sz w:val="20"/>
                <w:szCs w:val="20"/>
              </w:rPr>
              <w:t> </w:t>
            </w:r>
          </w:p>
        </w:tc>
        <w:tc>
          <w:tcPr>
            <w:tcW w:w="877" w:type="dxa"/>
            <w:tcBorders>
              <w:top w:val="nil"/>
              <w:left w:val="nil"/>
              <w:bottom w:val="single" w:sz="4" w:space="0" w:color="auto"/>
              <w:right w:val="single" w:sz="4" w:space="0" w:color="auto"/>
            </w:tcBorders>
            <w:vAlign w:val="center"/>
            <w:hideMark/>
          </w:tcPr>
          <w:p w14:paraId="6F610E14" w14:textId="0C4E5AA3" w:rsidR="00A136C3" w:rsidRPr="00626A69" w:rsidRDefault="00626A69" w:rsidP="00A136C3">
            <w:pPr>
              <w:ind w:right="-108" w:hanging="108"/>
              <w:jc w:val="center"/>
              <w:rPr>
                <w:rFonts w:ascii="Times New Roman" w:hAnsi="Times New Roman" w:cs="Times New Roman"/>
                <w:b/>
                <w:bCs/>
                <w:sz w:val="20"/>
                <w:szCs w:val="20"/>
              </w:rPr>
            </w:pPr>
            <w:r>
              <w:rPr>
                <w:rFonts w:ascii="Times New Roman" w:hAnsi="Times New Roman" w:cs="Times New Roman"/>
                <w:b/>
                <w:bCs/>
                <w:sz w:val="20"/>
                <w:szCs w:val="20"/>
              </w:rPr>
              <w:t>0,0</w:t>
            </w:r>
          </w:p>
        </w:tc>
        <w:tc>
          <w:tcPr>
            <w:tcW w:w="709" w:type="dxa"/>
            <w:tcBorders>
              <w:top w:val="nil"/>
              <w:left w:val="nil"/>
              <w:bottom w:val="single" w:sz="4" w:space="0" w:color="auto"/>
              <w:right w:val="single" w:sz="4" w:space="0" w:color="auto"/>
            </w:tcBorders>
            <w:vAlign w:val="center"/>
            <w:hideMark/>
          </w:tcPr>
          <w:p w14:paraId="79660DE6" w14:textId="77777777" w:rsidR="00A136C3" w:rsidRPr="00B36913" w:rsidRDefault="00A136C3" w:rsidP="00A136C3">
            <w:pPr>
              <w:ind w:right="-108"/>
              <w:jc w:val="center"/>
              <w:rPr>
                <w:rFonts w:ascii="Times New Roman" w:hAnsi="Times New Roman" w:cs="Times New Roman"/>
                <w:b/>
                <w:bCs/>
                <w:sz w:val="20"/>
                <w:szCs w:val="20"/>
              </w:rPr>
            </w:pPr>
            <w:r w:rsidRPr="00B36913">
              <w:rPr>
                <w:rFonts w:ascii="Times New Roman" w:hAnsi="Times New Roman" w:cs="Times New Roman"/>
                <w:b/>
                <w:bCs/>
                <w:sz w:val="20"/>
                <w:szCs w:val="20"/>
              </w:rPr>
              <w:t> </w:t>
            </w:r>
          </w:p>
        </w:tc>
      </w:tr>
    </w:tbl>
    <w:p w14:paraId="5F9AF8F3" w14:textId="77777777" w:rsidR="00D00281" w:rsidRPr="000F3FB6" w:rsidRDefault="00D00281" w:rsidP="00D00281">
      <w:pPr>
        <w:tabs>
          <w:tab w:val="left" w:pos="567"/>
          <w:tab w:val="left" w:pos="1134"/>
        </w:tabs>
        <w:rPr>
          <w:rFonts w:ascii="Times New Roman" w:hAnsi="Times New Roman"/>
          <w:sz w:val="24"/>
          <w:szCs w:val="24"/>
        </w:rPr>
        <w:sectPr w:rsidR="00D00281" w:rsidRPr="000F3FB6" w:rsidSect="005C25D3">
          <w:pgSz w:w="16838" w:h="11906" w:orient="landscape"/>
          <w:pgMar w:top="1701" w:right="566" w:bottom="567" w:left="1701" w:header="709" w:footer="709" w:gutter="0"/>
          <w:cols w:space="708"/>
          <w:titlePg/>
          <w:docGrid w:linePitch="360"/>
        </w:sectPr>
      </w:pPr>
    </w:p>
    <w:p w14:paraId="574D761E"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51B92FB2"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48678E7D" w14:textId="27E9210C" w:rsidR="00D00281" w:rsidRDefault="00D00281" w:rsidP="00D00281">
      <w:pPr>
        <w:spacing w:after="0" w:line="240" w:lineRule="auto"/>
        <w:ind w:left="448" w:right="448" w:firstLine="4655"/>
        <w:jc w:val="right"/>
        <w:textAlignment w:val="baseline"/>
        <w:outlineLvl w:val="0"/>
        <w:rPr>
          <w:rFonts w:ascii="Times New Roman" w:eastAsia="Times New Roman" w:hAnsi="Times New Roman" w:cs="Times New Roman"/>
          <w:bCs/>
          <w:sz w:val="24"/>
          <w:szCs w:val="24"/>
          <w:bdr w:val="none" w:sz="0" w:space="0" w:color="auto" w:frame="1"/>
          <w:lang w:eastAsia="ru-RU"/>
        </w:rPr>
      </w:pPr>
      <w:r w:rsidRPr="009B2AD2">
        <w:rPr>
          <w:rFonts w:ascii="Times New Roman" w:eastAsia="Times New Roman" w:hAnsi="Times New Roman" w:cs="Times New Roman"/>
          <w:bCs/>
          <w:sz w:val="24"/>
          <w:szCs w:val="24"/>
          <w:bdr w:val="none" w:sz="0" w:space="0" w:color="auto" w:frame="1"/>
          <w:lang w:eastAsia="ru-RU"/>
        </w:rPr>
        <w:t>Додаток 1</w:t>
      </w:r>
    </w:p>
    <w:p w14:paraId="35A58B39" w14:textId="77777777" w:rsidR="003C0912" w:rsidRPr="009B2AD2" w:rsidRDefault="003C0912" w:rsidP="00D00281">
      <w:pPr>
        <w:spacing w:after="0" w:line="240" w:lineRule="auto"/>
        <w:ind w:left="448" w:right="448" w:firstLine="4655"/>
        <w:jc w:val="right"/>
        <w:textAlignment w:val="baseline"/>
        <w:outlineLvl w:val="0"/>
        <w:rPr>
          <w:rFonts w:ascii="Times New Roman" w:eastAsia="Times New Roman" w:hAnsi="Times New Roman" w:cs="Times New Roman"/>
          <w:bCs/>
          <w:sz w:val="24"/>
          <w:szCs w:val="24"/>
          <w:bdr w:val="none" w:sz="0" w:space="0" w:color="auto" w:frame="1"/>
          <w:lang w:eastAsia="ru-RU"/>
        </w:rPr>
      </w:pPr>
    </w:p>
    <w:p w14:paraId="6550823B" w14:textId="3F47C36F" w:rsidR="00D00281" w:rsidRDefault="003C0912" w:rsidP="00D00281">
      <w:pPr>
        <w:spacing w:after="100" w:line="240" w:lineRule="auto"/>
        <w:ind w:left="448" w:right="448"/>
        <w:jc w:val="center"/>
        <w:textAlignment w:val="baseline"/>
        <w:outlineLvl w:val="1"/>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 xml:space="preserve">Основні </w:t>
      </w:r>
      <w:r w:rsidRPr="00F82530">
        <w:rPr>
          <w:rFonts w:ascii="Times New Roman" w:eastAsia="Times New Roman" w:hAnsi="Times New Roman" w:cs="Times New Roman"/>
          <w:b/>
          <w:bCs/>
          <w:color w:val="000000"/>
          <w:sz w:val="24"/>
          <w:szCs w:val="24"/>
          <w:bdr w:val="none" w:sz="0" w:space="0" w:color="auto" w:frame="1"/>
          <w:lang w:eastAsia="ru-RU"/>
        </w:rPr>
        <w:t>показник</w:t>
      </w:r>
      <w:r>
        <w:rPr>
          <w:rFonts w:ascii="Times New Roman" w:eastAsia="Times New Roman" w:hAnsi="Times New Roman" w:cs="Times New Roman"/>
          <w:b/>
          <w:bCs/>
          <w:color w:val="000000"/>
          <w:sz w:val="24"/>
          <w:szCs w:val="24"/>
          <w:bdr w:val="none" w:sz="0" w:space="0" w:color="auto" w:frame="1"/>
          <w:lang w:eastAsia="ru-RU"/>
        </w:rPr>
        <w:t>и</w:t>
      </w:r>
      <w:r w:rsidRPr="00F82530">
        <w:rPr>
          <w:rFonts w:ascii="Times New Roman" w:eastAsia="Times New Roman" w:hAnsi="Times New Roman" w:cs="Times New Roman"/>
          <w:b/>
          <w:bCs/>
          <w:color w:val="000000"/>
          <w:sz w:val="24"/>
          <w:szCs w:val="24"/>
          <w:bdr w:val="none" w:sz="0" w:space="0" w:color="auto" w:frame="1"/>
          <w:lang w:eastAsia="ru-RU"/>
        </w:rPr>
        <w:t xml:space="preserve"> економічного і соціального розвитку </w:t>
      </w:r>
      <w:r>
        <w:rPr>
          <w:rFonts w:ascii="Times New Roman" w:eastAsia="Times New Roman" w:hAnsi="Times New Roman" w:cs="Times New Roman"/>
          <w:b/>
          <w:bCs/>
          <w:color w:val="000000"/>
          <w:sz w:val="24"/>
          <w:szCs w:val="24"/>
          <w:bdr w:val="none" w:sz="0" w:space="0" w:color="auto" w:frame="1"/>
          <w:lang w:eastAsia="ru-RU"/>
        </w:rPr>
        <w:t xml:space="preserve">Курахівської міської </w:t>
      </w:r>
      <w:r w:rsidRPr="00F82530">
        <w:rPr>
          <w:rFonts w:ascii="Times New Roman" w:eastAsia="Times New Roman" w:hAnsi="Times New Roman" w:cs="Times New Roman"/>
          <w:b/>
          <w:bCs/>
          <w:color w:val="000000"/>
          <w:sz w:val="24"/>
          <w:szCs w:val="24"/>
          <w:bdr w:val="none" w:sz="0" w:space="0" w:color="auto" w:frame="1"/>
          <w:lang w:eastAsia="ru-RU"/>
        </w:rPr>
        <w:t xml:space="preserve">територіальної громади </w:t>
      </w:r>
      <w:r>
        <w:rPr>
          <w:rFonts w:ascii="Times New Roman" w:eastAsia="Times New Roman" w:hAnsi="Times New Roman" w:cs="Times New Roman"/>
          <w:b/>
          <w:bCs/>
          <w:color w:val="000000"/>
          <w:sz w:val="24"/>
          <w:szCs w:val="24"/>
          <w:bdr w:val="none" w:sz="0" w:space="0" w:color="auto" w:frame="1"/>
          <w:lang w:eastAsia="ru-RU"/>
        </w:rPr>
        <w:t>на 2023 рік</w:t>
      </w:r>
    </w:p>
    <w:tbl>
      <w:tblPr>
        <w:tblW w:w="5000" w:type="pct"/>
        <w:tblInd w:w="-150"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481"/>
        <w:gridCol w:w="3607"/>
        <w:gridCol w:w="1055"/>
        <w:gridCol w:w="1187"/>
        <w:gridCol w:w="1097"/>
        <w:gridCol w:w="1095"/>
        <w:gridCol w:w="1101"/>
      </w:tblGrid>
      <w:tr w:rsidR="00F40791" w:rsidRPr="00360B4B" w14:paraId="5C1B15F8" w14:textId="77777777" w:rsidTr="00F40791">
        <w:tc>
          <w:tcPr>
            <w:tcW w:w="250" w:type="pct"/>
            <w:vMerge w:val="restart"/>
            <w:tcBorders>
              <w:top w:val="single" w:sz="6" w:space="0" w:color="000000"/>
              <w:left w:val="single" w:sz="6" w:space="0" w:color="000000"/>
              <w:right w:val="single" w:sz="6" w:space="0" w:color="000000"/>
            </w:tcBorders>
            <w:hideMark/>
          </w:tcPr>
          <w:p w14:paraId="35CCDE73"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 з/п</w:t>
            </w:r>
          </w:p>
        </w:tc>
        <w:tc>
          <w:tcPr>
            <w:tcW w:w="1874" w:type="pct"/>
            <w:vMerge w:val="restart"/>
            <w:tcBorders>
              <w:top w:val="single" w:sz="6" w:space="0" w:color="000000"/>
              <w:left w:val="single" w:sz="6" w:space="0" w:color="000000"/>
              <w:right w:val="single" w:sz="6" w:space="0" w:color="000000"/>
            </w:tcBorders>
            <w:hideMark/>
          </w:tcPr>
          <w:p w14:paraId="0F7EBA7F"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Найменування показника</w:t>
            </w:r>
          </w:p>
        </w:tc>
        <w:tc>
          <w:tcPr>
            <w:tcW w:w="548" w:type="pct"/>
            <w:vMerge w:val="restart"/>
            <w:tcBorders>
              <w:top w:val="single" w:sz="6" w:space="0" w:color="000000"/>
              <w:left w:val="single" w:sz="6" w:space="0" w:color="000000"/>
              <w:right w:val="single" w:sz="6" w:space="0" w:color="000000"/>
            </w:tcBorders>
            <w:hideMark/>
          </w:tcPr>
          <w:p w14:paraId="0BC55004"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Одиниця виміру</w:t>
            </w:r>
          </w:p>
        </w:tc>
        <w:tc>
          <w:tcPr>
            <w:tcW w:w="1187" w:type="pct"/>
            <w:gridSpan w:val="2"/>
            <w:tcBorders>
              <w:top w:val="single" w:sz="6" w:space="0" w:color="000000"/>
              <w:left w:val="single" w:sz="6" w:space="0" w:color="000000"/>
              <w:bottom w:val="single" w:sz="6" w:space="0" w:color="000000"/>
              <w:right w:val="single" w:sz="6" w:space="0" w:color="000000"/>
            </w:tcBorders>
            <w:vAlign w:val="center"/>
            <w:hideMark/>
          </w:tcPr>
          <w:p w14:paraId="2B9B4D92"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2022 рік</w:t>
            </w:r>
          </w:p>
        </w:tc>
        <w:tc>
          <w:tcPr>
            <w:tcW w:w="569" w:type="pct"/>
            <w:vMerge w:val="restart"/>
            <w:tcBorders>
              <w:top w:val="single" w:sz="6" w:space="0" w:color="000000"/>
              <w:left w:val="single" w:sz="6" w:space="0" w:color="000000"/>
              <w:right w:val="single" w:sz="6" w:space="0" w:color="000000"/>
            </w:tcBorders>
            <w:vAlign w:val="center"/>
            <w:hideMark/>
          </w:tcPr>
          <w:p w14:paraId="7FFBA2A4"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2023 рік</w:t>
            </w:r>
          </w:p>
          <w:p w14:paraId="739B6E27"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програма</w:t>
            </w:r>
          </w:p>
        </w:tc>
        <w:tc>
          <w:tcPr>
            <w:tcW w:w="572" w:type="pct"/>
            <w:vMerge w:val="restart"/>
            <w:tcBorders>
              <w:top w:val="single" w:sz="6" w:space="0" w:color="000000"/>
              <w:left w:val="single" w:sz="6" w:space="0" w:color="000000"/>
              <w:right w:val="single" w:sz="6" w:space="0" w:color="000000"/>
            </w:tcBorders>
            <w:vAlign w:val="center"/>
            <w:hideMark/>
          </w:tcPr>
          <w:p w14:paraId="2CDDC2AF"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2023 рік</w:t>
            </w:r>
          </w:p>
          <w:p w14:paraId="5282786F"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програма</w:t>
            </w:r>
          </w:p>
          <w:p w14:paraId="72531163"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 до очік.</w:t>
            </w:r>
          </w:p>
          <w:p w14:paraId="77CF05B6"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2022 року</w:t>
            </w:r>
          </w:p>
        </w:tc>
      </w:tr>
      <w:tr w:rsidR="00F40791" w:rsidRPr="00360B4B" w14:paraId="54CB238E" w14:textId="77777777" w:rsidTr="00F40791">
        <w:tc>
          <w:tcPr>
            <w:tcW w:w="250" w:type="pct"/>
            <w:vMerge/>
            <w:tcBorders>
              <w:left w:val="single" w:sz="6" w:space="0" w:color="000000"/>
              <w:bottom w:val="single" w:sz="6" w:space="0" w:color="000000"/>
              <w:right w:val="single" w:sz="6" w:space="0" w:color="000000"/>
            </w:tcBorders>
          </w:tcPr>
          <w:p w14:paraId="1626B8DE"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1874" w:type="pct"/>
            <w:vMerge/>
            <w:tcBorders>
              <w:left w:val="single" w:sz="6" w:space="0" w:color="000000"/>
              <w:bottom w:val="single" w:sz="6" w:space="0" w:color="000000"/>
              <w:right w:val="single" w:sz="6" w:space="0" w:color="000000"/>
            </w:tcBorders>
          </w:tcPr>
          <w:p w14:paraId="668ED418" w14:textId="77777777" w:rsidR="00F40791" w:rsidRPr="00360B4B" w:rsidRDefault="00F40791" w:rsidP="00591F3D">
            <w:pPr>
              <w:spacing w:after="0" w:line="240" w:lineRule="auto"/>
              <w:jc w:val="center"/>
              <w:textAlignment w:val="baseline"/>
              <w:rPr>
                <w:rFonts w:ascii="Times New Roman" w:eastAsia="Times New Roman" w:hAnsi="Times New Roman" w:cs="Times New Roman"/>
                <w:color w:val="000000"/>
                <w:sz w:val="20"/>
                <w:szCs w:val="20"/>
                <w:bdr w:val="none" w:sz="0" w:space="0" w:color="auto" w:frame="1"/>
                <w:lang w:eastAsia="ru-RU"/>
              </w:rPr>
            </w:pPr>
          </w:p>
        </w:tc>
        <w:tc>
          <w:tcPr>
            <w:tcW w:w="548" w:type="pct"/>
            <w:vMerge/>
            <w:tcBorders>
              <w:left w:val="single" w:sz="6" w:space="0" w:color="000000"/>
              <w:bottom w:val="single" w:sz="6" w:space="0" w:color="000000"/>
              <w:right w:val="single" w:sz="6" w:space="0" w:color="000000"/>
            </w:tcBorders>
          </w:tcPr>
          <w:p w14:paraId="106B8672" w14:textId="77777777" w:rsidR="00F40791" w:rsidRPr="00360B4B" w:rsidRDefault="00F40791" w:rsidP="00591F3D">
            <w:pPr>
              <w:spacing w:after="0" w:line="240" w:lineRule="auto"/>
              <w:jc w:val="center"/>
              <w:textAlignment w:val="baseline"/>
              <w:rPr>
                <w:rFonts w:ascii="Times New Roman" w:eastAsia="Times New Roman" w:hAnsi="Times New Roman" w:cs="Times New Roman"/>
                <w:color w:val="000000"/>
                <w:sz w:val="20"/>
                <w:szCs w:val="20"/>
                <w:bdr w:val="none" w:sz="0" w:space="0" w:color="auto" w:frame="1"/>
                <w:lang w:eastAsia="ru-RU"/>
              </w:rPr>
            </w:pPr>
          </w:p>
        </w:tc>
        <w:tc>
          <w:tcPr>
            <w:tcW w:w="617" w:type="pct"/>
            <w:tcBorders>
              <w:top w:val="single" w:sz="6" w:space="0" w:color="000000"/>
              <w:left w:val="single" w:sz="6" w:space="0" w:color="000000"/>
              <w:bottom w:val="single" w:sz="6" w:space="0" w:color="000000"/>
              <w:right w:val="single" w:sz="6" w:space="0" w:color="000000"/>
            </w:tcBorders>
            <w:vAlign w:val="center"/>
          </w:tcPr>
          <w:p w14:paraId="08118235"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очік.</w:t>
            </w:r>
          </w:p>
        </w:tc>
        <w:tc>
          <w:tcPr>
            <w:tcW w:w="570" w:type="pct"/>
            <w:tcBorders>
              <w:top w:val="single" w:sz="6" w:space="0" w:color="000000"/>
              <w:left w:val="single" w:sz="6" w:space="0" w:color="000000"/>
              <w:bottom w:val="single" w:sz="6" w:space="0" w:color="000000"/>
              <w:right w:val="single" w:sz="6" w:space="0" w:color="000000"/>
            </w:tcBorders>
            <w:vAlign w:val="center"/>
          </w:tcPr>
          <w:p w14:paraId="22BCE6F9" w14:textId="77777777" w:rsidR="00F40791" w:rsidRPr="00360B4B" w:rsidRDefault="00F40791" w:rsidP="00591F3D">
            <w:pPr>
              <w:keepLines/>
              <w:widowControl w:val="0"/>
              <w:spacing w:after="0"/>
              <w:jc w:val="center"/>
              <w:rPr>
                <w:rFonts w:ascii="Times New Roman" w:hAnsi="Times New Roman" w:cs="Times New Roman"/>
                <w:sz w:val="20"/>
                <w:szCs w:val="20"/>
              </w:rPr>
            </w:pPr>
            <w:r w:rsidRPr="00360B4B">
              <w:rPr>
                <w:rFonts w:ascii="Times New Roman" w:hAnsi="Times New Roman" w:cs="Times New Roman"/>
                <w:sz w:val="20"/>
                <w:szCs w:val="20"/>
              </w:rPr>
              <w:t>% до факту 2021 року</w:t>
            </w:r>
          </w:p>
        </w:tc>
        <w:tc>
          <w:tcPr>
            <w:tcW w:w="569" w:type="pct"/>
            <w:vMerge/>
            <w:tcBorders>
              <w:left w:val="single" w:sz="6" w:space="0" w:color="000000"/>
              <w:bottom w:val="single" w:sz="6" w:space="0" w:color="000000"/>
              <w:right w:val="single" w:sz="6" w:space="0" w:color="000000"/>
            </w:tcBorders>
          </w:tcPr>
          <w:p w14:paraId="43F5AF61" w14:textId="77777777" w:rsidR="00F40791" w:rsidRPr="00360B4B" w:rsidRDefault="00F40791" w:rsidP="00591F3D">
            <w:pPr>
              <w:keepLines/>
              <w:widowControl w:val="0"/>
              <w:spacing w:after="0"/>
              <w:rPr>
                <w:rFonts w:ascii="Times New Roman" w:hAnsi="Times New Roman" w:cs="Times New Roman"/>
                <w:sz w:val="20"/>
                <w:szCs w:val="20"/>
              </w:rPr>
            </w:pPr>
          </w:p>
        </w:tc>
        <w:tc>
          <w:tcPr>
            <w:tcW w:w="572" w:type="pct"/>
            <w:vMerge/>
            <w:tcBorders>
              <w:left w:val="single" w:sz="6" w:space="0" w:color="000000"/>
              <w:bottom w:val="single" w:sz="6" w:space="0" w:color="000000"/>
              <w:right w:val="single" w:sz="6" w:space="0" w:color="000000"/>
            </w:tcBorders>
            <w:vAlign w:val="center"/>
          </w:tcPr>
          <w:p w14:paraId="4355FCAC" w14:textId="77777777" w:rsidR="00F40791" w:rsidRPr="00360B4B" w:rsidRDefault="00F40791" w:rsidP="00591F3D">
            <w:pPr>
              <w:keepLines/>
              <w:widowControl w:val="0"/>
              <w:spacing w:after="0"/>
              <w:jc w:val="center"/>
              <w:rPr>
                <w:rFonts w:ascii="Times New Roman" w:hAnsi="Times New Roman" w:cs="Times New Roman"/>
                <w:sz w:val="20"/>
                <w:szCs w:val="20"/>
              </w:rPr>
            </w:pPr>
          </w:p>
        </w:tc>
      </w:tr>
      <w:tr w:rsidR="00F40791" w:rsidRPr="00360B4B" w14:paraId="029DA65B"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101FECF5"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I</w:t>
            </w:r>
          </w:p>
        </w:tc>
        <w:tc>
          <w:tcPr>
            <w:tcW w:w="1874" w:type="pct"/>
            <w:tcBorders>
              <w:top w:val="single" w:sz="6" w:space="0" w:color="000000"/>
              <w:left w:val="single" w:sz="6" w:space="0" w:color="000000"/>
              <w:bottom w:val="single" w:sz="6" w:space="0" w:color="000000"/>
              <w:right w:val="single" w:sz="6" w:space="0" w:color="000000"/>
            </w:tcBorders>
            <w:hideMark/>
          </w:tcPr>
          <w:p w14:paraId="33D23BD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Демографічна ситуація</w:t>
            </w:r>
          </w:p>
        </w:tc>
        <w:tc>
          <w:tcPr>
            <w:tcW w:w="548" w:type="pct"/>
            <w:tcBorders>
              <w:top w:val="single" w:sz="6" w:space="0" w:color="000000"/>
              <w:left w:val="single" w:sz="6" w:space="0" w:color="000000"/>
              <w:bottom w:val="single" w:sz="6" w:space="0" w:color="000000"/>
              <w:right w:val="single" w:sz="6" w:space="0" w:color="000000"/>
            </w:tcBorders>
            <w:hideMark/>
          </w:tcPr>
          <w:p w14:paraId="234E4980"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617" w:type="pct"/>
            <w:tcBorders>
              <w:top w:val="single" w:sz="6" w:space="0" w:color="000000"/>
              <w:left w:val="single" w:sz="6" w:space="0" w:color="000000"/>
              <w:bottom w:val="single" w:sz="6" w:space="0" w:color="000000"/>
              <w:right w:val="single" w:sz="6" w:space="0" w:color="000000"/>
            </w:tcBorders>
            <w:hideMark/>
          </w:tcPr>
          <w:p w14:paraId="0D66754A"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0" w:type="pct"/>
            <w:tcBorders>
              <w:top w:val="single" w:sz="6" w:space="0" w:color="000000"/>
              <w:left w:val="single" w:sz="6" w:space="0" w:color="000000"/>
              <w:bottom w:val="single" w:sz="6" w:space="0" w:color="000000"/>
              <w:right w:val="single" w:sz="6" w:space="0" w:color="000000"/>
            </w:tcBorders>
          </w:tcPr>
          <w:p w14:paraId="2EAE5DCB"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69" w:type="pct"/>
            <w:tcBorders>
              <w:top w:val="single" w:sz="6" w:space="0" w:color="000000"/>
              <w:left w:val="single" w:sz="6" w:space="0" w:color="000000"/>
              <w:bottom w:val="single" w:sz="6" w:space="0" w:color="000000"/>
              <w:right w:val="single" w:sz="6" w:space="0" w:color="000000"/>
            </w:tcBorders>
            <w:hideMark/>
          </w:tcPr>
          <w:p w14:paraId="7250FA47"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2" w:type="pct"/>
            <w:tcBorders>
              <w:top w:val="single" w:sz="6" w:space="0" w:color="000000"/>
              <w:left w:val="single" w:sz="6" w:space="0" w:color="000000"/>
              <w:bottom w:val="single" w:sz="6" w:space="0" w:color="000000"/>
              <w:right w:val="single" w:sz="6" w:space="0" w:color="000000"/>
            </w:tcBorders>
            <w:hideMark/>
          </w:tcPr>
          <w:p w14:paraId="279E6537"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r>
      <w:tr w:rsidR="00F40791" w:rsidRPr="00360B4B" w14:paraId="7F6E91C4"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7503AD73"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1</w:t>
            </w:r>
          </w:p>
        </w:tc>
        <w:tc>
          <w:tcPr>
            <w:tcW w:w="1874" w:type="pct"/>
            <w:tcBorders>
              <w:top w:val="single" w:sz="6" w:space="0" w:color="000000"/>
              <w:left w:val="single" w:sz="6" w:space="0" w:color="000000"/>
              <w:bottom w:val="single" w:sz="6" w:space="0" w:color="000000"/>
              <w:right w:val="single" w:sz="6" w:space="0" w:color="000000"/>
            </w:tcBorders>
            <w:hideMark/>
          </w:tcPr>
          <w:p w14:paraId="2921FE0E"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Чисельність постійного населення</w:t>
            </w:r>
          </w:p>
        </w:tc>
        <w:tc>
          <w:tcPr>
            <w:tcW w:w="548" w:type="pct"/>
            <w:tcBorders>
              <w:top w:val="single" w:sz="6" w:space="0" w:color="000000"/>
              <w:left w:val="single" w:sz="6" w:space="0" w:color="000000"/>
              <w:bottom w:val="single" w:sz="6" w:space="0" w:color="000000"/>
              <w:right w:val="single" w:sz="6" w:space="0" w:color="000000"/>
            </w:tcBorders>
            <w:hideMark/>
          </w:tcPr>
          <w:p w14:paraId="181C316F"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hideMark/>
          </w:tcPr>
          <w:p w14:paraId="0CA13AB5"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38081</w:t>
            </w:r>
          </w:p>
        </w:tc>
        <w:tc>
          <w:tcPr>
            <w:tcW w:w="570" w:type="pct"/>
            <w:tcBorders>
              <w:top w:val="single" w:sz="6" w:space="0" w:color="000000"/>
              <w:left w:val="single" w:sz="6" w:space="0" w:color="000000"/>
              <w:bottom w:val="single" w:sz="6" w:space="0" w:color="000000"/>
              <w:right w:val="single" w:sz="6" w:space="0" w:color="000000"/>
            </w:tcBorders>
          </w:tcPr>
          <w:p w14:paraId="2055DAE4"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94,63</w:t>
            </w:r>
          </w:p>
        </w:tc>
        <w:tc>
          <w:tcPr>
            <w:tcW w:w="569" w:type="pct"/>
            <w:tcBorders>
              <w:top w:val="single" w:sz="6" w:space="0" w:color="000000"/>
              <w:left w:val="single" w:sz="6" w:space="0" w:color="000000"/>
              <w:bottom w:val="single" w:sz="6" w:space="0" w:color="000000"/>
              <w:right w:val="single" w:sz="6" w:space="0" w:color="000000"/>
            </w:tcBorders>
            <w:hideMark/>
          </w:tcPr>
          <w:p w14:paraId="18BB2BF5"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37850</w:t>
            </w:r>
          </w:p>
        </w:tc>
        <w:tc>
          <w:tcPr>
            <w:tcW w:w="572" w:type="pct"/>
            <w:tcBorders>
              <w:top w:val="single" w:sz="6" w:space="0" w:color="000000"/>
              <w:left w:val="single" w:sz="6" w:space="0" w:color="000000"/>
              <w:bottom w:val="single" w:sz="6" w:space="0" w:color="000000"/>
              <w:right w:val="single" w:sz="6" w:space="0" w:color="000000"/>
            </w:tcBorders>
            <w:hideMark/>
          </w:tcPr>
          <w:p w14:paraId="5F920249"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99,39</w:t>
            </w:r>
          </w:p>
        </w:tc>
      </w:tr>
      <w:tr w:rsidR="00F40791" w:rsidRPr="00360B4B" w14:paraId="7E41F01E"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4FDB17F2"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2</w:t>
            </w:r>
          </w:p>
        </w:tc>
        <w:tc>
          <w:tcPr>
            <w:tcW w:w="1874" w:type="pct"/>
            <w:tcBorders>
              <w:top w:val="single" w:sz="6" w:space="0" w:color="000000"/>
              <w:left w:val="single" w:sz="6" w:space="0" w:color="000000"/>
              <w:bottom w:val="single" w:sz="6" w:space="0" w:color="000000"/>
              <w:right w:val="single" w:sz="6" w:space="0" w:color="000000"/>
            </w:tcBorders>
            <w:hideMark/>
          </w:tcPr>
          <w:p w14:paraId="23326F9D"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Чисельність постійного населення віком 16 - 59 років</w:t>
            </w:r>
          </w:p>
        </w:tc>
        <w:tc>
          <w:tcPr>
            <w:tcW w:w="548" w:type="pct"/>
            <w:tcBorders>
              <w:top w:val="single" w:sz="6" w:space="0" w:color="000000"/>
              <w:left w:val="single" w:sz="6" w:space="0" w:color="000000"/>
              <w:bottom w:val="single" w:sz="6" w:space="0" w:color="000000"/>
              <w:right w:val="single" w:sz="6" w:space="0" w:color="000000"/>
            </w:tcBorders>
            <w:hideMark/>
          </w:tcPr>
          <w:p w14:paraId="60F0A590"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hideMark/>
          </w:tcPr>
          <w:p w14:paraId="0B0C62C0"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22439</w:t>
            </w:r>
          </w:p>
        </w:tc>
        <w:tc>
          <w:tcPr>
            <w:tcW w:w="570" w:type="pct"/>
            <w:tcBorders>
              <w:top w:val="single" w:sz="6" w:space="0" w:color="000000"/>
              <w:left w:val="single" w:sz="6" w:space="0" w:color="000000"/>
              <w:bottom w:val="single" w:sz="6" w:space="0" w:color="000000"/>
              <w:right w:val="single" w:sz="6" w:space="0" w:color="000000"/>
            </w:tcBorders>
          </w:tcPr>
          <w:p w14:paraId="753526A1"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93,38</w:t>
            </w:r>
          </w:p>
        </w:tc>
        <w:tc>
          <w:tcPr>
            <w:tcW w:w="569" w:type="pct"/>
            <w:tcBorders>
              <w:top w:val="single" w:sz="6" w:space="0" w:color="000000"/>
              <w:left w:val="single" w:sz="6" w:space="0" w:color="000000"/>
              <w:bottom w:val="single" w:sz="6" w:space="0" w:color="000000"/>
              <w:right w:val="single" w:sz="6" w:space="0" w:color="000000"/>
            </w:tcBorders>
            <w:hideMark/>
          </w:tcPr>
          <w:p w14:paraId="1317E840"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22350</w:t>
            </w:r>
          </w:p>
        </w:tc>
        <w:tc>
          <w:tcPr>
            <w:tcW w:w="572" w:type="pct"/>
            <w:tcBorders>
              <w:top w:val="single" w:sz="6" w:space="0" w:color="000000"/>
              <w:left w:val="single" w:sz="6" w:space="0" w:color="000000"/>
              <w:bottom w:val="single" w:sz="6" w:space="0" w:color="000000"/>
              <w:right w:val="single" w:sz="6" w:space="0" w:color="000000"/>
            </w:tcBorders>
            <w:hideMark/>
          </w:tcPr>
          <w:p w14:paraId="1735992C"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99,60</w:t>
            </w:r>
          </w:p>
        </w:tc>
      </w:tr>
      <w:tr w:rsidR="00F40791" w:rsidRPr="00360B4B" w14:paraId="201B2ABE"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42A5A583"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3</w:t>
            </w:r>
          </w:p>
        </w:tc>
        <w:tc>
          <w:tcPr>
            <w:tcW w:w="1874" w:type="pct"/>
            <w:tcBorders>
              <w:top w:val="single" w:sz="6" w:space="0" w:color="000000"/>
              <w:left w:val="single" w:sz="6" w:space="0" w:color="000000"/>
              <w:bottom w:val="single" w:sz="6" w:space="0" w:color="000000"/>
              <w:right w:val="single" w:sz="6" w:space="0" w:color="000000"/>
            </w:tcBorders>
            <w:hideMark/>
          </w:tcPr>
          <w:p w14:paraId="67CB5ABE"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Кількість дітей віком до 16 років</w:t>
            </w:r>
          </w:p>
        </w:tc>
        <w:tc>
          <w:tcPr>
            <w:tcW w:w="548" w:type="pct"/>
            <w:tcBorders>
              <w:top w:val="single" w:sz="6" w:space="0" w:color="000000"/>
              <w:left w:val="single" w:sz="6" w:space="0" w:color="000000"/>
              <w:bottom w:val="single" w:sz="6" w:space="0" w:color="000000"/>
              <w:right w:val="single" w:sz="6" w:space="0" w:color="000000"/>
            </w:tcBorders>
            <w:hideMark/>
          </w:tcPr>
          <w:p w14:paraId="7F65282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hideMark/>
          </w:tcPr>
          <w:p w14:paraId="66C2470B"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6172</w:t>
            </w:r>
          </w:p>
        </w:tc>
        <w:tc>
          <w:tcPr>
            <w:tcW w:w="570" w:type="pct"/>
            <w:tcBorders>
              <w:top w:val="single" w:sz="6" w:space="0" w:color="000000"/>
              <w:left w:val="single" w:sz="6" w:space="0" w:color="000000"/>
              <w:bottom w:val="single" w:sz="6" w:space="0" w:color="000000"/>
              <w:right w:val="single" w:sz="6" w:space="0" w:color="000000"/>
            </w:tcBorders>
          </w:tcPr>
          <w:p w14:paraId="462C59F8"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101,0</w:t>
            </w:r>
          </w:p>
        </w:tc>
        <w:tc>
          <w:tcPr>
            <w:tcW w:w="569" w:type="pct"/>
            <w:tcBorders>
              <w:top w:val="single" w:sz="6" w:space="0" w:color="000000"/>
              <w:left w:val="single" w:sz="6" w:space="0" w:color="000000"/>
              <w:bottom w:val="single" w:sz="6" w:space="0" w:color="000000"/>
              <w:right w:val="single" w:sz="6" w:space="0" w:color="000000"/>
            </w:tcBorders>
            <w:hideMark/>
          </w:tcPr>
          <w:p w14:paraId="2E846B4B"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6100</w:t>
            </w:r>
          </w:p>
        </w:tc>
        <w:tc>
          <w:tcPr>
            <w:tcW w:w="572" w:type="pct"/>
            <w:tcBorders>
              <w:top w:val="single" w:sz="6" w:space="0" w:color="000000"/>
              <w:left w:val="single" w:sz="6" w:space="0" w:color="000000"/>
              <w:bottom w:val="single" w:sz="6" w:space="0" w:color="000000"/>
              <w:right w:val="single" w:sz="6" w:space="0" w:color="000000"/>
            </w:tcBorders>
            <w:hideMark/>
          </w:tcPr>
          <w:p w14:paraId="2914DAD0"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98,83</w:t>
            </w:r>
          </w:p>
        </w:tc>
      </w:tr>
      <w:tr w:rsidR="00F40791" w:rsidRPr="00360B4B" w14:paraId="3C62D05E"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4D4371F2"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4</w:t>
            </w:r>
          </w:p>
        </w:tc>
        <w:tc>
          <w:tcPr>
            <w:tcW w:w="1874" w:type="pct"/>
            <w:tcBorders>
              <w:top w:val="single" w:sz="6" w:space="0" w:color="000000"/>
              <w:left w:val="single" w:sz="6" w:space="0" w:color="000000"/>
              <w:bottom w:val="single" w:sz="6" w:space="0" w:color="000000"/>
              <w:right w:val="single" w:sz="6" w:space="0" w:color="000000"/>
            </w:tcBorders>
            <w:hideMark/>
          </w:tcPr>
          <w:p w14:paraId="2F773039"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Демографічне навантаження на 1000 осіб працездатного віку</w:t>
            </w:r>
          </w:p>
        </w:tc>
        <w:tc>
          <w:tcPr>
            <w:tcW w:w="548" w:type="pct"/>
            <w:tcBorders>
              <w:top w:val="single" w:sz="6" w:space="0" w:color="000000"/>
              <w:left w:val="single" w:sz="6" w:space="0" w:color="000000"/>
              <w:bottom w:val="single" w:sz="6" w:space="0" w:color="000000"/>
              <w:right w:val="single" w:sz="6" w:space="0" w:color="000000"/>
            </w:tcBorders>
            <w:hideMark/>
          </w:tcPr>
          <w:p w14:paraId="0A81D659"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3208CD6E"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70" w:type="pct"/>
            <w:tcBorders>
              <w:top w:val="single" w:sz="6" w:space="0" w:color="000000"/>
              <w:left w:val="single" w:sz="6" w:space="0" w:color="000000"/>
              <w:bottom w:val="single" w:sz="6" w:space="0" w:color="000000"/>
              <w:right w:val="single" w:sz="6" w:space="0" w:color="000000"/>
            </w:tcBorders>
          </w:tcPr>
          <w:p w14:paraId="16BDB82D"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69" w:type="pct"/>
            <w:tcBorders>
              <w:top w:val="single" w:sz="6" w:space="0" w:color="000000"/>
              <w:left w:val="single" w:sz="6" w:space="0" w:color="000000"/>
              <w:bottom w:val="single" w:sz="6" w:space="0" w:color="000000"/>
              <w:right w:val="single" w:sz="6" w:space="0" w:color="000000"/>
            </w:tcBorders>
            <w:hideMark/>
          </w:tcPr>
          <w:p w14:paraId="074F4734"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72" w:type="pct"/>
            <w:tcBorders>
              <w:top w:val="single" w:sz="6" w:space="0" w:color="000000"/>
              <w:left w:val="single" w:sz="6" w:space="0" w:color="000000"/>
              <w:bottom w:val="single" w:sz="6" w:space="0" w:color="000000"/>
              <w:right w:val="single" w:sz="6" w:space="0" w:color="000000"/>
            </w:tcBorders>
            <w:hideMark/>
          </w:tcPr>
          <w:p w14:paraId="076B59DB"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r>
      <w:tr w:rsidR="00F40791" w:rsidRPr="00360B4B" w14:paraId="6202DE69"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35E08DA0"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5</w:t>
            </w:r>
          </w:p>
        </w:tc>
        <w:tc>
          <w:tcPr>
            <w:tcW w:w="1874" w:type="pct"/>
            <w:tcBorders>
              <w:top w:val="single" w:sz="6" w:space="0" w:color="000000"/>
              <w:left w:val="single" w:sz="6" w:space="0" w:color="000000"/>
              <w:bottom w:val="single" w:sz="6" w:space="0" w:color="000000"/>
              <w:right w:val="single" w:sz="6" w:space="0" w:color="000000"/>
            </w:tcBorders>
            <w:hideMark/>
          </w:tcPr>
          <w:p w14:paraId="02A6070C"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Природний приріст (скорочення) населення *</w:t>
            </w:r>
          </w:p>
        </w:tc>
        <w:tc>
          <w:tcPr>
            <w:tcW w:w="548" w:type="pct"/>
            <w:tcBorders>
              <w:top w:val="single" w:sz="6" w:space="0" w:color="000000"/>
              <w:left w:val="single" w:sz="6" w:space="0" w:color="000000"/>
              <w:bottom w:val="single" w:sz="6" w:space="0" w:color="000000"/>
              <w:right w:val="single" w:sz="6" w:space="0" w:color="000000"/>
            </w:tcBorders>
            <w:hideMark/>
          </w:tcPr>
          <w:p w14:paraId="36691B9F"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hideMark/>
          </w:tcPr>
          <w:p w14:paraId="79556872"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70" w:type="pct"/>
            <w:tcBorders>
              <w:top w:val="single" w:sz="6" w:space="0" w:color="000000"/>
              <w:left w:val="single" w:sz="6" w:space="0" w:color="000000"/>
              <w:bottom w:val="single" w:sz="6" w:space="0" w:color="000000"/>
              <w:right w:val="single" w:sz="6" w:space="0" w:color="000000"/>
            </w:tcBorders>
          </w:tcPr>
          <w:p w14:paraId="5C94CB68"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69" w:type="pct"/>
            <w:tcBorders>
              <w:top w:val="single" w:sz="6" w:space="0" w:color="000000"/>
              <w:left w:val="single" w:sz="6" w:space="0" w:color="000000"/>
              <w:bottom w:val="single" w:sz="6" w:space="0" w:color="000000"/>
              <w:right w:val="single" w:sz="6" w:space="0" w:color="000000"/>
            </w:tcBorders>
            <w:hideMark/>
          </w:tcPr>
          <w:p w14:paraId="534C477F"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72" w:type="pct"/>
            <w:tcBorders>
              <w:top w:val="single" w:sz="6" w:space="0" w:color="000000"/>
              <w:left w:val="single" w:sz="6" w:space="0" w:color="000000"/>
              <w:bottom w:val="single" w:sz="6" w:space="0" w:color="000000"/>
              <w:right w:val="single" w:sz="6" w:space="0" w:color="000000"/>
            </w:tcBorders>
            <w:hideMark/>
          </w:tcPr>
          <w:p w14:paraId="305FB080"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r>
      <w:tr w:rsidR="00F40791" w:rsidRPr="00360B4B" w14:paraId="126473D5"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231B6007"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6</w:t>
            </w:r>
          </w:p>
        </w:tc>
        <w:tc>
          <w:tcPr>
            <w:tcW w:w="1874" w:type="pct"/>
            <w:tcBorders>
              <w:top w:val="single" w:sz="6" w:space="0" w:color="000000"/>
              <w:left w:val="single" w:sz="6" w:space="0" w:color="000000"/>
              <w:bottom w:val="single" w:sz="6" w:space="0" w:color="000000"/>
              <w:right w:val="single" w:sz="6" w:space="0" w:color="000000"/>
            </w:tcBorders>
            <w:hideMark/>
          </w:tcPr>
          <w:p w14:paraId="6C3FA603"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Міграційний приріст (скорочення) населення *</w:t>
            </w:r>
          </w:p>
        </w:tc>
        <w:tc>
          <w:tcPr>
            <w:tcW w:w="548" w:type="pct"/>
            <w:tcBorders>
              <w:top w:val="single" w:sz="6" w:space="0" w:color="000000"/>
              <w:left w:val="single" w:sz="6" w:space="0" w:color="000000"/>
              <w:bottom w:val="single" w:sz="6" w:space="0" w:color="000000"/>
              <w:right w:val="single" w:sz="6" w:space="0" w:color="000000"/>
            </w:tcBorders>
            <w:hideMark/>
          </w:tcPr>
          <w:p w14:paraId="60D0A724"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hideMark/>
          </w:tcPr>
          <w:p w14:paraId="3FA8F934"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70" w:type="pct"/>
            <w:tcBorders>
              <w:top w:val="single" w:sz="6" w:space="0" w:color="000000"/>
              <w:left w:val="single" w:sz="6" w:space="0" w:color="000000"/>
              <w:bottom w:val="single" w:sz="6" w:space="0" w:color="000000"/>
              <w:right w:val="single" w:sz="6" w:space="0" w:color="000000"/>
            </w:tcBorders>
          </w:tcPr>
          <w:p w14:paraId="506D13A9"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69" w:type="pct"/>
            <w:tcBorders>
              <w:top w:val="single" w:sz="6" w:space="0" w:color="000000"/>
              <w:left w:val="single" w:sz="6" w:space="0" w:color="000000"/>
              <w:bottom w:val="single" w:sz="6" w:space="0" w:color="000000"/>
              <w:right w:val="single" w:sz="6" w:space="0" w:color="000000"/>
            </w:tcBorders>
            <w:hideMark/>
          </w:tcPr>
          <w:p w14:paraId="03981716"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c>
          <w:tcPr>
            <w:tcW w:w="572" w:type="pct"/>
            <w:tcBorders>
              <w:top w:val="single" w:sz="6" w:space="0" w:color="000000"/>
              <w:left w:val="single" w:sz="6" w:space="0" w:color="000000"/>
              <w:bottom w:val="single" w:sz="6" w:space="0" w:color="000000"/>
              <w:right w:val="single" w:sz="6" w:space="0" w:color="000000"/>
            </w:tcBorders>
            <w:hideMark/>
          </w:tcPr>
          <w:p w14:paraId="7CBA4E8D"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w:t>
            </w:r>
          </w:p>
        </w:tc>
      </w:tr>
      <w:tr w:rsidR="00F40791" w:rsidRPr="00360B4B" w14:paraId="6FCAF5A9"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2BC688E" w14:textId="77777777" w:rsidR="00F40791" w:rsidRPr="00360B4B" w:rsidRDefault="00F40791" w:rsidP="00591F3D">
            <w:pPr>
              <w:spacing w:after="0" w:line="240" w:lineRule="auto"/>
              <w:jc w:val="center"/>
              <w:textAlignment w:val="baseline"/>
              <w:rPr>
                <w:rFonts w:ascii="Times New Roman" w:eastAsia="Times New Roman" w:hAnsi="Times New Roman" w:cs="Times New Roman"/>
                <w:color w:val="000000"/>
                <w:sz w:val="20"/>
                <w:szCs w:val="20"/>
                <w:bdr w:val="none" w:sz="0" w:space="0" w:color="auto" w:frame="1"/>
                <w:lang w:eastAsia="ru-RU"/>
              </w:rPr>
            </w:pPr>
            <w:r w:rsidRPr="00360B4B">
              <w:rPr>
                <w:rFonts w:ascii="Times New Roman" w:eastAsia="Times New Roman" w:hAnsi="Times New Roman" w:cs="Times New Roman"/>
                <w:color w:val="000000"/>
                <w:sz w:val="20"/>
                <w:szCs w:val="20"/>
                <w:bdr w:val="none" w:sz="0" w:space="0" w:color="auto" w:frame="1"/>
                <w:lang w:eastAsia="ru-RU"/>
              </w:rPr>
              <w:t>7</w:t>
            </w:r>
          </w:p>
        </w:tc>
        <w:tc>
          <w:tcPr>
            <w:tcW w:w="1874" w:type="pct"/>
            <w:tcBorders>
              <w:top w:val="single" w:sz="6" w:space="0" w:color="000000"/>
              <w:left w:val="single" w:sz="6" w:space="0" w:color="000000"/>
              <w:bottom w:val="single" w:sz="6" w:space="0" w:color="000000"/>
              <w:right w:val="single" w:sz="6" w:space="0" w:color="000000"/>
            </w:tcBorders>
          </w:tcPr>
          <w:p w14:paraId="0103CF94" w14:textId="77777777" w:rsidR="00F40791" w:rsidRPr="00360B4B" w:rsidRDefault="00F40791" w:rsidP="00591F3D">
            <w:pPr>
              <w:spacing w:after="0" w:line="240" w:lineRule="auto"/>
              <w:textAlignment w:val="baseline"/>
              <w:rPr>
                <w:rFonts w:ascii="Times New Roman" w:eastAsia="Times New Roman" w:hAnsi="Times New Roman" w:cs="Times New Roman"/>
                <w:color w:val="000000"/>
                <w:sz w:val="20"/>
                <w:szCs w:val="20"/>
                <w:bdr w:val="none" w:sz="0" w:space="0" w:color="auto" w:frame="1"/>
                <w:lang w:eastAsia="ru-RU"/>
              </w:rPr>
            </w:pPr>
            <w:r w:rsidRPr="00360B4B">
              <w:rPr>
                <w:rFonts w:ascii="Times New Roman" w:eastAsia="Times New Roman" w:hAnsi="Times New Roman" w:cs="Times New Roman"/>
                <w:color w:val="000000"/>
                <w:sz w:val="20"/>
                <w:szCs w:val="20"/>
                <w:bdr w:val="none" w:sz="0" w:space="0" w:color="auto" w:frame="1"/>
                <w:lang w:eastAsia="ru-RU"/>
              </w:rPr>
              <w:t xml:space="preserve">Загальна кількість внутрішньо переміщених осіб </w:t>
            </w:r>
          </w:p>
        </w:tc>
        <w:tc>
          <w:tcPr>
            <w:tcW w:w="548" w:type="pct"/>
            <w:tcBorders>
              <w:top w:val="single" w:sz="6" w:space="0" w:color="000000"/>
              <w:left w:val="single" w:sz="6" w:space="0" w:color="000000"/>
              <w:bottom w:val="single" w:sz="6" w:space="0" w:color="000000"/>
              <w:right w:val="single" w:sz="6" w:space="0" w:color="000000"/>
            </w:tcBorders>
          </w:tcPr>
          <w:p w14:paraId="0A3F18E4" w14:textId="77777777" w:rsidR="00F40791" w:rsidRPr="00360B4B" w:rsidRDefault="00F40791" w:rsidP="00591F3D">
            <w:pPr>
              <w:spacing w:after="0" w:line="240" w:lineRule="auto"/>
              <w:jc w:val="center"/>
              <w:textAlignment w:val="baseline"/>
              <w:rPr>
                <w:rFonts w:ascii="Times New Roman" w:eastAsia="Times New Roman" w:hAnsi="Times New Roman" w:cs="Times New Roman"/>
                <w:color w:val="000000"/>
                <w:sz w:val="20"/>
                <w:szCs w:val="20"/>
                <w:bdr w:val="none" w:sz="0" w:space="0" w:color="auto" w:frame="1"/>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tcPr>
          <w:p w14:paraId="31AA982E"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16205</w:t>
            </w:r>
          </w:p>
        </w:tc>
        <w:tc>
          <w:tcPr>
            <w:tcW w:w="570" w:type="pct"/>
            <w:tcBorders>
              <w:top w:val="single" w:sz="6" w:space="0" w:color="000000"/>
              <w:left w:val="single" w:sz="6" w:space="0" w:color="000000"/>
              <w:bottom w:val="single" w:sz="6" w:space="0" w:color="000000"/>
              <w:right w:val="single" w:sz="6" w:space="0" w:color="000000"/>
            </w:tcBorders>
          </w:tcPr>
          <w:p w14:paraId="789CE846"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111,79</w:t>
            </w:r>
          </w:p>
        </w:tc>
        <w:tc>
          <w:tcPr>
            <w:tcW w:w="569" w:type="pct"/>
            <w:tcBorders>
              <w:top w:val="single" w:sz="6" w:space="0" w:color="000000"/>
              <w:left w:val="single" w:sz="6" w:space="0" w:color="000000"/>
              <w:bottom w:val="single" w:sz="6" w:space="0" w:color="000000"/>
              <w:right w:val="single" w:sz="6" w:space="0" w:color="000000"/>
            </w:tcBorders>
          </w:tcPr>
          <w:p w14:paraId="3687B988"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21960</w:t>
            </w:r>
          </w:p>
        </w:tc>
        <w:tc>
          <w:tcPr>
            <w:tcW w:w="572" w:type="pct"/>
            <w:tcBorders>
              <w:top w:val="single" w:sz="6" w:space="0" w:color="000000"/>
              <w:left w:val="single" w:sz="6" w:space="0" w:color="000000"/>
              <w:bottom w:val="single" w:sz="6" w:space="0" w:color="000000"/>
              <w:right w:val="single" w:sz="6" w:space="0" w:color="000000"/>
            </w:tcBorders>
          </w:tcPr>
          <w:p w14:paraId="0FE56E73"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135,5</w:t>
            </w:r>
          </w:p>
        </w:tc>
      </w:tr>
      <w:tr w:rsidR="00F40791" w:rsidRPr="00360B4B" w14:paraId="56AC987A"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583F43F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II</w:t>
            </w:r>
          </w:p>
        </w:tc>
        <w:tc>
          <w:tcPr>
            <w:tcW w:w="1874" w:type="pct"/>
            <w:tcBorders>
              <w:top w:val="single" w:sz="6" w:space="0" w:color="000000"/>
              <w:left w:val="single" w:sz="6" w:space="0" w:color="000000"/>
              <w:bottom w:val="single" w:sz="6" w:space="0" w:color="000000"/>
              <w:right w:val="single" w:sz="6" w:space="0" w:color="000000"/>
            </w:tcBorders>
            <w:hideMark/>
          </w:tcPr>
          <w:p w14:paraId="0E1F200B"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Економічна ефективність</w:t>
            </w:r>
          </w:p>
        </w:tc>
        <w:tc>
          <w:tcPr>
            <w:tcW w:w="548" w:type="pct"/>
            <w:tcBorders>
              <w:top w:val="single" w:sz="6" w:space="0" w:color="000000"/>
              <w:left w:val="single" w:sz="6" w:space="0" w:color="000000"/>
              <w:bottom w:val="single" w:sz="6" w:space="0" w:color="000000"/>
              <w:right w:val="single" w:sz="6" w:space="0" w:color="000000"/>
            </w:tcBorders>
            <w:hideMark/>
          </w:tcPr>
          <w:p w14:paraId="5B1CFA25"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617" w:type="pct"/>
            <w:tcBorders>
              <w:top w:val="single" w:sz="6" w:space="0" w:color="000000"/>
              <w:left w:val="single" w:sz="6" w:space="0" w:color="000000"/>
              <w:bottom w:val="single" w:sz="6" w:space="0" w:color="000000"/>
              <w:right w:val="single" w:sz="6" w:space="0" w:color="000000"/>
            </w:tcBorders>
            <w:hideMark/>
          </w:tcPr>
          <w:p w14:paraId="01B54778"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0" w:type="pct"/>
            <w:tcBorders>
              <w:top w:val="single" w:sz="6" w:space="0" w:color="000000"/>
              <w:left w:val="single" w:sz="6" w:space="0" w:color="000000"/>
              <w:bottom w:val="single" w:sz="6" w:space="0" w:color="000000"/>
              <w:right w:val="single" w:sz="6" w:space="0" w:color="000000"/>
            </w:tcBorders>
          </w:tcPr>
          <w:p w14:paraId="22837AE5"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69" w:type="pct"/>
            <w:tcBorders>
              <w:top w:val="single" w:sz="6" w:space="0" w:color="000000"/>
              <w:left w:val="single" w:sz="6" w:space="0" w:color="000000"/>
              <w:bottom w:val="single" w:sz="6" w:space="0" w:color="000000"/>
              <w:right w:val="single" w:sz="6" w:space="0" w:color="000000"/>
            </w:tcBorders>
            <w:hideMark/>
          </w:tcPr>
          <w:p w14:paraId="290E74CB"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2" w:type="pct"/>
            <w:tcBorders>
              <w:top w:val="single" w:sz="6" w:space="0" w:color="000000"/>
              <w:left w:val="single" w:sz="6" w:space="0" w:color="000000"/>
              <w:bottom w:val="single" w:sz="6" w:space="0" w:color="000000"/>
              <w:right w:val="single" w:sz="6" w:space="0" w:color="000000"/>
            </w:tcBorders>
            <w:hideMark/>
          </w:tcPr>
          <w:p w14:paraId="2AA352CF"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r>
      <w:tr w:rsidR="00F40791" w:rsidRPr="00360B4B" w14:paraId="1829F9C4" w14:textId="77777777" w:rsidTr="00F40791">
        <w:trPr>
          <w:trHeight w:val="288"/>
        </w:trPr>
        <w:tc>
          <w:tcPr>
            <w:tcW w:w="250" w:type="pct"/>
            <w:tcBorders>
              <w:top w:val="single" w:sz="6" w:space="0" w:color="000000"/>
              <w:left w:val="single" w:sz="6" w:space="0" w:color="000000"/>
              <w:bottom w:val="single" w:sz="6" w:space="0" w:color="000000"/>
              <w:right w:val="single" w:sz="6" w:space="0" w:color="000000"/>
            </w:tcBorders>
          </w:tcPr>
          <w:p w14:paraId="366272E3"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360B4B">
              <w:rPr>
                <w:rFonts w:ascii="Times New Roman" w:eastAsia="Times New Roman" w:hAnsi="Times New Roman" w:cs="Times New Roman"/>
                <w:bCs/>
                <w:color w:val="000000"/>
                <w:sz w:val="20"/>
                <w:szCs w:val="20"/>
                <w:bdr w:val="none" w:sz="0" w:space="0" w:color="auto" w:frame="1"/>
                <w:lang w:eastAsia="ru-RU"/>
              </w:rPr>
              <w:t>8</w:t>
            </w:r>
          </w:p>
        </w:tc>
        <w:tc>
          <w:tcPr>
            <w:tcW w:w="1874" w:type="pct"/>
            <w:tcBorders>
              <w:top w:val="single" w:sz="6" w:space="0" w:color="000000"/>
              <w:left w:val="single" w:sz="6" w:space="0" w:color="000000"/>
              <w:bottom w:val="single" w:sz="6" w:space="0" w:color="000000"/>
              <w:right w:val="single" w:sz="6" w:space="0" w:color="000000"/>
            </w:tcBorders>
          </w:tcPr>
          <w:p w14:paraId="79DE3DE3" w14:textId="77777777" w:rsidR="00F40791" w:rsidRPr="00360B4B" w:rsidRDefault="00F40791" w:rsidP="00591F3D">
            <w:pPr>
              <w:rPr>
                <w:rFonts w:ascii="Times New Roman" w:hAnsi="Times New Roman" w:cs="Times New Roman"/>
                <w:sz w:val="20"/>
                <w:szCs w:val="20"/>
              </w:rPr>
            </w:pPr>
            <w:r w:rsidRPr="00360B4B">
              <w:rPr>
                <w:rFonts w:ascii="Times New Roman" w:hAnsi="Times New Roman" w:cs="Times New Roman"/>
                <w:sz w:val="20"/>
                <w:szCs w:val="20"/>
              </w:rPr>
              <w:t>Індекс промислової продукції</w:t>
            </w:r>
          </w:p>
        </w:tc>
        <w:tc>
          <w:tcPr>
            <w:tcW w:w="548" w:type="pct"/>
            <w:tcBorders>
              <w:top w:val="single" w:sz="6" w:space="0" w:color="000000"/>
              <w:left w:val="single" w:sz="6" w:space="0" w:color="000000"/>
              <w:bottom w:val="single" w:sz="6" w:space="0" w:color="000000"/>
              <w:right w:val="single" w:sz="6" w:space="0" w:color="000000"/>
            </w:tcBorders>
          </w:tcPr>
          <w:p w14:paraId="5DF91BFC"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617" w:type="pct"/>
            <w:tcBorders>
              <w:top w:val="single" w:sz="6" w:space="0" w:color="000000"/>
              <w:left w:val="single" w:sz="6" w:space="0" w:color="000000"/>
              <w:bottom w:val="single" w:sz="6" w:space="0" w:color="000000"/>
              <w:right w:val="single" w:sz="6" w:space="0" w:color="000000"/>
            </w:tcBorders>
          </w:tcPr>
          <w:p w14:paraId="38B36964"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79,192</w:t>
            </w:r>
          </w:p>
        </w:tc>
        <w:tc>
          <w:tcPr>
            <w:tcW w:w="570" w:type="pct"/>
            <w:tcBorders>
              <w:top w:val="single" w:sz="6" w:space="0" w:color="000000"/>
              <w:left w:val="single" w:sz="6" w:space="0" w:color="000000"/>
              <w:bottom w:val="single" w:sz="6" w:space="0" w:color="000000"/>
              <w:right w:val="single" w:sz="6" w:space="0" w:color="000000"/>
            </w:tcBorders>
          </w:tcPr>
          <w:p w14:paraId="55DEE8CF"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67,87</w:t>
            </w:r>
          </w:p>
        </w:tc>
        <w:tc>
          <w:tcPr>
            <w:tcW w:w="569" w:type="pct"/>
            <w:tcBorders>
              <w:top w:val="single" w:sz="6" w:space="0" w:color="000000"/>
              <w:left w:val="single" w:sz="6" w:space="0" w:color="000000"/>
              <w:bottom w:val="single" w:sz="6" w:space="0" w:color="000000"/>
              <w:right w:val="single" w:sz="6" w:space="0" w:color="000000"/>
            </w:tcBorders>
          </w:tcPr>
          <w:p w14:paraId="639631FA"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64,4</w:t>
            </w:r>
          </w:p>
        </w:tc>
        <w:tc>
          <w:tcPr>
            <w:tcW w:w="572" w:type="pct"/>
            <w:tcBorders>
              <w:top w:val="single" w:sz="6" w:space="0" w:color="000000"/>
              <w:left w:val="single" w:sz="6" w:space="0" w:color="000000"/>
              <w:bottom w:val="single" w:sz="6" w:space="0" w:color="000000"/>
              <w:right w:val="single" w:sz="6" w:space="0" w:color="000000"/>
            </w:tcBorders>
          </w:tcPr>
          <w:p w14:paraId="1408296D"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81,321</w:t>
            </w:r>
          </w:p>
        </w:tc>
      </w:tr>
      <w:tr w:rsidR="00F40791" w:rsidRPr="00360B4B" w14:paraId="6B808ED5" w14:textId="77777777" w:rsidTr="00F40791">
        <w:trPr>
          <w:trHeight w:val="508"/>
        </w:trPr>
        <w:tc>
          <w:tcPr>
            <w:tcW w:w="250" w:type="pct"/>
            <w:tcBorders>
              <w:top w:val="single" w:sz="6" w:space="0" w:color="000000"/>
              <w:left w:val="single" w:sz="6" w:space="0" w:color="000000"/>
              <w:bottom w:val="single" w:sz="6" w:space="0" w:color="000000"/>
              <w:right w:val="single" w:sz="6" w:space="0" w:color="000000"/>
            </w:tcBorders>
          </w:tcPr>
          <w:p w14:paraId="1D5F8C67"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360B4B">
              <w:rPr>
                <w:rFonts w:ascii="Times New Roman" w:eastAsia="Times New Roman" w:hAnsi="Times New Roman" w:cs="Times New Roman"/>
                <w:bCs/>
                <w:color w:val="000000"/>
                <w:sz w:val="20"/>
                <w:szCs w:val="20"/>
                <w:bdr w:val="none" w:sz="0" w:space="0" w:color="auto" w:frame="1"/>
                <w:lang w:eastAsia="ru-RU"/>
              </w:rPr>
              <w:t>9</w:t>
            </w:r>
          </w:p>
        </w:tc>
        <w:tc>
          <w:tcPr>
            <w:tcW w:w="1874" w:type="pct"/>
            <w:tcBorders>
              <w:top w:val="single" w:sz="6" w:space="0" w:color="000000"/>
              <w:left w:val="single" w:sz="6" w:space="0" w:color="000000"/>
              <w:bottom w:val="single" w:sz="6" w:space="0" w:color="000000"/>
              <w:right w:val="single" w:sz="6" w:space="0" w:color="000000"/>
            </w:tcBorders>
          </w:tcPr>
          <w:p w14:paraId="759A07BB" w14:textId="77777777" w:rsidR="00F40791" w:rsidRPr="00360B4B" w:rsidRDefault="00F40791" w:rsidP="00591F3D">
            <w:pPr>
              <w:rPr>
                <w:rFonts w:ascii="Times New Roman" w:hAnsi="Times New Roman" w:cs="Times New Roman"/>
                <w:sz w:val="20"/>
                <w:szCs w:val="20"/>
              </w:rPr>
            </w:pPr>
            <w:r w:rsidRPr="00360B4B">
              <w:rPr>
                <w:rFonts w:ascii="Times New Roman" w:hAnsi="Times New Roman" w:cs="Times New Roman"/>
                <w:sz w:val="20"/>
                <w:szCs w:val="20"/>
              </w:rPr>
              <w:t>Обсяг реалізованої промислової продукції у відпускних цінах підприємств**</w:t>
            </w:r>
          </w:p>
        </w:tc>
        <w:tc>
          <w:tcPr>
            <w:tcW w:w="548" w:type="pct"/>
            <w:tcBorders>
              <w:top w:val="single" w:sz="6" w:space="0" w:color="000000"/>
              <w:left w:val="single" w:sz="6" w:space="0" w:color="000000"/>
              <w:bottom w:val="single" w:sz="6" w:space="0" w:color="000000"/>
              <w:right w:val="single" w:sz="6" w:space="0" w:color="000000"/>
            </w:tcBorders>
          </w:tcPr>
          <w:p w14:paraId="3127999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млн грн.</w:t>
            </w:r>
          </w:p>
        </w:tc>
        <w:tc>
          <w:tcPr>
            <w:tcW w:w="617" w:type="pct"/>
            <w:tcBorders>
              <w:top w:val="single" w:sz="6" w:space="0" w:color="000000"/>
              <w:left w:val="single" w:sz="6" w:space="0" w:color="000000"/>
              <w:bottom w:val="single" w:sz="6" w:space="0" w:color="000000"/>
              <w:right w:val="single" w:sz="6" w:space="0" w:color="000000"/>
            </w:tcBorders>
          </w:tcPr>
          <w:p w14:paraId="573C8EC6"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10426,582</w:t>
            </w:r>
          </w:p>
        </w:tc>
        <w:tc>
          <w:tcPr>
            <w:tcW w:w="570" w:type="pct"/>
            <w:tcBorders>
              <w:top w:val="single" w:sz="6" w:space="0" w:color="000000"/>
              <w:left w:val="single" w:sz="6" w:space="0" w:color="000000"/>
              <w:bottom w:val="single" w:sz="6" w:space="0" w:color="000000"/>
              <w:right w:val="single" w:sz="6" w:space="0" w:color="000000"/>
            </w:tcBorders>
          </w:tcPr>
          <w:p w14:paraId="493E1600"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96,28</w:t>
            </w:r>
          </w:p>
        </w:tc>
        <w:tc>
          <w:tcPr>
            <w:tcW w:w="569" w:type="pct"/>
            <w:tcBorders>
              <w:top w:val="single" w:sz="6" w:space="0" w:color="000000"/>
              <w:left w:val="single" w:sz="6" w:space="0" w:color="000000"/>
              <w:bottom w:val="single" w:sz="6" w:space="0" w:color="000000"/>
              <w:right w:val="single" w:sz="6" w:space="0" w:color="000000"/>
            </w:tcBorders>
          </w:tcPr>
          <w:p w14:paraId="6DDED032"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10594,152</w:t>
            </w:r>
          </w:p>
        </w:tc>
        <w:tc>
          <w:tcPr>
            <w:tcW w:w="572" w:type="pct"/>
            <w:tcBorders>
              <w:top w:val="single" w:sz="6" w:space="0" w:color="000000"/>
              <w:left w:val="single" w:sz="6" w:space="0" w:color="000000"/>
              <w:bottom w:val="single" w:sz="6" w:space="0" w:color="000000"/>
              <w:right w:val="single" w:sz="6" w:space="0" w:color="000000"/>
            </w:tcBorders>
          </w:tcPr>
          <w:p w14:paraId="17E5F1F9"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101,61</w:t>
            </w:r>
          </w:p>
        </w:tc>
      </w:tr>
      <w:tr w:rsidR="00F40791" w:rsidRPr="00360B4B" w14:paraId="2446F0DB"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DF4761E"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360B4B">
              <w:rPr>
                <w:rFonts w:ascii="Times New Roman" w:eastAsia="Times New Roman" w:hAnsi="Times New Roman" w:cs="Times New Roman"/>
                <w:bCs/>
                <w:color w:val="000000"/>
                <w:sz w:val="20"/>
                <w:szCs w:val="20"/>
                <w:bdr w:val="none" w:sz="0" w:space="0" w:color="auto" w:frame="1"/>
                <w:lang w:eastAsia="ru-RU"/>
              </w:rPr>
              <w:t>10</w:t>
            </w:r>
          </w:p>
        </w:tc>
        <w:tc>
          <w:tcPr>
            <w:tcW w:w="1874" w:type="pct"/>
            <w:tcBorders>
              <w:top w:val="single" w:sz="6" w:space="0" w:color="000000"/>
              <w:left w:val="single" w:sz="6" w:space="0" w:color="000000"/>
              <w:bottom w:val="single" w:sz="6" w:space="0" w:color="000000"/>
              <w:right w:val="single" w:sz="6" w:space="0" w:color="000000"/>
            </w:tcBorders>
          </w:tcPr>
          <w:p w14:paraId="666436BC" w14:textId="77777777" w:rsidR="00F40791" w:rsidRPr="00360B4B" w:rsidRDefault="00F40791" w:rsidP="00591F3D">
            <w:pPr>
              <w:keepNext/>
              <w:widowControl w:val="0"/>
              <w:snapToGrid w:val="0"/>
              <w:rPr>
                <w:rFonts w:ascii="Times New Roman" w:hAnsi="Times New Roman" w:cs="Times New Roman"/>
                <w:sz w:val="20"/>
                <w:szCs w:val="20"/>
              </w:rPr>
            </w:pPr>
            <w:r w:rsidRPr="00360B4B">
              <w:rPr>
                <w:rFonts w:ascii="Times New Roman" w:hAnsi="Times New Roman" w:cs="Times New Roman"/>
                <w:sz w:val="20"/>
                <w:szCs w:val="20"/>
              </w:rPr>
              <w:t>Продукція сільського господарства по всіх категоріях господарств в постійних цінах 2016 року, всього</w:t>
            </w:r>
          </w:p>
        </w:tc>
        <w:tc>
          <w:tcPr>
            <w:tcW w:w="548" w:type="pct"/>
            <w:tcBorders>
              <w:top w:val="single" w:sz="6" w:space="0" w:color="000000"/>
              <w:left w:val="single" w:sz="6" w:space="0" w:color="000000"/>
              <w:bottom w:val="single" w:sz="6" w:space="0" w:color="000000"/>
              <w:right w:val="single" w:sz="6" w:space="0" w:color="000000"/>
            </w:tcBorders>
            <w:vAlign w:val="center"/>
          </w:tcPr>
          <w:p w14:paraId="2D94C255" w14:textId="77777777" w:rsidR="00F40791" w:rsidRPr="00360B4B" w:rsidRDefault="00F40791" w:rsidP="00591F3D">
            <w:pPr>
              <w:keepNext/>
              <w:widowControl w:val="0"/>
              <w:snapToGrid w:val="0"/>
              <w:jc w:val="center"/>
              <w:rPr>
                <w:rFonts w:ascii="Times New Roman" w:hAnsi="Times New Roman" w:cs="Times New Roman"/>
                <w:sz w:val="20"/>
                <w:szCs w:val="20"/>
              </w:rPr>
            </w:pPr>
            <w:r w:rsidRPr="00360B4B">
              <w:rPr>
                <w:rFonts w:ascii="Times New Roman" w:hAnsi="Times New Roman" w:cs="Times New Roman"/>
                <w:sz w:val="20"/>
                <w:szCs w:val="20"/>
              </w:rPr>
              <w:t>млн грн</w:t>
            </w:r>
          </w:p>
        </w:tc>
        <w:tc>
          <w:tcPr>
            <w:tcW w:w="617" w:type="pct"/>
            <w:tcBorders>
              <w:top w:val="single" w:sz="6" w:space="0" w:color="000000"/>
              <w:left w:val="single" w:sz="6" w:space="0" w:color="000000"/>
              <w:bottom w:val="single" w:sz="6" w:space="0" w:color="000000"/>
              <w:right w:val="single" w:sz="6" w:space="0" w:color="000000"/>
            </w:tcBorders>
          </w:tcPr>
          <w:p w14:paraId="3EF01045"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89,6</w:t>
            </w:r>
          </w:p>
        </w:tc>
        <w:tc>
          <w:tcPr>
            <w:tcW w:w="570" w:type="pct"/>
            <w:tcBorders>
              <w:top w:val="single" w:sz="6" w:space="0" w:color="000000"/>
              <w:left w:val="single" w:sz="6" w:space="0" w:color="000000"/>
              <w:bottom w:val="single" w:sz="6" w:space="0" w:color="000000"/>
              <w:right w:val="single" w:sz="6" w:space="0" w:color="000000"/>
            </w:tcBorders>
          </w:tcPr>
          <w:p w14:paraId="1AACF54B"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53,6</w:t>
            </w:r>
          </w:p>
        </w:tc>
        <w:tc>
          <w:tcPr>
            <w:tcW w:w="569" w:type="pct"/>
            <w:tcBorders>
              <w:top w:val="single" w:sz="6" w:space="0" w:color="000000"/>
              <w:left w:val="single" w:sz="6" w:space="0" w:color="000000"/>
              <w:bottom w:val="single" w:sz="6" w:space="0" w:color="000000"/>
              <w:right w:val="single" w:sz="6" w:space="0" w:color="000000"/>
            </w:tcBorders>
          </w:tcPr>
          <w:p w14:paraId="784B09F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89,6</w:t>
            </w:r>
          </w:p>
        </w:tc>
        <w:tc>
          <w:tcPr>
            <w:tcW w:w="572" w:type="pct"/>
            <w:tcBorders>
              <w:top w:val="single" w:sz="6" w:space="0" w:color="000000"/>
              <w:left w:val="single" w:sz="6" w:space="0" w:color="000000"/>
              <w:bottom w:val="single" w:sz="6" w:space="0" w:color="000000"/>
              <w:right w:val="single" w:sz="6" w:space="0" w:color="000000"/>
            </w:tcBorders>
          </w:tcPr>
          <w:p w14:paraId="71CB6DF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3476E8F7" w14:textId="77777777" w:rsidTr="00F40791">
        <w:trPr>
          <w:trHeight w:val="164"/>
        </w:trPr>
        <w:tc>
          <w:tcPr>
            <w:tcW w:w="250" w:type="pct"/>
            <w:tcBorders>
              <w:top w:val="single" w:sz="6" w:space="0" w:color="000000"/>
              <w:left w:val="single" w:sz="6" w:space="0" w:color="000000"/>
              <w:bottom w:val="single" w:sz="6" w:space="0" w:color="000000"/>
              <w:right w:val="single" w:sz="6" w:space="0" w:color="000000"/>
            </w:tcBorders>
          </w:tcPr>
          <w:p w14:paraId="5092BDBA"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p>
        </w:tc>
        <w:tc>
          <w:tcPr>
            <w:tcW w:w="1874" w:type="pct"/>
            <w:tcBorders>
              <w:top w:val="single" w:sz="6" w:space="0" w:color="000000"/>
              <w:left w:val="single" w:sz="6" w:space="0" w:color="000000"/>
              <w:bottom w:val="single" w:sz="6" w:space="0" w:color="000000"/>
              <w:right w:val="single" w:sz="6" w:space="0" w:color="000000"/>
            </w:tcBorders>
          </w:tcPr>
          <w:p w14:paraId="28855CF1" w14:textId="77777777" w:rsidR="00F40791" w:rsidRPr="00360B4B" w:rsidRDefault="00F40791" w:rsidP="00591F3D">
            <w:pPr>
              <w:keepNext/>
              <w:widowControl w:val="0"/>
              <w:snapToGrid w:val="0"/>
              <w:rPr>
                <w:rFonts w:ascii="Times New Roman" w:hAnsi="Times New Roman" w:cs="Times New Roman"/>
                <w:i/>
                <w:sz w:val="20"/>
                <w:szCs w:val="20"/>
              </w:rPr>
            </w:pPr>
            <w:r w:rsidRPr="00360B4B">
              <w:rPr>
                <w:rFonts w:ascii="Times New Roman" w:hAnsi="Times New Roman" w:cs="Times New Roman"/>
                <w:i/>
                <w:sz w:val="20"/>
                <w:szCs w:val="20"/>
              </w:rPr>
              <w:t>у тому числі:</w:t>
            </w:r>
          </w:p>
        </w:tc>
        <w:tc>
          <w:tcPr>
            <w:tcW w:w="548" w:type="pct"/>
            <w:tcBorders>
              <w:top w:val="single" w:sz="6" w:space="0" w:color="000000"/>
              <w:left w:val="single" w:sz="6" w:space="0" w:color="000000"/>
              <w:bottom w:val="single" w:sz="6" w:space="0" w:color="000000"/>
              <w:right w:val="single" w:sz="6" w:space="0" w:color="000000"/>
            </w:tcBorders>
            <w:vAlign w:val="bottom"/>
          </w:tcPr>
          <w:p w14:paraId="1F4B5142" w14:textId="77777777" w:rsidR="00F40791" w:rsidRPr="00360B4B" w:rsidRDefault="00F40791" w:rsidP="00591F3D">
            <w:pPr>
              <w:keepNext/>
              <w:widowControl w:val="0"/>
              <w:snapToGrid w:val="0"/>
              <w:jc w:val="center"/>
              <w:rPr>
                <w:rFonts w:ascii="Times New Roman" w:hAnsi="Times New Roman" w:cs="Times New Roman"/>
                <w:sz w:val="20"/>
                <w:szCs w:val="20"/>
              </w:rPr>
            </w:pPr>
          </w:p>
        </w:tc>
        <w:tc>
          <w:tcPr>
            <w:tcW w:w="617" w:type="pct"/>
            <w:tcBorders>
              <w:top w:val="single" w:sz="6" w:space="0" w:color="000000"/>
              <w:left w:val="single" w:sz="6" w:space="0" w:color="000000"/>
              <w:bottom w:val="single" w:sz="6" w:space="0" w:color="000000"/>
              <w:right w:val="single" w:sz="6" w:space="0" w:color="000000"/>
            </w:tcBorders>
          </w:tcPr>
          <w:p w14:paraId="2779244C" w14:textId="77777777" w:rsidR="00F40791" w:rsidRPr="00360B4B" w:rsidRDefault="00F40791" w:rsidP="00591F3D">
            <w:pPr>
              <w:jc w:val="center"/>
              <w:rPr>
                <w:rFonts w:ascii="Times New Roman" w:hAnsi="Times New Roman" w:cs="Times New Roman"/>
                <w:sz w:val="20"/>
                <w:szCs w:val="20"/>
              </w:rPr>
            </w:pPr>
          </w:p>
        </w:tc>
        <w:tc>
          <w:tcPr>
            <w:tcW w:w="570" w:type="pct"/>
            <w:tcBorders>
              <w:top w:val="single" w:sz="6" w:space="0" w:color="000000"/>
              <w:left w:val="single" w:sz="6" w:space="0" w:color="000000"/>
              <w:bottom w:val="single" w:sz="6" w:space="0" w:color="000000"/>
              <w:right w:val="single" w:sz="6" w:space="0" w:color="000000"/>
            </w:tcBorders>
          </w:tcPr>
          <w:p w14:paraId="6D7250D9" w14:textId="77777777" w:rsidR="00F40791" w:rsidRPr="00360B4B" w:rsidRDefault="00F40791" w:rsidP="00591F3D">
            <w:pPr>
              <w:pStyle w:val="af"/>
              <w:jc w:val="center"/>
              <w:rPr>
                <w:rFonts w:ascii="Times New Roman" w:hAnsi="Times New Roman" w:cs="Times New Roman"/>
                <w:sz w:val="20"/>
                <w:szCs w:val="20"/>
              </w:rPr>
            </w:pPr>
          </w:p>
        </w:tc>
        <w:tc>
          <w:tcPr>
            <w:tcW w:w="569" w:type="pct"/>
            <w:tcBorders>
              <w:top w:val="single" w:sz="6" w:space="0" w:color="000000"/>
              <w:left w:val="single" w:sz="6" w:space="0" w:color="000000"/>
              <w:bottom w:val="single" w:sz="6" w:space="0" w:color="000000"/>
              <w:right w:val="single" w:sz="6" w:space="0" w:color="000000"/>
            </w:tcBorders>
          </w:tcPr>
          <w:p w14:paraId="55947B7C" w14:textId="77777777" w:rsidR="00F40791" w:rsidRPr="00360B4B" w:rsidRDefault="00F40791" w:rsidP="00591F3D">
            <w:pPr>
              <w:jc w:val="center"/>
              <w:rPr>
                <w:rFonts w:ascii="Times New Roman" w:hAnsi="Times New Roman" w:cs="Times New Roman"/>
                <w:sz w:val="20"/>
                <w:szCs w:val="20"/>
              </w:rPr>
            </w:pPr>
          </w:p>
        </w:tc>
        <w:tc>
          <w:tcPr>
            <w:tcW w:w="572" w:type="pct"/>
            <w:tcBorders>
              <w:top w:val="single" w:sz="6" w:space="0" w:color="000000"/>
              <w:left w:val="single" w:sz="6" w:space="0" w:color="000000"/>
              <w:bottom w:val="single" w:sz="6" w:space="0" w:color="000000"/>
              <w:right w:val="single" w:sz="6" w:space="0" w:color="000000"/>
            </w:tcBorders>
          </w:tcPr>
          <w:p w14:paraId="3C521831" w14:textId="77777777" w:rsidR="00F40791" w:rsidRPr="00360B4B" w:rsidRDefault="00F40791" w:rsidP="00591F3D">
            <w:pPr>
              <w:jc w:val="center"/>
              <w:rPr>
                <w:rFonts w:ascii="Times New Roman" w:hAnsi="Times New Roman" w:cs="Times New Roman"/>
                <w:sz w:val="20"/>
                <w:szCs w:val="20"/>
              </w:rPr>
            </w:pPr>
          </w:p>
        </w:tc>
      </w:tr>
      <w:tr w:rsidR="00F40791" w:rsidRPr="00360B4B" w14:paraId="5FE3AB88" w14:textId="77777777" w:rsidTr="00F40791">
        <w:tc>
          <w:tcPr>
            <w:tcW w:w="250" w:type="pct"/>
            <w:tcBorders>
              <w:top w:val="single" w:sz="6" w:space="0" w:color="000000"/>
              <w:left w:val="single" w:sz="6" w:space="0" w:color="000000"/>
              <w:bottom w:val="single" w:sz="6" w:space="0" w:color="000000"/>
              <w:right w:val="single" w:sz="6" w:space="0" w:color="000000"/>
            </w:tcBorders>
          </w:tcPr>
          <w:p w14:paraId="50D42B6A"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p>
        </w:tc>
        <w:tc>
          <w:tcPr>
            <w:tcW w:w="1874" w:type="pct"/>
            <w:tcBorders>
              <w:top w:val="single" w:sz="6" w:space="0" w:color="000000"/>
              <w:left w:val="single" w:sz="6" w:space="0" w:color="000000"/>
              <w:bottom w:val="single" w:sz="6" w:space="0" w:color="000000"/>
              <w:right w:val="single" w:sz="6" w:space="0" w:color="000000"/>
            </w:tcBorders>
          </w:tcPr>
          <w:p w14:paraId="7692599F" w14:textId="77777777" w:rsidR="00F40791" w:rsidRPr="00360B4B" w:rsidRDefault="00F40791" w:rsidP="00591F3D">
            <w:pPr>
              <w:keepNext/>
              <w:widowControl w:val="0"/>
              <w:snapToGrid w:val="0"/>
              <w:rPr>
                <w:rFonts w:ascii="Times New Roman" w:hAnsi="Times New Roman" w:cs="Times New Roman"/>
                <w:sz w:val="20"/>
                <w:szCs w:val="20"/>
              </w:rPr>
            </w:pPr>
            <w:r w:rsidRPr="00360B4B">
              <w:rPr>
                <w:rFonts w:ascii="Times New Roman" w:hAnsi="Times New Roman" w:cs="Times New Roman"/>
                <w:sz w:val="20"/>
                <w:szCs w:val="20"/>
              </w:rPr>
              <w:t>рослинництво</w:t>
            </w:r>
          </w:p>
        </w:tc>
        <w:tc>
          <w:tcPr>
            <w:tcW w:w="548" w:type="pct"/>
            <w:tcBorders>
              <w:top w:val="single" w:sz="6" w:space="0" w:color="000000"/>
              <w:left w:val="single" w:sz="6" w:space="0" w:color="000000"/>
              <w:bottom w:val="single" w:sz="6" w:space="0" w:color="000000"/>
              <w:right w:val="single" w:sz="6" w:space="0" w:color="000000"/>
            </w:tcBorders>
            <w:vAlign w:val="bottom"/>
          </w:tcPr>
          <w:p w14:paraId="678519FA" w14:textId="77777777" w:rsidR="00F40791" w:rsidRPr="00360B4B" w:rsidRDefault="00F40791" w:rsidP="00591F3D">
            <w:pPr>
              <w:keepNext/>
              <w:widowControl w:val="0"/>
              <w:snapToGrid w:val="0"/>
              <w:jc w:val="center"/>
              <w:rPr>
                <w:rFonts w:ascii="Times New Roman" w:hAnsi="Times New Roman" w:cs="Times New Roman"/>
                <w:sz w:val="20"/>
                <w:szCs w:val="20"/>
              </w:rPr>
            </w:pPr>
            <w:r w:rsidRPr="00360B4B">
              <w:rPr>
                <w:rFonts w:ascii="Times New Roman" w:hAnsi="Times New Roman" w:cs="Times New Roman"/>
                <w:sz w:val="20"/>
                <w:szCs w:val="20"/>
              </w:rPr>
              <w:t>млн грн</w:t>
            </w:r>
          </w:p>
        </w:tc>
        <w:tc>
          <w:tcPr>
            <w:tcW w:w="617" w:type="pct"/>
            <w:tcBorders>
              <w:top w:val="single" w:sz="6" w:space="0" w:color="000000"/>
              <w:left w:val="single" w:sz="6" w:space="0" w:color="000000"/>
              <w:bottom w:val="single" w:sz="6" w:space="0" w:color="000000"/>
              <w:right w:val="single" w:sz="6" w:space="0" w:color="000000"/>
            </w:tcBorders>
          </w:tcPr>
          <w:p w14:paraId="78427757"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76,3</w:t>
            </w:r>
          </w:p>
        </w:tc>
        <w:tc>
          <w:tcPr>
            <w:tcW w:w="570" w:type="pct"/>
            <w:tcBorders>
              <w:top w:val="single" w:sz="6" w:space="0" w:color="000000"/>
              <w:left w:val="single" w:sz="6" w:space="0" w:color="000000"/>
              <w:bottom w:val="single" w:sz="6" w:space="0" w:color="000000"/>
              <w:right w:val="single" w:sz="6" w:space="0" w:color="000000"/>
            </w:tcBorders>
          </w:tcPr>
          <w:p w14:paraId="28E9378C"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49,5</w:t>
            </w:r>
          </w:p>
        </w:tc>
        <w:tc>
          <w:tcPr>
            <w:tcW w:w="569" w:type="pct"/>
            <w:tcBorders>
              <w:top w:val="single" w:sz="6" w:space="0" w:color="000000"/>
              <w:left w:val="single" w:sz="6" w:space="0" w:color="000000"/>
              <w:bottom w:val="single" w:sz="6" w:space="0" w:color="000000"/>
              <w:right w:val="single" w:sz="6" w:space="0" w:color="000000"/>
            </w:tcBorders>
          </w:tcPr>
          <w:p w14:paraId="1604C1EA"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76,3</w:t>
            </w:r>
          </w:p>
        </w:tc>
        <w:tc>
          <w:tcPr>
            <w:tcW w:w="572" w:type="pct"/>
            <w:tcBorders>
              <w:top w:val="single" w:sz="6" w:space="0" w:color="000000"/>
              <w:left w:val="single" w:sz="6" w:space="0" w:color="000000"/>
              <w:bottom w:val="single" w:sz="6" w:space="0" w:color="000000"/>
              <w:right w:val="single" w:sz="6" w:space="0" w:color="000000"/>
            </w:tcBorders>
          </w:tcPr>
          <w:p w14:paraId="4F8FEF7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10236B21"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C387CCA"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p>
        </w:tc>
        <w:tc>
          <w:tcPr>
            <w:tcW w:w="1874" w:type="pct"/>
            <w:tcBorders>
              <w:top w:val="single" w:sz="6" w:space="0" w:color="000000"/>
              <w:left w:val="single" w:sz="6" w:space="0" w:color="000000"/>
              <w:bottom w:val="single" w:sz="6" w:space="0" w:color="000000"/>
              <w:right w:val="single" w:sz="6" w:space="0" w:color="000000"/>
            </w:tcBorders>
          </w:tcPr>
          <w:p w14:paraId="5E1818F0" w14:textId="77777777" w:rsidR="00F40791" w:rsidRPr="00360B4B" w:rsidRDefault="00F40791" w:rsidP="00591F3D">
            <w:pPr>
              <w:keepNext/>
              <w:widowControl w:val="0"/>
              <w:snapToGrid w:val="0"/>
              <w:rPr>
                <w:rFonts w:ascii="Times New Roman" w:hAnsi="Times New Roman" w:cs="Times New Roman"/>
                <w:sz w:val="20"/>
                <w:szCs w:val="20"/>
              </w:rPr>
            </w:pPr>
            <w:r w:rsidRPr="00360B4B">
              <w:rPr>
                <w:rFonts w:ascii="Times New Roman" w:hAnsi="Times New Roman" w:cs="Times New Roman"/>
                <w:sz w:val="20"/>
                <w:szCs w:val="20"/>
              </w:rPr>
              <w:t>тваринництво</w:t>
            </w:r>
          </w:p>
        </w:tc>
        <w:tc>
          <w:tcPr>
            <w:tcW w:w="548" w:type="pct"/>
            <w:tcBorders>
              <w:top w:val="single" w:sz="6" w:space="0" w:color="000000"/>
              <w:left w:val="single" w:sz="6" w:space="0" w:color="000000"/>
              <w:bottom w:val="single" w:sz="6" w:space="0" w:color="000000"/>
              <w:right w:val="single" w:sz="6" w:space="0" w:color="000000"/>
            </w:tcBorders>
            <w:vAlign w:val="bottom"/>
          </w:tcPr>
          <w:p w14:paraId="5D819AEF" w14:textId="77777777" w:rsidR="00F40791" w:rsidRPr="00360B4B" w:rsidRDefault="00F40791" w:rsidP="00591F3D">
            <w:pPr>
              <w:keepNext/>
              <w:widowControl w:val="0"/>
              <w:snapToGrid w:val="0"/>
              <w:jc w:val="center"/>
              <w:rPr>
                <w:rFonts w:ascii="Times New Roman" w:hAnsi="Times New Roman" w:cs="Times New Roman"/>
                <w:sz w:val="20"/>
                <w:szCs w:val="20"/>
              </w:rPr>
            </w:pPr>
            <w:r w:rsidRPr="00360B4B">
              <w:rPr>
                <w:rFonts w:ascii="Times New Roman" w:hAnsi="Times New Roman" w:cs="Times New Roman"/>
                <w:sz w:val="20"/>
                <w:szCs w:val="20"/>
              </w:rPr>
              <w:t>млн грн</w:t>
            </w:r>
          </w:p>
        </w:tc>
        <w:tc>
          <w:tcPr>
            <w:tcW w:w="617" w:type="pct"/>
            <w:tcBorders>
              <w:top w:val="single" w:sz="6" w:space="0" w:color="000000"/>
              <w:left w:val="single" w:sz="6" w:space="0" w:color="000000"/>
              <w:bottom w:val="single" w:sz="6" w:space="0" w:color="000000"/>
              <w:right w:val="single" w:sz="6" w:space="0" w:color="000000"/>
            </w:tcBorders>
          </w:tcPr>
          <w:p w14:paraId="5021A44E" w14:textId="77777777" w:rsidR="00F40791" w:rsidRPr="00360B4B" w:rsidRDefault="00F40791" w:rsidP="00591F3D">
            <w:pPr>
              <w:ind w:right="-249"/>
              <w:jc w:val="center"/>
              <w:rPr>
                <w:rFonts w:ascii="Times New Roman" w:hAnsi="Times New Roman" w:cs="Times New Roman"/>
                <w:sz w:val="20"/>
                <w:szCs w:val="20"/>
              </w:rPr>
            </w:pPr>
            <w:r w:rsidRPr="00360B4B">
              <w:rPr>
                <w:rFonts w:ascii="Times New Roman" w:hAnsi="Times New Roman" w:cs="Times New Roman"/>
                <w:sz w:val="20"/>
                <w:szCs w:val="20"/>
              </w:rPr>
              <w:t>13,3</w:t>
            </w:r>
          </w:p>
        </w:tc>
        <w:tc>
          <w:tcPr>
            <w:tcW w:w="570" w:type="pct"/>
            <w:tcBorders>
              <w:top w:val="single" w:sz="6" w:space="0" w:color="000000"/>
              <w:left w:val="single" w:sz="6" w:space="0" w:color="000000"/>
              <w:bottom w:val="single" w:sz="6" w:space="0" w:color="000000"/>
              <w:right w:val="single" w:sz="6" w:space="0" w:color="000000"/>
            </w:tcBorders>
          </w:tcPr>
          <w:p w14:paraId="35A92A3D"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101,1</w:t>
            </w:r>
          </w:p>
        </w:tc>
        <w:tc>
          <w:tcPr>
            <w:tcW w:w="569" w:type="pct"/>
            <w:tcBorders>
              <w:top w:val="single" w:sz="6" w:space="0" w:color="000000"/>
              <w:left w:val="single" w:sz="6" w:space="0" w:color="000000"/>
              <w:bottom w:val="single" w:sz="6" w:space="0" w:color="000000"/>
              <w:right w:val="single" w:sz="6" w:space="0" w:color="000000"/>
            </w:tcBorders>
          </w:tcPr>
          <w:p w14:paraId="35C64133"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13,3</w:t>
            </w:r>
          </w:p>
        </w:tc>
        <w:tc>
          <w:tcPr>
            <w:tcW w:w="572" w:type="pct"/>
            <w:tcBorders>
              <w:top w:val="single" w:sz="6" w:space="0" w:color="000000"/>
              <w:left w:val="single" w:sz="6" w:space="0" w:color="000000"/>
              <w:bottom w:val="single" w:sz="6" w:space="0" w:color="000000"/>
              <w:right w:val="single" w:sz="6" w:space="0" w:color="000000"/>
            </w:tcBorders>
          </w:tcPr>
          <w:p w14:paraId="11C00F9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0CE91AF0"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9D17ED8"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360B4B">
              <w:rPr>
                <w:rFonts w:ascii="Times New Roman" w:eastAsia="Times New Roman" w:hAnsi="Times New Roman" w:cs="Times New Roman"/>
                <w:bCs/>
                <w:color w:val="000000"/>
                <w:sz w:val="20"/>
                <w:szCs w:val="20"/>
                <w:bdr w:val="none" w:sz="0" w:space="0" w:color="auto" w:frame="1"/>
                <w:lang w:eastAsia="ru-RU"/>
              </w:rPr>
              <w:t>11</w:t>
            </w:r>
          </w:p>
        </w:tc>
        <w:tc>
          <w:tcPr>
            <w:tcW w:w="1874" w:type="pct"/>
            <w:tcBorders>
              <w:top w:val="single" w:sz="6" w:space="0" w:color="000000"/>
              <w:left w:val="single" w:sz="6" w:space="0" w:color="000000"/>
              <w:bottom w:val="single" w:sz="6" w:space="0" w:color="000000"/>
              <w:right w:val="single" w:sz="6" w:space="0" w:color="000000"/>
            </w:tcBorders>
          </w:tcPr>
          <w:p w14:paraId="34FC049A" w14:textId="77777777" w:rsidR="00F40791" w:rsidRPr="00360B4B" w:rsidRDefault="00F40791" w:rsidP="00591F3D">
            <w:pPr>
              <w:keepLines/>
              <w:widowControl w:val="0"/>
              <w:spacing w:after="120"/>
              <w:rPr>
                <w:rFonts w:ascii="Times New Roman" w:hAnsi="Times New Roman" w:cs="Times New Roman"/>
                <w:sz w:val="20"/>
                <w:szCs w:val="20"/>
              </w:rPr>
            </w:pPr>
            <w:r w:rsidRPr="00360B4B">
              <w:rPr>
                <w:rFonts w:ascii="Times New Roman" w:hAnsi="Times New Roman" w:cs="Times New Roman"/>
                <w:sz w:val="20"/>
                <w:szCs w:val="20"/>
              </w:rPr>
              <w:t>Середня кількість найманих працівників</w:t>
            </w:r>
          </w:p>
        </w:tc>
        <w:tc>
          <w:tcPr>
            <w:tcW w:w="548" w:type="pct"/>
            <w:tcBorders>
              <w:top w:val="single" w:sz="6" w:space="0" w:color="000000"/>
              <w:left w:val="single" w:sz="6" w:space="0" w:color="000000"/>
              <w:bottom w:val="single" w:sz="6" w:space="0" w:color="000000"/>
              <w:right w:val="single" w:sz="6" w:space="0" w:color="000000"/>
            </w:tcBorders>
            <w:vAlign w:val="center"/>
          </w:tcPr>
          <w:p w14:paraId="43496382" w14:textId="77777777" w:rsidR="00F40791" w:rsidRPr="00360B4B" w:rsidRDefault="00F40791" w:rsidP="00591F3D">
            <w:pPr>
              <w:keepLines/>
              <w:widowControl w:val="0"/>
              <w:jc w:val="center"/>
              <w:rPr>
                <w:rFonts w:ascii="Times New Roman" w:hAnsi="Times New Roman" w:cs="Times New Roman"/>
                <w:sz w:val="20"/>
                <w:szCs w:val="20"/>
              </w:rPr>
            </w:pPr>
            <w:r w:rsidRPr="00360B4B">
              <w:rPr>
                <w:rFonts w:ascii="Times New Roman" w:hAnsi="Times New Roman" w:cs="Times New Roman"/>
                <w:sz w:val="20"/>
                <w:szCs w:val="20"/>
              </w:rPr>
              <w:t>осіб</w:t>
            </w:r>
          </w:p>
        </w:tc>
        <w:tc>
          <w:tcPr>
            <w:tcW w:w="617" w:type="pct"/>
            <w:tcBorders>
              <w:top w:val="single" w:sz="6" w:space="0" w:color="000000"/>
              <w:left w:val="single" w:sz="6" w:space="0" w:color="000000"/>
              <w:bottom w:val="single" w:sz="6" w:space="0" w:color="000000"/>
              <w:right w:val="single" w:sz="6" w:space="0" w:color="000000"/>
            </w:tcBorders>
          </w:tcPr>
          <w:p w14:paraId="717B4AB7"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2211</w:t>
            </w:r>
          </w:p>
        </w:tc>
        <w:tc>
          <w:tcPr>
            <w:tcW w:w="570" w:type="pct"/>
            <w:tcBorders>
              <w:top w:val="single" w:sz="6" w:space="0" w:color="000000"/>
              <w:left w:val="single" w:sz="6" w:space="0" w:color="000000"/>
              <w:bottom w:val="single" w:sz="6" w:space="0" w:color="000000"/>
              <w:right w:val="single" w:sz="6" w:space="0" w:color="000000"/>
            </w:tcBorders>
          </w:tcPr>
          <w:p w14:paraId="21EE3C2D"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92,2</w:t>
            </w:r>
          </w:p>
        </w:tc>
        <w:tc>
          <w:tcPr>
            <w:tcW w:w="569" w:type="pct"/>
            <w:tcBorders>
              <w:top w:val="single" w:sz="6" w:space="0" w:color="000000"/>
              <w:left w:val="single" w:sz="6" w:space="0" w:color="000000"/>
              <w:bottom w:val="single" w:sz="6" w:space="0" w:color="000000"/>
              <w:right w:val="single" w:sz="6" w:space="0" w:color="000000"/>
            </w:tcBorders>
          </w:tcPr>
          <w:p w14:paraId="4B876130"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2023</w:t>
            </w:r>
          </w:p>
        </w:tc>
        <w:tc>
          <w:tcPr>
            <w:tcW w:w="572" w:type="pct"/>
            <w:tcBorders>
              <w:top w:val="single" w:sz="6" w:space="0" w:color="000000"/>
              <w:left w:val="single" w:sz="6" w:space="0" w:color="000000"/>
              <w:bottom w:val="single" w:sz="6" w:space="0" w:color="000000"/>
              <w:right w:val="single" w:sz="6" w:space="0" w:color="000000"/>
            </w:tcBorders>
          </w:tcPr>
          <w:p w14:paraId="23A85C4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91,5</w:t>
            </w:r>
          </w:p>
        </w:tc>
      </w:tr>
      <w:tr w:rsidR="00F40791" w:rsidRPr="00360B4B" w14:paraId="42CC3358" w14:textId="77777777" w:rsidTr="00F40791">
        <w:tc>
          <w:tcPr>
            <w:tcW w:w="250" w:type="pct"/>
            <w:tcBorders>
              <w:top w:val="single" w:sz="6" w:space="0" w:color="000000"/>
              <w:left w:val="single" w:sz="6" w:space="0" w:color="000000"/>
              <w:bottom w:val="single" w:sz="6" w:space="0" w:color="000000"/>
              <w:right w:val="single" w:sz="6" w:space="0" w:color="000000"/>
            </w:tcBorders>
          </w:tcPr>
          <w:p w14:paraId="65BB286D"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360B4B">
              <w:rPr>
                <w:rFonts w:ascii="Times New Roman" w:eastAsia="Times New Roman" w:hAnsi="Times New Roman" w:cs="Times New Roman"/>
                <w:bCs/>
                <w:color w:val="000000"/>
                <w:sz w:val="20"/>
                <w:szCs w:val="20"/>
                <w:bdr w:val="none" w:sz="0" w:space="0" w:color="auto" w:frame="1"/>
                <w:lang w:eastAsia="ru-RU"/>
              </w:rPr>
              <w:t>12</w:t>
            </w:r>
          </w:p>
        </w:tc>
        <w:tc>
          <w:tcPr>
            <w:tcW w:w="1874" w:type="pct"/>
            <w:tcBorders>
              <w:top w:val="single" w:sz="6" w:space="0" w:color="000000"/>
              <w:left w:val="single" w:sz="6" w:space="0" w:color="000000"/>
              <w:bottom w:val="single" w:sz="6" w:space="0" w:color="000000"/>
              <w:right w:val="single" w:sz="6" w:space="0" w:color="000000"/>
            </w:tcBorders>
          </w:tcPr>
          <w:p w14:paraId="580AC320" w14:textId="77777777" w:rsidR="00F40791" w:rsidRPr="00360B4B" w:rsidRDefault="00F40791" w:rsidP="00591F3D">
            <w:pPr>
              <w:keepLines/>
              <w:widowControl w:val="0"/>
              <w:rPr>
                <w:rFonts w:ascii="Times New Roman" w:hAnsi="Times New Roman" w:cs="Times New Roman"/>
                <w:sz w:val="20"/>
                <w:szCs w:val="20"/>
              </w:rPr>
            </w:pPr>
            <w:r w:rsidRPr="00360B4B">
              <w:rPr>
                <w:rFonts w:ascii="Times New Roman" w:hAnsi="Times New Roman" w:cs="Times New Roman"/>
                <w:sz w:val="20"/>
                <w:szCs w:val="20"/>
              </w:rPr>
              <w:t>Середньомісячна заробітна плата працівників:</w:t>
            </w:r>
          </w:p>
          <w:p w14:paraId="2FEC8130" w14:textId="77777777" w:rsidR="00F40791" w:rsidRPr="00360B4B" w:rsidRDefault="00F40791" w:rsidP="00591F3D">
            <w:pPr>
              <w:keepLines/>
              <w:widowControl w:val="0"/>
              <w:rPr>
                <w:rFonts w:ascii="Times New Roman" w:hAnsi="Times New Roman" w:cs="Times New Roman"/>
                <w:i/>
                <w:sz w:val="20"/>
                <w:szCs w:val="20"/>
              </w:rPr>
            </w:pPr>
            <w:r w:rsidRPr="00360B4B">
              <w:rPr>
                <w:rFonts w:ascii="Times New Roman" w:hAnsi="Times New Roman" w:cs="Times New Roman"/>
                <w:i/>
                <w:sz w:val="20"/>
                <w:szCs w:val="20"/>
              </w:rPr>
              <w:t>номінальна</w:t>
            </w:r>
          </w:p>
          <w:p w14:paraId="1F24CAC2" w14:textId="77777777" w:rsidR="00F40791" w:rsidRPr="00360B4B" w:rsidRDefault="00F40791" w:rsidP="00591F3D">
            <w:pPr>
              <w:keepLines/>
              <w:widowControl w:val="0"/>
              <w:rPr>
                <w:rFonts w:ascii="Times New Roman" w:hAnsi="Times New Roman" w:cs="Times New Roman"/>
                <w:i/>
                <w:sz w:val="20"/>
                <w:szCs w:val="20"/>
              </w:rPr>
            </w:pPr>
            <w:r w:rsidRPr="00360B4B">
              <w:rPr>
                <w:rFonts w:ascii="Times New Roman" w:hAnsi="Times New Roman" w:cs="Times New Roman"/>
                <w:i/>
                <w:sz w:val="20"/>
                <w:szCs w:val="20"/>
              </w:rPr>
              <w:t>номінальна, скоригована на індекс споживчих цін, відсотків до попереднього року</w:t>
            </w:r>
          </w:p>
        </w:tc>
        <w:tc>
          <w:tcPr>
            <w:tcW w:w="548" w:type="pct"/>
            <w:tcBorders>
              <w:top w:val="single" w:sz="6" w:space="0" w:color="000000"/>
              <w:left w:val="single" w:sz="6" w:space="0" w:color="000000"/>
              <w:bottom w:val="single" w:sz="6" w:space="0" w:color="000000"/>
              <w:right w:val="single" w:sz="6" w:space="0" w:color="000000"/>
            </w:tcBorders>
          </w:tcPr>
          <w:p w14:paraId="6183306B" w14:textId="77777777" w:rsidR="00F40791" w:rsidRPr="00360B4B" w:rsidRDefault="00F40791" w:rsidP="00591F3D">
            <w:pPr>
              <w:keepLines/>
              <w:widowControl w:val="0"/>
              <w:jc w:val="center"/>
              <w:rPr>
                <w:rFonts w:ascii="Times New Roman" w:hAnsi="Times New Roman" w:cs="Times New Roman"/>
                <w:sz w:val="20"/>
                <w:szCs w:val="20"/>
              </w:rPr>
            </w:pPr>
          </w:p>
          <w:p w14:paraId="00E55EB4" w14:textId="77777777" w:rsidR="00F40791" w:rsidRPr="00360B4B" w:rsidRDefault="00F40791" w:rsidP="00591F3D">
            <w:pPr>
              <w:keepLines/>
              <w:widowControl w:val="0"/>
              <w:jc w:val="center"/>
              <w:rPr>
                <w:rFonts w:ascii="Times New Roman" w:hAnsi="Times New Roman" w:cs="Times New Roman"/>
                <w:sz w:val="20"/>
                <w:szCs w:val="20"/>
              </w:rPr>
            </w:pPr>
            <w:r w:rsidRPr="00360B4B">
              <w:rPr>
                <w:rFonts w:ascii="Times New Roman" w:hAnsi="Times New Roman" w:cs="Times New Roman"/>
                <w:sz w:val="20"/>
                <w:szCs w:val="20"/>
              </w:rPr>
              <w:t>грн</w:t>
            </w:r>
          </w:p>
          <w:p w14:paraId="7A6ECD18" w14:textId="77777777" w:rsidR="00F40791" w:rsidRPr="00360B4B" w:rsidRDefault="00F40791" w:rsidP="00591F3D">
            <w:pPr>
              <w:keepLines/>
              <w:widowControl w:val="0"/>
              <w:jc w:val="center"/>
              <w:rPr>
                <w:rFonts w:ascii="Times New Roman" w:hAnsi="Times New Roman" w:cs="Times New Roman"/>
                <w:sz w:val="20"/>
                <w:szCs w:val="20"/>
              </w:rPr>
            </w:pPr>
          </w:p>
          <w:p w14:paraId="07BF0A49" w14:textId="77777777" w:rsidR="00F40791" w:rsidRPr="00360B4B" w:rsidRDefault="00F40791" w:rsidP="00591F3D">
            <w:pPr>
              <w:keepLines/>
              <w:widowControl w:val="0"/>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617" w:type="pct"/>
            <w:tcBorders>
              <w:top w:val="single" w:sz="6" w:space="0" w:color="000000"/>
              <w:left w:val="single" w:sz="6" w:space="0" w:color="000000"/>
              <w:bottom w:val="single" w:sz="6" w:space="0" w:color="000000"/>
              <w:right w:val="single" w:sz="6" w:space="0" w:color="000000"/>
            </w:tcBorders>
          </w:tcPr>
          <w:p w14:paraId="46FA3536" w14:textId="77777777" w:rsidR="00F40791" w:rsidRPr="00360B4B" w:rsidRDefault="00F40791" w:rsidP="00591F3D">
            <w:pPr>
              <w:jc w:val="center"/>
              <w:rPr>
                <w:rFonts w:ascii="Times New Roman" w:hAnsi="Times New Roman" w:cs="Times New Roman"/>
                <w:sz w:val="20"/>
                <w:szCs w:val="20"/>
              </w:rPr>
            </w:pPr>
          </w:p>
          <w:p w14:paraId="07D83648"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10700,0</w:t>
            </w:r>
          </w:p>
          <w:p w14:paraId="0CA71D95" w14:textId="77777777" w:rsidR="00F40791" w:rsidRPr="00360B4B" w:rsidRDefault="00F40791" w:rsidP="00591F3D">
            <w:pPr>
              <w:jc w:val="center"/>
              <w:rPr>
                <w:rFonts w:ascii="Times New Roman" w:hAnsi="Times New Roman" w:cs="Times New Roman"/>
                <w:sz w:val="20"/>
                <w:szCs w:val="20"/>
              </w:rPr>
            </w:pPr>
          </w:p>
          <w:p w14:paraId="0226A42A"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70" w:type="pct"/>
            <w:tcBorders>
              <w:top w:val="single" w:sz="6" w:space="0" w:color="000000"/>
              <w:left w:val="single" w:sz="6" w:space="0" w:color="000000"/>
              <w:bottom w:val="single" w:sz="6" w:space="0" w:color="000000"/>
              <w:right w:val="single" w:sz="6" w:space="0" w:color="000000"/>
            </w:tcBorders>
          </w:tcPr>
          <w:p w14:paraId="1F749A3B" w14:textId="77777777" w:rsidR="00F40791" w:rsidRPr="00360B4B" w:rsidRDefault="00F40791" w:rsidP="00591F3D">
            <w:pPr>
              <w:pStyle w:val="af"/>
              <w:jc w:val="center"/>
              <w:rPr>
                <w:rFonts w:ascii="Times New Roman" w:hAnsi="Times New Roman" w:cs="Times New Roman"/>
                <w:sz w:val="20"/>
                <w:szCs w:val="20"/>
              </w:rPr>
            </w:pPr>
          </w:p>
          <w:p w14:paraId="574D7B0A" w14:textId="77777777" w:rsidR="00F40791" w:rsidRPr="00360B4B" w:rsidRDefault="00F40791" w:rsidP="00591F3D">
            <w:pPr>
              <w:pStyle w:val="af"/>
              <w:jc w:val="center"/>
              <w:rPr>
                <w:rFonts w:ascii="Times New Roman" w:hAnsi="Times New Roman" w:cs="Times New Roman"/>
                <w:sz w:val="20"/>
                <w:szCs w:val="20"/>
              </w:rPr>
            </w:pPr>
          </w:p>
          <w:p w14:paraId="5276028D"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105,52</w:t>
            </w:r>
          </w:p>
          <w:p w14:paraId="144CC5D9" w14:textId="77777777" w:rsidR="00F40791" w:rsidRPr="00360B4B" w:rsidRDefault="00F40791" w:rsidP="00591F3D">
            <w:pPr>
              <w:pStyle w:val="af"/>
              <w:jc w:val="center"/>
              <w:rPr>
                <w:rFonts w:ascii="Times New Roman" w:hAnsi="Times New Roman" w:cs="Times New Roman"/>
                <w:sz w:val="20"/>
                <w:szCs w:val="20"/>
              </w:rPr>
            </w:pPr>
          </w:p>
          <w:p w14:paraId="604EDB84" w14:textId="77777777" w:rsidR="00F40791" w:rsidRPr="00360B4B" w:rsidRDefault="00F40791" w:rsidP="00591F3D">
            <w:pPr>
              <w:pStyle w:val="af"/>
              <w:jc w:val="center"/>
              <w:rPr>
                <w:rFonts w:ascii="Times New Roman" w:hAnsi="Times New Roman" w:cs="Times New Roman"/>
                <w:sz w:val="20"/>
                <w:szCs w:val="20"/>
              </w:rPr>
            </w:pPr>
          </w:p>
          <w:p w14:paraId="4C482DF2" w14:textId="77777777" w:rsidR="00F40791" w:rsidRPr="00360B4B" w:rsidRDefault="00F40791" w:rsidP="00591F3D">
            <w:pPr>
              <w:pStyle w:val="af"/>
              <w:jc w:val="center"/>
              <w:rPr>
                <w:rFonts w:ascii="Times New Roman" w:hAnsi="Times New Roman" w:cs="Times New Roman"/>
                <w:sz w:val="20"/>
                <w:szCs w:val="20"/>
              </w:rPr>
            </w:pPr>
          </w:p>
          <w:p w14:paraId="08177256"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69" w:type="pct"/>
            <w:tcBorders>
              <w:top w:val="single" w:sz="6" w:space="0" w:color="000000"/>
              <w:left w:val="single" w:sz="6" w:space="0" w:color="000000"/>
              <w:bottom w:val="single" w:sz="6" w:space="0" w:color="000000"/>
              <w:right w:val="single" w:sz="6" w:space="0" w:color="000000"/>
            </w:tcBorders>
          </w:tcPr>
          <w:p w14:paraId="068A036B" w14:textId="77777777" w:rsidR="00F40791" w:rsidRPr="00360B4B" w:rsidRDefault="00F40791" w:rsidP="00591F3D">
            <w:pPr>
              <w:jc w:val="center"/>
              <w:rPr>
                <w:rFonts w:ascii="Times New Roman" w:hAnsi="Times New Roman" w:cs="Times New Roman"/>
                <w:sz w:val="20"/>
                <w:szCs w:val="20"/>
              </w:rPr>
            </w:pPr>
          </w:p>
          <w:p w14:paraId="77B1DFD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15435,0</w:t>
            </w:r>
          </w:p>
          <w:p w14:paraId="7DE5D967" w14:textId="77777777" w:rsidR="00F40791" w:rsidRPr="00360B4B" w:rsidRDefault="00F40791" w:rsidP="00591F3D">
            <w:pPr>
              <w:jc w:val="center"/>
              <w:rPr>
                <w:rFonts w:ascii="Times New Roman" w:hAnsi="Times New Roman" w:cs="Times New Roman"/>
                <w:sz w:val="20"/>
                <w:szCs w:val="20"/>
              </w:rPr>
            </w:pPr>
          </w:p>
          <w:p w14:paraId="75D2469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72" w:type="pct"/>
            <w:tcBorders>
              <w:top w:val="single" w:sz="6" w:space="0" w:color="000000"/>
              <w:left w:val="single" w:sz="6" w:space="0" w:color="000000"/>
              <w:bottom w:val="single" w:sz="6" w:space="0" w:color="000000"/>
              <w:right w:val="single" w:sz="6" w:space="0" w:color="000000"/>
            </w:tcBorders>
          </w:tcPr>
          <w:p w14:paraId="1EEA1626" w14:textId="77777777" w:rsidR="00F40791" w:rsidRPr="00360B4B" w:rsidRDefault="00F40791" w:rsidP="00591F3D">
            <w:pPr>
              <w:jc w:val="center"/>
              <w:rPr>
                <w:rFonts w:ascii="Times New Roman" w:hAnsi="Times New Roman" w:cs="Times New Roman"/>
                <w:sz w:val="20"/>
                <w:szCs w:val="20"/>
              </w:rPr>
            </w:pPr>
          </w:p>
          <w:p w14:paraId="156071D2"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144,25</w:t>
            </w:r>
          </w:p>
          <w:p w14:paraId="2FFB39BD" w14:textId="77777777" w:rsidR="00F40791" w:rsidRPr="00360B4B" w:rsidRDefault="00F40791" w:rsidP="00591F3D">
            <w:pPr>
              <w:jc w:val="center"/>
              <w:rPr>
                <w:rFonts w:ascii="Times New Roman" w:hAnsi="Times New Roman" w:cs="Times New Roman"/>
                <w:sz w:val="20"/>
                <w:szCs w:val="20"/>
              </w:rPr>
            </w:pPr>
          </w:p>
          <w:p w14:paraId="53E2E73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r>
      <w:tr w:rsidR="00F40791" w:rsidRPr="00360B4B" w14:paraId="4F8B244E" w14:textId="77777777" w:rsidTr="00F40791">
        <w:tc>
          <w:tcPr>
            <w:tcW w:w="250" w:type="pct"/>
            <w:tcBorders>
              <w:top w:val="single" w:sz="6" w:space="0" w:color="000000"/>
              <w:left w:val="single" w:sz="6" w:space="0" w:color="000000"/>
              <w:bottom w:val="single" w:sz="6" w:space="0" w:color="000000"/>
              <w:right w:val="single" w:sz="6" w:space="0" w:color="000000"/>
            </w:tcBorders>
          </w:tcPr>
          <w:p w14:paraId="2EDA8A11"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360B4B">
              <w:rPr>
                <w:rFonts w:ascii="Times New Roman" w:eastAsia="Times New Roman" w:hAnsi="Times New Roman" w:cs="Times New Roman"/>
                <w:bCs/>
                <w:color w:val="000000"/>
                <w:sz w:val="20"/>
                <w:szCs w:val="20"/>
                <w:bdr w:val="none" w:sz="0" w:space="0" w:color="auto" w:frame="1"/>
                <w:lang w:eastAsia="ru-RU"/>
              </w:rPr>
              <w:t>13</w:t>
            </w:r>
          </w:p>
        </w:tc>
        <w:tc>
          <w:tcPr>
            <w:tcW w:w="1874" w:type="pct"/>
            <w:tcBorders>
              <w:top w:val="single" w:sz="6" w:space="0" w:color="000000"/>
              <w:left w:val="single" w:sz="6" w:space="0" w:color="000000"/>
              <w:bottom w:val="single" w:sz="6" w:space="0" w:color="000000"/>
              <w:right w:val="single" w:sz="6" w:space="0" w:color="000000"/>
            </w:tcBorders>
          </w:tcPr>
          <w:p w14:paraId="10EF7283" w14:textId="77777777" w:rsidR="00F40791" w:rsidRPr="00360B4B" w:rsidRDefault="00F40791" w:rsidP="00591F3D">
            <w:pPr>
              <w:keepLines/>
              <w:widowControl w:val="0"/>
              <w:spacing w:after="120"/>
              <w:rPr>
                <w:rFonts w:ascii="Times New Roman" w:hAnsi="Times New Roman" w:cs="Times New Roman"/>
                <w:sz w:val="20"/>
                <w:szCs w:val="20"/>
              </w:rPr>
            </w:pPr>
            <w:r w:rsidRPr="00462526">
              <w:rPr>
                <w:rFonts w:ascii="Times New Roman" w:hAnsi="Times New Roman" w:cs="Times New Roman"/>
                <w:sz w:val="20"/>
                <w:szCs w:val="20"/>
              </w:rPr>
              <w:t>Кількість зареєстрованих безробітних</w:t>
            </w:r>
          </w:p>
        </w:tc>
        <w:tc>
          <w:tcPr>
            <w:tcW w:w="548" w:type="pct"/>
            <w:tcBorders>
              <w:top w:val="single" w:sz="6" w:space="0" w:color="000000"/>
              <w:left w:val="single" w:sz="6" w:space="0" w:color="000000"/>
              <w:bottom w:val="single" w:sz="6" w:space="0" w:color="000000"/>
              <w:right w:val="single" w:sz="6" w:space="0" w:color="000000"/>
            </w:tcBorders>
            <w:vAlign w:val="center"/>
          </w:tcPr>
          <w:p w14:paraId="4D08D83E" w14:textId="77777777" w:rsidR="00F40791" w:rsidRPr="00360B4B" w:rsidRDefault="00F40791" w:rsidP="00591F3D">
            <w:pPr>
              <w:keepLines/>
              <w:widowControl w:val="0"/>
              <w:jc w:val="center"/>
              <w:rPr>
                <w:rFonts w:ascii="Times New Roman" w:hAnsi="Times New Roman" w:cs="Times New Roman"/>
                <w:sz w:val="20"/>
                <w:szCs w:val="20"/>
              </w:rPr>
            </w:pPr>
            <w:r w:rsidRPr="00360B4B">
              <w:rPr>
                <w:rFonts w:ascii="Times New Roman" w:hAnsi="Times New Roman" w:cs="Times New Roman"/>
                <w:sz w:val="20"/>
                <w:szCs w:val="20"/>
              </w:rPr>
              <w:t>осіб</w:t>
            </w:r>
          </w:p>
        </w:tc>
        <w:tc>
          <w:tcPr>
            <w:tcW w:w="617" w:type="pct"/>
            <w:tcBorders>
              <w:top w:val="single" w:sz="6" w:space="0" w:color="000000"/>
              <w:left w:val="single" w:sz="6" w:space="0" w:color="000000"/>
              <w:bottom w:val="single" w:sz="6" w:space="0" w:color="000000"/>
              <w:right w:val="single" w:sz="6" w:space="0" w:color="000000"/>
            </w:tcBorders>
          </w:tcPr>
          <w:p w14:paraId="675C9564"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543</w:t>
            </w:r>
          </w:p>
        </w:tc>
        <w:tc>
          <w:tcPr>
            <w:tcW w:w="570" w:type="pct"/>
            <w:tcBorders>
              <w:top w:val="single" w:sz="6" w:space="0" w:color="000000"/>
              <w:left w:val="single" w:sz="6" w:space="0" w:color="000000"/>
              <w:bottom w:val="single" w:sz="6" w:space="0" w:color="000000"/>
              <w:right w:val="single" w:sz="6" w:space="0" w:color="000000"/>
            </w:tcBorders>
          </w:tcPr>
          <w:p w14:paraId="65DC197B"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68,3</w:t>
            </w:r>
          </w:p>
        </w:tc>
        <w:tc>
          <w:tcPr>
            <w:tcW w:w="569" w:type="pct"/>
            <w:tcBorders>
              <w:top w:val="single" w:sz="6" w:space="0" w:color="000000"/>
              <w:left w:val="single" w:sz="6" w:space="0" w:color="000000"/>
              <w:bottom w:val="single" w:sz="6" w:space="0" w:color="000000"/>
              <w:right w:val="single" w:sz="6" w:space="0" w:color="000000"/>
            </w:tcBorders>
          </w:tcPr>
          <w:p w14:paraId="47CA8310"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595</w:t>
            </w:r>
          </w:p>
        </w:tc>
        <w:tc>
          <w:tcPr>
            <w:tcW w:w="572" w:type="pct"/>
            <w:tcBorders>
              <w:top w:val="single" w:sz="6" w:space="0" w:color="000000"/>
              <w:left w:val="single" w:sz="6" w:space="0" w:color="000000"/>
              <w:bottom w:val="single" w:sz="6" w:space="0" w:color="000000"/>
              <w:right w:val="single" w:sz="6" w:space="0" w:color="000000"/>
            </w:tcBorders>
          </w:tcPr>
          <w:p w14:paraId="3F12CE8F"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109,6</w:t>
            </w:r>
          </w:p>
        </w:tc>
      </w:tr>
      <w:tr w:rsidR="00F40791" w:rsidRPr="00360B4B" w14:paraId="6E7708DF" w14:textId="77777777" w:rsidTr="00F40791">
        <w:tc>
          <w:tcPr>
            <w:tcW w:w="250" w:type="pct"/>
            <w:tcBorders>
              <w:top w:val="single" w:sz="6" w:space="0" w:color="000000"/>
              <w:left w:val="single" w:sz="6" w:space="0" w:color="000000"/>
              <w:bottom w:val="single" w:sz="6" w:space="0" w:color="000000"/>
              <w:right w:val="single" w:sz="6" w:space="0" w:color="000000"/>
            </w:tcBorders>
          </w:tcPr>
          <w:p w14:paraId="27FCB4CE" w14:textId="77777777"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360B4B">
              <w:rPr>
                <w:rFonts w:ascii="Times New Roman" w:eastAsia="Times New Roman" w:hAnsi="Times New Roman" w:cs="Times New Roman"/>
                <w:bCs/>
                <w:color w:val="000000"/>
                <w:sz w:val="20"/>
                <w:szCs w:val="20"/>
                <w:bdr w:val="none" w:sz="0" w:space="0" w:color="auto" w:frame="1"/>
                <w:lang w:eastAsia="ru-RU"/>
              </w:rPr>
              <w:t>14</w:t>
            </w:r>
          </w:p>
        </w:tc>
        <w:tc>
          <w:tcPr>
            <w:tcW w:w="1874" w:type="pct"/>
            <w:tcBorders>
              <w:top w:val="single" w:sz="6" w:space="0" w:color="000000"/>
              <w:left w:val="single" w:sz="6" w:space="0" w:color="000000"/>
              <w:bottom w:val="single" w:sz="6" w:space="0" w:color="000000"/>
              <w:right w:val="single" w:sz="6" w:space="0" w:color="000000"/>
            </w:tcBorders>
          </w:tcPr>
          <w:p w14:paraId="24B10EF7" w14:textId="77777777" w:rsidR="00F40791" w:rsidRPr="00360B4B" w:rsidRDefault="00F40791" w:rsidP="00591F3D">
            <w:pPr>
              <w:keepLines/>
              <w:widowControl w:val="0"/>
              <w:spacing w:after="120"/>
              <w:rPr>
                <w:rFonts w:ascii="Times New Roman" w:hAnsi="Times New Roman" w:cs="Times New Roman"/>
                <w:sz w:val="20"/>
                <w:szCs w:val="20"/>
              </w:rPr>
            </w:pPr>
            <w:r w:rsidRPr="00462526">
              <w:rPr>
                <w:rFonts w:ascii="Times New Roman" w:hAnsi="Times New Roman" w:cs="Times New Roman"/>
                <w:sz w:val="20"/>
                <w:szCs w:val="20"/>
              </w:rPr>
              <w:t>Кількість вакансій, поданих роботодавцями</w:t>
            </w:r>
          </w:p>
        </w:tc>
        <w:tc>
          <w:tcPr>
            <w:tcW w:w="548" w:type="pct"/>
            <w:tcBorders>
              <w:top w:val="single" w:sz="6" w:space="0" w:color="000000"/>
              <w:left w:val="single" w:sz="6" w:space="0" w:color="000000"/>
              <w:bottom w:val="single" w:sz="6" w:space="0" w:color="000000"/>
              <w:right w:val="single" w:sz="6" w:space="0" w:color="000000"/>
            </w:tcBorders>
            <w:vAlign w:val="center"/>
          </w:tcPr>
          <w:p w14:paraId="3797E230" w14:textId="77777777" w:rsidR="00F40791" w:rsidRPr="00360B4B" w:rsidRDefault="00F40791" w:rsidP="00591F3D">
            <w:pPr>
              <w:keepLines/>
              <w:widowControl w:val="0"/>
              <w:jc w:val="center"/>
              <w:rPr>
                <w:rFonts w:ascii="Times New Roman" w:hAnsi="Times New Roman" w:cs="Times New Roman"/>
                <w:sz w:val="20"/>
                <w:szCs w:val="20"/>
              </w:rPr>
            </w:pPr>
            <w:r w:rsidRPr="00462526">
              <w:rPr>
                <w:rFonts w:ascii="Times New Roman" w:hAnsi="Times New Roman" w:cs="Times New Roman"/>
                <w:sz w:val="20"/>
                <w:szCs w:val="20"/>
              </w:rPr>
              <w:t>одиниць</w:t>
            </w:r>
          </w:p>
        </w:tc>
        <w:tc>
          <w:tcPr>
            <w:tcW w:w="617" w:type="pct"/>
            <w:tcBorders>
              <w:top w:val="single" w:sz="6" w:space="0" w:color="000000"/>
              <w:left w:val="single" w:sz="6" w:space="0" w:color="000000"/>
              <w:bottom w:val="single" w:sz="6" w:space="0" w:color="000000"/>
              <w:right w:val="single" w:sz="6" w:space="0" w:color="000000"/>
            </w:tcBorders>
          </w:tcPr>
          <w:p w14:paraId="58CD17B7"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289</w:t>
            </w:r>
          </w:p>
        </w:tc>
        <w:tc>
          <w:tcPr>
            <w:tcW w:w="570" w:type="pct"/>
            <w:tcBorders>
              <w:top w:val="single" w:sz="6" w:space="0" w:color="000000"/>
              <w:left w:val="single" w:sz="6" w:space="0" w:color="000000"/>
              <w:bottom w:val="single" w:sz="6" w:space="0" w:color="000000"/>
              <w:right w:val="single" w:sz="6" w:space="0" w:color="000000"/>
            </w:tcBorders>
          </w:tcPr>
          <w:p w14:paraId="4F139DDF"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67,8</w:t>
            </w:r>
          </w:p>
        </w:tc>
        <w:tc>
          <w:tcPr>
            <w:tcW w:w="569" w:type="pct"/>
            <w:tcBorders>
              <w:top w:val="single" w:sz="6" w:space="0" w:color="000000"/>
              <w:left w:val="single" w:sz="6" w:space="0" w:color="000000"/>
              <w:bottom w:val="single" w:sz="6" w:space="0" w:color="000000"/>
              <w:right w:val="single" w:sz="6" w:space="0" w:color="000000"/>
            </w:tcBorders>
          </w:tcPr>
          <w:p w14:paraId="3E9C5E69"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318</w:t>
            </w:r>
          </w:p>
        </w:tc>
        <w:tc>
          <w:tcPr>
            <w:tcW w:w="572" w:type="pct"/>
            <w:tcBorders>
              <w:top w:val="single" w:sz="6" w:space="0" w:color="000000"/>
              <w:left w:val="single" w:sz="6" w:space="0" w:color="000000"/>
              <w:bottom w:val="single" w:sz="6" w:space="0" w:color="000000"/>
              <w:right w:val="single" w:sz="6" w:space="0" w:color="000000"/>
            </w:tcBorders>
          </w:tcPr>
          <w:p w14:paraId="0FDEB94A"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110</w:t>
            </w:r>
          </w:p>
        </w:tc>
      </w:tr>
      <w:tr w:rsidR="00784440" w:rsidRPr="00360B4B" w14:paraId="028A2C9F" w14:textId="77777777" w:rsidTr="00591F3D">
        <w:tc>
          <w:tcPr>
            <w:tcW w:w="250" w:type="pct"/>
            <w:tcBorders>
              <w:top w:val="single" w:sz="6" w:space="0" w:color="000000"/>
              <w:left w:val="single" w:sz="6" w:space="0" w:color="000000"/>
              <w:bottom w:val="single" w:sz="6" w:space="0" w:color="000000"/>
              <w:right w:val="single" w:sz="6" w:space="0" w:color="000000"/>
            </w:tcBorders>
          </w:tcPr>
          <w:p w14:paraId="17D5935C" w14:textId="7DE17304" w:rsidR="00784440" w:rsidRPr="00360B4B" w:rsidRDefault="00784440" w:rsidP="00784440">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Pr>
                <w:rFonts w:ascii="Times New Roman" w:eastAsia="Times New Roman" w:hAnsi="Times New Roman" w:cs="Times New Roman"/>
                <w:bCs/>
                <w:color w:val="000000"/>
                <w:sz w:val="20"/>
                <w:szCs w:val="20"/>
                <w:bdr w:val="none" w:sz="0" w:space="0" w:color="auto" w:frame="1"/>
                <w:lang w:eastAsia="ru-RU"/>
              </w:rPr>
              <w:t>15</w:t>
            </w:r>
          </w:p>
        </w:tc>
        <w:tc>
          <w:tcPr>
            <w:tcW w:w="1874" w:type="pct"/>
            <w:tcBorders>
              <w:top w:val="single" w:sz="6" w:space="0" w:color="000000"/>
              <w:left w:val="single" w:sz="6" w:space="0" w:color="000000"/>
              <w:bottom w:val="single" w:sz="6" w:space="0" w:color="000000"/>
              <w:right w:val="single" w:sz="6" w:space="0" w:color="000000"/>
            </w:tcBorders>
          </w:tcPr>
          <w:p w14:paraId="7782F128" w14:textId="7EE2185E" w:rsidR="00784440" w:rsidRPr="00360B4B" w:rsidRDefault="00784440" w:rsidP="00784440">
            <w:pPr>
              <w:keepLines/>
              <w:widowControl w:val="0"/>
              <w:spacing w:after="120"/>
              <w:rPr>
                <w:rFonts w:ascii="Times New Roman" w:hAnsi="Times New Roman" w:cs="Times New Roman"/>
                <w:sz w:val="20"/>
                <w:szCs w:val="20"/>
              </w:rPr>
            </w:pPr>
            <w:r w:rsidRPr="00462526">
              <w:rPr>
                <w:rFonts w:ascii="Times New Roman" w:hAnsi="Times New Roman" w:cs="Times New Roman"/>
                <w:sz w:val="20"/>
                <w:szCs w:val="20"/>
              </w:rPr>
              <w:t>Чисельність осіб, забезпечених роботою за сприянням служби зайнятості</w:t>
            </w:r>
          </w:p>
        </w:tc>
        <w:tc>
          <w:tcPr>
            <w:tcW w:w="548" w:type="pct"/>
            <w:tcBorders>
              <w:top w:val="single" w:sz="6" w:space="0" w:color="000000"/>
              <w:left w:val="single" w:sz="6" w:space="0" w:color="000000"/>
              <w:bottom w:val="single" w:sz="6" w:space="0" w:color="000000"/>
              <w:right w:val="single" w:sz="6" w:space="0" w:color="000000"/>
            </w:tcBorders>
          </w:tcPr>
          <w:p w14:paraId="756A8955" w14:textId="42CDD0E6" w:rsidR="00784440" w:rsidRPr="00360B4B" w:rsidRDefault="00784440" w:rsidP="00784440">
            <w:pPr>
              <w:keepLines/>
              <w:widowControl w:val="0"/>
              <w:jc w:val="center"/>
              <w:rPr>
                <w:rFonts w:ascii="Times New Roman" w:hAnsi="Times New Roman" w:cs="Times New Roman"/>
                <w:sz w:val="20"/>
                <w:szCs w:val="20"/>
              </w:rPr>
            </w:pPr>
            <w:r>
              <w:rPr>
                <w:rFonts w:ascii="Times New Roman" w:hAnsi="Times New Roman" w:cs="Times New Roman"/>
                <w:sz w:val="20"/>
                <w:szCs w:val="20"/>
              </w:rPr>
              <w:t>осіб</w:t>
            </w:r>
          </w:p>
        </w:tc>
        <w:tc>
          <w:tcPr>
            <w:tcW w:w="617" w:type="pct"/>
            <w:tcBorders>
              <w:top w:val="single" w:sz="6" w:space="0" w:color="000000"/>
              <w:left w:val="single" w:sz="6" w:space="0" w:color="000000"/>
              <w:bottom w:val="single" w:sz="6" w:space="0" w:color="000000"/>
              <w:right w:val="single" w:sz="6" w:space="0" w:color="000000"/>
            </w:tcBorders>
          </w:tcPr>
          <w:p w14:paraId="1323812F" w14:textId="6CD3E00B" w:rsidR="00784440" w:rsidRPr="00360B4B" w:rsidRDefault="00784440" w:rsidP="00784440">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280</w:t>
            </w:r>
          </w:p>
        </w:tc>
        <w:tc>
          <w:tcPr>
            <w:tcW w:w="570" w:type="pct"/>
            <w:tcBorders>
              <w:top w:val="single" w:sz="6" w:space="0" w:color="000000"/>
              <w:left w:val="single" w:sz="6" w:space="0" w:color="000000"/>
              <w:bottom w:val="single" w:sz="6" w:space="0" w:color="000000"/>
              <w:right w:val="single" w:sz="6" w:space="0" w:color="000000"/>
            </w:tcBorders>
          </w:tcPr>
          <w:p w14:paraId="541FB2ED" w14:textId="1746F3B2" w:rsidR="00784440" w:rsidRPr="00360B4B" w:rsidRDefault="00784440" w:rsidP="00784440">
            <w:pPr>
              <w:spacing w:after="0" w:line="240" w:lineRule="auto"/>
              <w:jc w:val="center"/>
              <w:rPr>
                <w:rFonts w:ascii="Times New Roman" w:hAnsi="Times New Roman" w:cs="Times New Roman"/>
                <w:sz w:val="20"/>
                <w:szCs w:val="20"/>
                <w:lang w:eastAsia="ru-RU"/>
              </w:rPr>
            </w:pPr>
            <w:r>
              <w:rPr>
                <w:rFonts w:ascii="Times New Roman" w:hAnsi="Times New Roman" w:cs="Times New Roman"/>
                <w:color w:val="000000"/>
                <w:sz w:val="20"/>
                <w:szCs w:val="20"/>
              </w:rPr>
              <w:t>66,5</w:t>
            </w:r>
          </w:p>
        </w:tc>
        <w:tc>
          <w:tcPr>
            <w:tcW w:w="569" w:type="pct"/>
            <w:tcBorders>
              <w:top w:val="single" w:sz="6" w:space="0" w:color="000000"/>
              <w:left w:val="single" w:sz="6" w:space="0" w:color="000000"/>
              <w:bottom w:val="single" w:sz="6" w:space="0" w:color="000000"/>
              <w:right w:val="single" w:sz="6" w:space="0" w:color="000000"/>
            </w:tcBorders>
          </w:tcPr>
          <w:p w14:paraId="5F20198B" w14:textId="17FFA425" w:rsidR="00784440" w:rsidRPr="00360B4B" w:rsidRDefault="00784440" w:rsidP="00784440">
            <w:pPr>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312</w:t>
            </w:r>
          </w:p>
        </w:tc>
        <w:tc>
          <w:tcPr>
            <w:tcW w:w="572" w:type="pct"/>
            <w:tcBorders>
              <w:top w:val="single" w:sz="6" w:space="0" w:color="000000"/>
              <w:left w:val="single" w:sz="6" w:space="0" w:color="000000"/>
              <w:bottom w:val="single" w:sz="6" w:space="0" w:color="000000"/>
              <w:right w:val="single" w:sz="6" w:space="0" w:color="000000"/>
            </w:tcBorders>
          </w:tcPr>
          <w:p w14:paraId="6D80D577" w14:textId="4548E6EC" w:rsidR="00784440" w:rsidRPr="00360B4B" w:rsidRDefault="00784440" w:rsidP="00784440">
            <w:pPr>
              <w:spacing w:after="0" w:line="240" w:lineRule="auto"/>
              <w:jc w:val="center"/>
              <w:rPr>
                <w:rFonts w:ascii="Times New Roman" w:hAnsi="Times New Roman" w:cs="Times New Roman"/>
                <w:sz w:val="20"/>
                <w:szCs w:val="20"/>
                <w:lang w:eastAsia="ru-RU"/>
              </w:rPr>
            </w:pPr>
            <w:r>
              <w:rPr>
                <w:rFonts w:ascii="Times New Roman" w:hAnsi="Times New Roman" w:cs="Times New Roman"/>
                <w:sz w:val="20"/>
                <w:szCs w:val="20"/>
                <w:lang w:eastAsia="ru-RU"/>
              </w:rPr>
              <w:t>111,4</w:t>
            </w:r>
          </w:p>
        </w:tc>
      </w:tr>
      <w:tr w:rsidR="00F40791" w:rsidRPr="00360B4B" w14:paraId="4A7DBDC3" w14:textId="77777777" w:rsidTr="00F40791">
        <w:tc>
          <w:tcPr>
            <w:tcW w:w="250" w:type="pct"/>
            <w:tcBorders>
              <w:top w:val="single" w:sz="6" w:space="0" w:color="000000"/>
              <w:left w:val="single" w:sz="6" w:space="0" w:color="000000"/>
              <w:bottom w:val="single" w:sz="6" w:space="0" w:color="000000"/>
              <w:right w:val="single" w:sz="6" w:space="0" w:color="000000"/>
            </w:tcBorders>
          </w:tcPr>
          <w:p w14:paraId="679C4DAB" w14:textId="05C2F7CC" w:rsidR="00F40791" w:rsidRPr="00360B4B"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360B4B">
              <w:rPr>
                <w:rFonts w:ascii="Times New Roman" w:eastAsia="Times New Roman" w:hAnsi="Times New Roman" w:cs="Times New Roman"/>
                <w:bCs/>
                <w:color w:val="000000"/>
                <w:sz w:val="20"/>
                <w:szCs w:val="20"/>
                <w:bdr w:val="none" w:sz="0" w:space="0" w:color="auto" w:frame="1"/>
                <w:lang w:eastAsia="ru-RU"/>
              </w:rPr>
              <w:t>1</w:t>
            </w:r>
            <w:r w:rsidR="00784440">
              <w:rPr>
                <w:rFonts w:ascii="Times New Roman" w:eastAsia="Times New Roman" w:hAnsi="Times New Roman" w:cs="Times New Roman"/>
                <w:bCs/>
                <w:color w:val="000000"/>
                <w:sz w:val="20"/>
                <w:szCs w:val="20"/>
                <w:bdr w:val="none" w:sz="0" w:space="0" w:color="auto" w:frame="1"/>
                <w:lang w:eastAsia="ru-RU"/>
              </w:rPr>
              <w:t>6</w:t>
            </w:r>
          </w:p>
        </w:tc>
        <w:tc>
          <w:tcPr>
            <w:tcW w:w="1874" w:type="pct"/>
            <w:tcBorders>
              <w:top w:val="single" w:sz="6" w:space="0" w:color="000000"/>
              <w:left w:val="single" w:sz="6" w:space="0" w:color="000000"/>
              <w:bottom w:val="single" w:sz="6" w:space="0" w:color="000000"/>
              <w:right w:val="single" w:sz="6" w:space="0" w:color="000000"/>
            </w:tcBorders>
          </w:tcPr>
          <w:p w14:paraId="725C804B" w14:textId="77777777" w:rsidR="00F40791" w:rsidRPr="00360B4B" w:rsidRDefault="00F40791" w:rsidP="00591F3D">
            <w:pPr>
              <w:keepLines/>
              <w:widowControl w:val="0"/>
              <w:spacing w:after="120"/>
              <w:rPr>
                <w:rFonts w:ascii="Times New Roman" w:hAnsi="Times New Roman" w:cs="Times New Roman"/>
                <w:sz w:val="20"/>
                <w:szCs w:val="20"/>
              </w:rPr>
            </w:pPr>
            <w:r w:rsidRPr="00360B4B">
              <w:rPr>
                <w:rFonts w:ascii="Times New Roman" w:hAnsi="Times New Roman" w:cs="Times New Roman"/>
                <w:sz w:val="20"/>
                <w:szCs w:val="20"/>
              </w:rPr>
              <w:t>Середній розмір пенсій</w:t>
            </w:r>
          </w:p>
        </w:tc>
        <w:tc>
          <w:tcPr>
            <w:tcW w:w="548" w:type="pct"/>
            <w:tcBorders>
              <w:top w:val="single" w:sz="6" w:space="0" w:color="000000"/>
              <w:left w:val="single" w:sz="6" w:space="0" w:color="000000"/>
              <w:bottom w:val="single" w:sz="6" w:space="0" w:color="000000"/>
              <w:right w:val="single" w:sz="6" w:space="0" w:color="000000"/>
            </w:tcBorders>
            <w:vAlign w:val="bottom"/>
          </w:tcPr>
          <w:p w14:paraId="61B2C204" w14:textId="77777777" w:rsidR="00F40791" w:rsidRPr="00360B4B" w:rsidRDefault="00F40791" w:rsidP="00591F3D">
            <w:pPr>
              <w:keepLines/>
              <w:widowControl w:val="0"/>
              <w:jc w:val="center"/>
              <w:rPr>
                <w:rFonts w:ascii="Times New Roman" w:hAnsi="Times New Roman" w:cs="Times New Roman"/>
                <w:sz w:val="20"/>
                <w:szCs w:val="20"/>
              </w:rPr>
            </w:pPr>
            <w:r w:rsidRPr="00360B4B">
              <w:rPr>
                <w:rFonts w:ascii="Times New Roman" w:hAnsi="Times New Roman" w:cs="Times New Roman"/>
                <w:sz w:val="20"/>
                <w:szCs w:val="20"/>
              </w:rPr>
              <w:t>грн</w:t>
            </w:r>
          </w:p>
        </w:tc>
        <w:tc>
          <w:tcPr>
            <w:tcW w:w="617" w:type="pct"/>
            <w:tcBorders>
              <w:top w:val="single" w:sz="6" w:space="0" w:color="000000"/>
              <w:left w:val="single" w:sz="6" w:space="0" w:color="000000"/>
              <w:bottom w:val="single" w:sz="6" w:space="0" w:color="000000"/>
              <w:right w:val="single" w:sz="6" w:space="0" w:color="000000"/>
            </w:tcBorders>
          </w:tcPr>
          <w:p w14:paraId="21CA0E90"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hAnsi="Times New Roman" w:cs="Times New Roman"/>
                <w:color w:val="000000"/>
                <w:sz w:val="20"/>
                <w:szCs w:val="20"/>
              </w:rPr>
              <w:t>4 854,08</w:t>
            </w:r>
          </w:p>
        </w:tc>
        <w:tc>
          <w:tcPr>
            <w:tcW w:w="570" w:type="pct"/>
            <w:tcBorders>
              <w:top w:val="single" w:sz="6" w:space="0" w:color="000000"/>
              <w:left w:val="single" w:sz="6" w:space="0" w:color="000000"/>
              <w:bottom w:val="single" w:sz="6" w:space="0" w:color="000000"/>
              <w:right w:val="single" w:sz="6" w:space="0" w:color="000000"/>
            </w:tcBorders>
          </w:tcPr>
          <w:p w14:paraId="5F9D6E7F"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hAnsi="Times New Roman" w:cs="Times New Roman"/>
                <w:sz w:val="20"/>
                <w:szCs w:val="20"/>
                <w:lang w:eastAsia="ru-RU"/>
              </w:rPr>
              <w:t>102,0 %</w:t>
            </w:r>
          </w:p>
        </w:tc>
        <w:tc>
          <w:tcPr>
            <w:tcW w:w="569" w:type="pct"/>
            <w:tcBorders>
              <w:top w:val="single" w:sz="6" w:space="0" w:color="000000"/>
              <w:left w:val="single" w:sz="6" w:space="0" w:color="000000"/>
              <w:bottom w:val="single" w:sz="6" w:space="0" w:color="000000"/>
              <w:right w:val="single" w:sz="6" w:space="0" w:color="000000"/>
            </w:tcBorders>
          </w:tcPr>
          <w:p w14:paraId="35A4E337"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hAnsi="Times New Roman" w:cs="Times New Roman"/>
                <w:color w:val="000000"/>
                <w:sz w:val="20"/>
                <w:szCs w:val="20"/>
              </w:rPr>
              <w:t>5 111,35</w:t>
            </w:r>
          </w:p>
        </w:tc>
        <w:tc>
          <w:tcPr>
            <w:tcW w:w="572" w:type="pct"/>
            <w:tcBorders>
              <w:top w:val="single" w:sz="6" w:space="0" w:color="000000"/>
              <w:left w:val="single" w:sz="6" w:space="0" w:color="000000"/>
              <w:bottom w:val="single" w:sz="6" w:space="0" w:color="000000"/>
              <w:right w:val="single" w:sz="6" w:space="0" w:color="000000"/>
            </w:tcBorders>
          </w:tcPr>
          <w:p w14:paraId="11AD9019" w14:textId="77777777" w:rsidR="00F40791" w:rsidRPr="00360B4B" w:rsidRDefault="00F40791" w:rsidP="00591F3D">
            <w:pPr>
              <w:spacing w:after="0" w:line="240" w:lineRule="auto"/>
              <w:jc w:val="center"/>
              <w:rPr>
                <w:rFonts w:ascii="Times New Roman" w:eastAsia="Times New Roman" w:hAnsi="Times New Roman" w:cs="Times New Roman"/>
                <w:sz w:val="20"/>
                <w:szCs w:val="20"/>
                <w:lang w:eastAsia="ru-RU"/>
              </w:rPr>
            </w:pPr>
            <w:r w:rsidRPr="00360B4B">
              <w:rPr>
                <w:rFonts w:ascii="Times New Roman" w:hAnsi="Times New Roman" w:cs="Times New Roman"/>
                <w:sz w:val="20"/>
                <w:szCs w:val="20"/>
                <w:lang w:eastAsia="ru-RU"/>
              </w:rPr>
              <w:t>105,3%</w:t>
            </w:r>
          </w:p>
        </w:tc>
      </w:tr>
      <w:tr w:rsidR="00F40791" w:rsidRPr="00360B4B" w14:paraId="0DCDA919" w14:textId="77777777" w:rsidTr="00F40791">
        <w:tc>
          <w:tcPr>
            <w:tcW w:w="250" w:type="pct"/>
            <w:tcBorders>
              <w:top w:val="single" w:sz="6" w:space="0" w:color="000000"/>
              <w:left w:val="single" w:sz="6" w:space="0" w:color="000000"/>
              <w:bottom w:val="single" w:sz="6" w:space="0" w:color="000000"/>
              <w:right w:val="single" w:sz="6" w:space="0" w:color="000000"/>
            </w:tcBorders>
          </w:tcPr>
          <w:p w14:paraId="607D1E12"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1</w:t>
            </w:r>
            <w:r>
              <w:rPr>
                <w:rFonts w:ascii="Times New Roman" w:eastAsia="Times New Roman" w:hAnsi="Times New Roman" w:cs="Times New Roman"/>
                <w:sz w:val="20"/>
                <w:szCs w:val="20"/>
                <w:lang w:eastAsia="ru-RU"/>
              </w:rPr>
              <w:t>7</w:t>
            </w:r>
          </w:p>
        </w:tc>
        <w:tc>
          <w:tcPr>
            <w:tcW w:w="1874" w:type="pct"/>
            <w:tcBorders>
              <w:top w:val="single" w:sz="6" w:space="0" w:color="000000"/>
              <w:left w:val="single" w:sz="6" w:space="0" w:color="000000"/>
              <w:bottom w:val="single" w:sz="6" w:space="0" w:color="000000"/>
              <w:right w:val="single" w:sz="6" w:space="0" w:color="000000"/>
            </w:tcBorders>
          </w:tcPr>
          <w:p w14:paraId="3AF79419" w14:textId="77777777" w:rsidR="00F40791" w:rsidRPr="00360B4B" w:rsidRDefault="00F40791" w:rsidP="00591F3D">
            <w:pPr>
              <w:spacing w:after="0" w:line="240" w:lineRule="auto"/>
              <w:textAlignment w:val="baseline"/>
              <w:rPr>
                <w:rFonts w:ascii="Times New Roman" w:eastAsia="Times New Roman" w:hAnsi="Times New Roman" w:cs="Times New Roman"/>
                <w:color w:val="000000"/>
                <w:sz w:val="20"/>
                <w:szCs w:val="20"/>
                <w:bdr w:val="none" w:sz="0" w:space="0" w:color="auto" w:frame="1"/>
                <w:lang w:eastAsia="ru-RU"/>
              </w:rPr>
            </w:pPr>
            <w:r w:rsidRPr="00360B4B">
              <w:rPr>
                <w:rFonts w:ascii="Times New Roman" w:hAnsi="Times New Roman" w:cs="Times New Roman"/>
                <w:sz w:val="20"/>
                <w:szCs w:val="20"/>
              </w:rPr>
              <w:t>Кількість одержувачів пенсій (середньорічна)</w:t>
            </w:r>
          </w:p>
        </w:tc>
        <w:tc>
          <w:tcPr>
            <w:tcW w:w="548" w:type="pct"/>
            <w:tcBorders>
              <w:top w:val="single" w:sz="6" w:space="0" w:color="000000"/>
              <w:left w:val="single" w:sz="6" w:space="0" w:color="000000"/>
              <w:bottom w:val="single" w:sz="6" w:space="0" w:color="000000"/>
              <w:right w:val="single" w:sz="6" w:space="0" w:color="000000"/>
            </w:tcBorders>
          </w:tcPr>
          <w:p w14:paraId="46F94AB7" w14:textId="77777777" w:rsidR="00F40791" w:rsidRPr="00360B4B" w:rsidRDefault="00F40791" w:rsidP="00591F3D">
            <w:pPr>
              <w:spacing w:after="0" w:line="240" w:lineRule="auto"/>
              <w:jc w:val="center"/>
              <w:textAlignment w:val="baseline"/>
              <w:rPr>
                <w:rFonts w:ascii="Times New Roman" w:eastAsia="Times New Roman" w:hAnsi="Times New Roman" w:cs="Times New Roman"/>
                <w:color w:val="000000"/>
                <w:sz w:val="20"/>
                <w:szCs w:val="20"/>
                <w:bdr w:val="none" w:sz="0" w:space="0" w:color="auto" w:frame="1"/>
                <w:lang w:eastAsia="ru-RU"/>
              </w:rPr>
            </w:pPr>
            <w:r w:rsidRPr="00360B4B">
              <w:rPr>
                <w:rFonts w:ascii="Times New Roman" w:hAnsi="Times New Roman" w:cs="Times New Roman"/>
                <w:sz w:val="20"/>
                <w:szCs w:val="20"/>
              </w:rPr>
              <w:t>осіб</w:t>
            </w:r>
          </w:p>
        </w:tc>
        <w:tc>
          <w:tcPr>
            <w:tcW w:w="617" w:type="pct"/>
            <w:tcBorders>
              <w:top w:val="single" w:sz="6" w:space="0" w:color="000000"/>
              <w:left w:val="single" w:sz="6" w:space="0" w:color="000000"/>
              <w:bottom w:val="single" w:sz="6" w:space="0" w:color="000000"/>
              <w:right w:val="single" w:sz="6" w:space="0" w:color="000000"/>
            </w:tcBorders>
          </w:tcPr>
          <w:p w14:paraId="64B41AD5"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color w:val="000000"/>
                <w:sz w:val="20"/>
                <w:szCs w:val="20"/>
              </w:rPr>
              <w:t>29 363</w:t>
            </w:r>
          </w:p>
        </w:tc>
        <w:tc>
          <w:tcPr>
            <w:tcW w:w="570" w:type="pct"/>
            <w:tcBorders>
              <w:top w:val="single" w:sz="6" w:space="0" w:color="000000"/>
              <w:left w:val="single" w:sz="6" w:space="0" w:color="000000"/>
              <w:bottom w:val="single" w:sz="6" w:space="0" w:color="000000"/>
              <w:right w:val="single" w:sz="6" w:space="0" w:color="000000"/>
            </w:tcBorders>
          </w:tcPr>
          <w:p w14:paraId="6C763ABD"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color w:val="000000"/>
                <w:sz w:val="20"/>
                <w:szCs w:val="20"/>
              </w:rPr>
              <w:t>95,3%</w:t>
            </w:r>
          </w:p>
        </w:tc>
        <w:tc>
          <w:tcPr>
            <w:tcW w:w="569" w:type="pct"/>
            <w:tcBorders>
              <w:top w:val="single" w:sz="6" w:space="0" w:color="000000"/>
              <w:left w:val="single" w:sz="6" w:space="0" w:color="000000"/>
              <w:bottom w:val="single" w:sz="6" w:space="0" w:color="000000"/>
              <w:right w:val="single" w:sz="6" w:space="0" w:color="000000"/>
            </w:tcBorders>
          </w:tcPr>
          <w:p w14:paraId="0EB84AF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color w:val="000000"/>
                <w:sz w:val="20"/>
                <w:szCs w:val="20"/>
              </w:rPr>
              <w:t>30 919</w:t>
            </w:r>
          </w:p>
        </w:tc>
        <w:tc>
          <w:tcPr>
            <w:tcW w:w="572" w:type="pct"/>
            <w:tcBorders>
              <w:top w:val="single" w:sz="6" w:space="0" w:color="000000"/>
              <w:left w:val="single" w:sz="6" w:space="0" w:color="000000"/>
              <w:bottom w:val="single" w:sz="6" w:space="0" w:color="000000"/>
              <w:right w:val="single" w:sz="6" w:space="0" w:color="000000"/>
            </w:tcBorders>
          </w:tcPr>
          <w:p w14:paraId="4F1FB0C7"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lang w:eastAsia="ru-RU"/>
              </w:rPr>
              <w:t>105,3%</w:t>
            </w:r>
          </w:p>
        </w:tc>
      </w:tr>
      <w:tr w:rsidR="00F40791" w:rsidRPr="00360B4B" w14:paraId="74AFF0E7"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25DCDFA7"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1</w:t>
            </w:r>
            <w:r>
              <w:rPr>
                <w:rFonts w:ascii="Times New Roman" w:eastAsia="Times New Roman" w:hAnsi="Times New Roman" w:cs="Times New Roman"/>
                <w:sz w:val="20"/>
                <w:szCs w:val="20"/>
                <w:lang w:eastAsia="ru-RU"/>
              </w:rPr>
              <w:t>8</w:t>
            </w:r>
          </w:p>
        </w:tc>
        <w:tc>
          <w:tcPr>
            <w:tcW w:w="1874" w:type="pct"/>
            <w:tcBorders>
              <w:top w:val="single" w:sz="6" w:space="0" w:color="000000"/>
              <w:left w:val="single" w:sz="6" w:space="0" w:color="000000"/>
              <w:bottom w:val="single" w:sz="6" w:space="0" w:color="000000"/>
              <w:right w:val="single" w:sz="6" w:space="0" w:color="000000"/>
            </w:tcBorders>
            <w:hideMark/>
          </w:tcPr>
          <w:p w14:paraId="257CCCA8"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Кількість підприємств малого та середнього бізнесу на 1000 осіб наявного населення</w:t>
            </w:r>
          </w:p>
        </w:tc>
        <w:tc>
          <w:tcPr>
            <w:tcW w:w="548" w:type="pct"/>
            <w:tcBorders>
              <w:top w:val="single" w:sz="6" w:space="0" w:color="000000"/>
              <w:left w:val="single" w:sz="6" w:space="0" w:color="000000"/>
              <w:bottom w:val="single" w:sz="6" w:space="0" w:color="000000"/>
              <w:right w:val="single" w:sz="6" w:space="0" w:color="000000"/>
            </w:tcBorders>
            <w:hideMark/>
          </w:tcPr>
          <w:p w14:paraId="3FC40B58"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одиниць</w:t>
            </w:r>
          </w:p>
        </w:tc>
        <w:tc>
          <w:tcPr>
            <w:tcW w:w="617" w:type="pct"/>
            <w:tcBorders>
              <w:top w:val="single" w:sz="6" w:space="0" w:color="000000"/>
              <w:left w:val="single" w:sz="6" w:space="0" w:color="000000"/>
              <w:bottom w:val="single" w:sz="6" w:space="0" w:color="000000"/>
              <w:right w:val="single" w:sz="6" w:space="0" w:color="000000"/>
            </w:tcBorders>
            <w:hideMark/>
          </w:tcPr>
          <w:p w14:paraId="5EF3FF4A"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2,41</w:t>
            </w:r>
          </w:p>
        </w:tc>
        <w:tc>
          <w:tcPr>
            <w:tcW w:w="570" w:type="pct"/>
            <w:tcBorders>
              <w:top w:val="single" w:sz="6" w:space="0" w:color="000000"/>
              <w:left w:val="single" w:sz="6" w:space="0" w:color="000000"/>
              <w:bottom w:val="single" w:sz="6" w:space="0" w:color="000000"/>
              <w:right w:val="single" w:sz="6" w:space="0" w:color="000000"/>
            </w:tcBorders>
          </w:tcPr>
          <w:p w14:paraId="5195AF4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c>
          <w:tcPr>
            <w:tcW w:w="569" w:type="pct"/>
            <w:tcBorders>
              <w:top w:val="single" w:sz="6" w:space="0" w:color="000000"/>
              <w:left w:val="single" w:sz="6" w:space="0" w:color="000000"/>
              <w:bottom w:val="single" w:sz="6" w:space="0" w:color="000000"/>
              <w:right w:val="single" w:sz="6" w:space="0" w:color="000000"/>
            </w:tcBorders>
            <w:hideMark/>
          </w:tcPr>
          <w:p w14:paraId="7672C24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2,41</w:t>
            </w:r>
          </w:p>
        </w:tc>
        <w:tc>
          <w:tcPr>
            <w:tcW w:w="572" w:type="pct"/>
            <w:tcBorders>
              <w:top w:val="single" w:sz="6" w:space="0" w:color="000000"/>
              <w:left w:val="single" w:sz="6" w:space="0" w:color="000000"/>
              <w:bottom w:val="single" w:sz="6" w:space="0" w:color="000000"/>
              <w:right w:val="single" w:sz="6" w:space="0" w:color="000000"/>
            </w:tcBorders>
            <w:hideMark/>
          </w:tcPr>
          <w:p w14:paraId="2B9455E5"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0E5439A6"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1CB9CF6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lastRenderedPageBreak/>
              <w:t>1</w:t>
            </w:r>
            <w:r>
              <w:rPr>
                <w:rFonts w:ascii="Times New Roman" w:eastAsia="Times New Roman" w:hAnsi="Times New Roman" w:cs="Times New Roman"/>
                <w:sz w:val="20"/>
                <w:szCs w:val="20"/>
                <w:lang w:eastAsia="ru-RU"/>
              </w:rPr>
              <w:t>9</w:t>
            </w:r>
          </w:p>
        </w:tc>
        <w:tc>
          <w:tcPr>
            <w:tcW w:w="1874" w:type="pct"/>
            <w:tcBorders>
              <w:top w:val="single" w:sz="6" w:space="0" w:color="000000"/>
              <w:left w:val="single" w:sz="6" w:space="0" w:color="000000"/>
              <w:bottom w:val="single" w:sz="6" w:space="0" w:color="000000"/>
              <w:right w:val="single" w:sz="6" w:space="0" w:color="000000"/>
            </w:tcBorders>
            <w:hideMark/>
          </w:tcPr>
          <w:p w14:paraId="1F562ABD"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доріг з твердим покриттям місцевого значення</w:t>
            </w:r>
          </w:p>
        </w:tc>
        <w:tc>
          <w:tcPr>
            <w:tcW w:w="548" w:type="pct"/>
            <w:tcBorders>
              <w:top w:val="single" w:sz="6" w:space="0" w:color="000000"/>
              <w:left w:val="single" w:sz="6" w:space="0" w:color="000000"/>
              <w:bottom w:val="single" w:sz="6" w:space="0" w:color="000000"/>
              <w:right w:val="single" w:sz="6" w:space="0" w:color="000000"/>
            </w:tcBorders>
            <w:hideMark/>
          </w:tcPr>
          <w:p w14:paraId="47B24E5B"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1E74CDA8"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73,3</w:t>
            </w:r>
          </w:p>
        </w:tc>
        <w:tc>
          <w:tcPr>
            <w:tcW w:w="570" w:type="pct"/>
            <w:tcBorders>
              <w:top w:val="single" w:sz="6" w:space="0" w:color="000000"/>
              <w:left w:val="single" w:sz="6" w:space="0" w:color="000000"/>
              <w:bottom w:val="single" w:sz="6" w:space="0" w:color="000000"/>
              <w:right w:val="single" w:sz="6" w:space="0" w:color="000000"/>
            </w:tcBorders>
          </w:tcPr>
          <w:p w14:paraId="02025C4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110,06</w:t>
            </w:r>
          </w:p>
        </w:tc>
        <w:tc>
          <w:tcPr>
            <w:tcW w:w="569" w:type="pct"/>
            <w:tcBorders>
              <w:top w:val="single" w:sz="6" w:space="0" w:color="000000"/>
              <w:left w:val="single" w:sz="6" w:space="0" w:color="000000"/>
              <w:bottom w:val="single" w:sz="6" w:space="0" w:color="000000"/>
              <w:right w:val="single" w:sz="6" w:space="0" w:color="000000"/>
            </w:tcBorders>
            <w:hideMark/>
          </w:tcPr>
          <w:p w14:paraId="2F9AFD1D"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73,3</w:t>
            </w:r>
          </w:p>
        </w:tc>
        <w:tc>
          <w:tcPr>
            <w:tcW w:w="572" w:type="pct"/>
            <w:tcBorders>
              <w:top w:val="single" w:sz="6" w:space="0" w:color="000000"/>
              <w:left w:val="single" w:sz="6" w:space="0" w:color="000000"/>
              <w:bottom w:val="single" w:sz="6" w:space="0" w:color="000000"/>
              <w:right w:val="single" w:sz="6" w:space="0" w:color="000000"/>
            </w:tcBorders>
            <w:hideMark/>
          </w:tcPr>
          <w:p w14:paraId="67ED1BE6"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36F08501"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503448C8"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III</w:t>
            </w:r>
          </w:p>
        </w:tc>
        <w:tc>
          <w:tcPr>
            <w:tcW w:w="1874" w:type="pct"/>
            <w:tcBorders>
              <w:top w:val="single" w:sz="6" w:space="0" w:color="000000"/>
              <w:left w:val="single" w:sz="6" w:space="0" w:color="000000"/>
              <w:bottom w:val="single" w:sz="6" w:space="0" w:color="000000"/>
              <w:right w:val="single" w:sz="6" w:space="0" w:color="000000"/>
            </w:tcBorders>
            <w:hideMark/>
          </w:tcPr>
          <w:p w14:paraId="00D8F255"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Фінансова самодостатність</w:t>
            </w:r>
          </w:p>
        </w:tc>
        <w:tc>
          <w:tcPr>
            <w:tcW w:w="548" w:type="pct"/>
            <w:tcBorders>
              <w:top w:val="single" w:sz="6" w:space="0" w:color="000000"/>
              <w:left w:val="single" w:sz="6" w:space="0" w:color="000000"/>
              <w:bottom w:val="single" w:sz="6" w:space="0" w:color="000000"/>
              <w:right w:val="single" w:sz="6" w:space="0" w:color="000000"/>
            </w:tcBorders>
            <w:hideMark/>
          </w:tcPr>
          <w:p w14:paraId="1DD559E8"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617" w:type="pct"/>
            <w:tcBorders>
              <w:top w:val="single" w:sz="6" w:space="0" w:color="000000"/>
              <w:left w:val="single" w:sz="6" w:space="0" w:color="000000"/>
              <w:bottom w:val="single" w:sz="6" w:space="0" w:color="000000"/>
              <w:right w:val="single" w:sz="6" w:space="0" w:color="000000"/>
            </w:tcBorders>
            <w:hideMark/>
          </w:tcPr>
          <w:p w14:paraId="1CE6E783"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0" w:type="pct"/>
            <w:tcBorders>
              <w:top w:val="single" w:sz="6" w:space="0" w:color="000000"/>
              <w:left w:val="single" w:sz="6" w:space="0" w:color="000000"/>
              <w:bottom w:val="single" w:sz="6" w:space="0" w:color="000000"/>
              <w:right w:val="single" w:sz="6" w:space="0" w:color="000000"/>
            </w:tcBorders>
          </w:tcPr>
          <w:p w14:paraId="614C3D7B"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69" w:type="pct"/>
            <w:tcBorders>
              <w:top w:val="single" w:sz="6" w:space="0" w:color="000000"/>
              <w:left w:val="single" w:sz="6" w:space="0" w:color="000000"/>
              <w:bottom w:val="single" w:sz="6" w:space="0" w:color="000000"/>
              <w:right w:val="single" w:sz="6" w:space="0" w:color="000000"/>
            </w:tcBorders>
            <w:hideMark/>
          </w:tcPr>
          <w:p w14:paraId="44DF724F"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2" w:type="pct"/>
            <w:tcBorders>
              <w:top w:val="single" w:sz="6" w:space="0" w:color="000000"/>
              <w:left w:val="single" w:sz="6" w:space="0" w:color="000000"/>
              <w:bottom w:val="single" w:sz="6" w:space="0" w:color="000000"/>
              <w:right w:val="single" w:sz="6" w:space="0" w:color="000000"/>
            </w:tcBorders>
            <w:hideMark/>
          </w:tcPr>
          <w:p w14:paraId="4B3121F5"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r>
      <w:tr w:rsidR="00F40791" w:rsidRPr="00360B4B" w14:paraId="30484D20"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442B3867"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w:t>
            </w:r>
          </w:p>
        </w:tc>
        <w:tc>
          <w:tcPr>
            <w:tcW w:w="1874" w:type="pct"/>
            <w:tcBorders>
              <w:top w:val="single" w:sz="6" w:space="0" w:color="000000"/>
              <w:left w:val="single" w:sz="6" w:space="0" w:color="000000"/>
              <w:bottom w:val="single" w:sz="6" w:space="0" w:color="000000"/>
              <w:right w:val="single" w:sz="6" w:space="0" w:color="000000"/>
            </w:tcBorders>
            <w:hideMark/>
          </w:tcPr>
          <w:p w14:paraId="491F945E"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 xml:space="preserve">Доходи загального фонду бюджету територіальної громади (без трансфертів) </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5B8BC8E4"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тис. грн.</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1CA6BE8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515 538,8</w:t>
            </w:r>
          </w:p>
        </w:tc>
        <w:tc>
          <w:tcPr>
            <w:tcW w:w="570" w:type="pct"/>
            <w:tcBorders>
              <w:top w:val="single" w:sz="6" w:space="0" w:color="000000"/>
              <w:left w:val="single" w:sz="6" w:space="0" w:color="000000"/>
              <w:bottom w:val="single" w:sz="6" w:space="0" w:color="000000"/>
              <w:right w:val="single" w:sz="6" w:space="0" w:color="000000"/>
            </w:tcBorders>
            <w:vAlign w:val="center"/>
          </w:tcPr>
          <w:p w14:paraId="43E70F03"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203,4</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1237D01E"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195 431,5</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0237C334"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37,9</w:t>
            </w:r>
          </w:p>
        </w:tc>
      </w:tr>
      <w:tr w:rsidR="00F40791" w:rsidRPr="00360B4B" w14:paraId="053B3605" w14:textId="77777777" w:rsidTr="00F40791">
        <w:tc>
          <w:tcPr>
            <w:tcW w:w="250" w:type="pct"/>
            <w:tcBorders>
              <w:top w:val="single" w:sz="6" w:space="0" w:color="000000"/>
              <w:left w:val="single" w:sz="6" w:space="0" w:color="000000"/>
              <w:bottom w:val="single" w:sz="6" w:space="0" w:color="000000"/>
              <w:right w:val="single" w:sz="6" w:space="0" w:color="000000"/>
            </w:tcBorders>
          </w:tcPr>
          <w:p w14:paraId="60C3970C"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w:t>
            </w:r>
            <w:r>
              <w:rPr>
                <w:rFonts w:ascii="Times New Roman" w:eastAsia="Times New Roman" w:hAnsi="Times New Roman" w:cs="Times New Roman"/>
                <w:sz w:val="20"/>
                <w:szCs w:val="20"/>
                <w:lang w:eastAsia="ru-RU"/>
              </w:rPr>
              <w:t>1</w:t>
            </w:r>
          </w:p>
        </w:tc>
        <w:tc>
          <w:tcPr>
            <w:tcW w:w="1874" w:type="pct"/>
            <w:tcBorders>
              <w:top w:val="single" w:sz="6" w:space="0" w:color="000000"/>
              <w:left w:val="single" w:sz="6" w:space="0" w:color="000000"/>
              <w:bottom w:val="single" w:sz="6" w:space="0" w:color="000000"/>
              <w:right w:val="single" w:sz="6" w:space="0" w:color="000000"/>
            </w:tcBorders>
            <w:hideMark/>
          </w:tcPr>
          <w:p w14:paraId="4A8690B5"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Капітальні видатки бюджету територіальної громади (без трансфертів) на 1 особу</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276A586E"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грн.</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35CF444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1 225</w:t>
            </w:r>
          </w:p>
        </w:tc>
        <w:tc>
          <w:tcPr>
            <w:tcW w:w="570" w:type="pct"/>
            <w:tcBorders>
              <w:top w:val="single" w:sz="6" w:space="0" w:color="000000"/>
              <w:left w:val="single" w:sz="6" w:space="0" w:color="000000"/>
              <w:bottom w:val="single" w:sz="6" w:space="0" w:color="000000"/>
              <w:right w:val="single" w:sz="6" w:space="0" w:color="000000"/>
            </w:tcBorders>
            <w:vAlign w:val="center"/>
          </w:tcPr>
          <w:p w14:paraId="6B7B7391"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73,6</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7A0D73B7"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1 249</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711D1F00"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101,9</w:t>
            </w:r>
          </w:p>
        </w:tc>
      </w:tr>
      <w:tr w:rsidR="00F40791" w:rsidRPr="00360B4B" w14:paraId="6D4998A1" w14:textId="77777777" w:rsidTr="00F40791">
        <w:tc>
          <w:tcPr>
            <w:tcW w:w="250" w:type="pct"/>
            <w:tcBorders>
              <w:top w:val="single" w:sz="6" w:space="0" w:color="000000"/>
              <w:left w:val="single" w:sz="6" w:space="0" w:color="000000"/>
              <w:bottom w:val="single" w:sz="6" w:space="0" w:color="000000"/>
              <w:right w:val="single" w:sz="6" w:space="0" w:color="000000"/>
            </w:tcBorders>
          </w:tcPr>
          <w:p w14:paraId="4B940A6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w:t>
            </w:r>
            <w:r>
              <w:rPr>
                <w:rFonts w:ascii="Times New Roman" w:eastAsia="Times New Roman" w:hAnsi="Times New Roman" w:cs="Times New Roman"/>
                <w:sz w:val="20"/>
                <w:szCs w:val="20"/>
                <w:lang w:eastAsia="ru-RU"/>
              </w:rPr>
              <w:t>2</w:t>
            </w:r>
          </w:p>
        </w:tc>
        <w:tc>
          <w:tcPr>
            <w:tcW w:w="1874" w:type="pct"/>
            <w:tcBorders>
              <w:top w:val="single" w:sz="6" w:space="0" w:color="000000"/>
              <w:left w:val="single" w:sz="6" w:space="0" w:color="000000"/>
              <w:bottom w:val="single" w:sz="6" w:space="0" w:color="000000"/>
              <w:right w:val="single" w:sz="6" w:space="0" w:color="000000"/>
            </w:tcBorders>
            <w:hideMark/>
          </w:tcPr>
          <w:p w14:paraId="095FC7D2"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Частка базової дотації в доходах загального фонду бюджету територіальної громади (без урахування субвенцій)</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3A8171D2"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12F8576A"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8,7</w:t>
            </w:r>
          </w:p>
        </w:tc>
        <w:tc>
          <w:tcPr>
            <w:tcW w:w="570" w:type="pct"/>
            <w:tcBorders>
              <w:top w:val="single" w:sz="6" w:space="0" w:color="000000"/>
              <w:left w:val="single" w:sz="6" w:space="0" w:color="000000"/>
              <w:bottom w:val="single" w:sz="6" w:space="0" w:color="000000"/>
              <w:right w:val="single" w:sz="6" w:space="0" w:color="000000"/>
            </w:tcBorders>
            <w:vAlign w:val="center"/>
          </w:tcPr>
          <w:p w14:paraId="5C3E33FB"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-2,4</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595D000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5FD79A5C"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-8,7</w:t>
            </w:r>
          </w:p>
        </w:tc>
      </w:tr>
      <w:tr w:rsidR="00F40791" w:rsidRPr="00360B4B" w14:paraId="03F6509F"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B715731"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w:t>
            </w:r>
            <w:r>
              <w:rPr>
                <w:rFonts w:ascii="Times New Roman" w:eastAsia="Times New Roman" w:hAnsi="Times New Roman" w:cs="Times New Roman"/>
                <w:sz w:val="20"/>
                <w:szCs w:val="20"/>
                <w:lang w:eastAsia="ru-RU"/>
              </w:rPr>
              <w:t>3</w:t>
            </w:r>
          </w:p>
        </w:tc>
        <w:tc>
          <w:tcPr>
            <w:tcW w:w="1874" w:type="pct"/>
            <w:tcBorders>
              <w:top w:val="single" w:sz="6" w:space="0" w:color="000000"/>
              <w:left w:val="single" w:sz="6" w:space="0" w:color="000000"/>
              <w:bottom w:val="single" w:sz="6" w:space="0" w:color="000000"/>
              <w:right w:val="single" w:sz="6" w:space="0" w:color="000000"/>
            </w:tcBorders>
            <w:hideMark/>
          </w:tcPr>
          <w:p w14:paraId="062AD2A3"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Частка видатків бюджету розвитку в загальному обсязі видатків територіальної громади (без урахування власних надходжень бюджетних установ)</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33DF76E8"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1EE164E5"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11,8</w:t>
            </w:r>
          </w:p>
        </w:tc>
        <w:tc>
          <w:tcPr>
            <w:tcW w:w="570" w:type="pct"/>
            <w:tcBorders>
              <w:top w:val="single" w:sz="6" w:space="0" w:color="000000"/>
              <w:left w:val="single" w:sz="6" w:space="0" w:color="000000"/>
              <w:bottom w:val="single" w:sz="6" w:space="0" w:color="000000"/>
              <w:right w:val="single" w:sz="6" w:space="0" w:color="000000"/>
            </w:tcBorders>
            <w:vAlign w:val="center"/>
          </w:tcPr>
          <w:p w14:paraId="47E86B06"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26</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3A5EAA1C"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5CB0C15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r>
      <w:tr w:rsidR="00F40791" w:rsidRPr="00360B4B" w14:paraId="497DD428" w14:textId="77777777" w:rsidTr="00F40791">
        <w:tc>
          <w:tcPr>
            <w:tcW w:w="250" w:type="pct"/>
            <w:tcBorders>
              <w:top w:val="single" w:sz="6" w:space="0" w:color="000000"/>
              <w:left w:val="single" w:sz="6" w:space="0" w:color="000000"/>
              <w:bottom w:val="single" w:sz="6" w:space="0" w:color="000000"/>
              <w:right w:val="single" w:sz="6" w:space="0" w:color="000000"/>
            </w:tcBorders>
          </w:tcPr>
          <w:p w14:paraId="1B7F9CB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w:t>
            </w:r>
            <w:r>
              <w:rPr>
                <w:rFonts w:ascii="Times New Roman" w:eastAsia="Times New Roman" w:hAnsi="Times New Roman" w:cs="Times New Roman"/>
                <w:sz w:val="20"/>
                <w:szCs w:val="20"/>
                <w:lang w:eastAsia="ru-RU"/>
              </w:rPr>
              <w:t>4</w:t>
            </w:r>
          </w:p>
        </w:tc>
        <w:tc>
          <w:tcPr>
            <w:tcW w:w="1874" w:type="pct"/>
            <w:tcBorders>
              <w:top w:val="single" w:sz="6" w:space="0" w:color="000000"/>
              <w:left w:val="single" w:sz="6" w:space="0" w:color="000000"/>
              <w:bottom w:val="single" w:sz="6" w:space="0" w:color="000000"/>
              <w:right w:val="single" w:sz="6" w:space="0" w:color="000000"/>
            </w:tcBorders>
            <w:hideMark/>
          </w:tcPr>
          <w:p w14:paraId="09ABA765"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Обсяг надходжень до бюджету територіальної громади від сплати податку на доходи фізичних осіб</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194186CA"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тис. грн.</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01DCB69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435 660,2</w:t>
            </w:r>
          </w:p>
        </w:tc>
        <w:tc>
          <w:tcPr>
            <w:tcW w:w="570" w:type="pct"/>
            <w:tcBorders>
              <w:top w:val="single" w:sz="6" w:space="0" w:color="000000"/>
              <w:left w:val="single" w:sz="6" w:space="0" w:color="000000"/>
              <w:bottom w:val="single" w:sz="6" w:space="0" w:color="000000"/>
              <w:right w:val="single" w:sz="6" w:space="0" w:color="000000"/>
            </w:tcBorders>
            <w:vAlign w:val="center"/>
          </w:tcPr>
          <w:p w14:paraId="0B55BC70"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311,9</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732AD8A6"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124 501,4</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4DC63F7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28,6</w:t>
            </w:r>
          </w:p>
        </w:tc>
      </w:tr>
      <w:tr w:rsidR="00F40791" w:rsidRPr="00360B4B" w14:paraId="2E11B6AE" w14:textId="77777777" w:rsidTr="00F40791">
        <w:tc>
          <w:tcPr>
            <w:tcW w:w="250" w:type="pct"/>
            <w:tcBorders>
              <w:top w:val="single" w:sz="6" w:space="0" w:color="000000"/>
              <w:left w:val="single" w:sz="6" w:space="0" w:color="000000"/>
              <w:bottom w:val="single" w:sz="6" w:space="0" w:color="000000"/>
              <w:right w:val="single" w:sz="6" w:space="0" w:color="000000"/>
            </w:tcBorders>
          </w:tcPr>
          <w:p w14:paraId="7B40DC24"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w:t>
            </w:r>
            <w:r>
              <w:rPr>
                <w:rFonts w:ascii="Times New Roman" w:eastAsia="Times New Roman" w:hAnsi="Times New Roman" w:cs="Times New Roman"/>
                <w:sz w:val="20"/>
                <w:szCs w:val="20"/>
                <w:lang w:eastAsia="ru-RU"/>
              </w:rPr>
              <w:t>5</w:t>
            </w:r>
          </w:p>
        </w:tc>
        <w:tc>
          <w:tcPr>
            <w:tcW w:w="1874" w:type="pct"/>
            <w:tcBorders>
              <w:top w:val="single" w:sz="6" w:space="0" w:color="000000"/>
              <w:left w:val="single" w:sz="6" w:space="0" w:color="000000"/>
              <w:bottom w:val="single" w:sz="6" w:space="0" w:color="000000"/>
              <w:right w:val="single" w:sz="6" w:space="0" w:color="000000"/>
            </w:tcBorders>
            <w:hideMark/>
          </w:tcPr>
          <w:p w14:paraId="024A5A93"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 xml:space="preserve">Обсяг надходжень до бюджету територіальної громади від плати за землю </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798178DD"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тис. грн.</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7706B0B8"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56 659,2</w:t>
            </w:r>
          </w:p>
        </w:tc>
        <w:tc>
          <w:tcPr>
            <w:tcW w:w="570" w:type="pct"/>
            <w:tcBorders>
              <w:top w:val="single" w:sz="6" w:space="0" w:color="000000"/>
              <w:left w:val="single" w:sz="6" w:space="0" w:color="000000"/>
              <w:bottom w:val="single" w:sz="6" w:space="0" w:color="000000"/>
              <w:right w:val="single" w:sz="6" w:space="0" w:color="000000"/>
            </w:tcBorders>
            <w:vAlign w:val="center"/>
          </w:tcPr>
          <w:p w14:paraId="56B66C1E"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90,3</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2F5E9CAE"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55 567,2</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5BAD9A9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98,1</w:t>
            </w:r>
          </w:p>
        </w:tc>
      </w:tr>
      <w:tr w:rsidR="00F40791" w:rsidRPr="00360B4B" w14:paraId="6EC53ACD" w14:textId="77777777" w:rsidTr="00F40791">
        <w:tc>
          <w:tcPr>
            <w:tcW w:w="250" w:type="pct"/>
            <w:tcBorders>
              <w:top w:val="single" w:sz="6" w:space="0" w:color="000000"/>
              <w:left w:val="single" w:sz="6" w:space="0" w:color="000000"/>
              <w:bottom w:val="single" w:sz="6" w:space="0" w:color="000000"/>
              <w:right w:val="single" w:sz="6" w:space="0" w:color="000000"/>
            </w:tcBorders>
          </w:tcPr>
          <w:p w14:paraId="789A00C8"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w:t>
            </w:r>
            <w:r>
              <w:rPr>
                <w:rFonts w:ascii="Times New Roman" w:eastAsia="Times New Roman" w:hAnsi="Times New Roman" w:cs="Times New Roman"/>
                <w:sz w:val="20"/>
                <w:szCs w:val="20"/>
                <w:lang w:eastAsia="ru-RU"/>
              </w:rPr>
              <w:t>6</w:t>
            </w:r>
          </w:p>
        </w:tc>
        <w:tc>
          <w:tcPr>
            <w:tcW w:w="1874" w:type="pct"/>
            <w:tcBorders>
              <w:top w:val="single" w:sz="6" w:space="0" w:color="000000"/>
              <w:left w:val="single" w:sz="6" w:space="0" w:color="000000"/>
              <w:bottom w:val="single" w:sz="6" w:space="0" w:color="000000"/>
              <w:right w:val="single" w:sz="6" w:space="0" w:color="000000"/>
            </w:tcBorders>
            <w:hideMark/>
          </w:tcPr>
          <w:p w14:paraId="471CF51D"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Обсяг надходжень до бюджету територіальної громади від сплати єдиного податку</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3CF42823"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тис. грн.</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7DB48EF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12 117,8</w:t>
            </w:r>
          </w:p>
        </w:tc>
        <w:tc>
          <w:tcPr>
            <w:tcW w:w="570" w:type="pct"/>
            <w:tcBorders>
              <w:top w:val="single" w:sz="6" w:space="0" w:color="000000"/>
              <w:left w:val="single" w:sz="6" w:space="0" w:color="000000"/>
              <w:bottom w:val="single" w:sz="6" w:space="0" w:color="000000"/>
              <w:right w:val="single" w:sz="6" w:space="0" w:color="000000"/>
            </w:tcBorders>
            <w:vAlign w:val="center"/>
          </w:tcPr>
          <w:p w14:paraId="12DCB7A7"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55,1</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387E3E23"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9 581,4</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5E228E98"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79,1</w:t>
            </w:r>
          </w:p>
        </w:tc>
      </w:tr>
      <w:tr w:rsidR="00F40791" w:rsidRPr="00360B4B" w14:paraId="35E2EEC0" w14:textId="77777777" w:rsidTr="00F40791">
        <w:tc>
          <w:tcPr>
            <w:tcW w:w="250" w:type="pct"/>
            <w:tcBorders>
              <w:top w:val="single" w:sz="6" w:space="0" w:color="000000"/>
              <w:left w:val="single" w:sz="6" w:space="0" w:color="000000"/>
              <w:bottom w:val="single" w:sz="6" w:space="0" w:color="000000"/>
              <w:right w:val="single" w:sz="6" w:space="0" w:color="000000"/>
            </w:tcBorders>
          </w:tcPr>
          <w:p w14:paraId="1F6DC5A8"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w:t>
            </w:r>
            <w:r>
              <w:rPr>
                <w:rFonts w:ascii="Times New Roman" w:eastAsia="Times New Roman" w:hAnsi="Times New Roman" w:cs="Times New Roman"/>
                <w:sz w:val="20"/>
                <w:szCs w:val="20"/>
                <w:lang w:eastAsia="ru-RU"/>
              </w:rPr>
              <w:t>7</w:t>
            </w:r>
          </w:p>
        </w:tc>
        <w:tc>
          <w:tcPr>
            <w:tcW w:w="1874" w:type="pct"/>
            <w:tcBorders>
              <w:top w:val="single" w:sz="6" w:space="0" w:color="000000"/>
              <w:left w:val="single" w:sz="6" w:space="0" w:color="000000"/>
              <w:bottom w:val="single" w:sz="6" w:space="0" w:color="000000"/>
              <w:right w:val="single" w:sz="6" w:space="0" w:color="000000"/>
            </w:tcBorders>
            <w:hideMark/>
          </w:tcPr>
          <w:p w14:paraId="5144892F"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 xml:space="preserve">Обсяг надходжень до бюджету територіальної громади від сплати акцизного податку </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4D4FB108"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тис. грн.</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05475B66"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4 216,0</w:t>
            </w:r>
          </w:p>
        </w:tc>
        <w:tc>
          <w:tcPr>
            <w:tcW w:w="570" w:type="pct"/>
            <w:tcBorders>
              <w:top w:val="single" w:sz="6" w:space="0" w:color="000000"/>
              <w:left w:val="single" w:sz="6" w:space="0" w:color="000000"/>
              <w:bottom w:val="single" w:sz="6" w:space="0" w:color="000000"/>
              <w:right w:val="single" w:sz="6" w:space="0" w:color="000000"/>
            </w:tcBorders>
            <w:vAlign w:val="center"/>
          </w:tcPr>
          <w:p w14:paraId="1D8A0337"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24,5</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52AA206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63AB18CA"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r>
      <w:tr w:rsidR="00F40791" w:rsidRPr="00360B4B" w14:paraId="530F13F0" w14:textId="77777777" w:rsidTr="00F40791">
        <w:tc>
          <w:tcPr>
            <w:tcW w:w="250" w:type="pct"/>
            <w:tcBorders>
              <w:top w:val="single" w:sz="6" w:space="0" w:color="000000"/>
              <w:left w:val="single" w:sz="6" w:space="0" w:color="000000"/>
              <w:bottom w:val="single" w:sz="6" w:space="0" w:color="000000"/>
              <w:right w:val="single" w:sz="6" w:space="0" w:color="000000"/>
            </w:tcBorders>
          </w:tcPr>
          <w:p w14:paraId="5DEE0EC5"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2</w:t>
            </w:r>
            <w:r>
              <w:rPr>
                <w:rFonts w:ascii="Times New Roman" w:eastAsia="Times New Roman" w:hAnsi="Times New Roman" w:cs="Times New Roman"/>
                <w:sz w:val="20"/>
                <w:szCs w:val="20"/>
                <w:lang w:eastAsia="ru-RU"/>
              </w:rPr>
              <w:t>8</w:t>
            </w:r>
          </w:p>
        </w:tc>
        <w:tc>
          <w:tcPr>
            <w:tcW w:w="1874" w:type="pct"/>
            <w:tcBorders>
              <w:top w:val="single" w:sz="6" w:space="0" w:color="000000"/>
              <w:left w:val="single" w:sz="6" w:space="0" w:color="000000"/>
              <w:bottom w:val="single" w:sz="6" w:space="0" w:color="000000"/>
              <w:right w:val="single" w:sz="6" w:space="0" w:color="000000"/>
            </w:tcBorders>
            <w:hideMark/>
          </w:tcPr>
          <w:p w14:paraId="10B97F4D" w14:textId="77777777" w:rsidR="00F40791" w:rsidRPr="00360B4B" w:rsidRDefault="00F40791" w:rsidP="00591F3D">
            <w:pPr>
              <w:spacing w:after="0"/>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 xml:space="preserve">Обсяг надходжень до бюджету територіальної громади від сплати податку на нерухоме майно </w:t>
            </w:r>
          </w:p>
        </w:tc>
        <w:tc>
          <w:tcPr>
            <w:tcW w:w="548" w:type="pct"/>
            <w:tcBorders>
              <w:top w:val="single" w:sz="6" w:space="0" w:color="000000"/>
              <w:left w:val="single" w:sz="6" w:space="0" w:color="000000"/>
              <w:bottom w:val="single" w:sz="6" w:space="0" w:color="000000"/>
              <w:right w:val="single" w:sz="6" w:space="0" w:color="000000"/>
            </w:tcBorders>
            <w:vAlign w:val="center"/>
            <w:hideMark/>
          </w:tcPr>
          <w:p w14:paraId="37555762" w14:textId="77777777" w:rsidR="00F40791" w:rsidRPr="00360B4B" w:rsidRDefault="00F40791" w:rsidP="00591F3D">
            <w:pPr>
              <w:spacing w:after="0"/>
              <w:jc w:val="center"/>
              <w:textAlignment w:val="baseline"/>
              <w:rPr>
                <w:rFonts w:ascii="Times New Roman" w:eastAsia="Times New Roman" w:hAnsi="Times New Roman" w:cs="Times New Roman"/>
                <w:sz w:val="20"/>
                <w:szCs w:val="20"/>
                <w:lang w:eastAsia="ru-RU"/>
              </w:rPr>
            </w:pPr>
            <w:r w:rsidRPr="00360B4B">
              <w:rPr>
                <w:rFonts w:ascii="Times New Roman" w:hAnsi="Times New Roman" w:cs="Times New Roman"/>
                <w:sz w:val="20"/>
                <w:szCs w:val="20"/>
              </w:rPr>
              <w:t>тис. грн.</w:t>
            </w:r>
          </w:p>
        </w:tc>
        <w:tc>
          <w:tcPr>
            <w:tcW w:w="617" w:type="pct"/>
            <w:tcBorders>
              <w:top w:val="single" w:sz="6" w:space="0" w:color="000000"/>
              <w:left w:val="single" w:sz="6" w:space="0" w:color="000000"/>
              <w:bottom w:val="single" w:sz="6" w:space="0" w:color="000000"/>
              <w:right w:val="single" w:sz="6" w:space="0" w:color="000000"/>
            </w:tcBorders>
            <w:vAlign w:val="center"/>
            <w:hideMark/>
          </w:tcPr>
          <w:p w14:paraId="60061D1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5 538,0</w:t>
            </w:r>
          </w:p>
        </w:tc>
        <w:tc>
          <w:tcPr>
            <w:tcW w:w="570" w:type="pct"/>
            <w:tcBorders>
              <w:top w:val="single" w:sz="6" w:space="0" w:color="000000"/>
              <w:left w:val="single" w:sz="6" w:space="0" w:color="000000"/>
              <w:bottom w:val="single" w:sz="6" w:space="0" w:color="000000"/>
              <w:right w:val="single" w:sz="6" w:space="0" w:color="000000"/>
            </w:tcBorders>
            <w:vAlign w:val="center"/>
          </w:tcPr>
          <w:p w14:paraId="65972165" w14:textId="77777777" w:rsidR="00F40791" w:rsidRPr="00360B4B" w:rsidRDefault="00F40791" w:rsidP="00591F3D">
            <w:pPr>
              <w:pStyle w:val="af"/>
              <w:spacing w:line="276" w:lineRule="auto"/>
              <w:jc w:val="center"/>
              <w:rPr>
                <w:rFonts w:ascii="Times New Roman" w:hAnsi="Times New Roman" w:cs="Times New Roman"/>
                <w:sz w:val="20"/>
                <w:szCs w:val="20"/>
              </w:rPr>
            </w:pPr>
            <w:r w:rsidRPr="00360B4B">
              <w:rPr>
                <w:rFonts w:ascii="Times New Roman" w:hAnsi="Times New Roman" w:cs="Times New Roman"/>
                <w:sz w:val="20"/>
                <w:szCs w:val="20"/>
              </w:rPr>
              <w:t>85,6</w:t>
            </w:r>
          </w:p>
        </w:tc>
        <w:tc>
          <w:tcPr>
            <w:tcW w:w="569" w:type="pct"/>
            <w:tcBorders>
              <w:top w:val="single" w:sz="6" w:space="0" w:color="000000"/>
              <w:left w:val="single" w:sz="6" w:space="0" w:color="000000"/>
              <w:bottom w:val="single" w:sz="6" w:space="0" w:color="000000"/>
              <w:right w:val="single" w:sz="6" w:space="0" w:color="000000"/>
            </w:tcBorders>
            <w:vAlign w:val="center"/>
            <w:hideMark/>
          </w:tcPr>
          <w:p w14:paraId="71E90D4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5 497,5</w:t>
            </w:r>
          </w:p>
        </w:tc>
        <w:tc>
          <w:tcPr>
            <w:tcW w:w="572" w:type="pct"/>
            <w:tcBorders>
              <w:top w:val="single" w:sz="6" w:space="0" w:color="000000"/>
              <w:left w:val="single" w:sz="6" w:space="0" w:color="000000"/>
              <w:bottom w:val="single" w:sz="6" w:space="0" w:color="000000"/>
              <w:right w:val="single" w:sz="6" w:space="0" w:color="000000"/>
            </w:tcBorders>
            <w:vAlign w:val="center"/>
            <w:hideMark/>
          </w:tcPr>
          <w:p w14:paraId="14B085F0"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99,3</w:t>
            </w:r>
          </w:p>
        </w:tc>
      </w:tr>
      <w:tr w:rsidR="00F40791" w:rsidRPr="00360B4B" w14:paraId="387B50D6" w14:textId="77777777" w:rsidTr="00F40791">
        <w:tc>
          <w:tcPr>
            <w:tcW w:w="250" w:type="pct"/>
            <w:tcBorders>
              <w:top w:val="single" w:sz="6" w:space="0" w:color="000000"/>
              <w:left w:val="single" w:sz="6" w:space="0" w:color="000000"/>
              <w:bottom w:val="single" w:sz="6" w:space="0" w:color="000000"/>
              <w:right w:val="single" w:sz="6" w:space="0" w:color="000000"/>
            </w:tcBorders>
          </w:tcPr>
          <w:p w14:paraId="047CD088" w14:textId="77777777" w:rsidR="00F40791" w:rsidRPr="00A7488A" w:rsidRDefault="00F40791" w:rsidP="00591F3D">
            <w:pPr>
              <w:spacing w:after="0" w:line="240" w:lineRule="auto"/>
              <w:jc w:val="center"/>
              <w:textAlignment w:val="baseline"/>
              <w:rPr>
                <w:rFonts w:ascii="Times New Roman" w:eastAsia="Times New Roman" w:hAnsi="Times New Roman" w:cs="Times New Roman"/>
                <w:color w:val="000000"/>
                <w:sz w:val="20"/>
                <w:szCs w:val="20"/>
                <w:bdr w:val="none" w:sz="0" w:space="0" w:color="auto" w:frame="1"/>
                <w:lang w:eastAsia="ru-RU"/>
              </w:rPr>
            </w:pPr>
            <w:r w:rsidRPr="00A7488A">
              <w:rPr>
                <w:rFonts w:ascii="Times New Roman" w:eastAsia="Times New Roman" w:hAnsi="Times New Roman" w:cs="Times New Roman"/>
                <w:color w:val="000000"/>
                <w:sz w:val="20"/>
                <w:szCs w:val="20"/>
                <w:bdr w:val="none" w:sz="0" w:space="0" w:color="auto" w:frame="1"/>
                <w:lang w:eastAsia="ru-RU"/>
              </w:rPr>
              <w:t>2</w:t>
            </w:r>
            <w:r>
              <w:rPr>
                <w:rFonts w:ascii="Times New Roman" w:eastAsia="Times New Roman" w:hAnsi="Times New Roman" w:cs="Times New Roman"/>
                <w:color w:val="000000"/>
                <w:sz w:val="20"/>
                <w:szCs w:val="20"/>
                <w:bdr w:val="none" w:sz="0" w:space="0" w:color="auto" w:frame="1"/>
                <w:lang w:eastAsia="ru-RU"/>
              </w:rPr>
              <w:t>9</w:t>
            </w:r>
          </w:p>
        </w:tc>
        <w:tc>
          <w:tcPr>
            <w:tcW w:w="1874" w:type="pct"/>
            <w:tcBorders>
              <w:top w:val="single" w:sz="6" w:space="0" w:color="000000"/>
              <w:left w:val="single" w:sz="6" w:space="0" w:color="000000"/>
              <w:bottom w:val="single" w:sz="6" w:space="0" w:color="000000"/>
              <w:right w:val="single" w:sz="6" w:space="0" w:color="000000"/>
            </w:tcBorders>
          </w:tcPr>
          <w:p w14:paraId="4358ABED" w14:textId="77777777" w:rsidR="00F40791" w:rsidRPr="00A7488A" w:rsidRDefault="00F40791" w:rsidP="00591F3D">
            <w:pPr>
              <w:spacing w:after="0" w:line="240" w:lineRule="auto"/>
              <w:textAlignment w:val="baseline"/>
              <w:rPr>
                <w:rFonts w:ascii="Times New Roman" w:eastAsia="Times New Roman" w:hAnsi="Times New Roman" w:cs="Times New Roman"/>
                <w:color w:val="000000"/>
                <w:sz w:val="20"/>
                <w:szCs w:val="20"/>
                <w:bdr w:val="none" w:sz="0" w:space="0" w:color="auto" w:frame="1"/>
                <w:lang w:eastAsia="ru-RU"/>
              </w:rPr>
            </w:pPr>
            <w:r w:rsidRPr="00A7488A">
              <w:rPr>
                <w:rFonts w:ascii="Times New Roman" w:eastAsia="Times New Roman" w:hAnsi="Times New Roman" w:cs="Times New Roman"/>
                <w:color w:val="000000"/>
                <w:sz w:val="20"/>
                <w:szCs w:val="20"/>
                <w:bdr w:val="none" w:sz="0" w:space="0" w:color="auto" w:frame="1"/>
                <w:lang w:eastAsia="ru-RU"/>
              </w:rPr>
              <w:t xml:space="preserve">Касові видатки місцевого бюджету, спрямовані на підтримку внутрішньо переміщених осіб, наростаючим підсумком з початку року станом на останній день періоду </w:t>
            </w:r>
          </w:p>
        </w:tc>
        <w:tc>
          <w:tcPr>
            <w:tcW w:w="548" w:type="pct"/>
            <w:tcBorders>
              <w:top w:val="single" w:sz="6" w:space="0" w:color="000000"/>
              <w:left w:val="single" w:sz="6" w:space="0" w:color="000000"/>
              <w:bottom w:val="single" w:sz="6" w:space="0" w:color="000000"/>
              <w:right w:val="single" w:sz="6" w:space="0" w:color="000000"/>
            </w:tcBorders>
          </w:tcPr>
          <w:p w14:paraId="3BC8779E" w14:textId="77777777" w:rsidR="00F40791" w:rsidRPr="00A7488A" w:rsidRDefault="00F40791" w:rsidP="00591F3D">
            <w:pPr>
              <w:spacing w:after="0" w:line="240" w:lineRule="auto"/>
              <w:jc w:val="center"/>
              <w:textAlignment w:val="baseline"/>
              <w:rPr>
                <w:rFonts w:ascii="Times New Roman" w:eastAsia="Times New Roman" w:hAnsi="Times New Roman" w:cs="Times New Roman"/>
                <w:color w:val="000000"/>
                <w:sz w:val="20"/>
                <w:szCs w:val="20"/>
                <w:bdr w:val="none" w:sz="0" w:space="0" w:color="auto" w:frame="1"/>
                <w:lang w:eastAsia="ru-RU"/>
              </w:rPr>
            </w:pPr>
            <w:r w:rsidRPr="00A7488A">
              <w:rPr>
                <w:rFonts w:ascii="Times New Roman" w:eastAsia="Times New Roman" w:hAnsi="Times New Roman" w:cs="Times New Roman"/>
                <w:color w:val="000000"/>
                <w:sz w:val="20"/>
                <w:szCs w:val="20"/>
                <w:bdr w:val="none" w:sz="0" w:space="0" w:color="auto" w:frame="1"/>
                <w:lang w:eastAsia="ru-RU"/>
              </w:rPr>
              <w:t>грн</w:t>
            </w:r>
          </w:p>
        </w:tc>
        <w:tc>
          <w:tcPr>
            <w:tcW w:w="617" w:type="pct"/>
            <w:tcBorders>
              <w:top w:val="single" w:sz="6" w:space="0" w:color="000000"/>
              <w:left w:val="single" w:sz="6" w:space="0" w:color="000000"/>
              <w:bottom w:val="single" w:sz="6" w:space="0" w:color="000000"/>
              <w:right w:val="single" w:sz="6" w:space="0" w:color="000000"/>
            </w:tcBorders>
          </w:tcPr>
          <w:p w14:paraId="14A1BE0B" w14:textId="77777777" w:rsidR="00F40791" w:rsidRPr="00A7488A" w:rsidRDefault="00F40791" w:rsidP="00591F3D">
            <w:pPr>
              <w:spacing w:after="0" w:line="240" w:lineRule="auto"/>
              <w:jc w:val="center"/>
              <w:rPr>
                <w:rFonts w:ascii="Times New Roman" w:eastAsia="Times New Roman" w:hAnsi="Times New Roman" w:cs="Times New Roman"/>
                <w:sz w:val="20"/>
                <w:szCs w:val="20"/>
                <w:lang w:eastAsia="ru-RU"/>
              </w:rPr>
            </w:pPr>
            <w:r w:rsidRPr="00A7488A">
              <w:rPr>
                <w:rFonts w:ascii="Times New Roman" w:eastAsia="Times New Roman" w:hAnsi="Times New Roman" w:cs="Times New Roman"/>
                <w:sz w:val="20"/>
                <w:szCs w:val="20"/>
                <w:lang w:eastAsia="ru-RU"/>
              </w:rPr>
              <w:t>1 700 000,0</w:t>
            </w:r>
          </w:p>
        </w:tc>
        <w:tc>
          <w:tcPr>
            <w:tcW w:w="570" w:type="pct"/>
            <w:tcBorders>
              <w:top w:val="single" w:sz="6" w:space="0" w:color="000000"/>
              <w:left w:val="single" w:sz="6" w:space="0" w:color="000000"/>
              <w:bottom w:val="single" w:sz="6" w:space="0" w:color="000000"/>
              <w:right w:val="single" w:sz="6" w:space="0" w:color="000000"/>
            </w:tcBorders>
          </w:tcPr>
          <w:p w14:paraId="1C047714" w14:textId="77777777" w:rsidR="00F40791" w:rsidRPr="00A7488A" w:rsidRDefault="00F40791" w:rsidP="00591F3D">
            <w:pPr>
              <w:spacing w:after="0" w:line="240" w:lineRule="auto"/>
              <w:jc w:val="center"/>
              <w:rPr>
                <w:rFonts w:ascii="Times New Roman" w:eastAsia="Times New Roman" w:hAnsi="Times New Roman" w:cs="Times New Roman"/>
                <w:sz w:val="20"/>
                <w:szCs w:val="20"/>
                <w:lang w:eastAsia="ru-RU"/>
              </w:rPr>
            </w:pPr>
            <w:r w:rsidRPr="00A7488A">
              <w:rPr>
                <w:rFonts w:ascii="Times New Roman" w:eastAsia="Times New Roman" w:hAnsi="Times New Roman" w:cs="Times New Roman"/>
                <w:sz w:val="20"/>
                <w:szCs w:val="20"/>
                <w:lang w:eastAsia="ru-RU"/>
              </w:rPr>
              <w:t>-</w:t>
            </w:r>
          </w:p>
        </w:tc>
        <w:tc>
          <w:tcPr>
            <w:tcW w:w="569" w:type="pct"/>
            <w:tcBorders>
              <w:top w:val="single" w:sz="6" w:space="0" w:color="000000"/>
              <w:left w:val="single" w:sz="6" w:space="0" w:color="000000"/>
              <w:bottom w:val="single" w:sz="6" w:space="0" w:color="000000"/>
              <w:right w:val="single" w:sz="6" w:space="0" w:color="000000"/>
            </w:tcBorders>
          </w:tcPr>
          <w:p w14:paraId="7258EDE3" w14:textId="77777777" w:rsidR="00F40791" w:rsidRPr="00A7488A" w:rsidRDefault="00F40791" w:rsidP="00591F3D">
            <w:pPr>
              <w:jc w:val="center"/>
              <w:rPr>
                <w:rFonts w:ascii="Times New Roman" w:hAnsi="Times New Roman" w:cs="Times New Roman"/>
                <w:sz w:val="20"/>
                <w:szCs w:val="20"/>
              </w:rPr>
            </w:pPr>
            <w:r>
              <w:rPr>
                <w:rFonts w:ascii="Times New Roman" w:hAnsi="Times New Roman" w:cs="Times New Roman"/>
                <w:sz w:val="20"/>
                <w:szCs w:val="20"/>
              </w:rPr>
              <w:t>12</w:t>
            </w:r>
            <w:r w:rsidRPr="00A7488A">
              <w:rPr>
                <w:rFonts w:ascii="Times New Roman" w:hAnsi="Times New Roman" w:cs="Times New Roman"/>
                <w:sz w:val="20"/>
                <w:szCs w:val="20"/>
              </w:rPr>
              <w:t>0 000,00</w:t>
            </w:r>
          </w:p>
        </w:tc>
        <w:tc>
          <w:tcPr>
            <w:tcW w:w="572" w:type="pct"/>
            <w:tcBorders>
              <w:top w:val="single" w:sz="6" w:space="0" w:color="000000"/>
              <w:left w:val="single" w:sz="6" w:space="0" w:color="000000"/>
              <w:bottom w:val="single" w:sz="6" w:space="0" w:color="000000"/>
              <w:right w:val="single" w:sz="6" w:space="0" w:color="000000"/>
            </w:tcBorders>
          </w:tcPr>
          <w:p w14:paraId="58AB236F" w14:textId="77777777" w:rsidR="00F40791" w:rsidRPr="00360B4B" w:rsidRDefault="00F40791" w:rsidP="00591F3D">
            <w:pPr>
              <w:jc w:val="center"/>
              <w:rPr>
                <w:rFonts w:ascii="Times New Roman" w:hAnsi="Times New Roman" w:cs="Times New Roman"/>
                <w:sz w:val="20"/>
                <w:szCs w:val="20"/>
              </w:rPr>
            </w:pPr>
            <w:r w:rsidRPr="00A7488A">
              <w:rPr>
                <w:rFonts w:ascii="Times New Roman" w:hAnsi="Times New Roman" w:cs="Times New Roman"/>
                <w:sz w:val="20"/>
                <w:szCs w:val="20"/>
              </w:rPr>
              <w:t>7,</w:t>
            </w:r>
            <w:r>
              <w:rPr>
                <w:rFonts w:ascii="Times New Roman" w:hAnsi="Times New Roman" w:cs="Times New Roman"/>
                <w:sz w:val="20"/>
                <w:szCs w:val="20"/>
              </w:rPr>
              <w:t>06</w:t>
            </w:r>
          </w:p>
        </w:tc>
      </w:tr>
      <w:tr w:rsidR="00F40791" w:rsidRPr="00360B4B" w14:paraId="2CAE6673"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6DD8F0B7"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IV</w:t>
            </w:r>
          </w:p>
        </w:tc>
        <w:tc>
          <w:tcPr>
            <w:tcW w:w="1874" w:type="pct"/>
            <w:tcBorders>
              <w:top w:val="single" w:sz="6" w:space="0" w:color="000000"/>
              <w:left w:val="single" w:sz="6" w:space="0" w:color="000000"/>
              <w:bottom w:val="single" w:sz="6" w:space="0" w:color="000000"/>
              <w:right w:val="single" w:sz="6" w:space="0" w:color="000000"/>
            </w:tcBorders>
            <w:hideMark/>
          </w:tcPr>
          <w:p w14:paraId="3697878E"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Якість та доступність публічних послуг</w:t>
            </w:r>
          </w:p>
        </w:tc>
        <w:tc>
          <w:tcPr>
            <w:tcW w:w="548" w:type="pct"/>
            <w:tcBorders>
              <w:top w:val="single" w:sz="6" w:space="0" w:color="000000"/>
              <w:left w:val="single" w:sz="6" w:space="0" w:color="000000"/>
              <w:bottom w:val="single" w:sz="6" w:space="0" w:color="000000"/>
              <w:right w:val="single" w:sz="6" w:space="0" w:color="000000"/>
            </w:tcBorders>
            <w:hideMark/>
          </w:tcPr>
          <w:p w14:paraId="6E381BCA"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617" w:type="pct"/>
            <w:tcBorders>
              <w:top w:val="single" w:sz="6" w:space="0" w:color="000000"/>
              <w:left w:val="single" w:sz="6" w:space="0" w:color="000000"/>
              <w:bottom w:val="single" w:sz="6" w:space="0" w:color="000000"/>
              <w:right w:val="single" w:sz="6" w:space="0" w:color="000000"/>
            </w:tcBorders>
            <w:hideMark/>
          </w:tcPr>
          <w:p w14:paraId="798EFFFA"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0" w:type="pct"/>
            <w:tcBorders>
              <w:top w:val="single" w:sz="6" w:space="0" w:color="000000"/>
              <w:left w:val="single" w:sz="6" w:space="0" w:color="000000"/>
              <w:bottom w:val="single" w:sz="6" w:space="0" w:color="000000"/>
              <w:right w:val="single" w:sz="6" w:space="0" w:color="000000"/>
            </w:tcBorders>
          </w:tcPr>
          <w:p w14:paraId="7DFF13BA"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69" w:type="pct"/>
            <w:tcBorders>
              <w:top w:val="single" w:sz="6" w:space="0" w:color="000000"/>
              <w:left w:val="single" w:sz="6" w:space="0" w:color="000000"/>
              <w:bottom w:val="single" w:sz="6" w:space="0" w:color="000000"/>
              <w:right w:val="single" w:sz="6" w:space="0" w:color="000000"/>
            </w:tcBorders>
            <w:hideMark/>
          </w:tcPr>
          <w:p w14:paraId="3DA4B4CA"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2" w:type="pct"/>
            <w:tcBorders>
              <w:top w:val="single" w:sz="6" w:space="0" w:color="000000"/>
              <w:left w:val="single" w:sz="6" w:space="0" w:color="000000"/>
              <w:bottom w:val="single" w:sz="6" w:space="0" w:color="000000"/>
              <w:right w:val="single" w:sz="6" w:space="0" w:color="000000"/>
            </w:tcBorders>
            <w:hideMark/>
          </w:tcPr>
          <w:p w14:paraId="72B88AB6"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r>
      <w:tr w:rsidR="00F40791" w:rsidRPr="00360B4B" w14:paraId="174E78E6"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99D06D8"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30</w:t>
            </w:r>
          </w:p>
        </w:tc>
        <w:tc>
          <w:tcPr>
            <w:tcW w:w="1874" w:type="pct"/>
            <w:tcBorders>
              <w:top w:val="single" w:sz="6" w:space="0" w:color="000000"/>
              <w:left w:val="single" w:sz="6" w:space="0" w:color="000000"/>
              <w:bottom w:val="single" w:sz="6" w:space="0" w:color="000000"/>
              <w:right w:val="single" w:sz="6" w:space="0" w:color="000000"/>
            </w:tcBorders>
            <w:hideMark/>
          </w:tcPr>
          <w:p w14:paraId="581C67BB"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домогосподарств, що мають доступ до фіксованої широкосмугової мережі Інтернет, у загальній кількості домогосподарств територіальної громади</w:t>
            </w:r>
          </w:p>
        </w:tc>
        <w:tc>
          <w:tcPr>
            <w:tcW w:w="548" w:type="pct"/>
            <w:tcBorders>
              <w:top w:val="single" w:sz="6" w:space="0" w:color="000000"/>
              <w:left w:val="single" w:sz="6" w:space="0" w:color="000000"/>
              <w:bottom w:val="single" w:sz="6" w:space="0" w:color="000000"/>
              <w:right w:val="single" w:sz="6" w:space="0" w:color="000000"/>
            </w:tcBorders>
            <w:hideMark/>
          </w:tcPr>
          <w:p w14:paraId="54C453EA"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0AD40FD4" w14:textId="77777777" w:rsidR="00F40791" w:rsidRPr="00360B4B" w:rsidRDefault="00F40791" w:rsidP="00591F3D">
            <w:pPr>
              <w:spacing w:after="0" w:line="240" w:lineRule="auto"/>
              <w:jc w:val="center"/>
              <w:rPr>
                <w:rFonts w:ascii="Times New Roman" w:eastAsia="Times New Roman" w:hAnsi="Times New Roman" w:cs="Times New Roman"/>
                <w:bCs/>
                <w:sz w:val="20"/>
                <w:szCs w:val="20"/>
                <w:lang w:eastAsia="ru-RU"/>
              </w:rPr>
            </w:pPr>
            <w:r w:rsidRPr="00360B4B">
              <w:rPr>
                <w:rFonts w:ascii="Times New Roman" w:eastAsia="Times New Roman" w:hAnsi="Times New Roman" w:cs="Times New Roman"/>
                <w:bCs/>
                <w:sz w:val="20"/>
                <w:szCs w:val="20"/>
                <w:lang w:eastAsia="ru-RU"/>
              </w:rPr>
              <w:t>-</w:t>
            </w:r>
          </w:p>
        </w:tc>
        <w:tc>
          <w:tcPr>
            <w:tcW w:w="570" w:type="pct"/>
            <w:tcBorders>
              <w:top w:val="single" w:sz="6" w:space="0" w:color="000000"/>
              <w:left w:val="single" w:sz="6" w:space="0" w:color="000000"/>
              <w:bottom w:val="single" w:sz="6" w:space="0" w:color="000000"/>
              <w:right w:val="single" w:sz="6" w:space="0" w:color="000000"/>
            </w:tcBorders>
          </w:tcPr>
          <w:p w14:paraId="046FE700" w14:textId="77777777" w:rsidR="00F40791" w:rsidRPr="00360B4B" w:rsidRDefault="00F40791" w:rsidP="00591F3D">
            <w:pPr>
              <w:spacing w:after="0" w:line="240" w:lineRule="auto"/>
              <w:jc w:val="center"/>
              <w:rPr>
                <w:rFonts w:ascii="Times New Roman" w:eastAsia="Times New Roman" w:hAnsi="Times New Roman" w:cs="Times New Roman"/>
                <w:bCs/>
                <w:sz w:val="20"/>
                <w:szCs w:val="20"/>
                <w:lang w:eastAsia="ru-RU"/>
              </w:rPr>
            </w:pPr>
            <w:r w:rsidRPr="00360B4B">
              <w:rPr>
                <w:rFonts w:ascii="Times New Roman" w:eastAsia="Times New Roman" w:hAnsi="Times New Roman" w:cs="Times New Roman"/>
                <w:bCs/>
                <w:sz w:val="20"/>
                <w:szCs w:val="20"/>
                <w:lang w:eastAsia="ru-RU"/>
              </w:rPr>
              <w:t>-</w:t>
            </w:r>
          </w:p>
        </w:tc>
        <w:tc>
          <w:tcPr>
            <w:tcW w:w="569" w:type="pct"/>
            <w:tcBorders>
              <w:top w:val="single" w:sz="6" w:space="0" w:color="000000"/>
              <w:left w:val="single" w:sz="6" w:space="0" w:color="000000"/>
              <w:bottom w:val="single" w:sz="6" w:space="0" w:color="000000"/>
              <w:right w:val="single" w:sz="6" w:space="0" w:color="000000"/>
            </w:tcBorders>
            <w:hideMark/>
          </w:tcPr>
          <w:p w14:paraId="53FD9A34" w14:textId="77777777" w:rsidR="00F40791" w:rsidRPr="00360B4B" w:rsidRDefault="00F40791" w:rsidP="00591F3D">
            <w:pPr>
              <w:spacing w:after="0" w:line="240" w:lineRule="auto"/>
              <w:jc w:val="center"/>
              <w:rPr>
                <w:rFonts w:ascii="Times New Roman" w:eastAsia="Times New Roman" w:hAnsi="Times New Roman" w:cs="Times New Roman"/>
                <w:bCs/>
                <w:sz w:val="20"/>
                <w:szCs w:val="20"/>
                <w:lang w:eastAsia="ru-RU"/>
              </w:rPr>
            </w:pPr>
            <w:r w:rsidRPr="00360B4B">
              <w:rPr>
                <w:rFonts w:ascii="Times New Roman" w:eastAsia="Times New Roman" w:hAnsi="Times New Roman" w:cs="Times New Roman"/>
                <w:bCs/>
                <w:sz w:val="20"/>
                <w:szCs w:val="20"/>
                <w:lang w:eastAsia="ru-RU"/>
              </w:rPr>
              <w:t>-</w:t>
            </w:r>
          </w:p>
        </w:tc>
        <w:tc>
          <w:tcPr>
            <w:tcW w:w="572" w:type="pct"/>
            <w:tcBorders>
              <w:top w:val="single" w:sz="6" w:space="0" w:color="000000"/>
              <w:left w:val="single" w:sz="6" w:space="0" w:color="000000"/>
              <w:bottom w:val="single" w:sz="6" w:space="0" w:color="000000"/>
              <w:right w:val="single" w:sz="6" w:space="0" w:color="000000"/>
            </w:tcBorders>
            <w:hideMark/>
          </w:tcPr>
          <w:p w14:paraId="4311A75D" w14:textId="77777777" w:rsidR="00F40791" w:rsidRPr="00360B4B" w:rsidRDefault="00F40791" w:rsidP="00591F3D">
            <w:pPr>
              <w:spacing w:after="0" w:line="240" w:lineRule="auto"/>
              <w:jc w:val="center"/>
              <w:rPr>
                <w:rFonts w:ascii="Times New Roman" w:eastAsia="Times New Roman" w:hAnsi="Times New Roman" w:cs="Times New Roman"/>
                <w:bCs/>
                <w:sz w:val="20"/>
                <w:szCs w:val="20"/>
                <w:lang w:eastAsia="ru-RU"/>
              </w:rPr>
            </w:pPr>
            <w:r w:rsidRPr="00360B4B">
              <w:rPr>
                <w:rFonts w:ascii="Times New Roman" w:eastAsia="Times New Roman" w:hAnsi="Times New Roman" w:cs="Times New Roman"/>
                <w:bCs/>
                <w:sz w:val="20"/>
                <w:szCs w:val="20"/>
                <w:lang w:eastAsia="ru-RU"/>
              </w:rPr>
              <w:t>-</w:t>
            </w:r>
          </w:p>
        </w:tc>
      </w:tr>
      <w:tr w:rsidR="00F40791" w:rsidRPr="00360B4B" w14:paraId="21184787"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880C86D"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w:t>
            </w:r>
            <w:r>
              <w:rPr>
                <w:rFonts w:ascii="Times New Roman" w:eastAsia="Times New Roman" w:hAnsi="Times New Roman" w:cs="Times New Roman"/>
                <w:sz w:val="20"/>
                <w:szCs w:val="20"/>
                <w:lang w:eastAsia="ru-RU"/>
              </w:rPr>
              <w:t>1</w:t>
            </w:r>
          </w:p>
        </w:tc>
        <w:tc>
          <w:tcPr>
            <w:tcW w:w="1874" w:type="pct"/>
            <w:tcBorders>
              <w:top w:val="single" w:sz="6" w:space="0" w:color="000000"/>
              <w:left w:val="single" w:sz="6" w:space="0" w:color="000000"/>
              <w:bottom w:val="single" w:sz="6" w:space="0" w:color="000000"/>
              <w:right w:val="single" w:sz="6" w:space="0" w:color="000000"/>
            </w:tcBorders>
            <w:hideMark/>
          </w:tcPr>
          <w:p w14:paraId="3F95D244"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Забезпеченість населення лікарями загальної практики - сімейними лікарями на 1000 осіб наявного населення на кінець року</w:t>
            </w:r>
          </w:p>
        </w:tc>
        <w:tc>
          <w:tcPr>
            <w:tcW w:w="548" w:type="pct"/>
            <w:tcBorders>
              <w:top w:val="single" w:sz="6" w:space="0" w:color="000000"/>
              <w:left w:val="single" w:sz="6" w:space="0" w:color="000000"/>
              <w:bottom w:val="single" w:sz="6" w:space="0" w:color="000000"/>
              <w:right w:val="single" w:sz="6" w:space="0" w:color="000000"/>
            </w:tcBorders>
            <w:hideMark/>
          </w:tcPr>
          <w:p w14:paraId="71B05E48"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hideMark/>
          </w:tcPr>
          <w:p w14:paraId="161DD95C"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0,46</w:t>
            </w:r>
          </w:p>
        </w:tc>
        <w:tc>
          <w:tcPr>
            <w:tcW w:w="570" w:type="pct"/>
            <w:tcBorders>
              <w:top w:val="single" w:sz="6" w:space="0" w:color="000000"/>
              <w:left w:val="single" w:sz="6" w:space="0" w:color="000000"/>
              <w:bottom w:val="single" w:sz="6" w:space="0" w:color="000000"/>
              <w:right w:val="single" w:sz="6" w:space="0" w:color="000000"/>
            </w:tcBorders>
          </w:tcPr>
          <w:p w14:paraId="122852CD"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c>
          <w:tcPr>
            <w:tcW w:w="569" w:type="pct"/>
            <w:tcBorders>
              <w:top w:val="single" w:sz="6" w:space="0" w:color="000000"/>
              <w:left w:val="single" w:sz="6" w:space="0" w:color="000000"/>
              <w:bottom w:val="single" w:sz="6" w:space="0" w:color="000000"/>
              <w:right w:val="single" w:sz="6" w:space="0" w:color="000000"/>
            </w:tcBorders>
            <w:hideMark/>
          </w:tcPr>
          <w:p w14:paraId="2FFD34AD"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0,45</w:t>
            </w:r>
          </w:p>
        </w:tc>
        <w:tc>
          <w:tcPr>
            <w:tcW w:w="572" w:type="pct"/>
            <w:tcBorders>
              <w:top w:val="single" w:sz="6" w:space="0" w:color="000000"/>
              <w:left w:val="single" w:sz="6" w:space="0" w:color="000000"/>
              <w:bottom w:val="single" w:sz="6" w:space="0" w:color="000000"/>
              <w:right w:val="single" w:sz="6" w:space="0" w:color="000000"/>
            </w:tcBorders>
            <w:hideMark/>
          </w:tcPr>
          <w:p w14:paraId="1FDA9F26"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97,83</w:t>
            </w:r>
          </w:p>
        </w:tc>
      </w:tr>
      <w:tr w:rsidR="00F40791" w:rsidRPr="00360B4B" w14:paraId="08932B67"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B7CCDE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w:t>
            </w:r>
            <w:r>
              <w:rPr>
                <w:rFonts w:ascii="Times New Roman" w:eastAsia="Times New Roman" w:hAnsi="Times New Roman" w:cs="Times New Roman"/>
                <w:sz w:val="20"/>
                <w:szCs w:val="20"/>
                <w:lang w:eastAsia="ru-RU"/>
              </w:rPr>
              <w:t>2</w:t>
            </w:r>
          </w:p>
        </w:tc>
        <w:tc>
          <w:tcPr>
            <w:tcW w:w="1874" w:type="pct"/>
            <w:tcBorders>
              <w:top w:val="single" w:sz="6" w:space="0" w:color="000000"/>
              <w:left w:val="single" w:sz="6" w:space="0" w:color="000000"/>
              <w:bottom w:val="single" w:sz="6" w:space="0" w:color="000000"/>
              <w:right w:val="single" w:sz="6" w:space="0" w:color="000000"/>
            </w:tcBorders>
            <w:hideMark/>
          </w:tcPr>
          <w:p w14:paraId="3DF3D1D0"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Середня наповнюваність групи дошкільного навчального закладу територіальної громади</w:t>
            </w:r>
          </w:p>
        </w:tc>
        <w:tc>
          <w:tcPr>
            <w:tcW w:w="548" w:type="pct"/>
            <w:tcBorders>
              <w:top w:val="single" w:sz="6" w:space="0" w:color="000000"/>
              <w:left w:val="single" w:sz="6" w:space="0" w:color="000000"/>
              <w:bottom w:val="single" w:sz="6" w:space="0" w:color="000000"/>
              <w:right w:val="single" w:sz="6" w:space="0" w:color="000000"/>
            </w:tcBorders>
            <w:hideMark/>
          </w:tcPr>
          <w:p w14:paraId="4DC4E98F"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hideMark/>
          </w:tcPr>
          <w:p w14:paraId="1640FA5A"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20</w:t>
            </w:r>
          </w:p>
        </w:tc>
        <w:tc>
          <w:tcPr>
            <w:tcW w:w="570" w:type="pct"/>
            <w:tcBorders>
              <w:top w:val="single" w:sz="6" w:space="0" w:color="000000"/>
              <w:left w:val="single" w:sz="6" w:space="0" w:color="000000"/>
              <w:bottom w:val="single" w:sz="6" w:space="0" w:color="000000"/>
              <w:right w:val="single" w:sz="6" w:space="0" w:color="000000"/>
            </w:tcBorders>
          </w:tcPr>
          <w:p w14:paraId="55D11BA5"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117,65</w:t>
            </w:r>
          </w:p>
        </w:tc>
        <w:tc>
          <w:tcPr>
            <w:tcW w:w="569" w:type="pct"/>
            <w:tcBorders>
              <w:top w:val="single" w:sz="6" w:space="0" w:color="000000"/>
              <w:left w:val="single" w:sz="6" w:space="0" w:color="000000"/>
              <w:bottom w:val="single" w:sz="6" w:space="0" w:color="000000"/>
              <w:right w:val="single" w:sz="6" w:space="0" w:color="000000"/>
            </w:tcBorders>
            <w:hideMark/>
          </w:tcPr>
          <w:p w14:paraId="521E77A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20</w:t>
            </w:r>
          </w:p>
        </w:tc>
        <w:tc>
          <w:tcPr>
            <w:tcW w:w="572" w:type="pct"/>
            <w:tcBorders>
              <w:top w:val="single" w:sz="6" w:space="0" w:color="000000"/>
              <w:left w:val="single" w:sz="6" w:space="0" w:color="000000"/>
              <w:bottom w:val="single" w:sz="6" w:space="0" w:color="000000"/>
              <w:right w:val="single" w:sz="6" w:space="0" w:color="000000"/>
            </w:tcBorders>
            <w:hideMark/>
          </w:tcPr>
          <w:p w14:paraId="75E2603E"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3A93A795" w14:textId="77777777" w:rsidTr="00F40791">
        <w:tc>
          <w:tcPr>
            <w:tcW w:w="250" w:type="pct"/>
            <w:tcBorders>
              <w:top w:val="single" w:sz="6" w:space="0" w:color="000000"/>
              <w:left w:val="single" w:sz="6" w:space="0" w:color="000000"/>
              <w:bottom w:val="single" w:sz="6" w:space="0" w:color="000000"/>
              <w:right w:val="single" w:sz="6" w:space="0" w:color="000000"/>
            </w:tcBorders>
          </w:tcPr>
          <w:p w14:paraId="10F4D215"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w:t>
            </w:r>
            <w:r>
              <w:rPr>
                <w:rFonts w:ascii="Times New Roman" w:eastAsia="Times New Roman" w:hAnsi="Times New Roman" w:cs="Times New Roman"/>
                <w:sz w:val="20"/>
                <w:szCs w:val="20"/>
                <w:lang w:eastAsia="ru-RU"/>
              </w:rPr>
              <w:t>3</w:t>
            </w:r>
          </w:p>
        </w:tc>
        <w:tc>
          <w:tcPr>
            <w:tcW w:w="1874" w:type="pct"/>
            <w:tcBorders>
              <w:top w:val="single" w:sz="6" w:space="0" w:color="000000"/>
              <w:left w:val="single" w:sz="6" w:space="0" w:color="000000"/>
              <w:bottom w:val="single" w:sz="6" w:space="0" w:color="000000"/>
              <w:right w:val="single" w:sz="6" w:space="0" w:color="000000"/>
            </w:tcBorders>
            <w:hideMark/>
          </w:tcPr>
          <w:p w14:paraId="1B2C23EE"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дітей дошкільного віку охоплена дошкільними навчальними закладами, у загальній кількості дітей дошкільного віку</w:t>
            </w:r>
          </w:p>
        </w:tc>
        <w:tc>
          <w:tcPr>
            <w:tcW w:w="548" w:type="pct"/>
            <w:tcBorders>
              <w:top w:val="single" w:sz="6" w:space="0" w:color="000000"/>
              <w:left w:val="single" w:sz="6" w:space="0" w:color="000000"/>
              <w:bottom w:val="single" w:sz="6" w:space="0" w:color="000000"/>
              <w:right w:val="single" w:sz="6" w:space="0" w:color="000000"/>
            </w:tcBorders>
            <w:hideMark/>
          </w:tcPr>
          <w:p w14:paraId="076B3310"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369298D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78</w:t>
            </w:r>
          </w:p>
        </w:tc>
        <w:tc>
          <w:tcPr>
            <w:tcW w:w="570" w:type="pct"/>
            <w:tcBorders>
              <w:top w:val="single" w:sz="6" w:space="0" w:color="000000"/>
              <w:left w:val="single" w:sz="6" w:space="0" w:color="000000"/>
              <w:bottom w:val="single" w:sz="6" w:space="0" w:color="000000"/>
              <w:right w:val="single" w:sz="6" w:space="0" w:color="000000"/>
            </w:tcBorders>
          </w:tcPr>
          <w:p w14:paraId="30FF755C"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123,81</w:t>
            </w:r>
          </w:p>
        </w:tc>
        <w:tc>
          <w:tcPr>
            <w:tcW w:w="569" w:type="pct"/>
            <w:tcBorders>
              <w:top w:val="single" w:sz="6" w:space="0" w:color="000000"/>
              <w:left w:val="single" w:sz="6" w:space="0" w:color="000000"/>
              <w:bottom w:val="single" w:sz="6" w:space="0" w:color="000000"/>
              <w:right w:val="single" w:sz="6" w:space="0" w:color="000000"/>
            </w:tcBorders>
            <w:hideMark/>
          </w:tcPr>
          <w:p w14:paraId="534615CD"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78</w:t>
            </w:r>
          </w:p>
        </w:tc>
        <w:tc>
          <w:tcPr>
            <w:tcW w:w="572" w:type="pct"/>
            <w:tcBorders>
              <w:top w:val="single" w:sz="6" w:space="0" w:color="000000"/>
              <w:left w:val="single" w:sz="6" w:space="0" w:color="000000"/>
              <w:bottom w:val="single" w:sz="6" w:space="0" w:color="000000"/>
              <w:right w:val="single" w:sz="6" w:space="0" w:color="000000"/>
            </w:tcBorders>
            <w:hideMark/>
          </w:tcPr>
          <w:p w14:paraId="42BF28F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77E5A921" w14:textId="77777777" w:rsidTr="00F40791">
        <w:tc>
          <w:tcPr>
            <w:tcW w:w="250" w:type="pct"/>
            <w:tcBorders>
              <w:top w:val="single" w:sz="6" w:space="0" w:color="000000"/>
              <w:left w:val="single" w:sz="6" w:space="0" w:color="000000"/>
              <w:bottom w:val="single" w:sz="6" w:space="0" w:color="000000"/>
              <w:right w:val="single" w:sz="6" w:space="0" w:color="000000"/>
            </w:tcBorders>
          </w:tcPr>
          <w:p w14:paraId="4D90D1C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w:t>
            </w:r>
            <w:r>
              <w:rPr>
                <w:rFonts w:ascii="Times New Roman" w:eastAsia="Times New Roman" w:hAnsi="Times New Roman" w:cs="Times New Roman"/>
                <w:sz w:val="20"/>
                <w:szCs w:val="20"/>
                <w:lang w:eastAsia="ru-RU"/>
              </w:rPr>
              <w:t>4</w:t>
            </w:r>
          </w:p>
        </w:tc>
        <w:tc>
          <w:tcPr>
            <w:tcW w:w="1874" w:type="pct"/>
            <w:tcBorders>
              <w:top w:val="single" w:sz="6" w:space="0" w:color="000000"/>
              <w:left w:val="single" w:sz="6" w:space="0" w:color="000000"/>
              <w:bottom w:val="single" w:sz="6" w:space="0" w:color="000000"/>
              <w:right w:val="single" w:sz="6" w:space="0" w:color="000000"/>
            </w:tcBorders>
            <w:hideMark/>
          </w:tcPr>
          <w:p w14:paraId="47CC802E"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Середня наповнюваність класів загальноосвітньої школи  територіальної громади</w:t>
            </w:r>
          </w:p>
        </w:tc>
        <w:tc>
          <w:tcPr>
            <w:tcW w:w="548" w:type="pct"/>
            <w:tcBorders>
              <w:top w:val="single" w:sz="6" w:space="0" w:color="000000"/>
              <w:left w:val="single" w:sz="6" w:space="0" w:color="000000"/>
              <w:bottom w:val="single" w:sz="6" w:space="0" w:color="000000"/>
              <w:right w:val="single" w:sz="6" w:space="0" w:color="000000"/>
            </w:tcBorders>
            <w:hideMark/>
          </w:tcPr>
          <w:p w14:paraId="0B5E4A18"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осіб</w:t>
            </w:r>
          </w:p>
        </w:tc>
        <w:tc>
          <w:tcPr>
            <w:tcW w:w="617" w:type="pct"/>
            <w:tcBorders>
              <w:top w:val="single" w:sz="6" w:space="0" w:color="000000"/>
              <w:left w:val="single" w:sz="6" w:space="0" w:color="000000"/>
              <w:bottom w:val="single" w:sz="6" w:space="0" w:color="000000"/>
              <w:right w:val="single" w:sz="6" w:space="0" w:color="000000"/>
            </w:tcBorders>
            <w:hideMark/>
          </w:tcPr>
          <w:p w14:paraId="3B4D24F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25</w:t>
            </w:r>
          </w:p>
        </w:tc>
        <w:tc>
          <w:tcPr>
            <w:tcW w:w="570" w:type="pct"/>
            <w:tcBorders>
              <w:top w:val="single" w:sz="6" w:space="0" w:color="000000"/>
              <w:left w:val="single" w:sz="6" w:space="0" w:color="000000"/>
              <w:bottom w:val="single" w:sz="6" w:space="0" w:color="000000"/>
              <w:right w:val="single" w:sz="6" w:space="0" w:color="000000"/>
            </w:tcBorders>
          </w:tcPr>
          <w:p w14:paraId="199075BF"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113,64</w:t>
            </w:r>
          </w:p>
        </w:tc>
        <w:tc>
          <w:tcPr>
            <w:tcW w:w="569" w:type="pct"/>
            <w:tcBorders>
              <w:top w:val="single" w:sz="6" w:space="0" w:color="000000"/>
              <w:left w:val="single" w:sz="6" w:space="0" w:color="000000"/>
              <w:bottom w:val="single" w:sz="6" w:space="0" w:color="000000"/>
              <w:right w:val="single" w:sz="6" w:space="0" w:color="000000"/>
            </w:tcBorders>
            <w:hideMark/>
          </w:tcPr>
          <w:p w14:paraId="5601DB94"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25</w:t>
            </w:r>
          </w:p>
        </w:tc>
        <w:tc>
          <w:tcPr>
            <w:tcW w:w="572" w:type="pct"/>
            <w:tcBorders>
              <w:top w:val="single" w:sz="6" w:space="0" w:color="000000"/>
              <w:left w:val="single" w:sz="6" w:space="0" w:color="000000"/>
              <w:bottom w:val="single" w:sz="6" w:space="0" w:color="000000"/>
              <w:right w:val="single" w:sz="6" w:space="0" w:color="000000"/>
            </w:tcBorders>
            <w:hideMark/>
          </w:tcPr>
          <w:p w14:paraId="2051A9A4"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66739E45" w14:textId="77777777" w:rsidTr="00F40791">
        <w:tc>
          <w:tcPr>
            <w:tcW w:w="250" w:type="pct"/>
            <w:tcBorders>
              <w:top w:val="single" w:sz="6" w:space="0" w:color="000000"/>
              <w:left w:val="single" w:sz="6" w:space="0" w:color="000000"/>
              <w:bottom w:val="single" w:sz="6" w:space="0" w:color="000000"/>
              <w:right w:val="single" w:sz="6" w:space="0" w:color="000000"/>
            </w:tcBorders>
          </w:tcPr>
          <w:p w14:paraId="40964BCD"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w:t>
            </w:r>
            <w:r>
              <w:rPr>
                <w:rFonts w:ascii="Times New Roman" w:eastAsia="Times New Roman" w:hAnsi="Times New Roman" w:cs="Times New Roman"/>
                <w:sz w:val="20"/>
                <w:szCs w:val="20"/>
                <w:lang w:eastAsia="ru-RU"/>
              </w:rPr>
              <w:t>5</w:t>
            </w:r>
          </w:p>
        </w:tc>
        <w:tc>
          <w:tcPr>
            <w:tcW w:w="1874" w:type="pct"/>
            <w:tcBorders>
              <w:top w:val="single" w:sz="6" w:space="0" w:color="000000"/>
              <w:left w:val="single" w:sz="6" w:space="0" w:color="000000"/>
              <w:bottom w:val="single" w:sz="6" w:space="0" w:color="000000"/>
              <w:right w:val="single" w:sz="6" w:space="0" w:color="000000"/>
            </w:tcBorders>
            <w:hideMark/>
          </w:tcPr>
          <w:p w14:paraId="60E6D834"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дітей, для яких організовано підвезення до місця навчання і додому, у загальній кількості учнів, які того потребують</w:t>
            </w:r>
          </w:p>
        </w:tc>
        <w:tc>
          <w:tcPr>
            <w:tcW w:w="548" w:type="pct"/>
            <w:tcBorders>
              <w:top w:val="single" w:sz="6" w:space="0" w:color="000000"/>
              <w:left w:val="single" w:sz="6" w:space="0" w:color="000000"/>
              <w:bottom w:val="single" w:sz="6" w:space="0" w:color="000000"/>
              <w:right w:val="single" w:sz="6" w:space="0" w:color="000000"/>
            </w:tcBorders>
            <w:hideMark/>
          </w:tcPr>
          <w:p w14:paraId="13012FD7"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2F9502A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c>
          <w:tcPr>
            <w:tcW w:w="570" w:type="pct"/>
            <w:tcBorders>
              <w:top w:val="single" w:sz="6" w:space="0" w:color="000000"/>
              <w:left w:val="single" w:sz="6" w:space="0" w:color="000000"/>
              <w:bottom w:val="single" w:sz="6" w:space="0" w:color="000000"/>
              <w:right w:val="single" w:sz="6" w:space="0" w:color="000000"/>
            </w:tcBorders>
          </w:tcPr>
          <w:p w14:paraId="0292A4D2"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100</w:t>
            </w:r>
          </w:p>
        </w:tc>
        <w:tc>
          <w:tcPr>
            <w:tcW w:w="569" w:type="pct"/>
            <w:tcBorders>
              <w:top w:val="single" w:sz="6" w:space="0" w:color="000000"/>
              <w:left w:val="single" w:sz="6" w:space="0" w:color="000000"/>
              <w:bottom w:val="single" w:sz="6" w:space="0" w:color="000000"/>
              <w:right w:val="single" w:sz="6" w:space="0" w:color="000000"/>
            </w:tcBorders>
            <w:hideMark/>
          </w:tcPr>
          <w:p w14:paraId="4EC9C6F5"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c>
          <w:tcPr>
            <w:tcW w:w="572" w:type="pct"/>
            <w:tcBorders>
              <w:top w:val="single" w:sz="6" w:space="0" w:color="000000"/>
              <w:left w:val="single" w:sz="6" w:space="0" w:color="000000"/>
              <w:bottom w:val="single" w:sz="6" w:space="0" w:color="000000"/>
              <w:right w:val="single" w:sz="6" w:space="0" w:color="000000"/>
            </w:tcBorders>
            <w:hideMark/>
          </w:tcPr>
          <w:p w14:paraId="2DE28777"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223F7891" w14:textId="77777777" w:rsidTr="00F40791">
        <w:tc>
          <w:tcPr>
            <w:tcW w:w="250" w:type="pct"/>
            <w:tcBorders>
              <w:top w:val="single" w:sz="6" w:space="0" w:color="000000"/>
              <w:left w:val="single" w:sz="6" w:space="0" w:color="000000"/>
              <w:bottom w:val="single" w:sz="6" w:space="0" w:color="000000"/>
              <w:right w:val="single" w:sz="6" w:space="0" w:color="000000"/>
            </w:tcBorders>
          </w:tcPr>
          <w:p w14:paraId="7C8BA630"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w:t>
            </w:r>
            <w:r>
              <w:rPr>
                <w:rFonts w:ascii="Times New Roman" w:eastAsia="Times New Roman" w:hAnsi="Times New Roman" w:cs="Times New Roman"/>
                <w:sz w:val="20"/>
                <w:szCs w:val="20"/>
                <w:lang w:eastAsia="ru-RU"/>
              </w:rPr>
              <w:t>6</w:t>
            </w:r>
          </w:p>
        </w:tc>
        <w:tc>
          <w:tcPr>
            <w:tcW w:w="1874" w:type="pct"/>
            <w:tcBorders>
              <w:top w:val="single" w:sz="6" w:space="0" w:color="000000"/>
              <w:left w:val="single" w:sz="6" w:space="0" w:color="000000"/>
              <w:bottom w:val="single" w:sz="6" w:space="0" w:color="000000"/>
              <w:right w:val="single" w:sz="6" w:space="0" w:color="000000"/>
            </w:tcBorders>
            <w:hideMark/>
          </w:tcPr>
          <w:p w14:paraId="14737993"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 xml:space="preserve">Частка дітей, охоплених позашкільною освітою, у загальній кількості дітей </w:t>
            </w:r>
            <w:r w:rsidRPr="00360B4B">
              <w:rPr>
                <w:rFonts w:ascii="Times New Roman" w:eastAsia="Times New Roman" w:hAnsi="Times New Roman" w:cs="Times New Roman"/>
                <w:color w:val="000000"/>
                <w:sz w:val="20"/>
                <w:szCs w:val="20"/>
                <w:bdr w:val="none" w:sz="0" w:space="0" w:color="auto" w:frame="1"/>
                <w:lang w:eastAsia="ru-RU"/>
              </w:rPr>
              <w:lastRenderedPageBreak/>
              <w:t>шкільного віку</w:t>
            </w:r>
          </w:p>
        </w:tc>
        <w:tc>
          <w:tcPr>
            <w:tcW w:w="548" w:type="pct"/>
            <w:tcBorders>
              <w:top w:val="single" w:sz="6" w:space="0" w:color="000000"/>
              <w:left w:val="single" w:sz="6" w:space="0" w:color="000000"/>
              <w:bottom w:val="single" w:sz="6" w:space="0" w:color="000000"/>
              <w:right w:val="single" w:sz="6" w:space="0" w:color="000000"/>
            </w:tcBorders>
            <w:hideMark/>
          </w:tcPr>
          <w:p w14:paraId="2D0BB2E0"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lastRenderedPageBreak/>
              <w:t>%</w:t>
            </w:r>
          </w:p>
        </w:tc>
        <w:tc>
          <w:tcPr>
            <w:tcW w:w="617" w:type="pct"/>
            <w:tcBorders>
              <w:top w:val="single" w:sz="6" w:space="0" w:color="000000"/>
              <w:left w:val="single" w:sz="6" w:space="0" w:color="000000"/>
              <w:bottom w:val="single" w:sz="6" w:space="0" w:color="000000"/>
              <w:right w:val="single" w:sz="6" w:space="0" w:color="000000"/>
            </w:tcBorders>
            <w:hideMark/>
          </w:tcPr>
          <w:p w14:paraId="34DA173D"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41,08</w:t>
            </w:r>
          </w:p>
        </w:tc>
        <w:tc>
          <w:tcPr>
            <w:tcW w:w="570" w:type="pct"/>
            <w:tcBorders>
              <w:top w:val="single" w:sz="6" w:space="0" w:color="000000"/>
              <w:left w:val="single" w:sz="6" w:space="0" w:color="000000"/>
              <w:bottom w:val="single" w:sz="6" w:space="0" w:color="000000"/>
              <w:right w:val="single" w:sz="6" w:space="0" w:color="000000"/>
            </w:tcBorders>
          </w:tcPr>
          <w:p w14:paraId="2DBA4D29"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100</w:t>
            </w:r>
          </w:p>
        </w:tc>
        <w:tc>
          <w:tcPr>
            <w:tcW w:w="569" w:type="pct"/>
            <w:tcBorders>
              <w:top w:val="single" w:sz="6" w:space="0" w:color="000000"/>
              <w:left w:val="single" w:sz="6" w:space="0" w:color="000000"/>
              <w:bottom w:val="single" w:sz="6" w:space="0" w:color="000000"/>
              <w:right w:val="single" w:sz="6" w:space="0" w:color="000000"/>
            </w:tcBorders>
            <w:hideMark/>
          </w:tcPr>
          <w:p w14:paraId="5F2EFB1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41,08</w:t>
            </w:r>
          </w:p>
        </w:tc>
        <w:tc>
          <w:tcPr>
            <w:tcW w:w="572" w:type="pct"/>
            <w:tcBorders>
              <w:top w:val="single" w:sz="6" w:space="0" w:color="000000"/>
              <w:left w:val="single" w:sz="6" w:space="0" w:color="000000"/>
              <w:bottom w:val="single" w:sz="6" w:space="0" w:color="000000"/>
              <w:right w:val="single" w:sz="6" w:space="0" w:color="000000"/>
            </w:tcBorders>
            <w:hideMark/>
          </w:tcPr>
          <w:p w14:paraId="28641327"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r>
      <w:tr w:rsidR="00F40791" w:rsidRPr="00360B4B" w14:paraId="5BB50039" w14:textId="77777777" w:rsidTr="00F40791">
        <w:tc>
          <w:tcPr>
            <w:tcW w:w="250" w:type="pct"/>
            <w:tcBorders>
              <w:top w:val="single" w:sz="6" w:space="0" w:color="000000"/>
              <w:left w:val="single" w:sz="6" w:space="0" w:color="000000"/>
              <w:bottom w:val="single" w:sz="6" w:space="0" w:color="000000"/>
              <w:right w:val="single" w:sz="6" w:space="0" w:color="000000"/>
            </w:tcBorders>
          </w:tcPr>
          <w:p w14:paraId="78010B65"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3</w:t>
            </w:r>
            <w:r>
              <w:rPr>
                <w:rFonts w:ascii="Times New Roman" w:eastAsia="Times New Roman" w:hAnsi="Times New Roman" w:cs="Times New Roman"/>
                <w:sz w:val="20"/>
                <w:szCs w:val="20"/>
                <w:lang w:eastAsia="ru-RU"/>
              </w:rPr>
              <w:t>7</w:t>
            </w:r>
          </w:p>
        </w:tc>
        <w:tc>
          <w:tcPr>
            <w:tcW w:w="1874" w:type="pct"/>
            <w:tcBorders>
              <w:top w:val="single" w:sz="6" w:space="0" w:color="000000"/>
              <w:left w:val="single" w:sz="6" w:space="0" w:color="000000"/>
              <w:bottom w:val="single" w:sz="6" w:space="0" w:color="000000"/>
              <w:right w:val="single" w:sz="6" w:space="0" w:color="000000"/>
            </w:tcBorders>
            <w:hideMark/>
          </w:tcPr>
          <w:p w14:paraId="5B1F0EC9"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випускників загальноосвітніх навчальних закладів, які отримали за результатами зовнішнього незалежного оцінювання з іноземної мови 160 балів і вище, у загальній кількості учнів, що проходили тестування з іноземної мови</w:t>
            </w:r>
          </w:p>
        </w:tc>
        <w:tc>
          <w:tcPr>
            <w:tcW w:w="548" w:type="pct"/>
            <w:tcBorders>
              <w:top w:val="single" w:sz="6" w:space="0" w:color="000000"/>
              <w:left w:val="single" w:sz="6" w:space="0" w:color="000000"/>
              <w:bottom w:val="single" w:sz="6" w:space="0" w:color="000000"/>
              <w:right w:val="single" w:sz="6" w:space="0" w:color="000000"/>
            </w:tcBorders>
            <w:hideMark/>
          </w:tcPr>
          <w:p w14:paraId="518720D7"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4803C08E"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70" w:type="pct"/>
            <w:tcBorders>
              <w:top w:val="single" w:sz="6" w:space="0" w:color="000000"/>
              <w:left w:val="single" w:sz="6" w:space="0" w:color="000000"/>
              <w:bottom w:val="single" w:sz="6" w:space="0" w:color="000000"/>
              <w:right w:val="single" w:sz="6" w:space="0" w:color="000000"/>
            </w:tcBorders>
          </w:tcPr>
          <w:p w14:paraId="52FEE95E"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69" w:type="pct"/>
            <w:tcBorders>
              <w:top w:val="single" w:sz="6" w:space="0" w:color="000000"/>
              <w:left w:val="single" w:sz="6" w:space="0" w:color="000000"/>
              <w:bottom w:val="single" w:sz="6" w:space="0" w:color="000000"/>
              <w:right w:val="single" w:sz="6" w:space="0" w:color="000000"/>
            </w:tcBorders>
            <w:hideMark/>
          </w:tcPr>
          <w:p w14:paraId="184B9690"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35</w:t>
            </w:r>
          </w:p>
        </w:tc>
        <w:tc>
          <w:tcPr>
            <w:tcW w:w="572" w:type="pct"/>
            <w:tcBorders>
              <w:top w:val="single" w:sz="6" w:space="0" w:color="000000"/>
              <w:left w:val="single" w:sz="6" w:space="0" w:color="000000"/>
              <w:bottom w:val="single" w:sz="6" w:space="0" w:color="000000"/>
              <w:right w:val="single" w:sz="6" w:space="0" w:color="000000"/>
            </w:tcBorders>
            <w:hideMark/>
          </w:tcPr>
          <w:p w14:paraId="26DBDCDE"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140</w:t>
            </w:r>
          </w:p>
        </w:tc>
      </w:tr>
      <w:tr w:rsidR="00F40791" w:rsidRPr="00360B4B" w14:paraId="1A7DDABD"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49D660CD"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3</w:t>
            </w:r>
            <w:r>
              <w:rPr>
                <w:rFonts w:ascii="Times New Roman" w:eastAsia="Times New Roman" w:hAnsi="Times New Roman" w:cs="Times New Roman"/>
                <w:color w:val="000000"/>
                <w:sz w:val="20"/>
                <w:szCs w:val="20"/>
                <w:bdr w:val="none" w:sz="0" w:space="0" w:color="auto" w:frame="1"/>
                <w:lang w:eastAsia="ru-RU"/>
              </w:rPr>
              <w:t>8</w:t>
            </w:r>
          </w:p>
        </w:tc>
        <w:tc>
          <w:tcPr>
            <w:tcW w:w="1874" w:type="pct"/>
            <w:tcBorders>
              <w:top w:val="single" w:sz="6" w:space="0" w:color="000000"/>
              <w:left w:val="single" w:sz="6" w:space="0" w:color="000000"/>
              <w:bottom w:val="single" w:sz="6" w:space="0" w:color="000000"/>
              <w:right w:val="single" w:sz="6" w:space="0" w:color="000000"/>
            </w:tcBorders>
            <w:hideMark/>
          </w:tcPr>
          <w:p w14:paraId="404C66FF"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випускників загальноосвітніх навчальних закладів, які отримали за результатами зовнішнього незалежного оцінювання з української мови 160 балів і вище, у загальній кількості учнів, що проходили 7тестування з української мови</w:t>
            </w:r>
          </w:p>
        </w:tc>
        <w:tc>
          <w:tcPr>
            <w:tcW w:w="548" w:type="pct"/>
            <w:tcBorders>
              <w:top w:val="single" w:sz="6" w:space="0" w:color="000000"/>
              <w:left w:val="single" w:sz="6" w:space="0" w:color="000000"/>
              <w:bottom w:val="single" w:sz="6" w:space="0" w:color="000000"/>
              <w:right w:val="single" w:sz="6" w:space="0" w:color="000000"/>
            </w:tcBorders>
            <w:hideMark/>
          </w:tcPr>
          <w:p w14:paraId="4E182C43"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1066E833"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45</w:t>
            </w:r>
          </w:p>
        </w:tc>
        <w:tc>
          <w:tcPr>
            <w:tcW w:w="570" w:type="pct"/>
            <w:tcBorders>
              <w:top w:val="single" w:sz="6" w:space="0" w:color="000000"/>
              <w:left w:val="single" w:sz="6" w:space="0" w:color="000000"/>
              <w:bottom w:val="single" w:sz="6" w:space="0" w:color="000000"/>
              <w:right w:val="single" w:sz="6" w:space="0" w:color="000000"/>
            </w:tcBorders>
          </w:tcPr>
          <w:p w14:paraId="56E6A88B"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35,2</w:t>
            </w:r>
          </w:p>
        </w:tc>
        <w:tc>
          <w:tcPr>
            <w:tcW w:w="569" w:type="pct"/>
            <w:tcBorders>
              <w:top w:val="single" w:sz="6" w:space="0" w:color="000000"/>
              <w:left w:val="single" w:sz="6" w:space="0" w:color="000000"/>
              <w:bottom w:val="single" w:sz="6" w:space="0" w:color="000000"/>
              <w:right w:val="single" w:sz="6" w:space="0" w:color="000000"/>
            </w:tcBorders>
            <w:hideMark/>
          </w:tcPr>
          <w:p w14:paraId="69DCC94A"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45</w:t>
            </w:r>
          </w:p>
        </w:tc>
        <w:tc>
          <w:tcPr>
            <w:tcW w:w="572" w:type="pct"/>
            <w:tcBorders>
              <w:top w:val="single" w:sz="6" w:space="0" w:color="000000"/>
              <w:left w:val="single" w:sz="6" w:space="0" w:color="000000"/>
              <w:bottom w:val="single" w:sz="6" w:space="0" w:color="000000"/>
              <w:right w:val="single" w:sz="6" w:space="0" w:color="000000"/>
            </w:tcBorders>
            <w:hideMark/>
          </w:tcPr>
          <w:p w14:paraId="56231232"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127,8</w:t>
            </w:r>
          </w:p>
        </w:tc>
      </w:tr>
      <w:tr w:rsidR="00F40791" w:rsidRPr="00360B4B" w14:paraId="4AAD8408"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693D3E94"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3</w:t>
            </w:r>
            <w:r>
              <w:rPr>
                <w:rFonts w:ascii="Times New Roman" w:eastAsia="Times New Roman" w:hAnsi="Times New Roman" w:cs="Times New Roman"/>
                <w:color w:val="000000"/>
                <w:sz w:val="20"/>
                <w:szCs w:val="20"/>
                <w:bdr w:val="none" w:sz="0" w:space="0" w:color="auto" w:frame="1"/>
                <w:lang w:eastAsia="ru-RU"/>
              </w:rPr>
              <w:t>9</w:t>
            </w:r>
          </w:p>
        </w:tc>
        <w:tc>
          <w:tcPr>
            <w:tcW w:w="1874" w:type="pct"/>
            <w:tcBorders>
              <w:top w:val="single" w:sz="6" w:space="0" w:color="000000"/>
              <w:left w:val="single" w:sz="6" w:space="0" w:color="000000"/>
              <w:bottom w:val="single" w:sz="6" w:space="0" w:color="000000"/>
              <w:right w:val="single" w:sz="6" w:space="0" w:color="000000"/>
            </w:tcBorders>
            <w:hideMark/>
          </w:tcPr>
          <w:p w14:paraId="6D969D43"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випускників загальноосвітніх навчальних закладів, які отримали за результатами зовнішнього незалежного оцінювання з математики 160 балів і вище, у загальній кількості учнів, що проходили тестування з математики</w:t>
            </w:r>
          </w:p>
        </w:tc>
        <w:tc>
          <w:tcPr>
            <w:tcW w:w="548" w:type="pct"/>
            <w:tcBorders>
              <w:top w:val="single" w:sz="6" w:space="0" w:color="000000"/>
              <w:left w:val="single" w:sz="6" w:space="0" w:color="000000"/>
              <w:bottom w:val="single" w:sz="6" w:space="0" w:color="000000"/>
              <w:right w:val="single" w:sz="6" w:space="0" w:color="000000"/>
            </w:tcBorders>
            <w:hideMark/>
          </w:tcPr>
          <w:p w14:paraId="461C09F4"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3CB69DCC"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35</w:t>
            </w:r>
          </w:p>
        </w:tc>
        <w:tc>
          <w:tcPr>
            <w:tcW w:w="570" w:type="pct"/>
            <w:tcBorders>
              <w:top w:val="single" w:sz="6" w:space="0" w:color="000000"/>
              <w:left w:val="single" w:sz="6" w:space="0" w:color="000000"/>
              <w:bottom w:val="single" w:sz="6" w:space="0" w:color="000000"/>
              <w:right w:val="single" w:sz="6" w:space="0" w:color="000000"/>
            </w:tcBorders>
          </w:tcPr>
          <w:p w14:paraId="44D071E0"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147,06</w:t>
            </w:r>
          </w:p>
        </w:tc>
        <w:tc>
          <w:tcPr>
            <w:tcW w:w="569" w:type="pct"/>
            <w:tcBorders>
              <w:top w:val="single" w:sz="6" w:space="0" w:color="000000"/>
              <w:left w:val="single" w:sz="6" w:space="0" w:color="000000"/>
              <w:bottom w:val="single" w:sz="6" w:space="0" w:color="000000"/>
              <w:right w:val="single" w:sz="6" w:space="0" w:color="000000"/>
            </w:tcBorders>
            <w:hideMark/>
          </w:tcPr>
          <w:p w14:paraId="0BAD854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32</w:t>
            </w:r>
          </w:p>
        </w:tc>
        <w:tc>
          <w:tcPr>
            <w:tcW w:w="572" w:type="pct"/>
            <w:tcBorders>
              <w:top w:val="single" w:sz="6" w:space="0" w:color="000000"/>
              <w:left w:val="single" w:sz="6" w:space="0" w:color="000000"/>
              <w:bottom w:val="single" w:sz="6" w:space="0" w:color="000000"/>
              <w:right w:val="single" w:sz="6" w:space="0" w:color="000000"/>
            </w:tcBorders>
            <w:hideMark/>
          </w:tcPr>
          <w:p w14:paraId="1ADDD127"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160</w:t>
            </w:r>
          </w:p>
        </w:tc>
      </w:tr>
      <w:tr w:rsidR="00F40791" w:rsidRPr="00360B4B" w14:paraId="6EDA905E" w14:textId="77777777" w:rsidTr="00F40791">
        <w:trPr>
          <w:trHeight w:val="717"/>
        </w:trPr>
        <w:tc>
          <w:tcPr>
            <w:tcW w:w="250" w:type="pct"/>
            <w:tcBorders>
              <w:top w:val="single" w:sz="6" w:space="0" w:color="000000"/>
              <w:left w:val="single" w:sz="6" w:space="0" w:color="000000"/>
              <w:bottom w:val="single" w:sz="6" w:space="0" w:color="000000"/>
              <w:right w:val="single" w:sz="6" w:space="0" w:color="000000"/>
            </w:tcBorders>
          </w:tcPr>
          <w:p w14:paraId="7DAF0FF4" w14:textId="77777777" w:rsidR="00F40791" w:rsidRPr="00BA27D8"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Pr>
                <w:rFonts w:ascii="Times New Roman" w:eastAsia="Times New Roman" w:hAnsi="Times New Roman" w:cs="Times New Roman"/>
                <w:bCs/>
                <w:color w:val="000000"/>
                <w:sz w:val="20"/>
                <w:szCs w:val="20"/>
                <w:bdr w:val="none" w:sz="0" w:space="0" w:color="auto" w:frame="1"/>
                <w:lang w:eastAsia="ru-RU"/>
              </w:rPr>
              <w:t>40</w:t>
            </w:r>
          </w:p>
        </w:tc>
        <w:tc>
          <w:tcPr>
            <w:tcW w:w="1874" w:type="pct"/>
            <w:tcBorders>
              <w:top w:val="single" w:sz="6" w:space="0" w:color="000000"/>
              <w:left w:val="single" w:sz="6" w:space="0" w:color="000000"/>
              <w:bottom w:val="single" w:sz="6" w:space="0" w:color="000000"/>
              <w:right w:val="single" w:sz="6" w:space="0" w:color="000000"/>
            </w:tcBorders>
          </w:tcPr>
          <w:p w14:paraId="4003F6CE" w14:textId="77777777" w:rsidR="00F40791" w:rsidRPr="00BA27D8" w:rsidRDefault="00F40791" w:rsidP="00591F3D">
            <w:pPr>
              <w:spacing w:line="240" w:lineRule="auto"/>
              <w:rPr>
                <w:rFonts w:ascii="Times New Roman" w:hAnsi="Times New Roman" w:cs="Times New Roman"/>
                <w:sz w:val="20"/>
                <w:szCs w:val="20"/>
              </w:rPr>
            </w:pPr>
            <w:r w:rsidRPr="00BA27D8">
              <w:rPr>
                <w:rFonts w:ascii="Times New Roman" w:hAnsi="Times New Roman" w:cs="Times New Roman"/>
                <w:sz w:val="20"/>
                <w:szCs w:val="20"/>
              </w:rPr>
              <w:t>Кількість видів адміністративних послуг, які надаються через центр надання адміністративних послуг</w:t>
            </w:r>
          </w:p>
        </w:tc>
        <w:tc>
          <w:tcPr>
            <w:tcW w:w="548" w:type="pct"/>
            <w:tcBorders>
              <w:top w:val="single" w:sz="6" w:space="0" w:color="000000"/>
              <w:left w:val="single" w:sz="6" w:space="0" w:color="000000"/>
              <w:bottom w:val="single" w:sz="6" w:space="0" w:color="000000"/>
              <w:right w:val="single" w:sz="6" w:space="0" w:color="000000"/>
            </w:tcBorders>
          </w:tcPr>
          <w:p w14:paraId="73201DB7"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одиниць</w:t>
            </w:r>
          </w:p>
        </w:tc>
        <w:tc>
          <w:tcPr>
            <w:tcW w:w="617" w:type="pct"/>
            <w:tcBorders>
              <w:top w:val="single" w:sz="6" w:space="0" w:color="000000"/>
              <w:left w:val="single" w:sz="6" w:space="0" w:color="000000"/>
              <w:bottom w:val="single" w:sz="6" w:space="0" w:color="000000"/>
              <w:right w:val="single" w:sz="6" w:space="0" w:color="000000"/>
            </w:tcBorders>
          </w:tcPr>
          <w:p w14:paraId="3220F05D"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223</w:t>
            </w:r>
          </w:p>
        </w:tc>
        <w:tc>
          <w:tcPr>
            <w:tcW w:w="570" w:type="pct"/>
            <w:tcBorders>
              <w:top w:val="single" w:sz="6" w:space="0" w:color="000000"/>
              <w:left w:val="single" w:sz="6" w:space="0" w:color="000000"/>
              <w:bottom w:val="single" w:sz="6" w:space="0" w:color="000000"/>
              <w:right w:val="single" w:sz="6" w:space="0" w:color="000000"/>
            </w:tcBorders>
          </w:tcPr>
          <w:p w14:paraId="34B1F56E"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100,9</w:t>
            </w:r>
          </w:p>
        </w:tc>
        <w:tc>
          <w:tcPr>
            <w:tcW w:w="569" w:type="pct"/>
            <w:tcBorders>
              <w:top w:val="single" w:sz="6" w:space="0" w:color="000000"/>
              <w:left w:val="single" w:sz="6" w:space="0" w:color="000000"/>
              <w:bottom w:val="single" w:sz="6" w:space="0" w:color="000000"/>
              <w:right w:val="single" w:sz="6" w:space="0" w:color="000000"/>
            </w:tcBorders>
          </w:tcPr>
          <w:p w14:paraId="2A21480A"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250</w:t>
            </w:r>
          </w:p>
        </w:tc>
        <w:tc>
          <w:tcPr>
            <w:tcW w:w="572" w:type="pct"/>
            <w:tcBorders>
              <w:top w:val="single" w:sz="6" w:space="0" w:color="000000"/>
              <w:left w:val="single" w:sz="6" w:space="0" w:color="000000"/>
              <w:bottom w:val="single" w:sz="6" w:space="0" w:color="000000"/>
              <w:right w:val="single" w:sz="6" w:space="0" w:color="000000"/>
            </w:tcBorders>
          </w:tcPr>
          <w:p w14:paraId="59D5819F"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112,11</w:t>
            </w:r>
          </w:p>
        </w:tc>
      </w:tr>
      <w:tr w:rsidR="00F40791" w:rsidRPr="00360B4B" w14:paraId="2EFDBDDD" w14:textId="77777777" w:rsidTr="00F40791">
        <w:trPr>
          <w:trHeight w:val="1015"/>
        </w:trPr>
        <w:tc>
          <w:tcPr>
            <w:tcW w:w="250" w:type="pct"/>
            <w:tcBorders>
              <w:top w:val="single" w:sz="6" w:space="0" w:color="000000"/>
              <w:left w:val="single" w:sz="6" w:space="0" w:color="000000"/>
              <w:bottom w:val="single" w:sz="6" w:space="0" w:color="000000"/>
              <w:right w:val="single" w:sz="6" w:space="0" w:color="000000"/>
            </w:tcBorders>
          </w:tcPr>
          <w:p w14:paraId="51E15DA9" w14:textId="77777777" w:rsidR="00F40791" w:rsidRPr="00BA27D8" w:rsidRDefault="00F40791" w:rsidP="00591F3D">
            <w:pPr>
              <w:spacing w:after="0" w:line="240" w:lineRule="auto"/>
              <w:jc w:val="center"/>
              <w:textAlignment w:val="baseline"/>
              <w:rPr>
                <w:rFonts w:ascii="Times New Roman" w:eastAsia="Times New Roman" w:hAnsi="Times New Roman" w:cs="Times New Roman"/>
                <w:bCs/>
                <w:color w:val="000000"/>
                <w:sz w:val="20"/>
                <w:szCs w:val="20"/>
                <w:bdr w:val="none" w:sz="0" w:space="0" w:color="auto" w:frame="1"/>
                <w:lang w:eastAsia="ru-RU"/>
              </w:rPr>
            </w:pPr>
            <w:r w:rsidRPr="00BA27D8">
              <w:rPr>
                <w:rFonts w:ascii="Times New Roman" w:eastAsia="Times New Roman" w:hAnsi="Times New Roman" w:cs="Times New Roman"/>
                <w:bCs/>
                <w:color w:val="000000"/>
                <w:sz w:val="20"/>
                <w:szCs w:val="20"/>
                <w:bdr w:val="none" w:sz="0" w:space="0" w:color="auto" w:frame="1"/>
                <w:lang w:eastAsia="ru-RU"/>
              </w:rPr>
              <w:t>4</w:t>
            </w:r>
            <w:r>
              <w:rPr>
                <w:rFonts w:ascii="Times New Roman" w:eastAsia="Times New Roman" w:hAnsi="Times New Roman" w:cs="Times New Roman"/>
                <w:bCs/>
                <w:color w:val="000000"/>
                <w:sz w:val="20"/>
                <w:szCs w:val="20"/>
                <w:bdr w:val="none" w:sz="0" w:space="0" w:color="auto" w:frame="1"/>
                <w:lang w:eastAsia="ru-RU"/>
              </w:rPr>
              <w:t>1</w:t>
            </w:r>
          </w:p>
        </w:tc>
        <w:tc>
          <w:tcPr>
            <w:tcW w:w="1874" w:type="pct"/>
            <w:tcBorders>
              <w:top w:val="single" w:sz="6" w:space="0" w:color="000000"/>
              <w:left w:val="single" w:sz="6" w:space="0" w:color="000000"/>
              <w:bottom w:val="single" w:sz="6" w:space="0" w:color="000000"/>
              <w:right w:val="single" w:sz="6" w:space="0" w:color="000000"/>
            </w:tcBorders>
          </w:tcPr>
          <w:p w14:paraId="4DD2EB72" w14:textId="77777777" w:rsidR="00F40791" w:rsidRPr="00BA27D8" w:rsidRDefault="00F40791" w:rsidP="00591F3D">
            <w:pPr>
              <w:spacing w:line="240" w:lineRule="auto"/>
              <w:rPr>
                <w:rFonts w:ascii="Times New Roman" w:hAnsi="Times New Roman" w:cs="Times New Roman"/>
                <w:sz w:val="20"/>
                <w:szCs w:val="20"/>
              </w:rPr>
            </w:pPr>
            <w:r w:rsidRPr="00BA27D8">
              <w:rPr>
                <w:rFonts w:ascii="Times New Roman" w:hAnsi="Times New Roman" w:cs="Times New Roman"/>
                <w:sz w:val="20"/>
                <w:szCs w:val="20"/>
              </w:rPr>
              <w:t>Кількість наданих адміністративних послуг через центр надання адміністративних послуг та його віддалених робочих місць</w:t>
            </w:r>
          </w:p>
        </w:tc>
        <w:tc>
          <w:tcPr>
            <w:tcW w:w="548" w:type="pct"/>
            <w:tcBorders>
              <w:top w:val="single" w:sz="6" w:space="0" w:color="000000"/>
              <w:left w:val="single" w:sz="6" w:space="0" w:color="000000"/>
              <w:bottom w:val="single" w:sz="6" w:space="0" w:color="000000"/>
              <w:right w:val="single" w:sz="6" w:space="0" w:color="000000"/>
            </w:tcBorders>
          </w:tcPr>
          <w:p w14:paraId="2F9F4018"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одиниць</w:t>
            </w:r>
          </w:p>
        </w:tc>
        <w:tc>
          <w:tcPr>
            <w:tcW w:w="617" w:type="pct"/>
            <w:tcBorders>
              <w:top w:val="single" w:sz="6" w:space="0" w:color="000000"/>
              <w:left w:val="single" w:sz="6" w:space="0" w:color="000000"/>
              <w:bottom w:val="single" w:sz="6" w:space="0" w:color="000000"/>
              <w:right w:val="single" w:sz="6" w:space="0" w:color="000000"/>
            </w:tcBorders>
          </w:tcPr>
          <w:p w14:paraId="0B6A9DBB"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7745</w:t>
            </w:r>
          </w:p>
        </w:tc>
        <w:tc>
          <w:tcPr>
            <w:tcW w:w="570" w:type="pct"/>
            <w:tcBorders>
              <w:top w:val="single" w:sz="6" w:space="0" w:color="000000"/>
              <w:left w:val="single" w:sz="6" w:space="0" w:color="000000"/>
              <w:bottom w:val="single" w:sz="6" w:space="0" w:color="000000"/>
              <w:right w:val="single" w:sz="6" w:space="0" w:color="000000"/>
            </w:tcBorders>
          </w:tcPr>
          <w:p w14:paraId="1431CD94"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23,87</w:t>
            </w:r>
          </w:p>
        </w:tc>
        <w:tc>
          <w:tcPr>
            <w:tcW w:w="569" w:type="pct"/>
            <w:tcBorders>
              <w:top w:val="single" w:sz="6" w:space="0" w:color="000000"/>
              <w:left w:val="single" w:sz="6" w:space="0" w:color="000000"/>
              <w:bottom w:val="single" w:sz="6" w:space="0" w:color="000000"/>
              <w:right w:val="single" w:sz="6" w:space="0" w:color="000000"/>
            </w:tcBorders>
          </w:tcPr>
          <w:p w14:paraId="55A8548C"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10000</w:t>
            </w:r>
          </w:p>
        </w:tc>
        <w:tc>
          <w:tcPr>
            <w:tcW w:w="572" w:type="pct"/>
            <w:tcBorders>
              <w:top w:val="single" w:sz="6" w:space="0" w:color="000000"/>
              <w:left w:val="single" w:sz="6" w:space="0" w:color="000000"/>
              <w:bottom w:val="single" w:sz="6" w:space="0" w:color="000000"/>
              <w:right w:val="single" w:sz="6" w:space="0" w:color="000000"/>
            </w:tcBorders>
          </w:tcPr>
          <w:p w14:paraId="35C05806" w14:textId="77777777" w:rsidR="00F40791" w:rsidRPr="00BA27D8" w:rsidRDefault="00F40791" w:rsidP="00591F3D">
            <w:pPr>
              <w:spacing w:line="240" w:lineRule="auto"/>
              <w:jc w:val="center"/>
              <w:rPr>
                <w:rFonts w:ascii="Times New Roman" w:hAnsi="Times New Roman" w:cs="Times New Roman"/>
                <w:sz w:val="20"/>
                <w:szCs w:val="20"/>
              </w:rPr>
            </w:pPr>
            <w:r w:rsidRPr="00BA27D8">
              <w:rPr>
                <w:rFonts w:ascii="Times New Roman" w:hAnsi="Times New Roman" w:cs="Times New Roman"/>
                <w:sz w:val="20"/>
                <w:szCs w:val="20"/>
              </w:rPr>
              <w:t>129,12</w:t>
            </w:r>
          </w:p>
        </w:tc>
      </w:tr>
      <w:tr w:rsidR="00F40791" w:rsidRPr="00360B4B" w14:paraId="0FEABBF4" w14:textId="77777777" w:rsidTr="00F40791">
        <w:tc>
          <w:tcPr>
            <w:tcW w:w="250" w:type="pct"/>
            <w:tcBorders>
              <w:top w:val="single" w:sz="6" w:space="0" w:color="000000"/>
              <w:left w:val="single" w:sz="6" w:space="0" w:color="000000"/>
              <w:bottom w:val="single" w:sz="6" w:space="0" w:color="000000"/>
              <w:right w:val="single" w:sz="6" w:space="0" w:color="000000"/>
            </w:tcBorders>
            <w:hideMark/>
          </w:tcPr>
          <w:p w14:paraId="57699F6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V</w:t>
            </w:r>
          </w:p>
        </w:tc>
        <w:tc>
          <w:tcPr>
            <w:tcW w:w="1874" w:type="pct"/>
            <w:tcBorders>
              <w:top w:val="single" w:sz="6" w:space="0" w:color="000000"/>
              <w:left w:val="single" w:sz="6" w:space="0" w:color="000000"/>
              <w:bottom w:val="single" w:sz="6" w:space="0" w:color="000000"/>
              <w:right w:val="single" w:sz="6" w:space="0" w:color="000000"/>
            </w:tcBorders>
            <w:hideMark/>
          </w:tcPr>
          <w:p w14:paraId="0A14FD4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b/>
                <w:bCs/>
                <w:color w:val="000000"/>
                <w:sz w:val="20"/>
                <w:szCs w:val="20"/>
                <w:bdr w:val="none" w:sz="0" w:space="0" w:color="auto" w:frame="1"/>
                <w:lang w:eastAsia="ru-RU"/>
              </w:rPr>
              <w:t>Створення комфортних умов для життя</w:t>
            </w:r>
          </w:p>
        </w:tc>
        <w:tc>
          <w:tcPr>
            <w:tcW w:w="548" w:type="pct"/>
            <w:tcBorders>
              <w:top w:val="single" w:sz="6" w:space="0" w:color="000000"/>
              <w:left w:val="single" w:sz="6" w:space="0" w:color="000000"/>
              <w:bottom w:val="single" w:sz="6" w:space="0" w:color="000000"/>
              <w:right w:val="single" w:sz="6" w:space="0" w:color="000000"/>
            </w:tcBorders>
            <w:hideMark/>
          </w:tcPr>
          <w:p w14:paraId="62452B83"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617" w:type="pct"/>
            <w:tcBorders>
              <w:top w:val="single" w:sz="6" w:space="0" w:color="000000"/>
              <w:left w:val="single" w:sz="6" w:space="0" w:color="000000"/>
              <w:bottom w:val="single" w:sz="6" w:space="0" w:color="000000"/>
              <w:right w:val="single" w:sz="6" w:space="0" w:color="000000"/>
            </w:tcBorders>
            <w:hideMark/>
          </w:tcPr>
          <w:p w14:paraId="12A32C91"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0" w:type="pct"/>
            <w:tcBorders>
              <w:top w:val="single" w:sz="6" w:space="0" w:color="000000"/>
              <w:left w:val="single" w:sz="6" w:space="0" w:color="000000"/>
              <w:bottom w:val="single" w:sz="6" w:space="0" w:color="000000"/>
              <w:right w:val="single" w:sz="6" w:space="0" w:color="000000"/>
            </w:tcBorders>
          </w:tcPr>
          <w:p w14:paraId="18F16057"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69" w:type="pct"/>
            <w:tcBorders>
              <w:top w:val="single" w:sz="6" w:space="0" w:color="000000"/>
              <w:left w:val="single" w:sz="6" w:space="0" w:color="000000"/>
              <w:bottom w:val="single" w:sz="6" w:space="0" w:color="000000"/>
              <w:right w:val="single" w:sz="6" w:space="0" w:color="000000"/>
            </w:tcBorders>
            <w:hideMark/>
          </w:tcPr>
          <w:p w14:paraId="7F099CC7"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c>
          <w:tcPr>
            <w:tcW w:w="572" w:type="pct"/>
            <w:tcBorders>
              <w:top w:val="single" w:sz="6" w:space="0" w:color="000000"/>
              <w:left w:val="single" w:sz="6" w:space="0" w:color="000000"/>
              <w:bottom w:val="single" w:sz="6" w:space="0" w:color="000000"/>
              <w:right w:val="single" w:sz="6" w:space="0" w:color="000000"/>
            </w:tcBorders>
            <w:hideMark/>
          </w:tcPr>
          <w:p w14:paraId="2ED080D2" w14:textId="77777777" w:rsidR="00F40791" w:rsidRPr="00360B4B" w:rsidRDefault="00F40791" w:rsidP="00591F3D">
            <w:pPr>
              <w:spacing w:after="0" w:line="240" w:lineRule="auto"/>
              <w:rPr>
                <w:rFonts w:ascii="Times New Roman" w:eastAsia="Times New Roman" w:hAnsi="Times New Roman" w:cs="Times New Roman"/>
                <w:sz w:val="20"/>
                <w:szCs w:val="20"/>
                <w:lang w:eastAsia="ru-RU"/>
              </w:rPr>
            </w:pPr>
          </w:p>
        </w:tc>
      </w:tr>
      <w:tr w:rsidR="00F40791" w:rsidRPr="00360B4B" w14:paraId="73140F05" w14:textId="77777777" w:rsidTr="00F40791">
        <w:tc>
          <w:tcPr>
            <w:tcW w:w="250" w:type="pct"/>
            <w:tcBorders>
              <w:top w:val="single" w:sz="6" w:space="0" w:color="000000"/>
              <w:left w:val="single" w:sz="6" w:space="0" w:color="000000"/>
              <w:bottom w:val="single" w:sz="6" w:space="0" w:color="000000"/>
              <w:right w:val="single" w:sz="6" w:space="0" w:color="000000"/>
            </w:tcBorders>
          </w:tcPr>
          <w:p w14:paraId="3B3933F1"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42</w:t>
            </w:r>
          </w:p>
        </w:tc>
        <w:tc>
          <w:tcPr>
            <w:tcW w:w="1874" w:type="pct"/>
            <w:tcBorders>
              <w:top w:val="single" w:sz="6" w:space="0" w:color="000000"/>
              <w:left w:val="single" w:sz="6" w:space="0" w:color="000000"/>
              <w:bottom w:val="single" w:sz="6" w:space="0" w:color="000000"/>
              <w:right w:val="single" w:sz="6" w:space="0" w:color="000000"/>
            </w:tcBorders>
            <w:hideMark/>
          </w:tcPr>
          <w:p w14:paraId="1C8A7626"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домогосподарств, забезпечених централізованим водопостачанням, у загальній кількості домогосподарств територіальної громади</w:t>
            </w:r>
          </w:p>
        </w:tc>
        <w:tc>
          <w:tcPr>
            <w:tcW w:w="548" w:type="pct"/>
            <w:tcBorders>
              <w:top w:val="single" w:sz="6" w:space="0" w:color="000000"/>
              <w:left w:val="single" w:sz="6" w:space="0" w:color="000000"/>
              <w:bottom w:val="single" w:sz="6" w:space="0" w:color="000000"/>
              <w:right w:val="single" w:sz="6" w:space="0" w:color="000000"/>
            </w:tcBorders>
            <w:hideMark/>
          </w:tcPr>
          <w:p w14:paraId="06E3623B"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5C3C1D6A"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0" w:type="pct"/>
            <w:tcBorders>
              <w:top w:val="single" w:sz="6" w:space="0" w:color="000000"/>
              <w:left w:val="single" w:sz="6" w:space="0" w:color="000000"/>
              <w:bottom w:val="single" w:sz="6" w:space="0" w:color="000000"/>
              <w:right w:val="single" w:sz="6" w:space="0" w:color="000000"/>
            </w:tcBorders>
          </w:tcPr>
          <w:p w14:paraId="09415D4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69" w:type="pct"/>
            <w:tcBorders>
              <w:top w:val="single" w:sz="6" w:space="0" w:color="000000"/>
              <w:left w:val="single" w:sz="6" w:space="0" w:color="000000"/>
              <w:bottom w:val="single" w:sz="6" w:space="0" w:color="000000"/>
              <w:right w:val="single" w:sz="6" w:space="0" w:color="000000"/>
            </w:tcBorders>
            <w:hideMark/>
          </w:tcPr>
          <w:p w14:paraId="2BA32FC0"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2" w:type="pct"/>
            <w:tcBorders>
              <w:top w:val="single" w:sz="6" w:space="0" w:color="000000"/>
              <w:left w:val="single" w:sz="6" w:space="0" w:color="000000"/>
              <w:bottom w:val="single" w:sz="6" w:space="0" w:color="000000"/>
              <w:right w:val="single" w:sz="6" w:space="0" w:color="000000"/>
            </w:tcBorders>
            <w:hideMark/>
          </w:tcPr>
          <w:p w14:paraId="2E6BA7E0"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r>
      <w:tr w:rsidR="00F40791" w:rsidRPr="00360B4B" w14:paraId="7929C902" w14:textId="77777777" w:rsidTr="00F40791">
        <w:tc>
          <w:tcPr>
            <w:tcW w:w="250" w:type="pct"/>
            <w:tcBorders>
              <w:top w:val="single" w:sz="6" w:space="0" w:color="000000"/>
              <w:left w:val="single" w:sz="6" w:space="0" w:color="000000"/>
              <w:bottom w:val="single" w:sz="6" w:space="0" w:color="000000"/>
              <w:right w:val="single" w:sz="6" w:space="0" w:color="000000"/>
            </w:tcBorders>
          </w:tcPr>
          <w:p w14:paraId="63911A11"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4</w:t>
            </w:r>
            <w:r>
              <w:rPr>
                <w:rFonts w:ascii="Times New Roman" w:eastAsia="Times New Roman" w:hAnsi="Times New Roman" w:cs="Times New Roman"/>
                <w:sz w:val="20"/>
                <w:szCs w:val="20"/>
                <w:lang w:eastAsia="ru-RU"/>
              </w:rPr>
              <w:t>3</w:t>
            </w:r>
          </w:p>
        </w:tc>
        <w:tc>
          <w:tcPr>
            <w:tcW w:w="1874" w:type="pct"/>
            <w:tcBorders>
              <w:top w:val="single" w:sz="6" w:space="0" w:color="000000"/>
              <w:left w:val="single" w:sz="6" w:space="0" w:color="000000"/>
              <w:bottom w:val="single" w:sz="6" w:space="0" w:color="000000"/>
              <w:right w:val="single" w:sz="6" w:space="0" w:color="000000"/>
            </w:tcBorders>
            <w:hideMark/>
          </w:tcPr>
          <w:p w14:paraId="50A1E3B4"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домогосподарств, забезпечених централізованим водовідведенням, у загальній кількості домогосподарств  територіальної громади</w:t>
            </w:r>
          </w:p>
        </w:tc>
        <w:tc>
          <w:tcPr>
            <w:tcW w:w="548" w:type="pct"/>
            <w:tcBorders>
              <w:top w:val="single" w:sz="6" w:space="0" w:color="000000"/>
              <w:left w:val="single" w:sz="6" w:space="0" w:color="000000"/>
              <w:bottom w:val="single" w:sz="6" w:space="0" w:color="000000"/>
              <w:right w:val="single" w:sz="6" w:space="0" w:color="000000"/>
            </w:tcBorders>
            <w:hideMark/>
          </w:tcPr>
          <w:p w14:paraId="6DA94EF3"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1346A2F6"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0" w:type="pct"/>
            <w:tcBorders>
              <w:top w:val="single" w:sz="6" w:space="0" w:color="000000"/>
              <w:left w:val="single" w:sz="6" w:space="0" w:color="000000"/>
              <w:bottom w:val="single" w:sz="6" w:space="0" w:color="000000"/>
              <w:right w:val="single" w:sz="6" w:space="0" w:color="000000"/>
            </w:tcBorders>
          </w:tcPr>
          <w:p w14:paraId="17E67363"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69" w:type="pct"/>
            <w:tcBorders>
              <w:top w:val="single" w:sz="6" w:space="0" w:color="000000"/>
              <w:left w:val="single" w:sz="6" w:space="0" w:color="000000"/>
              <w:bottom w:val="single" w:sz="6" w:space="0" w:color="000000"/>
              <w:right w:val="single" w:sz="6" w:space="0" w:color="000000"/>
            </w:tcBorders>
            <w:hideMark/>
          </w:tcPr>
          <w:p w14:paraId="7EE56365"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2" w:type="pct"/>
            <w:tcBorders>
              <w:top w:val="single" w:sz="6" w:space="0" w:color="000000"/>
              <w:left w:val="single" w:sz="6" w:space="0" w:color="000000"/>
              <w:bottom w:val="single" w:sz="6" w:space="0" w:color="000000"/>
              <w:right w:val="single" w:sz="6" w:space="0" w:color="000000"/>
            </w:tcBorders>
            <w:hideMark/>
          </w:tcPr>
          <w:p w14:paraId="41231001"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r>
      <w:tr w:rsidR="00F40791" w:rsidRPr="00360B4B" w14:paraId="6A69E8FE" w14:textId="77777777" w:rsidTr="00F40791">
        <w:tc>
          <w:tcPr>
            <w:tcW w:w="250" w:type="pct"/>
            <w:tcBorders>
              <w:top w:val="single" w:sz="6" w:space="0" w:color="000000"/>
              <w:left w:val="single" w:sz="6" w:space="0" w:color="000000"/>
              <w:bottom w:val="single" w:sz="6" w:space="0" w:color="000000"/>
              <w:right w:val="single" w:sz="6" w:space="0" w:color="000000"/>
            </w:tcBorders>
          </w:tcPr>
          <w:p w14:paraId="531138FA"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4</w:t>
            </w:r>
            <w:r>
              <w:rPr>
                <w:rFonts w:ascii="Times New Roman" w:eastAsia="Times New Roman" w:hAnsi="Times New Roman" w:cs="Times New Roman"/>
                <w:sz w:val="20"/>
                <w:szCs w:val="20"/>
                <w:lang w:eastAsia="ru-RU"/>
              </w:rPr>
              <w:t>4</w:t>
            </w:r>
          </w:p>
        </w:tc>
        <w:tc>
          <w:tcPr>
            <w:tcW w:w="1874" w:type="pct"/>
            <w:tcBorders>
              <w:top w:val="single" w:sz="6" w:space="0" w:color="000000"/>
              <w:left w:val="single" w:sz="6" w:space="0" w:color="000000"/>
              <w:bottom w:val="single" w:sz="6" w:space="0" w:color="000000"/>
              <w:right w:val="single" w:sz="6" w:space="0" w:color="000000"/>
            </w:tcBorders>
            <w:hideMark/>
          </w:tcPr>
          <w:p w14:paraId="56C3B459"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домогосподарств, які уклали кредитні договори в рамках механізмів підтримки заходів з енергоефективності в житловому секторі за рахунок коштів державного бюджету (у тому числі із співфінансуванням з місцевих бюджетів), у загальній кількості домогосподарств територіальної громади</w:t>
            </w:r>
          </w:p>
        </w:tc>
        <w:tc>
          <w:tcPr>
            <w:tcW w:w="548" w:type="pct"/>
            <w:tcBorders>
              <w:top w:val="single" w:sz="6" w:space="0" w:color="000000"/>
              <w:left w:val="single" w:sz="6" w:space="0" w:color="000000"/>
              <w:bottom w:val="single" w:sz="6" w:space="0" w:color="000000"/>
              <w:right w:val="single" w:sz="6" w:space="0" w:color="000000"/>
            </w:tcBorders>
            <w:hideMark/>
          </w:tcPr>
          <w:p w14:paraId="2CEA98E5"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3EF84582" w14:textId="77777777" w:rsidR="00F40791" w:rsidRPr="00360B4B" w:rsidRDefault="00F40791" w:rsidP="00591F3D">
            <w:pPr>
              <w:pStyle w:val="a3"/>
            </w:pPr>
            <w:r w:rsidRPr="00360B4B">
              <w:t>-</w:t>
            </w:r>
          </w:p>
        </w:tc>
        <w:tc>
          <w:tcPr>
            <w:tcW w:w="570" w:type="pct"/>
            <w:tcBorders>
              <w:top w:val="single" w:sz="6" w:space="0" w:color="000000"/>
              <w:left w:val="single" w:sz="6" w:space="0" w:color="000000"/>
              <w:bottom w:val="single" w:sz="6" w:space="0" w:color="000000"/>
              <w:right w:val="single" w:sz="6" w:space="0" w:color="000000"/>
            </w:tcBorders>
          </w:tcPr>
          <w:p w14:paraId="558F6E88"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69" w:type="pct"/>
            <w:tcBorders>
              <w:top w:val="single" w:sz="6" w:space="0" w:color="000000"/>
              <w:left w:val="single" w:sz="6" w:space="0" w:color="000000"/>
              <w:bottom w:val="single" w:sz="6" w:space="0" w:color="000000"/>
              <w:right w:val="single" w:sz="6" w:space="0" w:color="000000"/>
            </w:tcBorders>
            <w:hideMark/>
          </w:tcPr>
          <w:p w14:paraId="7A903D3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72" w:type="pct"/>
            <w:tcBorders>
              <w:top w:val="single" w:sz="6" w:space="0" w:color="000000"/>
              <w:left w:val="single" w:sz="6" w:space="0" w:color="000000"/>
              <w:bottom w:val="single" w:sz="6" w:space="0" w:color="000000"/>
              <w:right w:val="single" w:sz="6" w:space="0" w:color="000000"/>
            </w:tcBorders>
            <w:hideMark/>
          </w:tcPr>
          <w:p w14:paraId="0A89FAD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r>
      <w:tr w:rsidR="00F40791" w:rsidRPr="00360B4B" w14:paraId="4025FA29" w14:textId="77777777" w:rsidTr="00F40791">
        <w:tc>
          <w:tcPr>
            <w:tcW w:w="250" w:type="pct"/>
            <w:tcBorders>
              <w:top w:val="single" w:sz="6" w:space="0" w:color="000000"/>
              <w:left w:val="single" w:sz="6" w:space="0" w:color="000000"/>
              <w:bottom w:val="single" w:sz="6" w:space="0" w:color="000000"/>
              <w:right w:val="single" w:sz="6" w:space="0" w:color="000000"/>
            </w:tcBorders>
          </w:tcPr>
          <w:p w14:paraId="7C1C4A03"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4</w:t>
            </w:r>
            <w:r>
              <w:rPr>
                <w:rFonts w:ascii="Times New Roman" w:eastAsia="Times New Roman" w:hAnsi="Times New Roman" w:cs="Times New Roman"/>
                <w:sz w:val="20"/>
                <w:szCs w:val="20"/>
                <w:lang w:eastAsia="ru-RU"/>
              </w:rPr>
              <w:t>5</w:t>
            </w:r>
          </w:p>
        </w:tc>
        <w:tc>
          <w:tcPr>
            <w:tcW w:w="1874" w:type="pct"/>
            <w:tcBorders>
              <w:top w:val="single" w:sz="6" w:space="0" w:color="000000"/>
              <w:left w:val="single" w:sz="6" w:space="0" w:color="000000"/>
              <w:bottom w:val="single" w:sz="6" w:space="0" w:color="000000"/>
              <w:right w:val="single" w:sz="6" w:space="0" w:color="000000"/>
            </w:tcBorders>
            <w:hideMark/>
          </w:tcPr>
          <w:p w14:paraId="64504AF3"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населених пунктів, у яких впроваджено роздільне збирання твердих побутових відходів, у загальній кількості населених пунктів територіальної громади</w:t>
            </w:r>
          </w:p>
        </w:tc>
        <w:tc>
          <w:tcPr>
            <w:tcW w:w="548" w:type="pct"/>
            <w:tcBorders>
              <w:top w:val="single" w:sz="6" w:space="0" w:color="000000"/>
              <w:left w:val="single" w:sz="6" w:space="0" w:color="000000"/>
              <w:bottom w:val="single" w:sz="6" w:space="0" w:color="000000"/>
              <w:right w:val="single" w:sz="6" w:space="0" w:color="000000"/>
            </w:tcBorders>
            <w:hideMark/>
          </w:tcPr>
          <w:p w14:paraId="775841D6"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0FE2AEB9"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0" w:type="pct"/>
            <w:tcBorders>
              <w:top w:val="single" w:sz="6" w:space="0" w:color="000000"/>
              <w:left w:val="single" w:sz="6" w:space="0" w:color="000000"/>
              <w:bottom w:val="single" w:sz="6" w:space="0" w:color="000000"/>
              <w:right w:val="single" w:sz="6" w:space="0" w:color="000000"/>
            </w:tcBorders>
          </w:tcPr>
          <w:p w14:paraId="0655ABFA"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69" w:type="pct"/>
            <w:tcBorders>
              <w:top w:val="single" w:sz="6" w:space="0" w:color="000000"/>
              <w:left w:val="single" w:sz="6" w:space="0" w:color="000000"/>
              <w:bottom w:val="single" w:sz="6" w:space="0" w:color="000000"/>
              <w:right w:val="single" w:sz="6" w:space="0" w:color="000000"/>
            </w:tcBorders>
            <w:hideMark/>
          </w:tcPr>
          <w:p w14:paraId="1FB35536"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2" w:type="pct"/>
            <w:tcBorders>
              <w:top w:val="single" w:sz="6" w:space="0" w:color="000000"/>
              <w:left w:val="single" w:sz="6" w:space="0" w:color="000000"/>
              <w:bottom w:val="single" w:sz="6" w:space="0" w:color="000000"/>
              <w:right w:val="single" w:sz="6" w:space="0" w:color="000000"/>
            </w:tcBorders>
            <w:hideMark/>
          </w:tcPr>
          <w:p w14:paraId="3DD8C5B8"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r>
      <w:tr w:rsidR="00F40791" w:rsidRPr="00360B4B" w14:paraId="3DC3C70F" w14:textId="77777777" w:rsidTr="00F40791">
        <w:tc>
          <w:tcPr>
            <w:tcW w:w="250" w:type="pct"/>
            <w:tcBorders>
              <w:top w:val="single" w:sz="6" w:space="0" w:color="000000"/>
              <w:left w:val="single" w:sz="6" w:space="0" w:color="000000"/>
              <w:bottom w:val="single" w:sz="6" w:space="0" w:color="000000"/>
              <w:right w:val="single" w:sz="6" w:space="0" w:color="000000"/>
            </w:tcBorders>
          </w:tcPr>
          <w:p w14:paraId="0BFADA54"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4</w:t>
            </w:r>
            <w:r>
              <w:rPr>
                <w:rFonts w:ascii="Times New Roman" w:eastAsia="Times New Roman" w:hAnsi="Times New Roman" w:cs="Times New Roman"/>
                <w:sz w:val="20"/>
                <w:szCs w:val="20"/>
                <w:lang w:eastAsia="ru-RU"/>
              </w:rPr>
              <w:t>6</w:t>
            </w:r>
          </w:p>
        </w:tc>
        <w:tc>
          <w:tcPr>
            <w:tcW w:w="1874" w:type="pct"/>
            <w:tcBorders>
              <w:top w:val="single" w:sz="6" w:space="0" w:color="000000"/>
              <w:left w:val="single" w:sz="6" w:space="0" w:color="000000"/>
              <w:bottom w:val="single" w:sz="6" w:space="0" w:color="000000"/>
              <w:right w:val="single" w:sz="6" w:space="0" w:color="000000"/>
            </w:tcBorders>
            <w:hideMark/>
          </w:tcPr>
          <w:p w14:paraId="31967D6B" w14:textId="77777777" w:rsidR="00F40791" w:rsidRPr="00360B4B" w:rsidRDefault="00F40791" w:rsidP="00591F3D">
            <w:pPr>
              <w:spacing w:after="0" w:line="240" w:lineRule="auto"/>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населених пунктів, які уклали договори з обслуговуючими організаціями на вивезення твердих побутових відходів, у загальній кількості населених пунктів територіальної громади</w:t>
            </w:r>
          </w:p>
        </w:tc>
        <w:tc>
          <w:tcPr>
            <w:tcW w:w="548" w:type="pct"/>
            <w:tcBorders>
              <w:top w:val="single" w:sz="6" w:space="0" w:color="000000"/>
              <w:left w:val="single" w:sz="6" w:space="0" w:color="000000"/>
              <w:bottom w:val="single" w:sz="6" w:space="0" w:color="000000"/>
              <w:right w:val="single" w:sz="6" w:space="0" w:color="000000"/>
            </w:tcBorders>
            <w:hideMark/>
          </w:tcPr>
          <w:p w14:paraId="75562E7C"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hideMark/>
          </w:tcPr>
          <w:p w14:paraId="0642493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100</w:t>
            </w:r>
          </w:p>
        </w:tc>
        <w:tc>
          <w:tcPr>
            <w:tcW w:w="570" w:type="pct"/>
            <w:tcBorders>
              <w:top w:val="single" w:sz="6" w:space="0" w:color="000000"/>
              <w:left w:val="single" w:sz="6" w:space="0" w:color="000000"/>
              <w:bottom w:val="single" w:sz="6" w:space="0" w:color="000000"/>
              <w:right w:val="single" w:sz="6" w:space="0" w:color="000000"/>
            </w:tcBorders>
          </w:tcPr>
          <w:p w14:paraId="38000B6A"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175,44</w:t>
            </w:r>
          </w:p>
        </w:tc>
        <w:tc>
          <w:tcPr>
            <w:tcW w:w="569" w:type="pct"/>
            <w:tcBorders>
              <w:top w:val="single" w:sz="6" w:space="0" w:color="000000"/>
              <w:left w:val="single" w:sz="6" w:space="0" w:color="000000"/>
              <w:bottom w:val="single" w:sz="6" w:space="0" w:color="000000"/>
              <w:right w:val="single" w:sz="6" w:space="0" w:color="000000"/>
            </w:tcBorders>
            <w:hideMark/>
          </w:tcPr>
          <w:p w14:paraId="74C2B713"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72" w:type="pct"/>
            <w:tcBorders>
              <w:top w:val="single" w:sz="6" w:space="0" w:color="000000"/>
              <w:left w:val="single" w:sz="6" w:space="0" w:color="000000"/>
              <w:bottom w:val="single" w:sz="6" w:space="0" w:color="000000"/>
              <w:right w:val="single" w:sz="6" w:space="0" w:color="000000"/>
            </w:tcBorders>
            <w:hideMark/>
          </w:tcPr>
          <w:p w14:paraId="6CF63E5F"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r>
      <w:tr w:rsidR="00F40791" w:rsidRPr="00360B4B" w14:paraId="1D2D5EB7" w14:textId="77777777" w:rsidTr="00F40791">
        <w:tc>
          <w:tcPr>
            <w:tcW w:w="250" w:type="pct"/>
            <w:tcBorders>
              <w:top w:val="single" w:sz="6" w:space="0" w:color="000000"/>
              <w:left w:val="single" w:sz="6" w:space="0" w:color="000000"/>
              <w:bottom w:val="single" w:sz="6" w:space="0" w:color="000000"/>
              <w:right w:val="single" w:sz="6" w:space="0" w:color="000000"/>
            </w:tcBorders>
          </w:tcPr>
          <w:p w14:paraId="1AB870BB" w14:textId="77777777" w:rsidR="00F40791" w:rsidRPr="00360B4B" w:rsidRDefault="00F40791" w:rsidP="00591F3D">
            <w:pPr>
              <w:spacing w:after="0" w:line="240" w:lineRule="auto"/>
              <w:jc w:val="center"/>
              <w:textAlignment w:val="baseline"/>
              <w:rPr>
                <w:rFonts w:ascii="Times New Roman" w:eastAsia="Times New Roman" w:hAnsi="Times New Roman" w:cs="Times New Roman"/>
                <w:sz w:val="20"/>
                <w:szCs w:val="20"/>
                <w:lang w:eastAsia="ru-RU"/>
              </w:rPr>
            </w:pPr>
            <w:r w:rsidRPr="00360B4B">
              <w:rPr>
                <w:rFonts w:ascii="Times New Roman" w:eastAsia="Times New Roman" w:hAnsi="Times New Roman" w:cs="Times New Roman"/>
                <w:sz w:val="20"/>
                <w:szCs w:val="20"/>
                <w:lang w:eastAsia="ru-RU"/>
              </w:rPr>
              <w:t>4</w:t>
            </w:r>
            <w:r>
              <w:rPr>
                <w:rFonts w:ascii="Times New Roman" w:eastAsia="Times New Roman" w:hAnsi="Times New Roman" w:cs="Times New Roman"/>
                <w:sz w:val="20"/>
                <w:szCs w:val="20"/>
                <w:lang w:eastAsia="ru-RU"/>
              </w:rPr>
              <w:t>7</w:t>
            </w:r>
          </w:p>
        </w:tc>
        <w:tc>
          <w:tcPr>
            <w:tcW w:w="1874" w:type="pct"/>
            <w:tcBorders>
              <w:top w:val="single" w:sz="6" w:space="0" w:color="000000"/>
              <w:left w:val="single" w:sz="6" w:space="0" w:color="000000"/>
              <w:bottom w:val="single" w:sz="6" w:space="0" w:color="000000"/>
              <w:right w:val="single" w:sz="6" w:space="0" w:color="000000"/>
            </w:tcBorders>
          </w:tcPr>
          <w:p w14:paraId="30C96716" w14:textId="77777777" w:rsidR="00F40791" w:rsidRPr="00360B4B" w:rsidRDefault="00F40791" w:rsidP="00591F3D">
            <w:pPr>
              <w:spacing w:after="0" w:line="240" w:lineRule="auto"/>
              <w:textAlignment w:val="baseline"/>
              <w:rPr>
                <w:rFonts w:ascii="Times New Roman" w:eastAsia="Times New Roman" w:hAnsi="Times New Roman" w:cs="Times New Roman"/>
                <w:color w:val="000000"/>
                <w:sz w:val="20"/>
                <w:szCs w:val="20"/>
                <w:bdr w:val="none" w:sz="0" w:space="0" w:color="auto" w:frame="1"/>
                <w:lang w:eastAsia="ru-RU"/>
              </w:rPr>
            </w:pPr>
            <w:r w:rsidRPr="00360B4B">
              <w:rPr>
                <w:rFonts w:ascii="Times New Roman" w:eastAsia="Times New Roman" w:hAnsi="Times New Roman" w:cs="Times New Roman"/>
                <w:color w:val="000000"/>
                <w:sz w:val="20"/>
                <w:szCs w:val="20"/>
                <w:bdr w:val="none" w:sz="0" w:space="0" w:color="auto" w:frame="1"/>
                <w:lang w:eastAsia="ru-RU"/>
              </w:rPr>
              <w:t>Частка будівель, в яких розміщені органи державної влади і які відповідають вимогам архітектурної доступності для людей з інвалідністю</w:t>
            </w:r>
          </w:p>
        </w:tc>
        <w:tc>
          <w:tcPr>
            <w:tcW w:w="548" w:type="pct"/>
            <w:tcBorders>
              <w:top w:val="single" w:sz="6" w:space="0" w:color="000000"/>
              <w:left w:val="single" w:sz="6" w:space="0" w:color="000000"/>
              <w:bottom w:val="single" w:sz="6" w:space="0" w:color="000000"/>
              <w:right w:val="single" w:sz="6" w:space="0" w:color="000000"/>
            </w:tcBorders>
          </w:tcPr>
          <w:p w14:paraId="398496D4" w14:textId="77777777" w:rsidR="00F40791" w:rsidRPr="00360B4B" w:rsidRDefault="00F40791" w:rsidP="00591F3D">
            <w:pPr>
              <w:spacing w:after="0" w:line="240" w:lineRule="auto"/>
              <w:jc w:val="center"/>
              <w:textAlignment w:val="baseline"/>
              <w:rPr>
                <w:rFonts w:ascii="Times New Roman" w:eastAsia="Times New Roman" w:hAnsi="Times New Roman" w:cs="Times New Roman"/>
                <w:color w:val="000000"/>
                <w:sz w:val="20"/>
                <w:szCs w:val="20"/>
                <w:bdr w:val="none" w:sz="0" w:space="0" w:color="auto" w:frame="1"/>
                <w:lang w:eastAsia="ru-RU"/>
              </w:rPr>
            </w:pPr>
            <w:r w:rsidRPr="00360B4B">
              <w:rPr>
                <w:rFonts w:ascii="Times New Roman" w:eastAsia="Times New Roman" w:hAnsi="Times New Roman" w:cs="Times New Roman"/>
                <w:color w:val="000000"/>
                <w:sz w:val="20"/>
                <w:szCs w:val="20"/>
                <w:bdr w:val="none" w:sz="0" w:space="0" w:color="auto" w:frame="1"/>
                <w:lang w:eastAsia="ru-RU"/>
              </w:rPr>
              <w:t>%</w:t>
            </w:r>
          </w:p>
        </w:tc>
        <w:tc>
          <w:tcPr>
            <w:tcW w:w="617" w:type="pct"/>
            <w:tcBorders>
              <w:top w:val="single" w:sz="6" w:space="0" w:color="000000"/>
              <w:left w:val="single" w:sz="6" w:space="0" w:color="000000"/>
              <w:bottom w:val="single" w:sz="6" w:space="0" w:color="000000"/>
              <w:right w:val="single" w:sz="6" w:space="0" w:color="000000"/>
            </w:tcBorders>
          </w:tcPr>
          <w:p w14:paraId="2E9B02B5"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0" w:type="pct"/>
            <w:tcBorders>
              <w:top w:val="single" w:sz="6" w:space="0" w:color="000000"/>
              <w:left w:val="single" w:sz="6" w:space="0" w:color="000000"/>
              <w:bottom w:val="single" w:sz="6" w:space="0" w:color="000000"/>
              <w:right w:val="single" w:sz="6" w:space="0" w:color="000000"/>
            </w:tcBorders>
          </w:tcPr>
          <w:p w14:paraId="0BC39C5E" w14:textId="77777777" w:rsidR="00F40791" w:rsidRPr="00360B4B" w:rsidRDefault="00F40791" w:rsidP="00591F3D">
            <w:pPr>
              <w:pStyle w:val="af"/>
              <w:jc w:val="center"/>
              <w:rPr>
                <w:rFonts w:ascii="Times New Roman" w:hAnsi="Times New Roman" w:cs="Times New Roman"/>
                <w:sz w:val="20"/>
                <w:szCs w:val="20"/>
              </w:rPr>
            </w:pPr>
            <w:r w:rsidRPr="00360B4B">
              <w:rPr>
                <w:rFonts w:ascii="Times New Roman" w:hAnsi="Times New Roman" w:cs="Times New Roman"/>
                <w:sz w:val="20"/>
                <w:szCs w:val="20"/>
              </w:rPr>
              <w:t>-</w:t>
            </w:r>
          </w:p>
        </w:tc>
        <w:tc>
          <w:tcPr>
            <w:tcW w:w="569" w:type="pct"/>
            <w:tcBorders>
              <w:top w:val="single" w:sz="6" w:space="0" w:color="000000"/>
              <w:left w:val="single" w:sz="6" w:space="0" w:color="000000"/>
              <w:bottom w:val="single" w:sz="6" w:space="0" w:color="000000"/>
              <w:right w:val="single" w:sz="6" w:space="0" w:color="000000"/>
            </w:tcBorders>
          </w:tcPr>
          <w:p w14:paraId="6A5287FB"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0</w:t>
            </w:r>
          </w:p>
        </w:tc>
        <w:tc>
          <w:tcPr>
            <w:tcW w:w="572" w:type="pct"/>
            <w:tcBorders>
              <w:top w:val="single" w:sz="6" w:space="0" w:color="000000"/>
              <w:left w:val="single" w:sz="6" w:space="0" w:color="000000"/>
              <w:bottom w:val="single" w:sz="6" w:space="0" w:color="000000"/>
              <w:right w:val="single" w:sz="6" w:space="0" w:color="000000"/>
            </w:tcBorders>
          </w:tcPr>
          <w:p w14:paraId="7B378D1C" w14:textId="77777777" w:rsidR="00F40791" w:rsidRPr="00360B4B" w:rsidRDefault="00F40791" w:rsidP="00591F3D">
            <w:pPr>
              <w:jc w:val="center"/>
              <w:rPr>
                <w:rFonts w:ascii="Times New Roman" w:hAnsi="Times New Roman" w:cs="Times New Roman"/>
                <w:sz w:val="20"/>
                <w:szCs w:val="20"/>
              </w:rPr>
            </w:pPr>
            <w:r w:rsidRPr="00360B4B">
              <w:rPr>
                <w:rFonts w:ascii="Times New Roman" w:hAnsi="Times New Roman" w:cs="Times New Roman"/>
                <w:sz w:val="20"/>
                <w:szCs w:val="20"/>
              </w:rPr>
              <w:t>-</w:t>
            </w:r>
          </w:p>
        </w:tc>
      </w:tr>
    </w:tbl>
    <w:p w14:paraId="01A3D781" w14:textId="77777777" w:rsidR="003C0912" w:rsidRPr="003C0912" w:rsidRDefault="003C0912" w:rsidP="003C0912">
      <w:pPr>
        <w:pStyle w:val="a3"/>
        <w:tabs>
          <w:tab w:val="left" w:pos="7655"/>
        </w:tabs>
        <w:ind w:left="0" w:firstLine="426"/>
        <w:jc w:val="both"/>
        <w:textAlignment w:val="baseline"/>
        <w:rPr>
          <w:rFonts w:ascii="Times New Roman" w:hAnsi="Times New Roman" w:cs="Times New Roman"/>
          <w:i/>
          <w:iCs/>
          <w:color w:val="000000"/>
          <w:bdr w:val="none" w:sz="0" w:space="0" w:color="auto" w:frame="1"/>
        </w:rPr>
      </w:pPr>
      <w:bookmarkStart w:id="12" w:name="n138"/>
      <w:bookmarkEnd w:id="12"/>
      <w:r w:rsidRPr="003C0912">
        <w:rPr>
          <w:rFonts w:ascii="Times New Roman" w:hAnsi="Times New Roman" w:cs="Times New Roman"/>
          <w:i/>
          <w:iCs/>
          <w:color w:val="000000"/>
          <w:bdr w:val="none" w:sz="0" w:space="0" w:color="auto" w:frame="1"/>
        </w:rPr>
        <w:t xml:space="preserve">Дотримання повної структури основних показників громади ускладнюється відсутністю повної необхідної, поточної, статистичної інформації у 2022 році, оскільки згідно з положеннями Закону України від 03.03.2022 № 2115-ІХ 2 «Про захист інтересів суб’єктів подання звітності та інших </w:t>
      </w:r>
      <w:r w:rsidRPr="003C0912">
        <w:rPr>
          <w:rFonts w:ascii="Times New Roman" w:hAnsi="Times New Roman" w:cs="Times New Roman"/>
          <w:i/>
          <w:iCs/>
          <w:color w:val="000000"/>
          <w:bdr w:val="none" w:sz="0" w:space="0" w:color="auto" w:frame="1"/>
        </w:rPr>
        <w:lastRenderedPageBreak/>
        <w:t>документів у період дії воєнного стану або стану війни» у період дії воєнного стану або стану війни, а також протягом трьох місяців після його завершення, органи державної статистики призупиняють оприлюднення статистичної інформації, за деяким винятком. Окреслена ситуація ускладнює проведення об’єктивного аналізу і оцінки поточної соціально-економічної ситуації в адміністративно-територіальних одиниць та формування прогнозних показників на 2023 рік в ході підготовки програм економічного і соціального розвитку територіальних громад.</w:t>
      </w:r>
    </w:p>
    <w:p w14:paraId="058F1EC6" w14:textId="77777777" w:rsidR="003C0912" w:rsidRPr="003C0912" w:rsidRDefault="003C0912" w:rsidP="003C0912">
      <w:pPr>
        <w:pStyle w:val="a3"/>
        <w:tabs>
          <w:tab w:val="left" w:pos="7655"/>
        </w:tabs>
        <w:spacing w:after="0"/>
        <w:ind w:left="0" w:firstLine="426"/>
        <w:jc w:val="both"/>
        <w:textAlignment w:val="baseline"/>
        <w:rPr>
          <w:rFonts w:ascii="Times New Roman" w:hAnsi="Times New Roman" w:cs="Times New Roman"/>
          <w:i/>
          <w:iCs/>
        </w:rPr>
      </w:pPr>
      <w:r w:rsidRPr="003C0912">
        <w:rPr>
          <w:rFonts w:ascii="Times New Roman" w:hAnsi="Times New Roman" w:cs="Times New Roman"/>
          <w:color w:val="000000"/>
          <w:bdr w:val="none" w:sz="0" w:space="0" w:color="auto" w:frame="1"/>
        </w:rPr>
        <w:t>*</w:t>
      </w:r>
      <w:r w:rsidRPr="003C0912">
        <w:rPr>
          <w:rFonts w:ascii="Times New Roman" w:eastAsia="Calibri" w:hAnsi="Times New Roman" w:cs="Times New Roman"/>
          <w:i/>
          <w:iCs/>
        </w:rPr>
        <w:t xml:space="preserve"> </w:t>
      </w:r>
      <w:r w:rsidRPr="003C0912">
        <w:rPr>
          <w:rFonts w:ascii="Times New Roman" w:hAnsi="Times New Roman" w:cs="Times New Roman"/>
          <w:i/>
          <w:iCs/>
        </w:rPr>
        <w:t>У зв’язку із запровадженням в України правового режиму воєнного стану у зв’язку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 а також відсутність доступів до Єдиних та Державних реєстрів, власних інформаційно-телекомунікаційних систем тощо, тимчасового припинення виконання повноважень із організації та забезпечення надання адміністративних послуг Центру надання адміністративних послуг Курахівської міської ради визначити показник неможливо;</w:t>
      </w:r>
    </w:p>
    <w:p w14:paraId="4756DA51" w14:textId="09130BC5" w:rsidR="00D00281" w:rsidRDefault="003C0912" w:rsidP="003C0912">
      <w:pPr>
        <w:tabs>
          <w:tab w:val="left" w:pos="567"/>
        </w:tabs>
        <w:spacing w:after="0" w:line="276" w:lineRule="auto"/>
        <w:ind w:firstLine="567"/>
        <w:jc w:val="both"/>
        <w:rPr>
          <w:rFonts w:ascii="Times New Roman" w:hAnsi="Times New Roman"/>
          <w:color w:val="FFFFFF" w:themeColor="background1"/>
          <w:sz w:val="24"/>
          <w:szCs w:val="24"/>
        </w:rPr>
      </w:pPr>
      <w:r w:rsidRPr="003C0912">
        <w:rPr>
          <w:rFonts w:ascii="Times New Roman" w:hAnsi="Times New Roman" w:cs="Times New Roman"/>
          <w:i/>
          <w:iCs/>
        </w:rPr>
        <w:t>** Для розрахунку показника взято основні промислові підприємства громади, а саме: ТОВ «ДТЕК КУРАХІВСЬКА ТЕС», ТОВ «ДТЕК Курахівська Центральна збагачувальна фабрика», ТОВ «Свято-Іллінський машинобудівний завод», ВП «Шахта «Курахівська» ДП «Селидіввугілля», ТОВ «Агрофірма «Світанок», ТОВ «ЕЛВІКО-ГІГАНТ». Підприємством ТОВ «ДТЕК КУРАХІВСЬКА ТЕС» не над</w:t>
      </w:r>
      <w:r w:rsidR="00AD40C3">
        <w:rPr>
          <w:rFonts w:ascii="Times New Roman" w:hAnsi="Times New Roman" w:cs="Times New Roman"/>
          <w:i/>
          <w:iCs/>
        </w:rPr>
        <w:t>ан</w:t>
      </w:r>
      <w:r w:rsidRPr="003C0912">
        <w:rPr>
          <w:rFonts w:ascii="Times New Roman" w:hAnsi="Times New Roman" w:cs="Times New Roman"/>
          <w:i/>
          <w:iCs/>
        </w:rPr>
        <w:t>о інформацію щодо очікуваних в 2022 році та планових показників на 2023 рік. Для розрахунку взято показник 2021 року.</w:t>
      </w:r>
    </w:p>
    <w:p w14:paraId="6A02406C"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36E57C2"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6B299639"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35750683"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6587A887"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20593430"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1933D38E"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447B850"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E76CB12" w14:textId="77777777" w:rsidR="00D00281"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2E59750A"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38EBD215"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49E7341D"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45C71720"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01CEF142"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B0A2127"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4EA6CD81"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026B3D7"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17CE211D"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59D91F7D" w14:textId="77777777" w:rsidR="00D00281" w:rsidRPr="003C0912" w:rsidRDefault="00D00281" w:rsidP="00D00281">
      <w:pPr>
        <w:tabs>
          <w:tab w:val="left" w:pos="567"/>
          <w:tab w:val="left" w:pos="1134"/>
        </w:tabs>
        <w:spacing w:after="0" w:line="276" w:lineRule="auto"/>
        <w:ind w:left="1134" w:hanging="567"/>
        <w:rPr>
          <w:rFonts w:ascii="Times New Roman" w:hAnsi="Times New Roman"/>
          <w:color w:val="FFFFFF" w:themeColor="background1"/>
          <w:sz w:val="24"/>
          <w:szCs w:val="24"/>
        </w:rPr>
      </w:pPr>
    </w:p>
    <w:p w14:paraId="7999E2F6"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1FA4EE6E" w14:textId="77777777" w:rsidR="006105C2" w:rsidRDefault="006105C2">
      <w:pPr>
        <w:rPr>
          <w:rFonts w:ascii="Times New Roman" w:hAnsi="Times New Roman"/>
          <w:sz w:val="24"/>
          <w:szCs w:val="24"/>
        </w:rPr>
      </w:pPr>
      <w:r>
        <w:rPr>
          <w:rFonts w:ascii="Times New Roman" w:hAnsi="Times New Roman"/>
          <w:sz w:val="24"/>
          <w:szCs w:val="24"/>
        </w:rPr>
        <w:br w:type="page"/>
      </w:r>
    </w:p>
    <w:p w14:paraId="155BBD91"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7B8421B7" w14:textId="77777777" w:rsidR="00D00281" w:rsidRDefault="00D00281" w:rsidP="00D00281">
      <w:pPr>
        <w:tabs>
          <w:tab w:val="left" w:pos="567"/>
          <w:tab w:val="left" w:pos="1134"/>
        </w:tabs>
        <w:spacing w:after="0" w:line="276" w:lineRule="auto"/>
        <w:ind w:left="1134" w:hanging="567"/>
        <w:jc w:val="center"/>
        <w:outlineLvl w:val="0"/>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Додаток 2</w:t>
      </w:r>
    </w:p>
    <w:p w14:paraId="170E529C"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1B83D828" w14:textId="57A28F47" w:rsidR="00D00281" w:rsidRDefault="00D00281" w:rsidP="00D00281">
      <w:pPr>
        <w:tabs>
          <w:tab w:val="left" w:pos="567"/>
          <w:tab w:val="left" w:pos="1134"/>
        </w:tabs>
        <w:spacing w:after="0" w:line="276" w:lineRule="auto"/>
        <w:ind w:left="1134" w:hanging="567"/>
        <w:jc w:val="center"/>
        <w:outlineLvl w:val="1"/>
        <w:rPr>
          <w:rFonts w:ascii="Times New Roman" w:hAnsi="Times New Roman"/>
          <w:sz w:val="24"/>
          <w:szCs w:val="24"/>
        </w:rPr>
      </w:pPr>
      <w:r w:rsidRPr="008E2AA2">
        <w:rPr>
          <w:rFonts w:ascii="Times New Roman" w:eastAsia="Times New Roman" w:hAnsi="Times New Roman" w:cs="Times New Roman"/>
          <w:b/>
          <w:bCs/>
          <w:color w:val="000000"/>
          <w:sz w:val="24"/>
          <w:szCs w:val="24"/>
          <w:lang w:eastAsia="ru-RU"/>
        </w:rPr>
        <w:t>Ключові індикатори ефективності</w:t>
      </w:r>
      <w:r w:rsidRPr="008E2AA2">
        <w:rPr>
          <w:rFonts w:ascii="Times New Roman" w:eastAsia="Times New Roman" w:hAnsi="Times New Roman" w:cs="Times New Roman"/>
          <w:b/>
          <w:bCs/>
          <w:color w:val="000000"/>
          <w:sz w:val="24"/>
          <w:szCs w:val="24"/>
          <w:lang w:eastAsia="ru-RU"/>
        </w:rPr>
        <w:br/>
        <w:t xml:space="preserve">реалізації заходів та проєктів Програми </w:t>
      </w:r>
      <w:r>
        <w:rPr>
          <w:rFonts w:ascii="Times New Roman" w:eastAsia="Times New Roman" w:hAnsi="Times New Roman" w:cs="Times New Roman"/>
          <w:b/>
          <w:bCs/>
          <w:color w:val="000000"/>
          <w:sz w:val="24"/>
          <w:szCs w:val="24"/>
          <w:lang w:eastAsia="ru-RU"/>
        </w:rPr>
        <w:t>у</w:t>
      </w:r>
      <w:r w:rsidRPr="008E2AA2">
        <w:rPr>
          <w:rFonts w:ascii="Times New Roman" w:eastAsia="Times New Roman" w:hAnsi="Times New Roman" w:cs="Times New Roman"/>
          <w:b/>
          <w:bCs/>
          <w:color w:val="000000"/>
          <w:sz w:val="24"/>
          <w:szCs w:val="24"/>
          <w:lang w:eastAsia="ru-RU"/>
        </w:rPr>
        <w:t xml:space="preserve"> 202</w:t>
      </w:r>
      <w:r w:rsidR="003A177F">
        <w:rPr>
          <w:rFonts w:ascii="Times New Roman" w:eastAsia="Times New Roman" w:hAnsi="Times New Roman" w:cs="Times New Roman"/>
          <w:b/>
          <w:bCs/>
          <w:color w:val="000000"/>
          <w:sz w:val="24"/>
          <w:szCs w:val="24"/>
          <w:lang w:eastAsia="ru-RU"/>
        </w:rPr>
        <w:t>3</w:t>
      </w:r>
      <w:r w:rsidRPr="008E2AA2">
        <w:rPr>
          <w:rFonts w:ascii="Times New Roman" w:eastAsia="Times New Roman" w:hAnsi="Times New Roman" w:cs="Times New Roman"/>
          <w:b/>
          <w:bCs/>
          <w:color w:val="000000"/>
          <w:sz w:val="24"/>
          <w:szCs w:val="24"/>
          <w:lang w:eastAsia="ru-RU"/>
        </w:rPr>
        <w:t xml:space="preserve"> ро</w:t>
      </w:r>
      <w:r>
        <w:rPr>
          <w:rFonts w:ascii="Times New Roman" w:eastAsia="Times New Roman" w:hAnsi="Times New Roman" w:cs="Times New Roman"/>
          <w:b/>
          <w:bCs/>
          <w:color w:val="000000"/>
          <w:sz w:val="24"/>
          <w:szCs w:val="24"/>
          <w:lang w:eastAsia="ru-RU"/>
        </w:rPr>
        <w:t>ці</w:t>
      </w:r>
    </w:p>
    <w:tbl>
      <w:tblPr>
        <w:tblW w:w="9640" w:type="dxa"/>
        <w:tblInd w:w="-176" w:type="dxa"/>
        <w:tblLayout w:type="fixed"/>
        <w:tblLook w:val="04A0" w:firstRow="1" w:lastRow="0" w:firstColumn="1" w:lastColumn="0" w:noHBand="0" w:noVBand="1"/>
      </w:tblPr>
      <w:tblGrid>
        <w:gridCol w:w="543"/>
        <w:gridCol w:w="2860"/>
        <w:gridCol w:w="2152"/>
        <w:gridCol w:w="1675"/>
        <w:gridCol w:w="2410"/>
      </w:tblGrid>
      <w:tr w:rsidR="00D00281" w:rsidRPr="00834AF9" w14:paraId="3B748DC0" w14:textId="77777777" w:rsidTr="00834AF9">
        <w:trPr>
          <w:trHeight w:val="1711"/>
        </w:trPr>
        <w:tc>
          <w:tcPr>
            <w:tcW w:w="543" w:type="dxa"/>
            <w:tcBorders>
              <w:top w:val="single" w:sz="4" w:space="0" w:color="auto"/>
              <w:left w:val="single" w:sz="4" w:space="0" w:color="auto"/>
              <w:bottom w:val="single" w:sz="4" w:space="0" w:color="auto"/>
              <w:right w:val="single" w:sz="4" w:space="0" w:color="auto"/>
            </w:tcBorders>
            <w:hideMark/>
          </w:tcPr>
          <w:p w14:paraId="2C0833D3" w14:textId="77777777" w:rsidR="00D00281" w:rsidRPr="00834AF9" w:rsidRDefault="00D00281" w:rsidP="00AC508E">
            <w:pPr>
              <w:spacing w:after="0" w:line="240" w:lineRule="auto"/>
              <w:jc w:val="center"/>
              <w:rPr>
                <w:rFonts w:ascii="Times New Roman" w:eastAsia="Times New Roman" w:hAnsi="Times New Roman" w:cs="Times New Roman"/>
                <w:b/>
                <w:color w:val="000000"/>
                <w:lang w:eastAsia="ru-RU"/>
              </w:rPr>
            </w:pPr>
            <w:r w:rsidRPr="00834AF9">
              <w:rPr>
                <w:rFonts w:ascii="Times New Roman" w:eastAsia="Times New Roman" w:hAnsi="Times New Roman" w:cs="Times New Roman"/>
                <w:b/>
                <w:color w:val="000000"/>
                <w:lang w:eastAsia="ru-RU"/>
              </w:rPr>
              <w:t>№ з/п</w:t>
            </w:r>
          </w:p>
        </w:tc>
        <w:tc>
          <w:tcPr>
            <w:tcW w:w="2860" w:type="dxa"/>
            <w:tcBorders>
              <w:top w:val="single" w:sz="4" w:space="0" w:color="auto"/>
              <w:left w:val="nil"/>
              <w:bottom w:val="single" w:sz="4" w:space="0" w:color="auto"/>
              <w:right w:val="single" w:sz="4" w:space="0" w:color="auto"/>
            </w:tcBorders>
            <w:hideMark/>
          </w:tcPr>
          <w:p w14:paraId="51B8EF75" w14:textId="77777777" w:rsidR="00D00281" w:rsidRPr="00834AF9" w:rsidRDefault="00D00281" w:rsidP="00AC508E">
            <w:pPr>
              <w:spacing w:after="0" w:line="240" w:lineRule="auto"/>
              <w:ind w:hanging="69"/>
              <w:jc w:val="center"/>
              <w:rPr>
                <w:rFonts w:ascii="Times New Roman" w:eastAsia="Times New Roman" w:hAnsi="Times New Roman" w:cs="Times New Roman"/>
                <w:b/>
                <w:color w:val="000000"/>
                <w:lang w:eastAsia="ru-RU"/>
              </w:rPr>
            </w:pPr>
            <w:r w:rsidRPr="00834AF9">
              <w:rPr>
                <w:rFonts w:ascii="Times New Roman" w:eastAsia="Times New Roman" w:hAnsi="Times New Roman" w:cs="Times New Roman"/>
                <w:b/>
                <w:color w:val="000000"/>
                <w:lang w:eastAsia="ru-RU"/>
              </w:rPr>
              <w:t xml:space="preserve">Завдання Стратегії розвитку Донецької області на період </w:t>
            </w:r>
            <w:r w:rsidRPr="00834AF9">
              <w:rPr>
                <w:rFonts w:ascii="Times New Roman" w:eastAsia="Times New Roman" w:hAnsi="Times New Roman" w:cs="Times New Roman"/>
                <w:b/>
                <w:color w:val="000000"/>
                <w:lang w:eastAsia="ru-RU"/>
              </w:rPr>
              <w:br/>
              <w:t>до 2027 року / Плану заходів з реалізації у 2021-2023 роках Стратегії</w:t>
            </w:r>
          </w:p>
        </w:tc>
        <w:tc>
          <w:tcPr>
            <w:tcW w:w="2152" w:type="dxa"/>
            <w:tcBorders>
              <w:top w:val="single" w:sz="4" w:space="0" w:color="auto"/>
              <w:left w:val="nil"/>
              <w:bottom w:val="single" w:sz="4" w:space="0" w:color="auto"/>
              <w:right w:val="single" w:sz="4" w:space="0" w:color="auto"/>
            </w:tcBorders>
            <w:hideMark/>
          </w:tcPr>
          <w:p w14:paraId="3EC7321F" w14:textId="77777777" w:rsidR="00D00281" w:rsidRPr="00834AF9" w:rsidRDefault="00D00281" w:rsidP="00AC508E">
            <w:pPr>
              <w:spacing w:after="0" w:line="240" w:lineRule="auto"/>
              <w:jc w:val="center"/>
              <w:rPr>
                <w:rFonts w:ascii="Times New Roman" w:eastAsia="Times New Roman" w:hAnsi="Times New Roman" w:cs="Times New Roman"/>
                <w:b/>
                <w:color w:val="000000"/>
                <w:lang w:eastAsia="ru-RU"/>
              </w:rPr>
            </w:pPr>
            <w:r w:rsidRPr="00834AF9">
              <w:rPr>
                <w:rFonts w:ascii="Times New Roman" w:eastAsia="Times New Roman" w:hAnsi="Times New Roman" w:cs="Times New Roman"/>
                <w:b/>
                <w:color w:val="000000"/>
                <w:lang w:eastAsia="ru-RU"/>
              </w:rPr>
              <w:t>Назва індикатору</w:t>
            </w:r>
          </w:p>
        </w:tc>
        <w:tc>
          <w:tcPr>
            <w:tcW w:w="1675" w:type="dxa"/>
            <w:tcBorders>
              <w:top w:val="single" w:sz="4" w:space="0" w:color="auto"/>
              <w:left w:val="nil"/>
              <w:bottom w:val="single" w:sz="4" w:space="0" w:color="auto"/>
              <w:right w:val="single" w:sz="4" w:space="0" w:color="auto"/>
            </w:tcBorders>
            <w:hideMark/>
          </w:tcPr>
          <w:p w14:paraId="7ADAA833" w14:textId="07FDCBC0" w:rsidR="00D00281" w:rsidRPr="00834AF9" w:rsidRDefault="00D00281" w:rsidP="00AC508E">
            <w:pPr>
              <w:spacing w:after="0" w:line="240" w:lineRule="auto"/>
              <w:jc w:val="center"/>
              <w:rPr>
                <w:rFonts w:ascii="Times New Roman" w:eastAsia="Times New Roman" w:hAnsi="Times New Roman" w:cs="Times New Roman"/>
                <w:b/>
                <w:color w:val="000000"/>
                <w:lang w:eastAsia="ru-RU"/>
              </w:rPr>
            </w:pPr>
            <w:r w:rsidRPr="00834AF9">
              <w:rPr>
                <w:rFonts w:ascii="Times New Roman" w:eastAsia="Times New Roman" w:hAnsi="Times New Roman" w:cs="Times New Roman"/>
                <w:b/>
                <w:color w:val="000000"/>
                <w:lang w:eastAsia="ru-RU"/>
              </w:rPr>
              <w:t>Базове значення</w:t>
            </w:r>
            <w:r w:rsidRPr="00834AF9">
              <w:rPr>
                <w:rFonts w:ascii="Times New Roman" w:eastAsia="Times New Roman" w:hAnsi="Times New Roman" w:cs="Times New Roman"/>
                <w:b/>
                <w:color w:val="000000"/>
                <w:lang w:eastAsia="ru-RU"/>
              </w:rPr>
              <w:br/>
              <w:t>(станом на 01.01.202</w:t>
            </w:r>
            <w:r w:rsidR="003C0912">
              <w:rPr>
                <w:rFonts w:ascii="Times New Roman" w:eastAsia="Times New Roman" w:hAnsi="Times New Roman" w:cs="Times New Roman"/>
                <w:b/>
                <w:color w:val="000000"/>
                <w:lang w:eastAsia="ru-RU"/>
              </w:rPr>
              <w:t>3</w:t>
            </w:r>
            <w:r w:rsidRPr="00834AF9">
              <w:rPr>
                <w:rFonts w:ascii="Times New Roman" w:eastAsia="Times New Roman" w:hAnsi="Times New Roman" w:cs="Times New Roman"/>
                <w:b/>
                <w:color w:val="000000"/>
                <w:lang w:eastAsia="ru-RU"/>
              </w:rPr>
              <w:t>)</w:t>
            </w:r>
          </w:p>
        </w:tc>
        <w:tc>
          <w:tcPr>
            <w:tcW w:w="2410" w:type="dxa"/>
            <w:tcBorders>
              <w:top w:val="single" w:sz="4" w:space="0" w:color="auto"/>
              <w:left w:val="nil"/>
              <w:bottom w:val="single" w:sz="4" w:space="0" w:color="auto"/>
              <w:right w:val="single" w:sz="4" w:space="0" w:color="auto"/>
            </w:tcBorders>
            <w:hideMark/>
          </w:tcPr>
          <w:p w14:paraId="31739DAC" w14:textId="3A5FA4D5" w:rsidR="00D00281" w:rsidRPr="00834AF9" w:rsidRDefault="00D00281" w:rsidP="00AC508E">
            <w:pPr>
              <w:spacing w:after="0" w:line="240" w:lineRule="auto"/>
              <w:jc w:val="center"/>
              <w:rPr>
                <w:rFonts w:ascii="Times New Roman" w:eastAsia="Times New Roman" w:hAnsi="Times New Roman" w:cs="Times New Roman"/>
                <w:b/>
                <w:color w:val="000000"/>
                <w:lang w:eastAsia="ru-RU"/>
              </w:rPr>
            </w:pPr>
            <w:r w:rsidRPr="00834AF9">
              <w:rPr>
                <w:rFonts w:ascii="Times New Roman" w:eastAsia="Times New Roman" w:hAnsi="Times New Roman" w:cs="Times New Roman"/>
                <w:b/>
                <w:color w:val="000000"/>
                <w:lang w:eastAsia="ru-RU"/>
              </w:rPr>
              <w:t>Прогнозне значення</w:t>
            </w:r>
            <w:r w:rsidRPr="00834AF9">
              <w:rPr>
                <w:rFonts w:ascii="Times New Roman" w:eastAsia="Times New Roman" w:hAnsi="Times New Roman" w:cs="Times New Roman"/>
                <w:b/>
                <w:color w:val="000000"/>
                <w:lang w:eastAsia="ru-RU"/>
              </w:rPr>
              <w:br/>
              <w:t>(01.01.202</w:t>
            </w:r>
            <w:r w:rsidR="003C0912">
              <w:rPr>
                <w:rFonts w:ascii="Times New Roman" w:eastAsia="Times New Roman" w:hAnsi="Times New Roman" w:cs="Times New Roman"/>
                <w:b/>
                <w:color w:val="000000"/>
                <w:lang w:eastAsia="ru-RU"/>
              </w:rPr>
              <w:t>4</w:t>
            </w:r>
            <w:r w:rsidRPr="00834AF9">
              <w:rPr>
                <w:rFonts w:ascii="Times New Roman" w:eastAsia="Times New Roman" w:hAnsi="Times New Roman" w:cs="Times New Roman"/>
                <w:b/>
                <w:color w:val="000000"/>
                <w:lang w:eastAsia="ru-RU"/>
              </w:rPr>
              <w:t>)</w:t>
            </w:r>
          </w:p>
        </w:tc>
      </w:tr>
      <w:tr w:rsidR="00D00281" w:rsidRPr="00834AF9" w14:paraId="14248E48"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016ED66C" w14:textId="77777777" w:rsidR="00D00281" w:rsidRPr="00834AF9" w:rsidRDefault="00D00281" w:rsidP="00AC508E">
            <w:pPr>
              <w:spacing w:after="0" w:line="240" w:lineRule="auto"/>
              <w:jc w:val="center"/>
              <w:rPr>
                <w:rFonts w:ascii="Times New Roman" w:eastAsia="Times New Roman" w:hAnsi="Times New Roman" w:cs="Times New Roman"/>
                <w:i/>
                <w:iCs/>
                <w:color w:val="000000"/>
                <w:lang w:eastAsia="ru-RU"/>
              </w:rPr>
            </w:pPr>
            <w:r w:rsidRPr="00834AF9">
              <w:rPr>
                <w:rFonts w:ascii="Times New Roman" w:eastAsia="Times New Roman" w:hAnsi="Times New Roman" w:cs="Times New Roman"/>
                <w:i/>
                <w:iCs/>
                <w:color w:val="000000"/>
                <w:lang w:eastAsia="ru-RU"/>
              </w:rPr>
              <w:t>Ціль 1. Оновлена, конкурентоспроможна економіка</w:t>
            </w:r>
          </w:p>
        </w:tc>
      </w:tr>
      <w:tr w:rsidR="00D00281" w:rsidRPr="00834AF9" w14:paraId="2F5D642C"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5973179A"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t>Розвиток земельних відносин</w:t>
            </w:r>
          </w:p>
        </w:tc>
      </w:tr>
      <w:tr w:rsidR="00D00281" w:rsidRPr="00C3435E" w14:paraId="71D2EDC7" w14:textId="77777777" w:rsidTr="00834AF9">
        <w:trPr>
          <w:trHeight w:val="1048"/>
        </w:trPr>
        <w:tc>
          <w:tcPr>
            <w:tcW w:w="543" w:type="dxa"/>
            <w:tcBorders>
              <w:top w:val="nil"/>
              <w:left w:val="single" w:sz="4" w:space="0" w:color="auto"/>
              <w:bottom w:val="single" w:sz="4" w:space="0" w:color="auto"/>
              <w:right w:val="single" w:sz="4" w:space="0" w:color="auto"/>
            </w:tcBorders>
            <w:hideMark/>
          </w:tcPr>
          <w:p w14:paraId="2CD8B976"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w:t>
            </w:r>
          </w:p>
        </w:tc>
        <w:tc>
          <w:tcPr>
            <w:tcW w:w="2860" w:type="dxa"/>
            <w:vMerge w:val="restart"/>
            <w:tcBorders>
              <w:top w:val="nil"/>
              <w:left w:val="single" w:sz="4" w:space="0" w:color="auto"/>
              <w:bottom w:val="single" w:sz="4" w:space="0" w:color="auto"/>
              <w:right w:val="single" w:sz="4" w:space="0" w:color="auto"/>
            </w:tcBorders>
            <w:hideMark/>
          </w:tcPr>
          <w:p w14:paraId="114FB6AB"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3.4.3. Розвиток системи просторового планування з використанням електронних ресурсів</w:t>
            </w:r>
          </w:p>
        </w:tc>
        <w:tc>
          <w:tcPr>
            <w:tcW w:w="2152" w:type="dxa"/>
            <w:tcBorders>
              <w:top w:val="nil"/>
              <w:left w:val="nil"/>
              <w:bottom w:val="single" w:sz="4" w:space="0" w:color="auto"/>
              <w:right w:val="single" w:sz="4" w:space="0" w:color="auto"/>
            </w:tcBorders>
            <w:hideMark/>
          </w:tcPr>
          <w:p w14:paraId="3A1F6695"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розробка проєктів землеустрою, од</w:t>
            </w:r>
          </w:p>
        </w:tc>
        <w:tc>
          <w:tcPr>
            <w:tcW w:w="1675" w:type="dxa"/>
            <w:tcBorders>
              <w:top w:val="nil"/>
              <w:left w:val="nil"/>
              <w:bottom w:val="single" w:sz="4" w:space="0" w:color="auto"/>
              <w:right w:val="single" w:sz="4" w:space="0" w:color="auto"/>
            </w:tcBorders>
            <w:hideMark/>
          </w:tcPr>
          <w:p w14:paraId="61AF3F43"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hideMark/>
          </w:tcPr>
          <w:p w14:paraId="1B1AE514" w14:textId="691F34EA" w:rsidR="00D00281" w:rsidRPr="00C3435E" w:rsidRDefault="003C0912"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r>
      <w:tr w:rsidR="00D00281" w:rsidRPr="00C3435E" w14:paraId="49083A7F" w14:textId="77777777" w:rsidTr="00834AF9">
        <w:trPr>
          <w:trHeight w:val="978"/>
        </w:trPr>
        <w:tc>
          <w:tcPr>
            <w:tcW w:w="543" w:type="dxa"/>
            <w:tcBorders>
              <w:top w:val="nil"/>
              <w:left w:val="single" w:sz="4" w:space="0" w:color="auto"/>
              <w:bottom w:val="single" w:sz="4" w:space="0" w:color="auto"/>
              <w:right w:val="single" w:sz="4" w:space="0" w:color="auto"/>
            </w:tcBorders>
            <w:hideMark/>
          </w:tcPr>
          <w:p w14:paraId="43F8F05E"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w:t>
            </w:r>
          </w:p>
        </w:tc>
        <w:tc>
          <w:tcPr>
            <w:tcW w:w="2860" w:type="dxa"/>
            <w:vMerge/>
            <w:tcBorders>
              <w:top w:val="nil"/>
              <w:left w:val="single" w:sz="4" w:space="0" w:color="auto"/>
              <w:bottom w:val="single" w:sz="4" w:space="0" w:color="auto"/>
              <w:right w:val="single" w:sz="4" w:space="0" w:color="auto"/>
            </w:tcBorders>
            <w:vAlign w:val="center"/>
            <w:hideMark/>
          </w:tcPr>
          <w:p w14:paraId="402A1067" w14:textId="77777777" w:rsidR="00D00281" w:rsidRPr="00C3435E" w:rsidRDefault="00D00281" w:rsidP="00AC508E">
            <w:pPr>
              <w:spacing w:after="0" w:line="240" w:lineRule="auto"/>
              <w:rPr>
                <w:rFonts w:ascii="Times New Roman" w:eastAsia="Times New Roman" w:hAnsi="Times New Roman" w:cs="Times New Roman"/>
                <w:color w:val="000000"/>
                <w:lang w:eastAsia="ru-RU"/>
              </w:rPr>
            </w:pPr>
          </w:p>
        </w:tc>
        <w:tc>
          <w:tcPr>
            <w:tcW w:w="2152" w:type="dxa"/>
            <w:tcBorders>
              <w:top w:val="nil"/>
              <w:left w:val="nil"/>
              <w:bottom w:val="single" w:sz="4" w:space="0" w:color="auto"/>
              <w:right w:val="single" w:sz="4" w:space="0" w:color="auto"/>
            </w:tcBorders>
            <w:hideMark/>
          </w:tcPr>
          <w:p w14:paraId="28C4197C"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виготовлення технічної документації, од</w:t>
            </w:r>
          </w:p>
        </w:tc>
        <w:tc>
          <w:tcPr>
            <w:tcW w:w="1675" w:type="dxa"/>
            <w:tcBorders>
              <w:top w:val="nil"/>
              <w:left w:val="nil"/>
              <w:bottom w:val="single" w:sz="4" w:space="0" w:color="auto"/>
              <w:right w:val="single" w:sz="4" w:space="0" w:color="auto"/>
            </w:tcBorders>
            <w:hideMark/>
          </w:tcPr>
          <w:p w14:paraId="06126A44" w14:textId="7BC44EFF" w:rsidR="00D00281" w:rsidRPr="00C3435E" w:rsidRDefault="003C0912"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hideMark/>
          </w:tcPr>
          <w:p w14:paraId="0B83595F" w14:textId="6451DC8A" w:rsidR="00D00281" w:rsidRPr="00C3435E" w:rsidRDefault="003C0912"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w:t>
            </w:r>
          </w:p>
        </w:tc>
      </w:tr>
      <w:tr w:rsidR="00D00281" w:rsidRPr="00C3435E" w14:paraId="638297D3" w14:textId="77777777" w:rsidTr="00834AF9">
        <w:trPr>
          <w:trHeight w:val="708"/>
        </w:trPr>
        <w:tc>
          <w:tcPr>
            <w:tcW w:w="9640" w:type="dxa"/>
            <w:gridSpan w:val="5"/>
            <w:tcBorders>
              <w:top w:val="single" w:sz="4" w:space="0" w:color="auto"/>
              <w:left w:val="single" w:sz="4" w:space="0" w:color="auto"/>
              <w:bottom w:val="single" w:sz="4" w:space="0" w:color="auto"/>
              <w:right w:val="single" w:sz="4" w:space="0" w:color="auto"/>
            </w:tcBorders>
            <w:hideMark/>
          </w:tcPr>
          <w:p w14:paraId="5BB901B0" w14:textId="77777777" w:rsidR="00D00281" w:rsidRPr="00C3435E" w:rsidRDefault="00D00281" w:rsidP="00AC508E">
            <w:pPr>
              <w:spacing w:after="0" w:line="240" w:lineRule="auto"/>
              <w:jc w:val="center"/>
              <w:rPr>
                <w:rFonts w:ascii="Times New Roman" w:eastAsia="Times New Roman" w:hAnsi="Times New Roman" w:cs="Times New Roman"/>
                <w:b/>
                <w:bCs/>
                <w:color w:val="000000"/>
                <w:lang w:eastAsia="ru-RU"/>
              </w:rPr>
            </w:pPr>
            <w:r w:rsidRPr="00C3435E">
              <w:rPr>
                <w:rFonts w:ascii="Times New Roman" w:eastAsia="Times New Roman" w:hAnsi="Times New Roman" w:cs="Times New Roman"/>
                <w:b/>
                <w:bCs/>
                <w:color w:val="000000"/>
                <w:lang w:eastAsia="ru-RU"/>
              </w:rPr>
              <w:t>Розвиток інформаційного простору. Забезпечення доступу до неупереджених джерел інформації.</w:t>
            </w:r>
          </w:p>
        </w:tc>
      </w:tr>
      <w:tr w:rsidR="00D00281" w:rsidRPr="00C3435E" w14:paraId="229AF3D8" w14:textId="77777777" w:rsidTr="00834AF9">
        <w:trPr>
          <w:trHeight w:val="847"/>
        </w:trPr>
        <w:tc>
          <w:tcPr>
            <w:tcW w:w="543" w:type="dxa"/>
            <w:tcBorders>
              <w:top w:val="nil"/>
              <w:left w:val="single" w:sz="4" w:space="0" w:color="auto"/>
              <w:bottom w:val="single" w:sz="4" w:space="0" w:color="auto"/>
              <w:right w:val="single" w:sz="4" w:space="0" w:color="auto"/>
            </w:tcBorders>
            <w:hideMark/>
          </w:tcPr>
          <w:p w14:paraId="24076028" w14:textId="77777777" w:rsidR="00D00281" w:rsidRPr="00C3435E" w:rsidRDefault="00D00281" w:rsidP="00AC508E">
            <w:pPr>
              <w:spacing w:after="0" w:line="240" w:lineRule="auto"/>
              <w:jc w:val="right"/>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w:t>
            </w:r>
          </w:p>
        </w:tc>
        <w:tc>
          <w:tcPr>
            <w:tcW w:w="2860" w:type="dxa"/>
            <w:tcBorders>
              <w:top w:val="nil"/>
              <w:left w:val="nil"/>
              <w:bottom w:val="single" w:sz="4" w:space="0" w:color="auto"/>
              <w:right w:val="single" w:sz="4" w:space="0" w:color="auto"/>
            </w:tcBorders>
            <w:hideMark/>
          </w:tcPr>
          <w:p w14:paraId="4A00A497"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 xml:space="preserve"> 1.2.2.Формування  позитивного іміджу регіону</w:t>
            </w:r>
          </w:p>
        </w:tc>
        <w:tc>
          <w:tcPr>
            <w:tcW w:w="2152" w:type="dxa"/>
            <w:tcBorders>
              <w:top w:val="nil"/>
              <w:left w:val="nil"/>
              <w:bottom w:val="single" w:sz="4" w:space="0" w:color="auto"/>
              <w:right w:val="single" w:sz="4" w:space="0" w:color="auto"/>
            </w:tcBorders>
            <w:hideMark/>
          </w:tcPr>
          <w:p w14:paraId="15B70854"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Частина охопленого населення, %</w:t>
            </w:r>
          </w:p>
        </w:tc>
        <w:tc>
          <w:tcPr>
            <w:tcW w:w="1675" w:type="dxa"/>
            <w:tcBorders>
              <w:top w:val="nil"/>
              <w:left w:val="nil"/>
              <w:bottom w:val="single" w:sz="4" w:space="0" w:color="auto"/>
              <w:right w:val="single" w:sz="4" w:space="0" w:color="auto"/>
            </w:tcBorders>
            <w:hideMark/>
          </w:tcPr>
          <w:p w14:paraId="29C73F55"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30</w:t>
            </w:r>
          </w:p>
        </w:tc>
        <w:tc>
          <w:tcPr>
            <w:tcW w:w="2410" w:type="dxa"/>
            <w:tcBorders>
              <w:top w:val="nil"/>
              <w:left w:val="nil"/>
              <w:bottom w:val="single" w:sz="4" w:space="0" w:color="auto"/>
              <w:right w:val="single" w:sz="4" w:space="0" w:color="auto"/>
            </w:tcBorders>
            <w:hideMark/>
          </w:tcPr>
          <w:p w14:paraId="5BD557ED" w14:textId="71F70651" w:rsidR="00D00281" w:rsidRPr="00C3435E" w:rsidRDefault="00030C26"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30</w:t>
            </w:r>
          </w:p>
        </w:tc>
      </w:tr>
      <w:tr w:rsidR="00D00281" w:rsidRPr="00C3435E" w14:paraId="0BA710C0"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2D8969A8" w14:textId="77777777" w:rsidR="00D00281" w:rsidRPr="00C3435E" w:rsidRDefault="00D00281" w:rsidP="00AC508E">
            <w:pPr>
              <w:spacing w:after="0" w:line="240" w:lineRule="auto"/>
              <w:jc w:val="center"/>
              <w:rPr>
                <w:rFonts w:ascii="Times New Roman" w:eastAsia="Times New Roman" w:hAnsi="Times New Roman" w:cs="Times New Roman"/>
                <w:b/>
                <w:bCs/>
                <w:color w:val="000000"/>
                <w:lang w:eastAsia="ru-RU"/>
              </w:rPr>
            </w:pPr>
            <w:r w:rsidRPr="00C3435E">
              <w:rPr>
                <w:rFonts w:ascii="Times New Roman" w:eastAsia="Times New Roman" w:hAnsi="Times New Roman" w:cs="Times New Roman"/>
                <w:b/>
                <w:bCs/>
                <w:color w:val="000000"/>
                <w:lang w:eastAsia="ru-RU"/>
              </w:rPr>
              <w:t>Розвиток підприємницького середовища</w:t>
            </w:r>
          </w:p>
        </w:tc>
      </w:tr>
      <w:tr w:rsidR="00D00281" w:rsidRPr="00834AF9" w14:paraId="164EC91D" w14:textId="77777777" w:rsidTr="00834AF9">
        <w:trPr>
          <w:trHeight w:val="1645"/>
        </w:trPr>
        <w:tc>
          <w:tcPr>
            <w:tcW w:w="543" w:type="dxa"/>
            <w:tcBorders>
              <w:top w:val="nil"/>
              <w:left w:val="single" w:sz="4" w:space="0" w:color="auto"/>
              <w:bottom w:val="single" w:sz="4" w:space="0" w:color="auto"/>
              <w:right w:val="single" w:sz="4" w:space="0" w:color="auto"/>
            </w:tcBorders>
            <w:shd w:val="clear" w:color="000000" w:fill="FFFFFF"/>
            <w:hideMark/>
          </w:tcPr>
          <w:p w14:paraId="233A4A80" w14:textId="77777777" w:rsidR="00D00281" w:rsidRPr="00C3435E" w:rsidRDefault="00D00281" w:rsidP="00AC508E">
            <w:pPr>
              <w:spacing w:after="0" w:line="240" w:lineRule="auto"/>
              <w:jc w:val="right"/>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4</w:t>
            </w:r>
          </w:p>
        </w:tc>
        <w:tc>
          <w:tcPr>
            <w:tcW w:w="2860" w:type="dxa"/>
            <w:tcBorders>
              <w:top w:val="nil"/>
              <w:left w:val="nil"/>
              <w:bottom w:val="single" w:sz="4" w:space="0" w:color="auto"/>
              <w:right w:val="single" w:sz="4" w:space="0" w:color="auto"/>
            </w:tcBorders>
            <w:shd w:val="clear" w:color="000000" w:fill="FFFFFF"/>
            <w:vAlign w:val="center"/>
            <w:hideMark/>
          </w:tcPr>
          <w:p w14:paraId="0E48E58C"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1.1.3. Розвиток малого та середнього підприємництва, як драйверу структурних перетворень</w:t>
            </w:r>
          </w:p>
        </w:tc>
        <w:tc>
          <w:tcPr>
            <w:tcW w:w="2152" w:type="dxa"/>
            <w:tcBorders>
              <w:top w:val="nil"/>
              <w:left w:val="nil"/>
              <w:bottom w:val="single" w:sz="4" w:space="0" w:color="auto"/>
              <w:right w:val="single" w:sz="4" w:space="0" w:color="auto"/>
            </w:tcBorders>
            <w:shd w:val="clear" w:color="000000" w:fill="FFFFFF"/>
            <w:vAlign w:val="center"/>
            <w:hideMark/>
          </w:tcPr>
          <w:p w14:paraId="1D9AE58E"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Створення бізнес-хабу для підприємців громади</w:t>
            </w:r>
          </w:p>
        </w:tc>
        <w:tc>
          <w:tcPr>
            <w:tcW w:w="1675" w:type="dxa"/>
            <w:tcBorders>
              <w:top w:val="nil"/>
              <w:left w:val="nil"/>
              <w:bottom w:val="single" w:sz="4" w:space="0" w:color="auto"/>
              <w:right w:val="single" w:sz="4" w:space="0" w:color="auto"/>
            </w:tcBorders>
            <w:shd w:val="clear" w:color="000000" w:fill="FFFFFF"/>
            <w:vAlign w:val="center"/>
            <w:hideMark/>
          </w:tcPr>
          <w:p w14:paraId="5A654D2E"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shd w:val="clear" w:color="000000" w:fill="FFFFFF"/>
            <w:vAlign w:val="center"/>
            <w:hideMark/>
          </w:tcPr>
          <w:p w14:paraId="7B4EBA52" w14:textId="77777777" w:rsidR="00D00281" w:rsidRPr="00834AF9"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w:t>
            </w:r>
          </w:p>
        </w:tc>
      </w:tr>
      <w:tr w:rsidR="00D00281" w:rsidRPr="00834AF9" w14:paraId="1D5E70BB"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6786119C"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t>Ринок праці. Зайнятість населення</w:t>
            </w:r>
          </w:p>
        </w:tc>
      </w:tr>
      <w:tr w:rsidR="00D00281" w:rsidRPr="00834AF9" w14:paraId="0C2CE70A" w14:textId="77777777" w:rsidTr="00834AF9">
        <w:trPr>
          <w:trHeight w:val="2351"/>
        </w:trPr>
        <w:tc>
          <w:tcPr>
            <w:tcW w:w="543" w:type="dxa"/>
            <w:tcBorders>
              <w:top w:val="nil"/>
              <w:left w:val="single" w:sz="4" w:space="0" w:color="auto"/>
              <w:bottom w:val="single" w:sz="4" w:space="0" w:color="auto"/>
              <w:right w:val="single" w:sz="4" w:space="0" w:color="auto"/>
            </w:tcBorders>
            <w:hideMark/>
          </w:tcPr>
          <w:p w14:paraId="4B176E5B" w14:textId="77777777" w:rsidR="00D00281" w:rsidRPr="00784440" w:rsidRDefault="00D00281" w:rsidP="00AC508E">
            <w:pPr>
              <w:spacing w:after="0" w:line="240" w:lineRule="auto"/>
              <w:jc w:val="right"/>
              <w:rPr>
                <w:rFonts w:ascii="Times New Roman" w:eastAsia="Times New Roman" w:hAnsi="Times New Roman" w:cs="Times New Roman"/>
                <w:color w:val="000000"/>
                <w:lang w:eastAsia="ru-RU"/>
              </w:rPr>
            </w:pPr>
            <w:r w:rsidRPr="00784440">
              <w:rPr>
                <w:rFonts w:ascii="Times New Roman" w:eastAsia="Times New Roman" w:hAnsi="Times New Roman" w:cs="Times New Roman"/>
                <w:color w:val="000000"/>
                <w:lang w:eastAsia="ru-RU"/>
              </w:rPr>
              <w:t>5</w:t>
            </w:r>
          </w:p>
        </w:tc>
        <w:tc>
          <w:tcPr>
            <w:tcW w:w="2860" w:type="dxa"/>
            <w:tcBorders>
              <w:top w:val="nil"/>
              <w:left w:val="nil"/>
              <w:bottom w:val="single" w:sz="4" w:space="0" w:color="auto"/>
              <w:right w:val="single" w:sz="4" w:space="0" w:color="auto"/>
            </w:tcBorders>
            <w:hideMark/>
          </w:tcPr>
          <w:p w14:paraId="5CF16A48" w14:textId="77777777" w:rsidR="00D00281" w:rsidRPr="00784440" w:rsidRDefault="00D00281" w:rsidP="00AC508E">
            <w:pPr>
              <w:spacing w:after="0" w:line="240" w:lineRule="auto"/>
              <w:rPr>
                <w:rFonts w:ascii="Times New Roman" w:eastAsia="Times New Roman" w:hAnsi="Times New Roman" w:cs="Times New Roman"/>
                <w:color w:val="000000"/>
                <w:lang w:eastAsia="ru-RU"/>
              </w:rPr>
            </w:pPr>
            <w:r w:rsidRPr="00784440">
              <w:rPr>
                <w:rFonts w:ascii="Times New Roman" w:eastAsia="Times New Roman" w:hAnsi="Times New Roman" w:cs="Times New Roman"/>
                <w:color w:val="000000"/>
                <w:lang w:eastAsia="ru-RU"/>
              </w:rPr>
              <w:t>1.1.1. Зменшення диспропор цій між попитом та пропозицією робочої сили</w:t>
            </w:r>
          </w:p>
        </w:tc>
        <w:tc>
          <w:tcPr>
            <w:tcW w:w="2152" w:type="dxa"/>
            <w:tcBorders>
              <w:top w:val="nil"/>
              <w:left w:val="nil"/>
              <w:bottom w:val="single" w:sz="4" w:space="0" w:color="auto"/>
              <w:right w:val="single" w:sz="4" w:space="0" w:color="auto"/>
            </w:tcBorders>
            <w:hideMark/>
          </w:tcPr>
          <w:p w14:paraId="3487221A" w14:textId="02AFDAAF" w:rsidR="00D00281" w:rsidRPr="00784440" w:rsidRDefault="00784440" w:rsidP="00AC508E">
            <w:pPr>
              <w:spacing w:after="0" w:line="240" w:lineRule="auto"/>
              <w:jc w:val="center"/>
              <w:rPr>
                <w:rFonts w:ascii="Times New Roman" w:eastAsia="Times New Roman" w:hAnsi="Times New Roman" w:cs="Times New Roman"/>
                <w:lang w:eastAsia="ru-RU"/>
              </w:rPr>
            </w:pPr>
            <w:r w:rsidRPr="00784440">
              <w:rPr>
                <w:rFonts w:ascii="Times New Roman" w:eastAsia="Times New Roman" w:hAnsi="Times New Roman" w:cs="Times New Roman"/>
                <w:lang w:eastAsia="ru-RU"/>
              </w:rPr>
              <w:t>Чисельність осіб, забезпечених роботою за сприянням служби зайнятості</w:t>
            </w:r>
          </w:p>
        </w:tc>
        <w:tc>
          <w:tcPr>
            <w:tcW w:w="1675" w:type="dxa"/>
            <w:tcBorders>
              <w:top w:val="nil"/>
              <w:left w:val="nil"/>
              <w:bottom w:val="single" w:sz="4" w:space="0" w:color="auto"/>
              <w:right w:val="single" w:sz="4" w:space="0" w:color="auto"/>
            </w:tcBorders>
            <w:vAlign w:val="center"/>
            <w:hideMark/>
          </w:tcPr>
          <w:p w14:paraId="3F340009" w14:textId="14298834" w:rsidR="00D00281" w:rsidRPr="00784440" w:rsidRDefault="00784440" w:rsidP="00AC508E">
            <w:pPr>
              <w:spacing w:after="0" w:line="240" w:lineRule="auto"/>
              <w:jc w:val="center"/>
              <w:rPr>
                <w:rFonts w:ascii="Times New Roman" w:eastAsia="Times New Roman" w:hAnsi="Times New Roman" w:cs="Times New Roman"/>
                <w:color w:val="000000"/>
                <w:lang w:eastAsia="ru-RU"/>
              </w:rPr>
            </w:pPr>
            <w:r w:rsidRPr="00784440">
              <w:rPr>
                <w:rFonts w:ascii="Times New Roman" w:eastAsia="Times New Roman" w:hAnsi="Times New Roman" w:cs="Times New Roman"/>
                <w:color w:val="000000"/>
                <w:lang w:eastAsia="ru-RU"/>
              </w:rPr>
              <w:t>280</w:t>
            </w:r>
          </w:p>
        </w:tc>
        <w:tc>
          <w:tcPr>
            <w:tcW w:w="2410" w:type="dxa"/>
            <w:tcBorders>
              <w:top w:val="nil"/>
              <w:left w:val="nil"/>
              <w:bottom w:val="single" w:sz="4" w:space="0" w:color="auto"/>
              <w:right w:val="single" w:sz="4" w:space="0" w:color="auto"/>
            </w:tcBorders>
            <w:vAlign w:val="center"/>
            <w:hideMark/>
          </w:tcPr>
          <w:p w14:paraId="48F222C6" w14:textId="2AEE134B" w:rsidR="00D00281" w:rsidRPr="00784440" w:rsidRDefault="00784440" w:rsidP="00AC508E">
            <w:pPr>
              <w:spacing w:after="0" w:line="240" w:lineRule="auto"/>
              <w:jc w:val="center"/>
              <w:rPr>
                <w:rFonts w:ascii="Times New Roman" w:eastAsia="Times New Roman" w:hAnsi="Times New Roman" w:cs="Times New Roman"/>
                <w:color w:val="000000"/>
                <w:lang w:eastAsia="ru-RU"/>
              </w:rPr>
            </w:pPr>
            <w:r w:rsidRPr="00784440">
              <w:rPr>
                <w:rFonts w:ascii="Times New Roman" w:eastAsia="Times New Roman" w:hAnsi="Times New Roman" w:cs="Times New Roman"/>
                <w:color w:val="000000"/>
                <w:lang w:eastAsia="ru-RU"/>
              </w:rPr>
              <w:t>312</w:t>
            </w:r>
          </w:p>
        </w:tc>
      </w:tr>
      <w:tr w:rsidR="00D00281" w:rsidRPr="00834AF9" w14:paraId="1BEDCEF2"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31A82DB2" w14:textId="77777777" w:rsidR="00D00281" w:rsidRPr="00834AF9" w:rsidRDefault="00D00281" w:rsidP="00AC508E">
            <w:pPr>
              <w:spacing w:after="0" w:line="240" w:lineRule="auto"/>
              <w:jc w:val="center"/>
              <w:rPr>
                <w:rFonts w:ascii="Times New Roman" w:eastAsia="Times New Roman" w:hAnsi="Times New Roman" w:cs="Times New Roman"/>
                <w:i/>
                <w:iCs/>
                <w:color w:val="000000"/>
                <w:lang w:eastAsia="ru-RU"/>
              </w:rPr>
            </w:pPr>
            <w:r w:rsidRPr="00834AF9">
              <w:rPr>
                <w:rFonts w:ascii="Times New Roman" w:eastAsia="Times New Roman" w:hAnsi="Times New Roman" w:cs="Times New Roman"/>
                <w:i/>
                <w:iCs/>
                <w:color w:val="000000"/>
                <w:lang w:eastAsia="ru-RU"/>
              </w:rPr>
              <w:t>Ціль 2. Якість життя та людський розвиток</w:t>
            </w:r>
          </w:p>
        </w:tc>
      </w:tr>
      <w:tr w:rsidR="00D00281" w:rsidRPr="00834AF9" w14:paraId="7510DC52"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0D28E61F"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t>Освіта</w:t>
            </w:r>
          </w:p>
        </w:tc>
      </w:tr>
      <w:tr w:rsidR="00D00281" w:rsidRPr="00C3435E" w14:paraId="0480A29B" w14:textId="77777777" w:rsidTr="00834AF9">
        <w:trPr>
          <w:trHeight w:val="1044"/>
        </w:trPr>
        <w:tc>
          <w:tcPr>
            <w:tcW w:w="543" w:type="dxa"/>
            <w:tcBorders>
              <w:top w:val="nil"/>
              <w:left w:val="single" w:sz="4" w:space="0" w:color="auto"/>
              <w:bottom w:val="single" w:sz="4" w:space="0" w:color="auto"/>
              <w:right w:val="single" w:sz="4" w:space="0" w:color="auto"/>
            </w:tcBorders>
            <w:hideMark/>
          </w:tcPr>
          <w:p w14:paraId="22E1244F"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6</w:t>
            </w:r>
          </w:p>
        </w:tc>
        <w:tc>
          <w:tcPr>
            <w:tcW w:w="2860" w:type="dxa"/>
            <w:tcBorders>
              <w:top w:val="nil"/>
              <w:left w:val="nil"/>
              <w:bottom w:val="single" w:sz="4" w:space="0" w:color="auto"/>
              <w:right w:val="single" w:sz="4" w:space="0" w:color="auto"/>
            </w:tcBorders>
            <w:hideMark/>
          </w:tcPr>
          <w:p w14:paraId="323AC18B"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2.1.1. Підвищення якості та доступності дошкільної та базової середньої освіти</w:t>
            </w:r>
          </w:p>
        </w:tc>
        <w:tc>
          <w:tcPr>
            <w:tcW w:w="2152" w:type="dxa"/>
            <w:tcBorders>
              <w:top w:val="nil"/>
              <w:left w:val="nil"/>
              <w:bottom w:val="single" w:sz="4" w:space="0" w:color="auto"/>
              <w:right w:val="single" w:sz="4" w:space="0" w:color="auto"/>
            </w:tcBorders>
            <w:hideMark/>
          </w:tcPr>
          <w:p w14:paraId="131FB8FB"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Придбання шкільнх авобусів, од.</w:t>
            </w:r>
          </w:p>
        </w:tc>
        <w:tc>
          <w:tcPr>
            <w:tcW w:w="1675" w:type="dxa"/>
            <w:tcBorders>
              <w:top w:val="nil"/>
              <w:left w:val="nil"/>
              <w:bottom w:val="single" w:sz="4" w:space="0" w:color="auto"/>
              <w:right w:val="single" w:sz="4" w:space="0" w:color="auto"/>
            </w:tcBorders>
            <w:hideMark/>
          </w:tcPr>
          <w:p w14:paraId="43083399"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w:t>
            </w:r>
          </w:p>
        </w:tc>
        <w:tc>
          <w:tcPr>
            <w:tcW w:w="2410" w:type="dxa"/>
            <w:tcBorders>
              <w:top w:val="nil"/>
              <w:left w:val="nil"/>
              <w:bottom w:val="single" w:sz="4" w:space="0" w:color="auto"/>
              <w:right w:val="single" w:sz="4" w:space="0" w:color="auto"/>
            </w:tcBorders>
            <w:hideMark/>
          </w:tcPr>
          <w:p w14:paraId="2CB05A30"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w:t>
            </w:r>
          </w:p>
        </w:tc>
      </w:tr>
      <w:tr w:rsidR="00D00281" w:rsidRPr="00C3435E" w14:paraId="7736FD30" w14:textId="77777777" w:rsidTr="00834AF9">
        <w:trPr>
          <w:trHeight w:val="1118"/>
        </w:trPr>
        <w:tc>
          <w:tcPr>
            <w:tcW w:w="543" w:type="dxa"/>
            <w:tcBorders>
              <w:top w:val="nil"/>
              <w:left w:val="single" w:sz="4" w:space="0" w:color="auto"/>
              <w:bottom w:val="single" w:sz="4" w:space="0" w:color="auto"/>
              <w:right w:val="single" w:sz="4" w:space="0" w:color="auto"/>
            </w:tcBorders>
            <w:hideMark/>
          </w:tcPr>
          <w:p w14:paraId="55EACC81"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7</w:t>
            </w:r>
          </w:p>
        </w:tc>
        <w:tc>
          <w:tcPr>
            <w:tcW w:w="2860" w:type="dxa"/>
            <w:tcBorders>
              <w:top w:val="nil"/>
              <w:left w:val="nil"/>
              <w:bottom w:val="single" w:sz="4" w:space="0" w:color="auto"/>
              <w:right w:val="single" w:sz="4" w:space="0" w:color="auto"/>
            </w:tcBorders>
            <w:hideMark/>
          </w:tcPr>
          <w:p w14:paraId="2BB4538C"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2.1.2. Забезпечення освітніми послугами дітей з особливими освітніми потребами</w:t>
            </w:r>
          </w:p>
        </w:tc>
        <w:tc>
          <w:tcPr>
            <w:tcW w:w="2152" w:type="dxa"/>
            <w:tcBorders>
              <w:top w:val="nil"/>
              <w:left w:val="nil"/>
              <w:bottom w:val="single" w:sz="4" w:space="0" w:color="auto"/>
              <w:right w:val="single" w:sz="4" w:space="0" w:color="auto"/>
            </w:tcBorders>
            <w:hideMark/>
          </w:tcPr>
          <w:p w14:paraId="3FF5DDCD"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Відкриття ІРЦ</w:t>
            </w:r>
          </w:p>
        </w:tc>
        <w:tc>
          <w:tcPr>
            <w:tcW w:w="1675" w:type="dxa"/>
            <w:tcBorders>
              <w:top w:val="nil"/>
              <w:left w:val="nil"/>
              <w:bottom w:val="single" w:sz="4" w:space="0" w:color="auto"/>
              <w:right w:val="single" w:sz="4" w:space="0" w:color="auto"/>
            </w:tcBorders>
            <w:shd w:val="clear" w:color="000000" w:fill="FFFFFF"/>
            <w:hideMark/>
          </w:tcPr>
          <w:p w14:paraId="564AE74D"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hideMark/>
          </w:tcPr>
          <w:p w14:paraId="1298490C"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w:t>
            </w:r>
          </w:p>
        </w:tc>
      </w:tr>
      <w:tr w:rsidR="00D00281" w:rsidRPr="00C3435E" w14:paraId="6835260C"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139C249C" w14:textId="77777777" w:rsidR="00D00281" w:rsidRPr="00C3435E" w:rsidRDefault="00D00281" w:rsidP="00AC508E">
            <w:pPr>
              <w:spacing w:after="0" w:line="240" w:lineRule="auto"/>
              <w:jc w:val="center"/>
              <w:rPr>
                <w:rFonts w:ascii="Times New Roman" w:eastAsia="Times New Roman" w:hAnsi="Times New Roman" w:cs="Times New Roman"/>
                <w:b/>
                <w:bCs/>
                <w:color w:val="000000"/>
                <w:lang w:eastAsia="ru-RU"/>
              </w:rPr>
            </w:pPr>
            <w:r w:rsidRPr="00C3435E">
              <w:rPr>
                <w:rFonts w:ascii="Times New Roman" w:eastAsia="Times New Roman" w:hAnsi="Times New Roman" w:cs="Times New Roman"/>
                <w:b/>
                <w:bCs/>
                <w:color w:val="000000"/>
                <w:lang w:eastAsia="ru-RU"/>
              </w:rPr>
              <w:lastRenderedPageBreak/>
              <w:t>Охорона здоров’я</w:t>
            </w:r>
          </w:p>
        </w:tc>
      </w:tr>
      <w:tr w:rsidR="00D00281" w:rsidRPr="00834AF9" w14:paraId="371BCFA2" w14:textId="77777777" w:rsidTr="008956A2">
        <w:trPr>
          <w:trHeight w:val="1995"/>
        </w:trPr>
        <w:tc>
          <w:tcPr>
            <w:tcW w:w="543" w:type="dxa"/>
            <w:tcBorders>
              <w:top w:val="nil"/>
              <w:left w:val="single" w:sz="4" w:space="0" w:color="auto"/>
              <w:bottom w:val="single" w:sz="4" w:space="0" w:color="auto"/>
              <w:right w:val="single" w:sz="4" w:space="0" w:color="auto"/>
            </w:tcBorders>
            <w:hideMark/>
          </w:tcPr>
          <w:p w14:paraId="5A018F19"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8</w:t>
            </w:r>
          </w:p>
        </w:tc>
        <w:tc>
          <w:tcPr>
            <w:tcW w:w="2860" w:type="dxa"/>
            <w:tcBorders>
              <w:top w:val="nil"/>
              <w:left w:val="nil"/>
              <w:bottom w:val="single" w:sz="4" w:space="0" w:color="auto"/>
              <w:right w:val="single" w:sz="4" w:space="0" w:color="auto"/>
            </w:tcBorders>
            <w:hideMark/>
          </w:tcPr>
          <w:p w14:paraId="08DB8BC6"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2.2.1. Підвищення якості та згальної доступності медичних послуг у містах та сільській місцевості</w:t>
            </w:r>
          </w:p>
        </w:tc>
        <w:tc>
          <w:tcPr>
            <w:tcW w:w="2152" w:type="dxa"/>
            <w:tcBorders>
              <w:top w:val="nil"/>
              <w:left w:val="nil"/>
              <w:bottom w:val="single" w:sz="4" w:space="0" w:color="auto"/>
              <w:right w:val="single" w:sz="4" w:space="0" w:color="auto"/>
            </w:tcBorders>
            <w:hideMark/>
          </w:tcPr>
          <w:p w14:paraId="698DEEAA"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Створення відділеня екстреної (невідкладної) медичної допомоги в лікарні.</w:t>
            </w:r>
          </w:p>
        </w:tc>
        <w:tc>
          <w:tcPr>
            <w:tcW w:w="1675" w:type="dxa"/>
            <w:tcBorders>
              <w:top w:val="nil"/>
              <w:left w:val="nil"/>
              <w:bottom w:val="single" w:sz="4" w:space="0" w:color="auto"/>
              <w:right w:val="single" w:sz="4" w:space="0" w:color="auto"/>
            </w:tcBorders>
            <w:shd w:val="clear" w:color="000000" w:fill="FFFFFF"/>
            <w:hideMark/>
          </w:tcPr>
          <w:p w14:paraId="0509D165"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hideMark/>
          </w:tcPr>
          <w:p w14:paraId="64B2B6CD" w14:textId="77777777" w:rsidR="00D00281" w:rsidRPr="00834AF9"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w:t>
            </w:r>
          </w:p>
        </w:tc>
      </w:tr>
      <w:tr w:rsidR="00D00281" w:rsidRPr="00834AF9" w14:paraId="3665F1FC"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40F948AD"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t>Культура і туризм</w:t>
            </w:r>
          </w:p>
        </w:tc>
      </w:tr>
      <w:tr w:rsidR="00D00281" w:rsidRPr="00834AF9" w14:paraId="6799E400" w14:textId="77777777" w:rsidTr="00834AF9">
        <w:trPr>
          <w:trHeight w:val="1641"/>
        </w:trPr>
        <w:tc>
          <w:tcPr>
            <w:tcW w:w="543" w:type="dxa"/>
            <w:tcBorders>
              <w:top w:val="nil"/>
              <w:left w:val="single" w:sz="4" w:space="0" w:color="auto"/>
              <w:bottom w:val="single" w:sz="4" w:space="0" w:color="auto"/>
              <w:right w:val="single" w:sz="4" w:space="0" w:color="auto"/>
            </w:tcBorders>
            <w:hideMark/>
          </w:tcPr>
          <w:p w14:paraId="000121EC"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9</w:t>
            </w:r>
          </w:p>
        </w:tc>
        <w:tc>
          <w:tcPr>
            <w:tcW w:w="2860" w:type="dxa"/>
            <w:tcBorders>
              <w:top w:val="nil"/>
              <w:left w:val="nil"/>
              <w:bottom w:val="single" w:sz="4" w:space="0" w:color="auto"/>
              <w:right w:val="single" w:sz="4" w:space="0" w:color="auto"/>
            </w:tcBorders>
            <w:hideMark/>
          </w:tcPr>
          <w:p w14:paraId="467F1840" w14:textId="165C3124"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 xml:space="preserve">2.3.1. </w:t>
            </w:r>
            <w:r w:rsidR="00C718DB" w:rsidRPr="00C3435E">
              <w:rPr>
                <w:rFonts w:ascii="Times New Roman" w:eastAsia="Times New Roman" w:hAnsi="Times New Roman" w:cs="Times New Roman"/>
                <w:color w:val="000000"/>
                <w:lang w:eastAsia="ru-RU"/>
              </w:rPr>
              <w:t xml:space="preserve">Забезпечити розвиток культурної сфери, популяризацію туристичної діяльності  </w:t>
            </w:r>
          </w:p>
        </w:tc>
        <w:tc>
          <w:tcPr>
            <w:tcW w:w="2152" w:type="dxa"/>
            <w:tcBorders>
              <w:top w:val="nil"/>
              <w:left w:val="nil"/>
              <w:bottom w:val="single" w:sz="4" w:space="0" w:color="auto"/>
              <w:right w:val="single" w:sz="4" w:space="0" w:color="auto"/>
            </w:tcBorders>
            <w:hideMark/>
          </w:tcPr>
          <w:p w14:paraId="14D22DF7" w14:textId="099BBA03" w:rsidR="00D00281" w:rsidRPr="00C3435E" w:rsidRDefault="00C718DB"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рівень охоплення населення культурно-мистецькими заходами, %</w:t>
            </w:r>
          </w:p>
        </w:tc>
        <w:tc>
          <w:tcPr>
            <w:tcW w:w="1675" w:type="dxa"/>
            <w:tcBorders>
              <w:top w:val="nil"/>
              <w:left w:val="nil"/>
              <w:bottom w:val="single" w:sz="4" w:space="0" w:color="auto"/>
              <w:right w:val="single" w:sz="4" w:space="0" w:color="auto"/>
            </w:tcBorders>
            <w:hideMark/>
          </w:tcPr>
          <w:p w14:paraId="5E3A0E7B"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40</w:t>
            </w:r>
          </w:p>
        </w:tc>
        <w:tc>
          <w:tcPr>
            <w:tcW w:w="2410" w:type="dxa"/>
            <w:tcBorders>
              <w:top w:val="nil"/>
              <w:left w:val="nil"/>
              <w:bottom w:val="single" w:sz="4" w:space="0" w:color="auto"/>
              <w:right w:val="single" w:sz="4" w:space="0" w:color="auto"/>
            </w:tcBorders>
            <w:hideMark/>
          </w:tcPr>
          <w:p w14:paraId="744A75E6" w14:textId="77777777" w:rsidR="00D00281" w:rsidRPr="00834AF9"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60</w:t>
            </w:r>
          </w:p>
        </w:tc>
      </w:tr>
      <w:tr w:rsidR="00D00281" w:rsidRPr="00834AF9" w14:paraId="6AF34338" w14:textId="77777777" w:rsidTr="008956A2">
        <w:trPr>
          <w:trHeight w:val="400"/>
        </w:trPr>
        <w:tc>
          <w:tcPr>
            <w:tcW w:w="9640" w:type="dxa"/>
            <w:gridSpan w:val="5"/>
            <w:tcBorders>
              <w:top w:val="single" w:sz="4" w:space="0" w:color="auto"/>
              <w:left w:val="single" w:sz="4" w:space="0" w:color="auto"/>
              <w:bottom w:val="single" w:sz="4" w:space="0" w:color="auto"/>
              <w:right w:val="single" w:sz="4" w:space="0" w:color="auto"/>
            </w:tcBorders>
            <w:hideMark/>
          </w:tcPr>
          <w:p w14:paraId="15CCC020" w14:textId="77777777" w:rsidR="00D00281" w:rsidRPr="00834AF9" w:rsidRDefault="00D00281" w:rsidP="00AC508E">
            <w:pPr>
              <w:spacing w:after="0" w:line="240" w:lineRule="auto"/>
              <w:jc w:val="center"/>
              <w:rPr>
                <w:rFonts w:ascii="Times New Roman" w:eastAsia="Times New Roman" w:hAnsi="Times New Roman" w:cs="Times New Roman"/>
                <w:i/>
                <w:iCs/>
                <w:color w:val="000000"/>
                <w:lang w:eastAsia="ru-RU"/>
              </w:rPr>
            </w:pPr>
            <w:r w:rsidRPr="00834AF9">
              <w:rPr>
                <w:rFonts w:ascii="Times New Roman" w:eastAsia="Times New Roman" w:hAnsi="Times New Roman" w:cs="Times New Roman"/>
                <w:i/>
                <w:iCs/>
                <w:color w:val="000000"/>
                <w:lang w:eastAsia="ru-RU"/>
              </w:rPr>
              <w:t>Ціль 3. Ефективне управління та безпека в умовах зовнішніх і внутрішніх викликів</w:t>
            </w:r>
          </w:p>
        </w:tc>
      </w:tr>
      <w:tr w:rsidR="00D00281" w:rsidRPr="00834AF9" w14:paraId="2BEE0A5A" w14:textId="77777777" w:rsidTr="00AC508E">
        <w:trPr>
          <w:trHeight w:val="405"/>
        </w:trPr>
        <w:tc>
          <w:tcPr>
            <w:tcW w:w="9640" w:type="dxa"/>
            <w:gridSpan w:val="5"/>
            <w:tcBorders>
              <w:top w:val="single" w:sz="4" w:space="0" w:color="auto"/>
              <w:left w:val="single" w:sz="4" w:space="0" w:color="auto"/>
              <w:bottom w:val="single" w:sz="4" w:space="0" w:color="auto"/>
              <w:right w:val="single" w:sz="4" w:space="0" w:color="auto"/>
            </w:tcBorders>
            <w:hideMark/>
          </w:tcPr>
          <w:p w14:paraId="1166B302"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t>Захист населення і територій від надзвичайних ситуацій</w:t>
            </w:r>
          </w:p>
        </w:tc>
      </w:tr>
      <w:tr w:rsidR="00D00281" w:rsidRPr="00834AF9" w14:paraId="3B5782D0" w14:textId="77777777" w:rsidTr="00834AF9">
        <w:trPr>
          <w:trHeight w:val="1631"/>
        </w:trPr>
        <w:tc>
          <w:tcPr>
            <w:tcW w:w="543" w:type="dxa"/>
            <w:tcBorders>
              <w:top w:val="nil"/>
              <w:left w:val="single" w:sz="4" w:space="0" w:color="auto"/>
              <w:bottom w:val="single" w:sz="4" w:space="0" w:color="auto"/>
              <w:right w:val="single" w:sz="4" w:space="0" w:color="auto"/>
            </w:tcBorders>
            <w:hideMark/>
          </w:tcPr>
          <w:p w14:paraId="660FE221"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10</w:t>
            </w:r>
          </w:p>
        </w:tc>
        <w:tc>
          <w:tcPr>
            <w:tcW w:w="2860" w:type="dxa"/>
            <w:tcBorders>
              <w:top w:val="nil"/>
              <w:left w:val="nil"/>
              <w:bottom w:val="single" w:sz="4" w:space="0" w:color="auto"/>
              <w:right w:val="single" w:sz="4" w:space="0" w:color="auto"/>
            </w:tcBorders>
            <w:vAlign w:val="center"/>
            <w:hideMark/>
          </w:tcPr>
          <w:p w14:paraId="0A62F81D"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3.1.1. Підвищення спроможності регіону попереджувати, реагувати та ліквідувати наслідки надзвичайних ситуацій</w:t>
            </w:r>
          </w:p>
        </w:tc>
        <w:tc>
          <w:tcPr>
            <w:tcW w:w="2152" w:type="dxa"/>
            <w:tcBorders>
              <w:top w:val="nil"/>
              <w:left w:val="nil"/>
              <w:bottom w:val="single" w:sz="4" w:space="0" w:color="auto"/>
              <w:right w:val="single" w:sz="4" w:space="0" w:color="auto"/>
            </w:tcBorders>
            <w:vAlign w:val="center"/>
            <w:hideMark/>
          </w:tcPr>
          <w:p w14:paraId="11D52823"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Кількість систем централізованого оповіщення, од.</w:t>
            </w:r>
          </w:p>
        </w:tc>
        <w:tc>
          <w:tcPr>
            <w:tcW w:w="1675" w:type="dxa"/>
            <w:tcBorders>
              <w:top w:val="nil"/>
              <w:left w:val="nil"/>
              <w:bottom w:val="single" w:sz="4" w:space="0" w:color="auto"/>
              <w:right w:val="single" w:sz="4" w:space="0" w:color="auto"/>
            </w:tcBorders>
            <w:vAlign w:val="center"/>
            <w:hideMark/>
          </w:tcPr>
          <w:p w14:paraId="397171A6"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vAlign w:val="center"/>
            <w:hideMark/>
          </w:tcPr>
          <w:p w14:paraId="5021CA37" w14:textId="77777777" w:rsidR="00D00281" w:rsidRPr="00834AF9"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w:t>
            </w:r>
          </w:p>
        </w:tc>
      </w:tr>
      <w:tr w:rsidR="00D00281" w:rsidRPr="00834AF9" w14:paraId="3122DFA3"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27422F72"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t>Соціальний захист населення</w:t>
            </w:r>
          </w:p>
        </w:tc>
      </w:tr>
      <w:tr w:rsidR="00D00281" w:rsidRPr="00834AF9" w14:paraId="4265493C" w14:textId="77777777" w:rsidTr="00834AF9">
        <w:trPr>
          <w:trHeight w:val="1787"/>
        </w:trPr>
        <w:tc>
          <w:tcPr>
            <w:tcW w:w="543" w:type="dxa"/>
            <w:tcBorders>
              <w:top w:val="nil"/>
              <w:left w:val="single" w:sz="4" w:space="0" w:color="auto"/>
              <w:bottom w:val="single" w:sz="4" w:space="0" w:color="auto"/>
              <w:right w:val="single" w:sz="4" w:space="0" w:color="auto"/>
            </w:tcBorders>
            <w:hideMark/>
          </w:tcPr>
          <w:p w14:paraId="21EA4509"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11</w:t>
            </w:r>
          </w:p>
        </w:tc>
        <w:tc>
          <w:tcPr>
            <w:tcW w:w="2860" w:type="dxa"/>
            <w:tcBorders>
              <w:top w:val="nil"/>
              <w:left w:val="nil"/>
              <w:bottom w:val="single" w:sz="4" w:space="0" w:color="auto"/>
              <w:right w:val="single" w:sz="4" w:space="0" w:color="auto"/>
            </w:tcBorders>
            <w:hideMark/>
          </w:tcPr>
          <w:p w14:paraId="3367356C"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3.2.1. Підвищення якості та доступності адміністративних та соціальних послуг</w:t>
            </w:r>
          </w:p>
        </w:tc>
        <w:tc>
          <w:tcPr>
            <w:tcW w:w="2152" w:type="dxa"/>
            <w:tcBorders>
              <w:top w:val="nil"/>
              <w:left w:val="nil"/>
              <w:bottom w:val="single" w:sz="4" w:space="0" w:color="auto"/>
              <w:right w:val="single" w:sz="4" w:space="0" w:color="auto"/>
            </w:tcBorders>
            <w:hideMark/>
          </w:tcPr>
          <w:p w14:paraId="19795132"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Частка отримувачів соціальної підтримки відносно до кількості мешканців громади, %</w:t>
            </w:r>
          </w:p>
        </w:tc>
        <w:tc>
          <w:tcPr>
            <w:tcW w:w="1675" w:type="dxa"/>
            <w:tcBorders>
              <w:top w:val="nil"/>
              <w:left w:val="nil"/>
              <w:bottom w:val="single" w:sz="4" w:space="0" w:color="auto"/>
              <w:right w:val="single" w:sz="4" w:space="0" w:color="auto"/>
            </w:tcBorders>
            <w:hideMark/>
          </w:tcPr>
          <w:p w14:paraId="5E2CA049" w14:textId="0B30A162" w:rsidR="00D00281" w:rsidRPr="00C3435E" w:rsidRDefault="00C3435E"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32,52</w:t>
            </w:r>
          </w:p>
        </w:tc>
        <w:tc>
          <w:tcPr>
            <w:tcW w:w="2410" w:type="dxa"/>
            <w:tcBorders>
              <w:top w:val="nil"/>
              <w:left w:val="nil"/>
              <w:bottom w:val="single" w:sz="4" w:space="0" w:color="auto"/>
              <w:right w:val="single" w:sz="4" w:space="0" w:color="auto"/>
            </w:tcBorders>
            <w:hideMark/>
          </w:tcPr>
          <w:p w14:paraId="710E0867" w14:textId="01474F0A" w:rsidR="00D00281" w:rsidRPr="00834AF9" w:rsidRDefault="00C3435E"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36,75</w:t>
            </w:r>
          </w:p>
        </w:tc>
      </w:tr>
      <w:tr w:rsidR="00D00281" w:rsidRPr="00834AF9" w14:paraId="0EEB3095" w14:textId="77777777" w:rsidTr="00834AF9">
        <w:trPr>
          <w:trHeight w:val="419"/>
        </w:trPr>
        <w:tc>
          <w:tcPr>
            <w:tcW w:w="9640" w:type="dxa"/>
            <w:gridSpan w:val="5"/>
            <w:tcBorders>
              <w:top w:val="single" w:sz="4" w:space="0" w:color="auto"/>
              <w:left w:val="single" w:sz="4" w:space="0" w:color="auto"/>
              <w:bottom w:val="single" w:sz="4" w:space="0" w:color="auto"/>
              <w:right w:val="single" w:sz="4" w:space="0" w:color="auto"/>
            </w:tcBorders>
            <w:hideMark/>
          </w:tcPr>
          <w:p w14:paraId="42B75957"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t>Захист прав дітей-сиріт та дітей, позбавлених батьківського піклування</w:t>
            </w:r>
          </w:p>
        </w:tc>
      </w:tr>
      <w:tr w:rsidR="00D00281" w:rsidRPr="00C3435E" w14:paraId="6E5F5B28" w14:textId="77777777" w:rsidTr="00834AF9">
        <w:trPr>
          <w:trHeight w:val="2681"/>
        </w:trPr>
        <w:tc>
          <w:tcPr>
            <w:tcW w:w="543" w:type="dxa"/>
            <w:tcBorders>
              <w:top w:val="nil"/>
              <w:left w:val="single" w:sz="4" w:space="0" w:color="auto"/>
              <w:bottom w:val="single" w:sz="4" w:space="0" w:color="auto"/>
              <w:right w:val="single" w:sz="4" w:space="0" w:color="auto"/>
            </w:tcBorders>
            <w:hideMark/>
          </w:tcPr>
          <w:p w14:paraId="6FB36CAA"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12</w:t>
            </w:r>
          </w:p>
        </w:tc>
        <w:tc>
          <w:tcPr>
            <w:tcW w:w="2860" w:type="dxa"/>
            <w:tcBorders>
              <w:top w:val="nil"/>
              <w:left w:val="nil"/>
              <w:bottom w:val="single" w:sz="4" w:space="0" w:color="auto"/>
              <w:right w:val="single" w:sz="4" w:space="0" w:color="auto"/>
            </w:tcBorders>
            <w:hideMark/>
          </w:tcPr>
          <w:p w14:paraId="515C99DC"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3.2.3. Поліпшення житлових умов населення</w:t>
            </w:r>
          </w:p>
        </w:tc>
        <w:tc>
          <w:tcPr>
            <w:tcW w:w="2152" w:type="dxa"/>
            <w:tcBorders>
              <w:top w:val="nil"/>
              <w:left w:val="nil"/>
              <w:bottom w:val="single" w:sz="4" w:space="0" w:color="auto"/>
              <w:right w:val="single" w:sz="4" w:space="0" w:color="auto"/>
            </w:tcBorders>
            <w:hideMark/>
          </w:tcPr>
          <w:p w14:paraId="68878089"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кількість дітей-сиріт та дітей, позбавлених батьківського піклування, та осіб з їх числа, забезпечених житлом  протягом року, осіб</w:t>
            </w:r>
          </w:p>
        </w:tc>
        <w:tc>
          <w:tcPr>
            <w:tcW w:w="1675" w:type="dxa"/>
            <w:tcBorders>
              <w:top w:val="nil"/>
              <w:left w:val="nil"/>
              <w:bottom w:val="single" w:sz="4" w:space="0" w:color="auto"/>
              <w:right w:val="single" w:sz="4" w:space="0" w:color="auto"/>
            </w:tcBorders>
            <w:hideMark/>
          </w:tcPr>
          <w:p w14:paraId="315AEC06" w14:textId="0A7DB2ED" w:rsidR="00D00281" w:rsidRPr="00C3435E" w:rsidRDefault="003A177F"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hideMark/>
          </w:tcPr>
          <w:p w14:paraId="081D7D5F"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w:t>
            </w:r>
          </w:p>
        </w:tc>
      </w:tr>
      <w:tr w:rsidR="00D00281" w:rsidRPr="00C3435E" w14:paraId="3721336C"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5B390FD5" w14:textId="77777777" w:rsidR="00D00281" w:rsidRPr="00C3435E" w:rsidRDefault="00D00281" w:rsidP="00AC508E">
            <w:pPr>
              <w:spacing w:after="0" w:line="240" w:lineRule="auto"/>
              <w:jc w:val="center"/>
              <w:rPr>
                <w:rFonts w:ascii="Times New Roman" w:eastAsia="Times New Roman" w:hAnsi="Times New Roman" w:cs="Times New Roman"/>
                <w:b/>
                <w:bCs/>
                <w:color w:val="000000"/>
                <w:lang w:eastAsia="ru-RU"/>
              </w:rPr>
            </w:pPr>
            <w:r w:rsidRPr="00C3435E">
              <w:rPr>
                <w:rFonts w:ascii="Times New Roman" w:eastAsia="Times New Roman" w:hAnsi="Times New Roman" w:cs="Times New Roman"/>
                <w:b/>
                <w:bCs/>
                <w:color w:val="000000"/>
                <w:lang w:eastAsia="ru-RU"/>
              </w:rPr>
              <w:t>Розвиток територіальної громади</w:t>
            </w:r>
          </w:p>
        </w:tc>
      </w:tr>
      <w:tr w:rsidR="00D00281" w:rsidRPr="00C3435E" w14:paraId="1BA7074C" w14:textId="77777777" w:rsidTr="00834AF9">
        <w:trPr>
          <w:trHeight w:val="1509"/>
        </w:trPr>
        <w:tc>
          <w:tcPr>
            <w:tcW w:w="543" w:type="dxa"/>
            <w:tcBorders>
              <w:top w:val="nil"/>
              <w:left w:val="single" w:sz="4" w:space="0" w:color="auto"/>
              <w:bottom w:val="single" w:sz="4" w:space="0" w:color="auto"/>
              <w:right w:val="single" w:sz="4" w:space="0" w:color="auto"/>
            </w:tcBorders>
            <w:hideMark/>
          </w:tcPr>
          <w:p w14:paraId="0FBE964C"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13</w:t>
            </w:r>
          </w:p>
        </w:tc>
        <w:tc>
          <w:tcPr>
            <w:tcW w:w="2860" w:type="dxa"/>
            <w:vMerge w:val="restart"/>
            <w:tcBorders>
              <w:top w:val="nil"/>
              <w:left w:val="single" w:sz="4" w:space="0" w:color="auto"/>
              <w:bottom w:val="single" w:sz="4" w:space="0" w:color="auto"/>
              <w:right w:val="single" w:sz="4" w:space="0" w:color="auto"/>
            </w:tcBorders>
            <w:hideMark/>
          </w:tcPr>
          <w:p w14:paraId="1D988FD8"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3.2.1. Підвищення якості та доступності адміністративних та соціальних послуг</w:t>
            </w:r>
          </w:p>
        </w:tc>
        <w:tc>
          <w:tcPr>
            <w:tcW w:w="2152" w:type="dxa"/>
            <w:tcBorders>
              <w:top w:val="nil"/>
              <w:left w:val="nil"/>
              <w:bottom w:val="single" w:sz="4" w:space="0" w:color="auto"/>
              <w:right w:val="single" w:sz="4" w:space="0" w:color="auto"/>
            </w:tcBorders>
            <w:hideMark/>
          </w:tcPr>
          <w:p w14:paraId="00D307B9"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Кількість видів адміністративних послуг, які надаються через ЦНАП</w:t>
            </w:r>
          </w:p>
        </w:tc>
        <w:tc>
          <w:tcPr>
            <w:tcW w:w="1675" w:type="dxa"/>
            <w:tcBorders>
              <w:top w:val="nil"/>
              <w:left w:val="nil"/>
              <w:bottom w:val="single" w:sz="4" w:space="0" w:color="auto"/>
              <w:right w:val="single" w:sz="4" w:space="0" w:color="auto"/>
            </w:tcBorders>
            <w:hideMark/>
          </w:tcPr>
          <w:p w14:paraId="3ADBE4CD" w14:textId="4A534D05" w:rsidR="00D00281" w:rsidRPr="00C3435E" w:rsidRDefault="003A177F"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223</w:t>
            </w:r>
          </w:p>
        </w:tc>
        <w:tc>
          <w:tcPr>
            <w:tcW w:w="2410" w:type="dxa"/>
            <w:tcBorders>
              <w:top w:val="nil"/>
              <w:left w:val="nil"/>
              <w:bottom w:val="single" w:sz="4" w:space="0" w:color="auto"/>
              <w:right w:val="single" w:sz="4" w:space="0" w:color="auto"/>
            </w:tcBorders>
            <w:hideMark/>
          </w:tcPr>
          <w:p w14:paraId="20E566D7"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250</w:t>
            </w:r>
          </w:p>
        </w:tc>
      </w:tr>
      <w:tr w:rsidR="00D00281" w:rsidRPr="00834AF9" w14:paraId="6C28D40F" w14:textId="77777777" w:rsidTr="00834AF9">
        <w:trPr>
          <w:trHeight w:val="1170"/>
        </w:trPr>
        <w:tc>
          <w:tcPr>
            <w:tcW w:w="543" w:type="dxa"/>
            <w:tcBorders>
              <w:top w:val="nil"/>
              <w:left w:val="single" w:sz="4" w:space="0" w:color="auto"/>
              <w:bottom w:val="single" w:sz="4" w:space="0" w:color="auto"/>
              <w:right w:val="single" w:sz="4" w:space="0" w:color="auto"/>
            </w:tcBorders>
            <w:hideMark/>
          </w:tcPr>
          <w:p w14:paraId="71CFA322"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14</w:t>
            </w:r>
          </w:p>
        </w:tc>
        <w:tc>
          <w:tcPr>
            <w:tcW w:w="2860" w:type="dxa"/>
            <w:vMerge/>
            <w:tcBorders>
              <w:top w:val="nil"/>
              <w:left w:val="single" w:sz="4" w:space="0" w:color="auto"/>
              <w:bottom w:val="single" w:sz="4" w:space="0" w:color="auto"/>
              <w:right w:val="single" w:sz="4" w:space="0" w:color="auto"/>
            </w:tcBorders>
            <w:vAlign w:val="center"/>
            <w:hideMark/>
          </w:tcPr>
          <w:p w14:paraId="45B235DA" w14:textId="77777777" w:rsidR="00D00281" w:rsidRPr="00C3435E" w:rsidRDefault="00D00281" w:rsidP="00AC508E">
            <w:pPr>
              <w:spacing w:after="0" w:line="240" w:lineRule="auto"/>
              <w:rPr>
                <w:rFonts w:ascii="Times New Roman" w:eastAsia="Times New Roman" w:hAnsi="Times New Roman" w:cs="Times New Roman"/>
                <w:color w:val="000000"/>
                <w:lang w:eastAsia="ru-RU"/>
              </w:rPr>
            </w:pPr>
          </w:p>
        </w:tc>
        <w:tc>
          <w:tcPr>
            <w:tcW w:w="2152" w:type="dxa"/>
            <w:tcBorders>
              <w:top w:val="nil"/>
              <w:left w:val="nil"/>
              <w:bottom w:val="single" w:sz="4" w:space="0" w:color="auto"/>
              <w:right w:val="single" w:sz="4" w:space="0" w:color="auto"/>
            </w:tcBorders>
            <w:hideMark/>
          </w:tcPr>
          <w:p w14:paraId="60C8D89D"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 xml:space="preserve">Кількість  наданих адміністративних послуг </w:t>
            </w:r>
          </w:p>
        </w:tc>
        <w:tc>
          <w:tcPr>
            <w:tcW w:w="1675" w:type="dxa"/>
            <w:tcBorders>
              <w:top w:val="nil"/>
              <w:left w:val="nil"/>
              <w:bottom w:val="single" w:sz="4" w:space="0" w:color="auto"/>
              <w:right w:val="single" w:sz="4" w:space="0" w:color="auto"/>
            </w:tcBorders>
            <w:hideMark/>
          </w:tcPr>
          <w:p w14:paraId="142AF8DF" w14:textId="2EC38E9B" w:rsidR="00D00281" w:rsidRPr="00C3435E" w:rsidRDefault="003A177F"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7745</w:t>
            </w:r>
          </w:p>
        </w:tc>
        <w:tc>
          <w:tcPr>
            <w:tcW w:w="2410" w:type="dxa"/>
            <w:tcBorders>
              <w:top w:val="nil"/>
              <w:left w:val="nil"/>
              <w:bottom w:val="single" w:sz="4" w:space="0" w:color="auto"/>
              <w:right w:val="single" w:sz="4" w:space="0" w:color="auto"/>
            </w:tcBorders>
            <w:hideMark/>
          </w:tcPr>
          <w:p w14:paraId="4F9A43D3" w14:textId="579B129C" w:rsidR="00D00281" w:rsidRPr="00834AF9" w:rsidRDefault="003A177F"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w:t>
            </w:r>
            <w:r w:rsidR="00D00281" w:rsidRPr="00C3435E">
              <w:rPr>
                <w:rFonts w:ascii="Times New Roman" w:eastAsia="Times New Roman" w:hAnsi="Times New Roman" w:cs="Times New Roman"/>
                <w:color w:val="000000"/>
                <w:lang w:eastAsia="ru-RU"/>
              </w:rPr>
              <w:t>0000</w:t>
            </w:r>
          </w:p>
        </w:tc>
      </w:tr>
      <w:tr w:rsidR="00D00281" w:rsidRPr="00834AF9" w14:paraId="6ED8B835"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755C3E8E"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lastRenderedPageBreak/>
              <w:t>Впровадження заходів територіального планування</w:t>
            </w:r>
          </w:p>
        </w:tc>
      </w:tr>
      <w:tr w:rsidR="00D00281" w:rsidRPr="00C3435E" w14:paraId="5FD42EC3" w14:textId="77777777" w:rsidTr="00834AF9">
        <w:trPr>
          <w:trHeight w:val="2700"/>
        </w:trPr>
        <w:tc>
          <w:tcPr>
            <w:tcW w:w="543" w:type="dxa"/>
            <w:tcBorders>
              <w:top w:val="nil"/>
              <w:left w:val="single" w:sz="4" w:space="0" w:color="auto"/>
              <w:bottom w:val="single" w:sz="4" w:space="0" w:color="auto"/>
              <w:right w:val="single" w:sz="4" w:space="0" w:color="auto"/>
            </w:tcBorders>
            <w:hideMark/>
          </w:tcPr>
          <w:p w14:paraId="0B1FB561"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15</w:t>
            </w:r>
          </w:p>
        </w:tc>
        <w:tc>
          <w:tcPr>
            <w:tcW w:w="2860" w:type="dxa"/>
            <w:tcBorders>
              <w:top w:val="nil"/>
              <w:left w:val="nil"/>
              <w:bottom w:val="single" w:sz="4" w:space="0" w:color="auto"/>
              <w:right w:val="single" w:sz="4" w:space="0" w:color="auto"/>
            </w:tcBorders>
            <w:vAlign w:val="center"/>
            <w:hideMark/>
          </w:tcPr>
          <w:p w14:paraId="5A7E01E9"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3.4.3. Розвиток системи просторового планування з використанням електронних ресурсів</w:t>
            </w:r>
          </w:p>
        </w:tc>
        <w:tc>
          <w:tcPr>
            <w:tcW w:w="2152" w:type="dxa"/>
            <w:tcBorders>
              <w:top w:val="nil"/>
              <w:left w:val="nil"/>
              <w:bottom w:val="single" w:sz="4" w:space="0" w:color="auto"/>
              <w:right w:val="single" w:sz="4" w:space="0" w:color="auto"/>
            </w:tcBorders>
            <w:vAlign w:val="center"/>
            <w:hideMark/>
          </w:tcPr>
          <w:p w14:paraId="2F1C1FE9"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Створення топографо-геодезичного знімання території Курахівської міської територіальної громади масштабів 1:10000, 1:2000, 1:500</w:t>
            </w:r>
          </w:p>
        </w:tc>
        <w:tc>
          <w:tcPr>
            <w:tcW w:w="1675" w:type="dxa"/>
            <w:tcBorders>
              <w:top w:val="nil"/>
              <w:left w:val="nil"/>
              <w:bottom w:val="single" w:sz="4" w:space="0" w:color="auto"/>
              <w:right w:val="single" w:sz="4" w:space="0" w:color="auto"/>
            </w:tcBorders>
            <w:vAlign w:val="center"/>
            <w:hideMark/>
          </w:tcPr>
          <w:p w14:paraId="6501066F"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vAlign w:val="center"/>
            <w:hideMark/>
          </w:tcPr>
          <w:p w14:paraId="7360B387"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w:t>
            </w:r>
          </w:p>
        </w:tc>
      </w:tr>
      <w:tr w:rsidR="00D00281" w:rsidRPr="00C3435E" w14:paraId="70E567A2"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6A12DE42" w14:textId="77777777" w:rsidR="00D00281" w:rsidRPr="00C3435E" w:rsidRDefault="00D00281" w:rsidP="00AC508E">
            <w:pPr>
              <w:spacing w:after="0" w:line="240" w:lineRule="auto"/>
              <w:jc w:val="center"/>
              <w:rPr>
                <w:rFonts w:ascii="Times New Roman" w:eastAsia="Times New Roman" w:hAnsi="Times New Roman" w:cs="Times New Roman"/>
                <w:b/>
                <w:bCs/>
                <w:color w:val="000000"/>
                <w:lang w:eastAsia="ru-RU"/>
              </w:rPr>
            </w:pPr>
            <w:r w:rsidRPr="00C3435E">
              <w:rPr>
                <w:rFonts w:ascii="Times New Roman" w:eastAsia="Times New Roman" w:hAnsi="Times New Roman" w:cs="Times New Roman"/>
                <w:b/>
                <w:bCs/>
                <w:color w:val="000000"/>
                <w:lang w:eastAsia="ru-RU"/>
              </w:rPr>
              <w:t>Житлове будівництво</w:t>
            </w:r>
          </w:p>
        </w:tc>
      </w:tr>
      <w:tr w:rsidR="00D00281" w:rsidRPr="00834AF9" w14:paraId="06AE96C7" w14:textId="77777777" w:rsidTr="00834AF9">
        <w:trPr>
          <w:trHeight w:val="3069"/>
        </w:trPr>
        <w:tc>
          <w:tcPr>
            <w:tcW w:w="543" w:type="dxa"/>
            <w:tcBorders>
              <w:top w:val="nil"/>
              <w:left w:val="single" w:sz="4" w:space="0" w:color="auto"/>
              <w:bottom w:val="single" w:sz="4" w:space="0" w:color="auto"/>
              <w:right w:val="single" w:sz="4" w:space="0" w:color="auto"/>
            </w:tcBorders>
            <w:hideMark/>
          </w:tcPr>
          <w:p w14:paraId="2BC5B401"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16</w:t>
            </w:r>
          </w:p>
        </w:tc>
        <w:tc>
          <w:tcPr>
            <w:tcW w:w="2860" w:type="dxa"/>
            <w:tcBorders>
              <w:top w:val="nil"/>
              <w:left w:val="nil"/>
              <w:bottom w:val="single" w:sz="4" w:space="0" w:color="auto"/>
              <w:right w:val="single" w:sz="4" w:space="0" w:color="auto"/>
            </w:tcBorders>
            <w:hideMark/>
          </w:tcPr>
          <w:p w14:paraId="6E3BA290"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3.2.3. Поліпшення житлових умов населення</w:t>
            </w:r>
          </w:p>
          <w:p w14:paraId="5A975178" w14:textId="21A93B52" w:rsidR="00216F87" w:rsidRPr="00C3435E" w:rsidRDefault="00216F87" w:rsidP="00AC508E">
            <w:pPr>
              <w:spacing w:after="0" w:line="240" w:lineRule="auto"/>
              <w:jc w:val="center"/>
              <w:rPr>
                <w:rFonts w:ascii="Times New Roman" w:eastAsia="Times New Roman" w:hAnsi="Times New Roman" w:cs="Times New Roman"/>
                <w:color w:val="000000"/>
                <w:lang w:eastAsia="ru-RU"/>
              </w:rPr>
            </w:pPr>
          </w:p>
        </w:tc>
        <w:tc>
          <w:tcPr>
            <w:tcW w:w="2152" w:type="dxa"/>
            <w:tcBorders>
              <w:top w:val="nil"/>
              <w:left w:val="nil"/>
              <w:bottom w:val="single" w:sz="4" w:space="0" w:color="auto"/>
              <w:right w:val="single" w:sz="4" w:space="0" w:color="auto"/>
            </w:tcBorders>
            <w:hideMark/>
          </w:tcPr>
          <w:p w14:paraId="7A1D50E4" w14:textId="0F50900F"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w:t>
            </w:r>
            <w:r w:rsidR="00216F87" w:rsidRPr="00C3435E">
              <w:rPr>
                <w:rFonts w:ascii="Times New Roman" w:eastAsia="Times New Roman" w:hAnsi="Times New Roman" w:cs="Times New Roman"/>
                <w:color w:val="000000"/>
                <w:lang w:eastAsia="ru-RU"/>
              </w:rPr>
              <w:t xml:space="preserve"> (після вирішення військового конфлікту)</w:t>
            </w:r>
          </w:p>
        </w:tc>
        <w:tc>
          <w:tcPr>
            <w:tcW w:w="1675" w:type="dxa"/>
            <w:tcBorders>
              <w:top w:val="nil"/>
              <w:left w:val="nil"/>
              <w:bottom w:val="single" w:sz="4" w:space="0" w:color="auto"/>
              <w:right w:val="single" w:sz="4" w:space="0" w:color="auto"/>
            </w:tcBorders>
            <w:hideMark/>
          </w:tcPr>
          <w:p w14:paraId="51B53509"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hideMark/>
          </w:tcPr>
          <w:p w14:paraId="2FC07E00" w14:textId="77777777" w:rsidR="00D00281" w:rsidRPr="00834AF9"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w:t>
            </w:r>
          </w:p>
        </w:tc>
      </w:tr>
      <w:tr w:rsidR="00D00281" w:rsidRPr="00834AF9" w14:paraId="5612BAE9"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72DAFC6C" w14:textId="77777777" w:rsidR="00D00281" w:rsidRPr="00834AF9" w:rsidRDefault="00D00281" w:rsidP="00AC508E">
            <w:pPr>
              <w:spacing w:after="0" w:line="240" w:lineRule="auto"/>
              <w:jc w:val="center"/>
              <w:rPr>
                <w:rFonts w:ascii="Times New Roman" w:eastAsia="Times New Roman" w:hAnsi="Times New Roman" w:cs="Times New Roman"/>
                <w:i/>
                <w:iCs/>
                <w:color w:val="000000"/>
                <w:lang w:eastAsia="ru-RU"/>
              </w:rPr>
            </w:pPr>
            <w:r w:rsidRPr="00834AF9">
              <w:rPr>
                <w:rFonts w:ascii="Times New Roman" w:eastAsia="Times New Roman" w:hAnsi="Times New Roman" w:cs="Times New Roman"/>
                <w:i/>
                <w:iCs/>
                <w:color w:val="000000"/>
                <w:lang w:eastAsia="ru-RU"/>
              </w:rPr>
              <w:t>Ціль 4. Екологічна безпека та збалансоване природокористування</w:t>
            </w:r>
          </w:p>
        </w:tc>
      </w:tr>
      <w:tr w:rsidR="00D00281" w:rsidRPr="00834AF9" w14:paraId="438E8294" w14:textId="77777777" w:rsidTr="00AC508E">
        <w:trPr>
          <w:trHeight w:val="315"/>
        </w:trPr>
        <w:tc>
          <w:tcPr>
            <w:tcW w:w="9640" w:type="dxa"/>
            <w:gridSpan w:val="5"/>
            <w:tcBorders>
              <w:top w:val="single" w:sz="4" w:space="0" w:color="auto"/>
              <w:left w:val="single" w:sz="4" w:space="0" w:color="auto"/>
              <w:bottom w:val="single" w:sz="4" w:space="0" w:color="auto"/>
              <w:right w:val="single" w:sz="4" w:space="0" w:color="auto"/>
            </w:tcBorders>
            <w:hideMark/>
          </w:tcPr>
          <w:p w14:paraId="27996A44" w14:textId="77777777" w:rsidR="00D00281" w:rsidRPr="00834AF9" w:rsidRDefault="00D00281" w:rsidP="00AC508E">
            <w:pPr>
              <w:spacing w:after="0" w:line="240" w:lineRule="auto"/>
              <w:jc w:val="center"/>
              <w:rPr>
                <w:rFonts w:ascii="Times New Roman" w:eastAsia="Times New Roman" w:hAnsi="Times New Roman" w:cs="Times New Roman"/>
                <w:b/>
                <w:bCs/>
                <w:color w:val="000000"/>
                <w:lang w:eastAsia="ru-RU"/>
              </w:rPr>
            </w:pPr>
            <w:r w:rsidRPr="00834AF9">
              <w:rPr>
                <w:rFonts w:ascii="Times New Roman" w:eastAsia="Times New Roman" w:hAnsi="Times New Roman" w:cs="Times New Roman"/>
                <w:b/>
                <w:bCs/>
                <w:color w:val="000000"/>
                <w:lang w:eastAsia="ru-RU"/>
              </w:rPr>
              <w:t>Енергозабезпечення та енергоефективність</w:t>
            </w:r>
          </w:p>
        </w:tc>
      </w:tr>
      <w:tr w:rsidR="00D00281" w:rsidRPr="00834AF9" w14:paraId="6D5EDD46" w14:textId="77777777" w:rsidTr="00AC508E">
        <w:trPr>
          <w:trHeight w:val="1511"/>
        </w:trPr>
        <w:tc>
          <w:tcPr>
            <w:tcW w:w="543" w:type="dxa"/>
            <w:tcBorders>
              <w:top w:val="nil"/>
              <w:left w:val="single" w:sz="4" w:space="0" w:color="auto"/>
              <w:bottom w:val="single" w:sz="4" w:space="0" w:color="auto"/>
              <w:right w:val="single" w:sz="4" w:space="0" w:color="auto"/>
            </w:tcBorders>
            <w:hideMark/>
          </w:tcPr>
          <w:p w14:paraId="4D34335E"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18</w:t>
            </w:r>
          </w:p>
        </w:tc>
        <w:tc>
          <w:tcPr>
            <w:tcW w:w="2860" w:type="dxa"/>
            <w:tcBorders>
              <w:top w:val="nil"/>
              <w:left w:val="nil"/>
              <w:bottom w:val="single" w:sz="4" w:space="0" w:color="auto"/>
              <w:right w:val="single" w:sz="4" w:space="0" w:color="auto"/>
            </w:tcBorders>
            <w:hideMark/>
          </w:tcPr>
          <w:p w14:paraId="66A3818D" w14:textId="6B723DD8"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4.3.2. Розвиток</w:t>
            </w:r>
            <w:r w:rsidR="006C13C4" w:rsidRPr="00C3435E">
              <w:rPr>
                <w:rFonts w:ascii="Times New Roman" w:eastAsia="Times New Roman" w:hAnsi="Times New Roman" w:cs="Times New Roman"/>
                <w:color w:val="000000"/>
                <w:lang w:eastAsia="ru-RU"/>
              </w:rPr>
              <w:t xml:space="preserve"> а</w:t>
            </w:r>
            <w:r w:rsidRPr="00C3435E">
              <w:rPr>
                <w:rFonts w:ascii="Times New Roman" w:eastAsia="Times New Roman" w:hAnsi="Times New Roman" w:cs="Times New Roman"/>
                <w:color w:val="000000"/>
                <w:lang w:eastAsia="ru-RU"/>
              </w:rPr>
              <w:t>льтернативної</w:t>
            </w:r>
            <w:r w:rsidR="006C13C4" w:rsidRPr="00C3435E">
              <w:rPr>
                <w:rFonts w:ascii="Times New Roman" w:eastAsia="Times New Roman" w:hAnsi="Times New Roman" w:cs="Times New Roman"/>
                <w:color w:val="000000"/>
                <w:lang w:eastAsia="ru-RU"/>
              </w:rPr>
              <w:t xml:space="preserve"> </w:t>
            </w:r>
            <w:r w:rsidRPr="00C3435E">
              <w:rPr>
                <w:rFonts w:ascii="Times New Roman" w:eastAsia="Times New Roman" w:hAnsi="Times New Roman" w:cs="Times New Roman"/>
                <w:color w:val="000000"/>
                <w:lang w:eastAsia="ru-RU"/>
              </w:rPr>
              <w:t>енергетики</w:t>
            </w:r>
          </w:p>
        </w:tc>
        <w:tc>
          <w:tcPr>
            <w:tcW w:w="2152" w:type="dxa"/>
            <w:tcBorders>
              <w:top w:val="nil"/>
              <w:left w:val="nil"/>
              <w:bottom w:val="single" w:sz="4" w:space="0" w:color="auto"/>
              <w:right w:val="single" w:sz="4" w:space="0" w:color="auto"/>
            </w:tcBorders>
            <w:hideMark/>
          </w:tcPr>
          <w:p w14:paraId="29ADE759" w14:textId="6C4DE7BD"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Охоплено</w:t>
            </w:r>
            <w:r w:rsidR="006C13C4" w:rsidRPr="00C3435E">
              <w:rPr>
                <w:rFonts w:ascii="Times New Roman" w:eastAsia="Times New Roman" w:hAnsi="Times New Roman" w:cs="Times New Roman"/>
                <w:color w:val="000000"/>
                <w:lang w:eastAsia="ru-RU"/>
              </w:rPr>
              <w:t xml:space="preserve"> </w:t>
            </w:r>
            <w:r w:rsidRPr="00C3435E">
              <w:rPr>
                <w:rFonts w:ascii="Times New Roman" w:eastAsia="Times New Roman" w:hAnsi="Times New Roman" w:cs="Times New Roman"/>
                <w:color w:val="000000"/>
                <w:lang w:eastAsia="ru-RU"/>
              </w:rPr>
              <w:t>учасників (ОСББ) міської програми "Енергодім", одиниць</w:t>
            </w:r>
          </w:p>
        </w:tc>
        <w:tc>
          <w:tcPr>
            <w:tcW w:w="1675" w:type="dxa"/>
            <w:tcBorders>
              <w:top w:val="nil"/>
              <w:left w:val="nil"/>
              <w:bottom w:val="single" w:sz="4" w:space="0" w:color="auto"/>
              <w:right w:val="single" w:sz="4" w:space="0" w:color="auto"/>
            </w:tcBorders>
            <w:hideMark/>
          </w:tcPr>
          <w:p w14:paraId="0F91151B" w14:textId="77777777" w:rsidR="00D00281" w:rsidRPr="00C3435E"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0</w:t>
            </w:r>
          </w:p>
        </w:tc>
        <w:tc>
          <w:tcPr>
            <w:tcW w:w="2410" w:type="dxa"/>
            <w:tcBorders>
              <w:top w:val="nil"/>
              <w:left w:val="nil"/>
              <w:bottom w:val="single" w:sz="4" w:space="0" w:color="auto"/>
              <w:right w:val="single" w:sz="4" w:space="0" w:color="auto"/>
            </w:tcBorders>
            <w:hideMark/>
          </w:tcPr>
          <w:p w14:paraId="4BE36322" w14:textId="77777777" w:rsidR="00D00281" w:rsidRPr="00784440" w:rsidRDefault="00D00281" w:rsidP="00AC508E">
            <w:pPr>
              <w:spacing w:after="0" w:line="240" w:lineRule="auto"/>
              <w:jc w:val="center"/>
              <w:rPr>
                <w:rFonts w:ascii="Times New Roman" w:eastAsia="Times New Roman" w:hAnsi="Times New Roman" w:cs="Times New Roman"/>
                <w:color w:val="000000"/>
                <w:lang w:eastAsia="ru-RU"/>
              </w:rPr>
            </w:pPr>
            <w:r w:rsidRPr="00C3435E">
              <w:rPr>
                <w:rFonts w:ascii="Times New Roman" w:eastAsia="Times New Roman" w:hAnsi="Times New Roman" w:cs="Times New Roman"/>
                <w:color w:val="000000"/>
                <w:lang w:eastAsia="ru-RU"/>
              </w:rPr>
              <w:t>2</w:t>
            </w:r>
          </w:p>
        </w:tc>
      </w:tr>
    </w:tbl>
    <w:p w14:paraId="6B5BC308"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3A560CCF"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12362144"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41A6ECCB"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3BD6FF56"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420E6D0B"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3E7A20EE" w14:textId="77777777" w:rsidR="00D00281" w:rsidRDefault="00D00281" w:rsidP="00D00281">
      <w:pPr>
        <w:tabs>
          <w:tab w:val="left" w:pos="567"/>
          <w:tab w:val="left" w:pos="1134"/>
        </w:tabs>
        <w:spacing w:after="0" w:line="276" w:lineRule="auto"/>
        <w:ind w:left="1134" w:hanging="567"/>
        <w:jc w:val="right"/>
        <w:rPr>
          <w:rFonts w:ascii="Times New Roman" w:hAnsi="Times New Roman"/>
          <w:sz w:val="24"/>
          <w:szCs w:val="24"/>
        </w:rPr>
      </w:pPr>
    </w:p>
    <w:p w14:paraId="6E4E0D72" w14:textId="77777777" w:rsidR="00D00281" w:rsidRDefault="00D00281" w:rsidP="00D00281">
      <w:pPr>
        <w:ind w:firstLine="13041"/>
        <w:jc w:val="right"/>
        <w:rPr>
          <w:rFonts w:ascii="Times New Roman" w:hAnsi="Times New Roman"/>
          <w:sz w:val="28"/>
          <w:szCs w:val="28"/>
        </w:rPr>
        <w:sectPr w:rsidR="00D00281" w:rsidSect="003F1174">
          <w:pgSz w:w="11906" w:h="16838"/>
          <w:pgMar w:top="567" w:right="566" w:bottom="709" w:left="1701" w:header="709" w:footer="709" w:gutter="0"/>
          <w:cols w:space="708"/>
          <w:titlePg/>
          <w:docGrid w:linePitch="360"/>
        </w:sectPr>
      </w:pPr>
    </w:p>
    <w:p w14:paraId="4366B717" w14:textId="77777777" w:rsidR="00D00281" w:rsidRPr="007047ED" w:rsidRDefault="00D00281" w:rsidP="007047ED">
      <w:pPr>
        <w:jc w:val="right"/>
        <w:rPr>
          <w:rFonts w:ascii="Times New Roman" w:hAnsi="Times New Roman" w:cs="Times New Roman"/>
          <w:sz w:val="24"/>
          <w:szCs w:val="24"/>
        </w:rPr>
      </w:pPr>
      <w:r w:rsidRPr="007047ED">
        <w:rPr>
          <w:rFonts w:ascii="Times New Roman" w:hAnsi="Times New Roman" w:cs="Times New Roman"/>
          <w:sz w:val="24"/>
          <w:szCs w:val="24"/>
        </w:rPr>
        <w:lastRenderedPageBreak/>
        <w:t>Додаток 3</w:t>
      </w:r>
    </w:p>
    <w:p w14:paraId="021A796F" w14:textId="539B13A0" w:rsidR="000B4E9A" w:rsidRDefault="00D00281" w:rsidP="007047ED">
      <w:pPr>
        <w:jc w:val="center"/>
        <w:rPr>
          <w:rFonts w:ascii="Times New Roman" w:hAnsi="Times New Roman" w:cs="Times New Roman"/>
          <w:b/>
          <w:bCs/>
          <w:sz w:val="28"/>
          <w:szCs w:val="28"/>
        </w:rPr>
      </w:pPr>
      <w:r w:rsidRPr="007047ED">
        <w:rPr>
          <w:rFonts w:ascii="Times New Roman" w:hAnsi="Times New Roman" w:cs="Times New Roman"/>
          <w:b/>
          <w:bCs/>
          <w:sz w:val="28"/>
          <w:szCs w:val="28"/>
        </w:rPr>
        <w:t>Перелік інвестиційних/інфраструктурних проєктів, реалізація яких пропонується у 202</w:t>
      </w:r>
      <w:r w:rsidR="00EE4DF1" w:rsidRPr="007047ED">
        <w:rPr>
          <w:rFonts w:ascii="Times New Roman" w:hAnsi="Times New Roman" w:cs="Times New Roman"/>
          <w:b/>
          <w:bCs/>
          <w:sz w:val="28"/>
          <w:szCs w:val="28"/>
        </w:rPr>
        <w:t>3</w:t>
      </w:r>
      <w:r w:rsidRPr="007047ED">
        <w:rPr>
          <w:rFonts w:ascii="Times New Roman" w:hAnsi="Times New Roman" w:cs="Times New Roman"/>
          <w:b/>
          <w:bCs/>
          <w:sz w:val="28"/>
          <w:szCs w:val="28"/>
        </w:rPr>
        <w:t xml:space="preserve"> році</w:t>
      </w:r>
    </w:p>
    <w:tbl>
      <w:tblPr>
        <w:tblStyle w:val="ad"/>
        <w:tblW w:w="0" w:type="auto"/>
        <w:tblLayout w:type="fixed"/>
        <w:tblLook w:val="04A0" w:firstRow="1" w:lastRow="0" w:firstColumn="1" w:lastColumn="0" w:noHBand="0" w:noVBand="1"/>
      </w:tblPr>
      <w:tblGrid>
        <w:gridCol w:w="440"/>
        <w:gridCol w:w="981"/>
        <w:gridCol w:w="1522"/>
        <w:gridCol w:w="921"/>
        <w:gridCol w:w="740"/>
        <w:gridCol w:w="881"/>
        <w:gridCol w:w="1002"/>
        <w:gridCol w:w="992"/>
        <w:gridCol w:w="709"/>
        <w:gridCol w:w="799"/>
        <w:gridCol w:w="902"/>
        <w:gridCol w:w="868"/>
        <w:gridCol w:w="1000"/>
        <w:gridCol w:w="1028"/>
        <w:gridCol w:w="790"/>
        <w:gridCol w:w="1471"/>
        <w:gridCol w:w="732"/>
      </w:tblGrid>
      <w:tr w:rsidR="0017342D" w:rsidRPr="0017342D" w14:paraId="28E705E0" w14:textId="77777777" w:rsidTr="0017342D">
        <w:trPr>
          <w:trHeight w:val="300"/>
        </w:trPr>
        <w:tc>
          <w:tcPr>
            <w:tcW w:w="440" w:type="dxa"/>
            <w:vMerge w:val="restart"/>
            <w:noWrap/>
            <w:hideMark/>
          </w:tcPr>
          <w:p w14:paraId="510E9DB9" w14:textId="77777777" w:rsidR="0017342D" w:rsidRPr="0017342D" w:rsidRDefault="0017342D">
            <w:pPr>
              <w:jc w:val="center"/>
              <w:rPr>
                <w:rFonts w:ascii="Times New Roman" w:hAnsi="Times New Roman"/>
              </w:rPr>
            </w:pPr>
            <w:r w:rsidRPr="0017342D">
              <w:rPr>
                <w:rFonts w:ascii="Times New Roman" w:hAnsi="Times New Roman"/>
              </w:rPr>
              <w:t>№ з/п</w:t>
            </w:r>
          </w:p>
        </w:tc>
        <w:tc>
          <w:tcPr>
            <w:tcW w:w="981" w:type="dxa"/>
            <w:vMerge w:val="restart"/>
            <w:hideMark/>
          </w:tcPr>
          <w:p w14:paraId="38C5AB1B" w14:textId="77777777" w:rsidR="0017342D" w:rsidRPr="0017342D" w:rsidRDefault="0017342D">
            <w:pPr>
              <w:jc w:val="center"/>
              <w:rPr>
                <w:rFonts w:ascii="Times New Roman" w:hAnsi="Times New Roman"/>
              </w:rPr>
            </w:pPr>
            <w:r w:rsidRPr="0017342D">
              <w:rPr>
                <w:rFonts w:ascii="Times New Roman" w:hAnsi="Times New Roman"/>
              </w:rPr>
              <w:t>Номер та назва технічного завдання Плану заходів з реалізації у 2021-2023 роках Стратегії розвитку Донецької області на період до 2027 року*</w:t>
            </w:r>
          </w:p>
        </w:tc>
        <w:tc>
          <w:tcPr>
            <w:tcW w:w="1522" w:type="dxa"/>
            <w:vMerge w:val="restart"/>
            <w:noWrap/>
            <w:hideMark/>
          </w:tcPr>
          <w:p w14:paraId="1242100A" w14:textId="77777777" w:rsidR="0017342D" w:rsidRPr="0017342D" w:rsidRDefault="0017342D">
            <w:pPr>
              <w:jc w:val="center"/>
              <w:rPr>
                <w:rFonts w:ascii="Times New Roman" w:hAnsi="Times New Roman"/>
              </w:rPr>
            </w:pPr>
            <w:r w:rsidRPr="0017342D">
              <w:rPr>
                <w:rFonts w:ascii="Times New Roman" w:hAnsi="Times New Roman"/>
              </w:rPr>
              <w:t>Назва проєкту</w:t>
            </w:r>
          </w:p>
        </w:tc>
        <w:tc>
          <w:tcPr>
            <w:tcW w:w="921" w:type="dxa"/>
            <w:vMerge w:val="restart"/>
            <w:hideMark/>
          </w:tcPr>
          <w:p w14:paraId="0B6E1253" w14:textId="77777777" w:rsidR="0017342D" w:rsidRPr="0017342D" w:rsidRDefault="0017342D">
            <w:pPr>
              <w:jc w:val="center"/>
              <w:rPr>
                <w:rFonts w:ascii="Times New Roman" w:hAnsi="Times New Roman"/>
              </w:rPr>
            </w:pPr>
            <w:r w:rsidRPr="0017342D">
              <w:rPr>
                <w:rFonts w:ascii="Times New Roman" w:hAnsi="Times New Roman"/>
              </w:rPr>
              <w:t>Територія, на якій реалізується проєкт</w:t>
            </w:r>
          </w:p>
        </w:tc>
        <w:tc>
          <w:tcPr>
            <w:tcW w:w="740" w:type="dxa"/>
            <w:vMerge w:val="restart"/>
            <w:hideMark/>
          </w:tcPr>
          <w:p w14:paraId="18C1A098" w14:textId="77777777" w:rsidR="0017342D" w:rsidRPr="0017342D" w:rsidRDefault="0017342D">
            <w:pPr>
              <w:jc w:val="center"/>
              <w:rPr>
                <w:rFonts w:ascii="Times New Roman" w:hAnsi="Times New Roman"/>
              </w:rPr>
            </w:pPr>
            <w:r w:rsidRPr="0017342D">
              <w:rPr>
                <w:rFonts w:ascii="Times New Roman" w:hAnsi="Times New Roman"/>
              </w:rPr>
              <w:t>Термін реалізації проєкту</w:t>
            </w:r>
          </w:p>
        </w:tc>
        <w:tc>
          <w:tcPr>
            <w:tcW w:w="881" w:type="dxa"/>
            <w:vMerge w:val="restart"/>
            <w:hideMark/>
          </w:tcPr>
          <w:p w14:paraId="573AA1A9" w14:textId="77777777" w:rsidR="0017342D" w:rsidRPr="0017342D" w:rsidRDefault="0017342D">
            <w:pPr>
              <w:jc w:val="center"/>
              <w:rPr>
                <w:rFonts w:ascii="Times New Roman" w:hAnsi="Times New Roman"/>
              </w:rPr>
            </w:pPr>
            <w:r w:rsidRPr="0017342D">
              <w:rPr>
                <w:rFonts w:ascii="Times New Roman" w:hAnsi="Times New Roman"/>
              </w:rPr>
              <w:t>Виконавець</w:t>
            </w:r>
          </w:p>
        </w:tc>
        <w:tc>
          <w:tcPr>
            <w:tcW w:w="1002" w:type="dxa"/>
            <w:vMerge w:val="restart"/>
            <w:hideMark/>
          </w:tcPr>
          <w:p w14:paraId="7F58C44E" w14:textId="77777777" w:rsidR="0017342D" w:rsidRPr="0017342D" w:rsidRDefault="0017342D">
            <w:pPr>
              <w:jc w:val="center"/>
              <w:rPr>
                <w:rFonts w:ascii="Times New Roman" w:hAnsi="Times New Roman"/>
              </w:rPr>
            </w:pPr>
            <w:r w:rsidRPr="0017342D">
              <w:rPr>
                <w:rFonts w:ascii="Times New Roman" w:hAnsi="Times New Roman"/>
              </w:rPr>
              <w:t>Кошторисна вартість проєкту,</w:t>
            </w:r>
            <w:r w:rsidRPr="0017342D">
              <w:rPr>
                <w:rFonts w:ascii="Times New Roman" w:hAnsi="Times New Roman"/>
              </w:rPr>
              <w:br/>
              <w:t>тис.грн</w:t>
            </w:r>
          </w:p>
        </w:tc>
        <w:tc>
          <w:tcPr>
            <w:tcW w:w="7088" w:type="dxa"/>
            <w:gridSpan w:val="8"/>
            <w:noWrap/>
            <w:hideMark/>
          </w:tcPr>
          <w:p w14:paraId="0B6FE478" w14:textId="77777777" w:rsidR="0017342D" w:rsidRPr="0017342D" w:rsidRDefault="0017342D">
            <w:pPr>
              <w:jc w:val="center"/>
              <w:rPr>
                <w:rFonts w:ascii="Times New Roman" w:hAnsi="Times New Roman"/>
              </w:rPr>
            </w:pPr>
            <w:r w:rsidRPr="0017342D">
              <w:rPr>
                <w:rFonts w:ascii="Times New Roman" w:hAnsi="Times New Roman"/>
              </w:rPr>
              <w:t xml:space="preserve">Потреба у фінансуванні на 2023 рік, тис.грн </w:t>
            </w:r>
          </w:p>
        </w:tc>
        <w:tc>
          <w:tcPr>
            <w:tcW w:w="1471" w:type="dxa"/>
            <w:vMerge w:val="restart"/>
            <w:hideMark/>
          </w:tcPr>
          <w:p w14:paraId="5E9C7415" w14:textId="77777777" w:rsidR="0017342D" w:rsidRPr="0017342D" w:rsidRDefault="0017342D">
            <w:pPr>
              <w:jc w:val="center"/>
              <w:rPr>
                <w:rFonts w:ascii="Times New Roman" w:hAnsi="Times New Roman"/>
              </w:rPr>
            </w:pPr>
            <w:r w:rsidRPr="0017342D">
              <w:rPr>
                <w:rFonts w:ascii="Times New Roman" w:hAnsi="Times New Roman"/>
              </w:rPr>
              <w:t>Результативність реалізації проєкту</w:t>
            </w:r>
            <w:r w:rsidRPr="0017342D">
              <w:rPr>
                <w:rFonts w:ascii="Times New Roman" w:hAnsi="Times New Roman"/>
              </w:rPr>
              <w:br/>
              <w:t>(характеристика,  потужність відповідних об'єктів)</w:t>
            </w:r>
          </w:p>
        </w:tc>
        <w:tc>
          <w:tcPr>
            <w:tcW w:w="732" w:type="dxa"/>
            <w:vMerge w:val="restart"/>
            <w:hideMark/>
          </w:tcPr>
          <w:p w14:paraId="331E3514" w14:textId="77777777" w:rsidR="0017342D" w:rsidRPr="0017342D" w:rsidRDefault="0017342D">
            <w:pPr>
              <w:jc w:val="center"/>
              <w:rPr>
                <w:rFonts w:ascii="Times New Roman" w:hAnsi="Times New Roman"/>
              </w:rPr>
            </w:pPr>
            <w:r w:rsidRPr="0017342D">
              <w:rPr>
                <w:rFonts w:ascii="Times New Roman" w:hAnsi="Times New Roman"/>
              </w:rPr>
              <w:t>Примітка</w:t>
            </w:r>
          </w:p>
        </w:tc>
      </w:tr>
      <w:tr w:rsidR="0017342D" w:rsidRPr="0017342D" w14:paraId="1D817CAA" w14:textId="77777777" w:rsidTr="0017342D">
        <w:trPr>
          <w:trHeight w:val="315"/>
        </w:trPr>
        <w:tc>
          <w:tcPr>
            <w:tcW w:w="440" w:type="dxa"/>
            <w:vMerge/>
            <w:hideMark/>
          </w:tcPr>
          <w:p w14:paraId="41D93266" w14:textId="77777777" w:rsidR="0017342D" w:rsidRPr="0017342D" w:rsidRDefault="0017342D" w:rsidP="0017342D">
            <w:pPr>
              <w:jc w:val="center"/>
              <w:rPr>
                <w:rFonts w:ascii="Times New Roman" w:hAnsi="Times New Roman"/>
              </w:rPr>
            </w:pPr>
          </w:p>
        </w:tc>
        <w:tc>
          <w:tcPr>
            <w:tcW w:w="981" w:type="dxa"/>
            <w:vMerge/>
            <w:hideMark/>
          </w:tcPr>
          <w:p w14:paraId="446F4C98" w14:textId="77777777" w:rsidR="0017342D" w:rsidRPr="0017342D" w:rsidRDefault="0017342D" w:rsidP="0017342D">
            <w:pPr>
              <w:jc w:val="center"/>
              <w:rPr>
                <w:rFonts w:ascii="Times New Roman" w:hAnsi="Times New Roman"/>
              </w:rPr>
            </w:pPr>
          </w:p>
        </w:tc>
        <w:tc>
          <w:tcPr>
            <w:tcW w:w="1522" w:type="dxa"/>
            <w:vMerge/>
            <w:hideMark/>
          </w:tcPr>
          <w:p w14:paraId="7CDA3F61" w14:textId="77777777" w:rsidR="0017342D" w:rsidRPr="0017342D" w:rsidRDefault="0017342D" w:rsidP="0017342D">
            <w:pPr>
              <w:jc w:val="center"/>
              <w:rPr>
                <w:rFonts w:ascii="Times New Roman" w:hAnsi="Times New Roman"/>
              </w:rPr>
            </w:pPr>
          </w:p>
        </w:tc>
        <w:tc>
          <w:tcPr>
            <w:tcW w:w="921" w:type="dxa"/>
            <w:vMerge/>
            <w:hideMark/>
          </w:tcPr>
          <w:p w14:paraId="5BBE561C" w14:textId="77777777" w:rsidR="0017342D" w:rsidRPr="0017342D" w:rsidRDefault="0017342D" w:rsidP="0017342D">
            <w:pPr>
              <w:jc w:val="center"/>
              <w:rPr>
                <w:rFonts w:ascii="Times New Roman" w:hAnsi="Times New Roman"/>
              </w:rPr>
            </w:pPr>
          </w:p>
        </w:tc>
        <w:tc>
          <w:tcPr>
            <w:tcW w:w="740" w:type="dxa"/>
            <w:vMerge/>
            <w:hideMark/>
          </w:tcPr>
          <w:p w14:paraId="2FFA6357" w14:textId="77777777" w:rsidR="0017342D" w:rsidRPr="0017342D" w:rsidRDefault="0017342D" w:rsidP="0017342D">
            <w:pPr>
              <w:jc w:val="center"/>
              <w:rPr>
                <w:rFonts w:ascii="Times New Roman" w:hAnsi="Times New Roman"/>
              </w:rPr>
            </w:pPr>
          </w:p>
        </w:tc>
        <w:tc>
          <w:tcPr>
            <w:tcW w:w="881" w:type="dxa"/>
            <w:vMerge/>
            <w:hideMark/>
          </w:tcPr>
          <w:p w14:paraId="33C1BB0D" w14:textId="77777777" w:rsidR="0017342D" w:rsidRPr="0017342D" w:rsidRDefault="0017342D" w:rsidP="0017342D">
            <w:pPr>
              <w:jc w:val="center"/>
              <w:rPr>
                <w:rFonts w:ascii="Times New Roman" w:hAnsi="Times New Roman"/>
              </w:rPr>
            </w:pPr>
          </w:p>
        </w:tc>
        <w:tc>
          <w:tcPr>
            <w:tcW w:w="1002" w:type="dxa"/>
            <w:vMerge/>
            <w:hideMark/>
          </w:tcPr>
          <w:p w14:paraId="2A31AF46" w14:textId="77777777" w:rsidR="0017342D" w:rsidRPr="0017342D" w:rsidRDefault="0017342D" w:rsidP="0017342D">
            <w:pPr>
              <w:jc w:val="center"/>
              <w:rPr>
                <w:rFonts w:ascii="Times New Roman" w:hAnsi="Times New Roman"/>
              </w:rPr>
            </w:pPr>
          </w:p>
        </w:tc>
        <w:tc>
          <w:tcPr>
            <w:tcW w:w="992" w:type="dxa"/>
            <w:vMerge w:val="restart"/>
            <w:hideMark/>
          </w:tcPr>
          <w:p w14:paraId="4F1DEA31" w14:textId="77777777" w:rsidR="0017342D" w:rsidRPr="0017342D" w:rsidRDefault="0017342D">
            <w:pPr>
              <w:jc w:val="center"/>
              <w:rPr>
                <w:rFonts w:ascii="Times New Roman" w:hAnsi="Times New Roman"/>
              </w:rPr>
            </w:pPr>
            <w:r w:rsidRPr="0017342D">
              <w:rPr>
                <w:rFonts w:ascii="Times New Roman" w:hAnsi="Times New Roman"/>
              </w:rPr>
              <w:t>Всього</w:t>
            </w:r>
          </w:p>
        </w:tc>
        <w:tc>
          <w:tcPr>
            <w:tcW w:w="6096" w:type="dxa"/>
            <w:gridSpan w:val="7"/>
            <w:noWrap/>
            <w:hideMark/>
          </w:tcPr>
          <w:p w14:paraId="49AE4ADE" w14:textId="77777777" w:rsidR="0017342D" w:rsidRPr="0017342D" w:rsidRDefault="0017342D">
            <w:pPr>
              <w:jc w:val="center"/>
              <w:rPr>
                <w:rFonts w:ascii="Times New Roman" w:hAnsi="Times New Roman"/>
              </w:rPr>
            </w:pPr>
            <w:r w:rsidRPr="0017342D">
              <w:rPr>
                <w:rFonts w:ascii="Times New Roman" w:hAnsi="Times New Roman"/>
              </w:rPr>
              <w:t>у тому числі:</w:t>
            </w:r>
          </w:p>
        </w:tc>
        <w:tc>
          <w:tcPr>
            <w:tcW w:w="1471" w:type="dxa"/>
            <w:vMerge/>
            <w:hideMark/>
          </w:tcPr>
          <w:p w14:paraId="3E7B0429" w14:textId="77777777" w:rsidR="0017342D" w:rsidRPr="0017342D" w:rsidRDefault="0017342D" w:rsidP="0017342D">
            <w:pPr>
              <w:jc w:val="center"/>
              <w:rPr>
                <w:rFonts w:ascii="Times New Roman" w:hAnsi="Times New Roman"/>
              </w:rPr>
            </w:pPr>
          </w:p>
        </w:tc>
        <w:tc>
          <w:tcPr>
            <w:tcW w:w="732" w:type="dxa"/>
            <w:vMerge/>
            <w:hideMark/>
          </w:tcPr>
          <w:p w14:paraId="105B66C0" w14:textId="77777777" w:rsidR="0017342D" w:rsidRPr="0017342D" w:rsidRDefault="0017342D" w:rsidP="0017342D">
            <w:pPr>
              <w:jc w:val="center"/>
              <w:rPr>
                <w:rFonts w:ascii="Times New Roman" w:hAnsi="Times New Roman"/>
              </w:rPr>
            </w:pPr>
          </w:p>
        </w:tc>
      </w:tr>
      <w:tr w:rsidR="0017342D" w:rsidRPr="0017342D" w14:paraId="4CE526E3" w14:textId="77777777" w:rsidTr="0017342D">
        <w:trPr>
          <w:trHeight w:val="315"/>
        </w:trPr>
        <w:tc>
          <w:tcPr>
            <w:tcW w:w="440" w:type="dxa"/>
            <w:vMerge/>
            <w:hideMark/>
          </w:tcPr>
          <w:p w14:paraId="0B983FFB" w14:textId="77777777" w:rsidR="0017342D" w:rsidRPr="0017342D" w:rsidRDefault="0017342D" w:rsidP="0017342D">
            <w:pPr>
              <w:jc w:val="center"/>
              <w:rPr>
                <w:rFonts w:ascii="Times New Roman" w:hAnsi="Times New Roman"/>
              </w:rPr>
            </w:pPr>
          </w:p>
        </w:tc>
        <w:tc>
          <w:tcPr>
            <w:tcW w:w="981" w:type="dxa"/>
            <w:vMerge/>
            <w:hideMark/>
          </w:tcPr>
          <w:p w14:paraId="6ADB38D4" w14:textId="77777777" w:rsidR="0017342D" w:rsidRPr="0017342D" w:rsidRDefault="0017342D" w:rsidP="0017342D">
            <w:pPr>
              <w:jc w:val="center"/>
              <w:rPr>
                <w:rFonts w:ascii="Times New Roman" w:hAnsi="Times New Roman"/>
              </w:rPr>
            </w:pPr>
          </w:p>
        </w:tc>
        <w:tc>
          <w:tcPr>
            <w:tcW w:w="1522" w:type="dxa"/>
            <w:vMerge/>
            <w:hideMark/>
          </w:tcPr>
          <w:p w14:paraId="77200324" w14:textId="77777777" w:rsidR="0017342D" w:rsidRPr="0017342D" w:rsidRDefault="0017342D" w:rsidP="0017342D">
            <w:pPr>
              <w:jc w:val="center"/>
              <w:rPr>
                <w:rFonts w:ascii="Times New Roman" w:hAnsi="Times New Roman"/>
              </w:rPr>
            </w:pPr>
          </w:p>
        </w:tc>
        <w:tc>
          <w:tcPr>
            <w:tcW w:w="921" w:type="dxa"/>
            <w:vMerge/>
            <w:hideMark/>
          </w:tcPr>
          <w:p w14:paraId="22256C19" w14:textId="77777777" w:rsidR="0017342D" w:rsidRPr="0017342D" w:rsidRDefault="0017342D" w:rsidP="0017342D">
            <w:pPr>
              <w:jc w:val="center"/>
              <w:rPr>
                <w:rFonts w:ascii="Times New Roman" w:hAnsi="Times New Roman"/>
              </w:rPr>
            </w:pPr>
          </w:p>
        </w:tc>
        <w:tc>
          <w:tcPr>
            <w:tcW w:w="740" w:type="dxa"/>
            <w:vMerge/>
            <w:hideMark/>
          </w:tcPr>
          <w:p w14:paraId="10B0C3D7" w14:textId="77777777" w:rsidR="0017342D" w:rsidRPr="0017342D" w:rsidRDefault="0017342D" w:rsidP="0017342D">
            <w:pPr>
              <w:jc w:val="center"/>
              <w:rPr>
                <w:rFonts w:ascii="Times New Roman" w:hAnsi="Times New Roman"/>
              </w:rPr>
            </w:pPr>
          </w:p>
        </w:tc>
        <w:tc>
          <w:tcPr>
            <w:tcW w:w="881" w:type="dxa"/>
            <w:vMerge/>
            <w:hideMark/>
          </w:tcPr>
          <w:p w14:paraId="6855D0E4" w14:textId="77777777" w:rsidR="0017342D" w:rsidRPr="0017342D" w:rsidRDefault="0017342D" w:rsidP="0017342D">
            <w:pPr>
              <w:jc w:val="center"/>
              <w:rPr>
                <w:rFonts w:ascii="Times New Roman" w:hAnsi="Times New Roman"/>
              </w:rPr>
            </w:pPr>
          </w:p>
        </w:tc>
        <w:tc>
          <w:tcPr>
            <w:tcW w:w="1002" w:type="dxa"/>
            <w:vMerge/>
            <w:hideMark/>
          </w:tcPr>
          <w:p w14:paraId="3F3BA71A" w14:textId="77777777" w:rsidR="0017342D" w:rsidRPr="0017342D" w:rsidRDefault="0017342D" w:rsidP="0017342D">
            <w:pPr>
              <w:jc w:val="center"/>
              <w:rPr>
                <w:rFonts w:ascii="Times New Roman" w:hAnsi="Times New Roman"/>
              </w:rPr>
            </w:pPr>
          </w:p>
        </w:tc>
        <w:tc>
          <w:tcPr>
            <w:tcW w:w="992" w:type="dxa"/>
            <w:vMerge/>
            <w:hideMark/>
          </w:tcPr>
          <w:p w14:paraId="6E8655FA" w14:textId="77777777" w:rsidR="0017342D" w:rsidRPr="0017342D" w:rsidRDefault="0017342D" w:rsidP="0017342D">
            <w:pPr>
              <w:jc w:val="center"/>
              <w:rPr>
                <w:rFonts w:ascii="Times New Roman" w:hAnsi="Times New Roman"/>
              </w:rPr>
            </w:pPr>
          </w:p>
        </w:tc>
        <w:tc>
          <w:tcPr>
            <w:tcW w:w="2410" w:type="dxa"/>
            <w:gridSpan w:val="3"/>
            <w:hideMark/>
          </w:tcPr>
          <w:p w14:paraId="329D473D" w14:textId="77777777" w:rsidR="0017342D" w:rsidRPr="0017342D" w:rsidRDefault="0017342D">
            <w:pPr>
              <w:jc w:val="center"/>
              <w:rPr>
                <w:rFonts w:ascii="Times New Roman" w:hAnsi="Times New Roman"/>
              </w:rPr>
            </w:pPr>
            <w:r w:rsidRPr="0017342D">
              <w:rPr>
                <w:rFonts w:ascii="Times New Roman" w:hAnsi="Times New Roman"/>
              </w:rPr>
              <w:t>кошти державного бюджету</w:t>
            </w:r>
          </w:p>
        </w:tc>
        <w:tc>
          <w:tcPr>
            <w:tcW w:w="2896" w:type="dxa"/>
            <w:gridSpan w:val="3"/>
            <w:hideMark/>
          </w:tcPr>
          <w:p w14:paraId="56C2CCE5" w14:textId="77777777" w:rsidR="0017342D" w:rsidRPr="0017342D" w:rsidRDefault="0017342D">
            <w:pPr>
              <w:jc w:val="center"/>
              <w:rPr>
                <w:rFonts w:ascii="Times New Roman" w:hAnsi="Times New Roman"/>
              </w:rPr>
            </w:pPr>
            <w:r w:rsidRPr="0017342D">
              <w:rPr>
                <w:rFonts w:ascii="Times New Roman" w:hAnsi="Times New Roman"/>
              </w:rPr>
              <w:t>кошти місцевих бюджетів</w:t>
            </w:r>
          </w:p>
        </w:tc>
        <w:tc>
          <w:tcPr>
            <w:tcW w:w="790" w:type="dxa"/>
            <w:vMerge w:val="restart"/>
            <w:hideMark/>
          </w:tcPr>
          <w:p w14:paraId="0A3B4FF3" w14:textId="77777777" w:rsidR="0017342D" w:rsidRPr="0017342D" w:rsidRDefault="0017342D">
            <w:pPr>
              <w:jc w:val="center"/>
              <w:rPr>
                <w:rFonts w:ascii="Times New Roman" w:hAnsi="Times New Roman"/>
              </w:rPr>
            </w:pPr>
            <w:r w:rsidRPr="0017342D">
              <w:rPr>
                <w:rFonts w:ascii="Times New Roman" w:hAnsi="Times New Roman"/>
              </w:rPr>
              <w:t xml:space="preserve">Інші джерела фінансування </w:t>
            </w:r>
          </w:p>
        </w:tc>
        <w:tc>
          <w:tcPr>
            <w:tcW w:w="1471" w:type="dxa"/>
            <w:vMerge/>
            <w:hideMark/>
          </w:tcPr>
          <w:p w14:paraId="2076E031" w14:textId="77777777" w:rsidR="0017342D" w:rsidRPr="0017342D" w:rsidRDefault="0017342D" w:rsidP="0017342D">
            <w:pPr>
              <w:jc w:val="center"/>
              <w:rPr>
                <w:rFonts w:ascii="Times New Roman" w:hAnsi="Times New Roman"/>
              </w:rPr>
            </w:pPr>
          </w:p>
        </w:tc>
        <w:tc>
          <w:tcPr>
            <w:tcW w:w="732" w:type="dxa"/>
            <w:vMerge/>
            <w:hideMark/>
          </w:tcPr>
          <w:p w14:paraId="0B837326" w14:textId="77777777" w:rsidR="0017342D" w:rsidRPr="0017342D" w:rsidRDefault="0017342D" w:rsidP="0017342D">
            <w:pPr>
              <w:jc w:val="center"/>
              <w:rPr>
                <w:rFonts w:ascii="Times New Roman" w:hAnsi="Times New Roman"/>
              </w:rPr>
            </w:pPr>
          </w:p>
        </w:tc>
      </w:tr>
      <w:tr w:rsidR="0017342D" w:rsidRPr="0017342D" w14:paraId="52B524A5" w14:textId="77777777" w:rsidTr="0017342D">
        <w:trPr>
          <w:trHeight w:val="3640"/>
        </w:trPr>
        <w:tc>
          <w:tcPr>
            <w:tcW w:w="440" w:type="dxa"/>
            <w:vMerge/>
            <w:hideMark/>
          </w:tcPr>
          <w:p w14:paraId="0E11A125" w14:textId="77777777" w:rsidR="0017342D" w:rsidRPr="0017342D" w:rsidRDefault="0017342D" w:rsidP="0017342D">
            <w:pPr>
              <w:jc w:val="center"/>
              <w:rPr>
                <w:rFonts w:ascii="Times New Roman" w:hAnsi="Times New Roman"/>
              </w:rPr>
            </w:pPr>
          </w:p>
        </w:tc>
        <w:tc>
          <w:tcPr>
            <w:tcW w:w="981" w:type="dxa"/>
            <w:vMerge/>
            <w:hideMark/>
          </w:tcPr>
          <w:p w14:paraId="555FB147" w14:textId="77777777" w:rsidR="0017342D" w:rsidRPr="0017342D" w:rsidRDefault="0017342D" w:rsidP="0017342D">
            <w:pPr>
              <w:jc w:val="center"/>
              <w:rPr>
                <w:rFonts w:ascii="Times New Roman" w:hAnsi="Times New Roman"/>
              </w:rPr>
            </w:pPr>
          </w:p>
        </w:tc>
        <w:tc>
          <w:tcPr>
            <w:tcW w:w="1522" w:type="dxa"/>
            <w:vMerge/>
            <w:hideMark/>
          </w:tcPr>
          <w:p w14:paraId="5320CA68" w14:textId="77777777" w:rsidR="0017342D" w:rsidRPr="0017342D" w:rsidRDefault="0017342D" w:rsidP="0017342D">
            <w:pPr>
              <w:jc w:val="center"/>
              <w:rPr>
                <w:rFonts w:ascii="Times New Roman" w:hAnsi="Times New Roman"/>
              </w:rPr>
            </w:pPr>
          </w:p>
        </w:tc>
        <w:tc>
          <w:tcPr>
            <w:tcW w:w="921" w:type="dxa"/>
            <w:vMerge/>
            <w:hideMark/>
          </w:tcPr>
          <w:p w14:paraId="2C01DAEA" w14:textId="77777777" w:rsidR="0017342D" w:rsidRPr="0017342D" w:rsidRDefault="0017342D" w:rsidP="0017342D">
            <w:pPr>
              <w:jc w:val="center"/>
              <w:rPr>
                <w:rFonts w:ascii="Times New Roman" w:hAnsi="Times New Roman"/>
              </w:rPr>
            </w:pPr>
          </w:p>
        </w:tc>
        <w:tc>
          <w:tcPr>
            <w:tcW w:w="740" w:type="dxa"/>
            <w:vMerge/>
            <w:hideMark/>
          </w:tcPr>
          <w:p w14:paraId="5E380265" w14:textId="77777777" w:rsidR="0017342D" w:rsidRPr="0017342D" w:rsidRDefault="0017342D" w:rsidP="0017342D">
            <w:pPr>
              <w:jc w:val="center"/>
              <w:rPr>
                <w:rFonts w:ascii="Times New Roman" w:hAnsi="Times New Roman"/>
              </w:rPr>
            </w:pPr>
          </w:p>
        </w:tc>
        <w:tc>
          <w:tcPr>
            <w:tcW w:w="881" w:type="dxa"/>
            <w:vMerge/>
            <w:hideMark/>
          </w:tcPr>
          <w:p w14:paraId="25C0D028" w14:textId="77777777" w:rsidR="0017342D" w:rsidRPr="0017342D" w:rsidRDefault="0017342D" w:rsidP="0017342D">
            <w:pPr>
              <w:jc w:val="center"/>
              <w:rPr>
                <w:rFonts w:ascii="Times New Roman" w:hAnsi="Times New Roman"/>
              </w:rPr>
            </w:pPr>
          </w:p>
        </w:tc>
        <w:tc>
          <w:tcPr>
            <w:tcW w:w="1002" w:type="dxa"/>
            <w:vMerge/>
            <w:hideMark/>
          </w:tcPr>
          <w:p w14:paraId="70FE64D9" w14:textId="77777777" w:rsidR="0017342D" w:rsidRPr="0017342D" w:rsidRDefault="0017342D" w:rsidP="0017342D">
            <w:pPr>
              <w:jc w:val="center"/>
              <w:rPr>
                <w:rFonts w:ascii="Times New Roman" w:hAnsi="Times New Roman"/>
              </w:rPr>
            </w:pPr>
          </w:p>
        </w:tc>
        <w:tc>
          <w:tcPr>
            <w:tcW w:w="992" w:type="dxa"/>
            <w:vMerge/>
            <w:hideMark/>
          </w:tcPr>
          <w:p w14:paraId="6A6FBC42" w14:textId="77777777" w:rsidR="0017342D" w:rsidRPr="0017342D" w:rsidRDefault="0017342D" w:rsidP="0017342D">
            <w:pPr>
              <w:jc w:val="center"/>
              <w:rPr>
                <w:rFonts w:ascii="Times New Roman" w:hAnsi="Times New Roman"/>
              </w:rPr>
            </w:pPr>
          </w:p>
        </w:tc>
        <w:tc>
          <w:tcPr>
            <w:tcW w:w="709" w:type="dxa"/>
            <w:hideMark/>
          </w:tcPr>
          <w:p w14:paraId="5B9631AD" w14:textId="77777777" w:rsidR="0017342D" w:rsidRPr="0017342D" w:rsidRDefault="0017342D">
            <w:pPr>
              <w:jc w:val="center"/>
              <w:rPr>
                <w:rFonts w:ascii="Times New Roman" w:hAnsi="Times New Roman"/>
              </w:rPr>
            </w:pPr>
            <w:r w:rsidRPr="0017342D">
              <w:rPr>
                <w:rFonts w:ascii="Times New Roman" w:hAnsi="Times New Roman"/>
              </w:rPr>
              <w:t>державний фонд регіонального розвитку</w:t>
            </w:r>
          </w:p>
        </w:tc>
        <w:tc>
          <w:tcPr>
            <w:tcW w:w="799" w:type="dxa"/>
            <w:hideMark/>
          </w:tcPr>
          <w:p w14:paraId="2BFCA3CC" w14:textId="77777777" w:rsidR="0017342D" w:rsidRPr="0017342D" w:rsidRDefault="0017342D">
            <w:pPr>
              <w:jc w:val="center"/>
              <w:rPr>
                <w:rFonts w:ascii="Times New Roman" w:hAnsi="Times New Roman"/>
              </w:rPr>
            </w:pPr>
            <w:r w:rsidRPr="0017342D">
              <w:rPr>
                <w:rFonts w:ascii="Times New Roman" w:hAnsi="Times New Roman"/>
              </w:rPr>
              <w:t xml:space="preserve">інші кошти державного бюджету, включаючи цільові субвенції з державного бюджету на розвиток територій </w:t>
            </w:r>
          </w:p>
        </w:tc>
        <w:tc>
          <w:tcPr>
            <w:tcW w:w="902" w:type="dxa"/>
            <w:hideMark/>
          </w:tcPr>
          <w:p w14:paraId="16249CCF" w14:textId="77777777" w:rsidR="0017342D" w:rsidRPr="0017342D" w:rsidRDefault="0017342D">
            <w:pPr>
              <w:jc w:val="center"/>
              <w:rPr>
                <w:rFonts w:ascii="Times New Roman" w:hAnsi="Times New Roman"/>
              </w:rPr>
            </w:pPr>
            <w:r w:rsidRPr="0017342D">
              <w:rPr>
                <w:rFonts w:ascii="Times New Roman" w:hAnsi="Times New Roman"/>
              </w:rPr>
              <w:t>Надзвичайна кредитна програма для відновлення України Європейського інвестиційного банку (Пули 1, 2а, 3 та 4)**</w:t>
            </w:r>
          </w:p>
        </w:tc>
        <w:tc>
          <w:tcPr>
            <w:tcW w:w="868" w:type="dxa"/>
            <w:hideMark/>
          </w:tcPr>
          <w:p w14:paraId="15A0608F" w14:textId="77777777" w:rsidR="0017342D" w:rsidRPr="0017342D" w:rsidRDefault="0017342D">
            <w:pPr>
              <w:jc w:val="center"/>
              <w:rPr>
                <w:rFonts w:ascii="Times New Roman" w:hAnsi="Times New Roman"/>
              </w:rPr>
            </w:pPr>
            <w:r w:rsidRPr="0017342D">
              <w:rPr>
                <w:rFonts w:ascii="Times New Roman" w:hAnsi="Times New Roman"/>
              </w:rPr>
              <w:t>обласний бюджет</w:t>
            </w:r>
          </w:p>
        </w:tc>
        <w:tc>
          <w:tcPr>
            <w:tcW w:w="1000" w:type="dxa"/>
            <w:hideMark/>
          </w:tcPr>
          <w:p w14:paraId="44A4F9A2" w14:textId="77777777" w:rsidR="0017342D" w:rsidRPr="0017342D" w:rsidRDefault="0017342D">
            <w:pPr>
              <w:jc w:val="center"/>
              <w:rPr>
                <w:rFonts w:ascii="Times New Roman" w:hAnsi="Times New Roman"/>
              </w:rPr>
            </w:pPr>
            <w:r w:rsidRPr="0017342D">
              <w:rPr>
                <w:rFonts w:ascii="Times New Roman" w:hAnsi="Times New Roman"/>
              </w:rPr>
              <w:t xml:space="preserve">залишки коштів місцевих бюджетів населених пунктів Донецької області, на території яких органи державної влади тимчасово не здійснюють свої повноваження  </w:t>
            </w:r>
          </w:p>
        </w:tc>
        <w:tc>
          <w:tcPr>
            <w:tcW w:w="1028" w:type="dxa"/>
            <w:hideMark/>
          </w:tcPr>
          <w:p w14:paraId="080991B9" w14:textId="77777777" w:rsidR="0017342D" w:rsidRPr="0017342D" w:rsidRDefault="0017342D">
            <w:pPr>
              <w:jc w:val="center"/>
              <w:rPr>
                <w:rFonts w:ascii="Times New Roman" w:hAnsi="Times New Roman"/>
              </w:rPr>
            </w:pPr>
            <w:r w:rsidRPr="0017342D">
              <w:rPr>
                <w:rFonts w:ascii="Times New Roman" w:hAnsi="Times New Roman"/>
              </w:rPr>
              <w:t>районний бюджет, бюджет територіальної громади</w:t>
            </w:r>
          </w:p>
        </w:tc>
        <w:tc>
          <w:tcPr>
            <w:tcW w:w="790" w:type="dxa"/>
            <w:vMerge/>
            <w:hideMark/>
          </w:tcPr>
          <w:p w14:paraId="72281FD3" w14:textId="77777777" w:rsidR="0017342D" w:rsidRPr="0017342D" w:rsidRDefault="0017342D" w:rsidP="0017342D">
            <w:pPr>
              <w:jc w:val="center"/>
              <w:rPr>
                <w:rFonts w:ascii="Times New Roman" w:hAnsi="Times New Roman"/>
              </w:rPr>
            </w:pPr>
          </w:p>
        </w:tc>
        <w:tc>
          <w:tcPr>
            <w:tcW w:w="1471" w:type="dxa"/>
            <w:vMerge/>
            <w:hideMark/>
          </w:tcPr>
          <w:p w14:paraId="0859D5A5" w14:textId="77777777" w:rsidR="0017342D" w:rsidRPr="0017342D" w:rsidRDefault="0017342D" w:rsidP="0017342D">
            <w:pPr>
              <w:jc w:val="center"/>
              <w:rPr>
                <w:rFonts w:ascii="Times New Roman" w:hAnsi="Times New Roman"/>
              </w:rPr>
            </w:pPr>
          </w:p>
        </w:tc>
        <w:tc>
          <w:tcPr>
            <w:tcW w:w="732" w:type="dxa"/>
            <w:vMerge/>
            <w:hideMark/>
          </w:tcPr>
          <w:p w14:paraId="7965D54F" w14:textId="77777777" w:rsidR="0017342D" w:rsidRPr="0017342D" w:rsidRDefault="0017342D" w:rsidP="0017342D">
            <w:pPr>
              <w:jc w:val="center"/>
              <w:rPr>
                <w:rFonts w:ascii="Times New Roman" w:hAnsi="Times New Roman"/>
              </w:rPr>
            </w:pPr>
          </w:p>
        </w:tc>
      </w:tr>
      <w:tr w:rsidR="0017342D" w:rsidRPr="0017342D" w14:paraId="6F1EB86A" w14:textId="77777777" w:rsidTr="0017342D">
        <w:trPr>
          <w:trHeight w:val="290"/>
        </w:trPr>
        <w:tc>
          <w:tcPr>
            <w:tcW w:w="440" w:type="dxa"/>
            <w:hideMark/>
          </w:tcPr>
          <w:p w14:paraId="0A4BABFB" w14:textId="77777777" w:rsidR="0017342D" w:rsidRPr="0017342D" w:rsidRDefault="0017342D">
            <w:pPr>
              <w:jc w:val="center"/>
              <w:rPr>
                <w:rFonts w:ascii="Times New Roman" w:hAnsi="Times New Roman"/>
              </w:rPr>
            </w:pPr>
            <w:r w:rsidRPr="0017342D">
              <w:rPr>
                <w:rFonts w:ascii="Times New Roman" w:hAnsi="Times New Roman"/>
              </w:rPr>
              <w:t>1</w:t>
            </w:r>
          </w:p>
        </w:tc>
        <w:tc>
          <w:tcPr>
            <w:tcW w:w="981" w:type="dxa"/>
            <w:hideMark/>
          </w:tcPr>
          <w:p w14:paraId="14116E17" w14:textId="77777777" w:rsidR="0017342D" w:rsidRPr="0017342D" w:rsidRDefault="0017342D">
            <w:pPr>
              <w:jc w:val="center"/>
              <w:rPr>
                <w:rFonts w:ascii="Times New Roman" w:hAnsi="Times New Roman"/>
              </w:rPr>
            </w:pPr>
            <w:r w:rsidRPr="0017342D">
              <w:rPr>
                <w:rFonts w:ascii="Times New Roman" w:hAnsi="Times New Roman"/>
              </w:rPr>
              <w:t>2</w:t>
            </w:r>
          </w:p>
        </w:tc>
        <w:tc>
          <w:tcPr>
            <w:tcW w:w="1522" w:type="dxa"/>
            <w:hideMark/>
          </w:tcPr>
          <w:p w14:paraId="7BB91AC7" w14:textId="77777777" w:rsidR="0017342D" w:rsidRPr="0017342D" w:rsidRDefault="0017342D">
            <w:pPr>
              <w:jc w:val="center"/>
              <w:rPr>
                <w:rFonts w:ascii="Times New Roman" w:hAnsi="Times New Roman"/>
              </w:rPr>
            </w:pPr>
            <w:r w:rsidRPr="0017342D">
              <w:rPr>
                <w:rFonts w:ascii="Times New Roman" w:hAnsi="Times New Roman"/>
              </w:rPr>
              <w:t>3</w:t>
            </w:r>
          </w:p>
        </w:tc>
        <w:tc>
          <w:tcPr>
            <w:tcW w:w="921" w:type="dxa"/>
            <w:hideMark/>
          </w:tcPr>
          <w:p w14:paraId="07454DDD" w14:textId="77777777" w:rsidR="0017342D" w:rsidRPr="0017342D" w:rsidRDefault="0017342D">
            <w:pPr>
              <w:jc w:val="center"/>
              <w:rPr>
                <w:rFonts w:ascii="Times New Roman" w:hAnsi="Times New Roman"/>
              </w:rPr>
            </w:pPr>
            <w:r w:rsidRPr="0017342D">
              <w:rPr>
                <w:rFonts w:ascii="Times New Roman" w:hAnsi="Times New Roman"/>
              </w:rPr>
              <w:t>4</w:t>
            </w:r>
          </w:p>
        </w:tc>
        <w:tc>
          <w:tcPr>
            <w:tcW w:w="740" w:type="dxa"/>
            <w:hideMark/>
          </w:tcPr>
          <w:p w14:paraId="08C8DDA6" w14:textId="77777777" w:rsidR="0017342D" w:rsidRPr="0017342D" w:rsidRDefault="0017342D">
            <w:pPr>
              <w:jc w:val="center"/>
              <w:rPr>
                <w:rFonts w:ascii="Times New Roman" w:hAnsi="Times New Roman"/>
              </w:rPr>
            </w:pPr>
            <w:r w:rsidRPr="0017342D">
              <w:rPr>
                <w:rFonts w:ascii="Times New Roman" w:hAnsi="Times New Roman"/>
              </w:rPr>
              <w:t>5</w:t>
            </w:r>
          </w:p>
        </w:tc>
        <w:tc>
          <w:tcPr>
            <w:tcW w:w="881" w:type="dxa"/>
            <w:hideMark/>
          </w:tcPr>
          <w:p w14:paraId="1CEBCBED" w14:textId="77777777" w:rsidR="0017342D" w:rsidRPr="0017342D" w:rsidRDefault="0017342D">
            <w:pPr>
              <w:jc w:val="center"/>
              <w:rPr>
                <w:rFonts w:ascii="Times New Roman" w:hAnsi="Times New Roman"/>
              </w:rPr>
            </w:pPr>
            <w:r w:rsidRPr="0017342D">
              <w:rPr>
                <w:rFonts w:ascii="Times New Roman" w:hAnsi="Times New Roman"/>
              </w:rPr>
              <w:t>6</w:t>
            </w:r>
          </w:p>
        </w:tc>
        <w:tc>
          <w:tcPr>
            <w:tcW w:w="1002" w:type="dxa"/>
            <w:hideMark/>
          </w:tcPr>
          <w:p w14:paraId="1CFAF36E" w14:textId="77777777" w:rsidR="0017342D" w:rsidRPr="0017342D" w:rsidRDefault="0017342D">
            <w:pPr>
              <w:jc w:val="center"/>
              <w:rPr>
                <w:rFonts w:ascii="Times New Roman" w:hAnsi="Times New Roman"/>
              </w:rPr>
            </w:pPr>
            <w:r w:rsidRPr="0017342D">
              <w:rPr>
                <w:rFonts w:ascii="Times New Roman" w:hAnsi="Times New Roman"/>
              </w:rPr>
              <w:t>7</w:t>
            </w:r>
          </w:p>
        </w:tc>
        <w:tc>
          <w:tcPr>
            <w:tcW w:w="992" w:type="dxa"/>
            <w:hideMark/>
          </w:tcPr>
          <w:p w14:paraId="62597C81" w14:textId="77777777" w:rsidR="0017342D" w:rsidRPr="0017342D" w:rsidRDefault="0017342D">
            <w:pPr>
              <w:jc w:val="center"/>
              <w:rPr>
                <w:rFonts w:ascii="Times New Roman" w:hAnsi="Times New Roman"/>
              </w:rPr>
            </w:pPr>
            <w:r w:rsidRPr="0017342D">
              <w:rPr>
                <w:rFonts w:ascii="Times New Roman" w:hAnsi="Times New Roman"/>
              </w:rPr>
              <w:t>8</w:t>
            </w:r>
          </w:p>
        </w:tc>
        <w:tc>
          <w:tcPr>
            <w:tcW w:w="709" w:type="dxa"/>
            <w:hideMark/>
          </w:tcPr>
          <w:p w14:paraId="1E0A4DE3" w14:textId="77777777" w:rsidR="0017342D" w:rsidRPr="0017342D" w:rsidRDefault="0017342D">
            <w:pPr>
              <w:jc w:val="center"/>
              <w:rPr>
                <w:rFonts w:ascii="Times New Roman" w:hAnsi="Times New Roman"/>
              </w:rPr>
            </w:pPr>
            <w:r w:rsidRPr="0017342D">
              <w:rPr>
                <w:rFonts w:ascii="Times New Roman" w:hAnsi="Times New Roman"/>
              </w:rPr>
              <w:t>9</w:t>
            </w:r>
          </w:p>
        </w:tc>
        <w:tc>
          <w:tcPr>
            <w:tcW w:w="799" w:type="dxa"/>
            <w:hideMark/>
          </w:tcPr>
          <w:p w14:paraId="0C5ABBF5" w14:textId="77777777" w:rsidR="0017342D" w:rsidRPr="0017342D" w:rsidRDefault="0017342D">
            <w:pPr>
              <w:jc w:val="center"/>
              <w:rPr>
                <w:rFonts w:ascii="Times New Roman" w:hAnsi="Times New Roman"/>
              </w:rPr>
            </w:pPr>
            <w:r w:rsidRPr="0017342D">
              <w:rPr>
                <w:rFonts w:ascii="Times New Roman" w:hAnsi="Times New Roman"/>
              </w:rPr>
              <w:t>10</w:t>
            </w:r>
          </w:p>
        </w:tc>
        <w:tc>
          <w:tcPr>
            <w:tcW w:w="902" w:type="dxa"/>
            <w:hideMark/>
          </w:tcPr>
          <w:p w14:paraId="0FE96C37" w14:textId="77777777" w:rsidR="0017342D" w:rsidRPr="0017342D" w:rsidRDefault="0017342D">
            <w:pPr>
              <w:jc w:val="center"/>
              <w:rPr>
                <w:rFonts w:ascii="Times New Roman" w:hAnsi="Times New Roman"/>
              </w:rPr>
            </w:pPr>
            <w:r w:rsidRPr="0017342D">
              <w:rPr>
                <w:rFonts w:ascii="Times New Roman" w:hAnsi="Times New Roman"/>
              </w:rPr>
              <w:t>11</w:t>
            </w:r>
          </w:p>
        </w:tc>
        <w:tc>
          <w:tcPr>
            <w:tcW w:w="868" w:type="dxa"/>
            <w:hideMark/>
          </w:tcPr>
          <w:p w14:paraId="08E93507" w14:textId="77777777" w:rsidR="0017342D" w:rsidRPr="0017342D" w:rsidRDefault="0017342D">
            <w:pPr>
              <w:jc w:val="center"/>
              <w:rPr>
                <w:rFonts w:ascii="Times New Roman" w:hAnsi="Times New Roman"/>
              </w:rPr>
            </w:pPr>
            <w:r w:rsidRPr="0017342D">
              <w:rPr>
                <w:rFonts w:ascii="Times New Roman" w:hAnsi="Times New Roman"/>
              </w:rPr>
              <w:t>12</w:t>
            </w:r>
          </w:p>
        </w:tc>
        <w:tc>
          <w:tcPr>
            <w:tcW w:w="1000" w:type="dxa"/>
            <w:hideMark/>
          </w:tcPr>
          <w:p w14:paraId="75A4061C" w14:textId="77777777" w:rsidR="0017342D" w:rsidRPr="0017342D" w:rsidRDefault="0017342D">
            <w:pPr>
              <w:jc w:val="center"/>
              <w:rPr>
                <w:rFonts w:ascii="Times New Roman" w:hAnsi="Times New Roman"/>
              </w:rPr>
            </w:pPr>
            <w:r w:rsidRPr="0017342D">
              <w:rPr>
                <w:rFonts w:ascii="Times New Roman" w:hAnsi="Times New Roman"/>
              </w:rPr>
              <w:t>13</w:t>
            </w:r>
          </w:p>
        </w:tc>
        <w:tc>
          <w:tcPr>
            <w:tcW w:w="1028" w:type="dxa"/>
            <w:hideMark/>
          </w:tcPr>
          <w:p w14:paraId="308B65B2" w14:textId="77777777" w:rsidR="0017342D" w:rsidRPr="0017342D" w:rsidRDefault="0017342D">
            <w:pPr>
              <w:jc w:val="center"/>
              <w:rPr>
                <w:rFonts w:ascii="Times New Roman" w:hAnsi="Times New Roman"/>
              </w:rPr>
            </w:pPr>
            <w:r w:rsidRPr="0017342D">
              <w:rPr>
                <w:rFonts w:ascii="Times New Roman" w:hAnsi="Times New Roman"/>
              </w:rPr>
              <w:t>14</w:t>
            </w:r>
          </w:p>
        </w:tc>
        <w:tc>
          <w:tcPr>
            <w:tcW w:w="790" w:type="dxa"/>
            <w:hideMark/>
          </w:tcPr>
          <w:p w14:paraId="6EC92B83" w14:textId="77777777" w:rsidR="0017342D" w:rsidRPr="0017342D" w:rsidRDefault="0017342D">
            <w:pPr>
              <w:jc w:val="center"/>
              <w:rPr>
                <w:rFonts w:ascii="Times New Roman" w:hAnsi="Times New Roman"/>
              </w:rPr>
            </w:pPr>
            <w:r w:rsidRPr="0017342D">
              <w:rPr>
                <w:rFonts w:ascii="Times New Roman" w:hAnsi="Times New Roman"/>
              </w:rPr>
              <w:t>15</w:t>
            </w:r>
          </w:p>
        </w:tc>
        <w:tc>
          <w:tcPr>
            <w:tcW w:w="1471" w:type="dxa"/>
            <w:hideMark/>
          </w:tcPr>
          <w:p w14:paraId="3697363A" w14:textId="77777777" w:rsidR="0017342D" w:rsidRPr="0017342D" w:rsidRDefault="0017342D">
            <w:pPr>
              <w:jc w:val="center"/>
              <w:rPr>
                <w:rFonts w:ascii="Times New Roman" w:hAnsi="Times New Roman"/>
              </w:rPr>
            </w:pPr>
            <w:r w:rsidRPr="0017342D">
              <w:rPr>
                <w:rFonts w:ascii="Times New Roman" w:hAnsi="Times New Roman"/>
              </w:rPr>
              <w:t>16</w:t>
            </w:r>
          </w:p>
        </w:tc>
        <w:tc>
          <w:tcPr>
            <w:tcW w:w="732" w:type="dxa"/>
            <w:hideMark/>
          </w:tcPr>
          <w:p w14:paraId="62082FCD" w14:textId="77777777" w:rsidR="0017342D" w:rsidRPr="0017342D" w:rsidRDefault="0017342D">
            <w:pPr>
              <w:jc w:val="center"/>
              <w:rPr>
                <w:rFonts w:ascii="Times New Roman" w:hAnsi="Times New Roman"/>
              </w:rPr>
            </w:pPr>
            <w:r w:rsidRPr="0017342D">
              <w:rPr>
                <w:rFonts w:ascii="Times New Roman" w:hAnsi="Times New Roman"/>
              </w:rPr>
              <w:t>17</w:t>
            </w:r>
          </w:p>
        </w:tc>
      </w:tr>
      <w:tr w:rsidR="0017342D" w:rsidRPr="0017342D" w14:paraId="3CE3B9BD" w14:textId="77777777" w:rsidTr="0017342D">
        <w:trPr>
          <w:trHeight w:val="315"/>
        </w:trPr>
        <w:tc>
          <w:tcPr>
            <w:tcW w:w="15046" w:type="dxa"/>
            <w:gridSpan w:val="16"/>
            <w:hideMark/>
          </w:tcPr>
          <w:p w14:paraId="0895BEC3" w14:textId="77777777" w:rsidR="0017342D" w:rsidRPr="008C403A" w:rsidRDefault="0017342D">
            <w:pPr>
              <w:jc w:val="center"/>
              <w:rPr>
                <w:rFonts w:ascii="Times New Roman" w:hAnsi="Times New Roman"/>
                <w:b/>
                <w:bCs/>
                <w:i/>
                <w:iCs/>
              </w:rPr>
            </w:pPr>
            <w:r w:rsidRPr="008C403A">
              <w:rPr>
                <w:rFonts w:ascii="Times New Roman" w:hAnsi="Times New Roman"/>
                <w:b/>
                <w:bCs/>
                <w:i/>
                <w:iCs/>
              </w:rPr>
              <w:t>2.13. Фізичне виховання та спорт</w:t>
            </w:r>
          </w:p>
        </w:tc>
        <w:tc>
          <w:tcPr>
            <w:tcW w:w="732" w:type="dxa"/>
            <w:hideMark/>
          </w:tcPr>
          <w:p w14:paraId="73C3E2E1" w14:textId="77777777" w:rsidR="0017342D" w:rsidRPr="0017342D" w:rsidRDefault="0017342D">
            <w:pPr>
              <w:jc w:val="center"/>
              <w:rPr>
                <w:rFonts w:ascii="Times New Roman" w:hAnsi="Times New Roman"/>
              </w:rPr>
            </w:pPr>
            <w:r w:rsidRPr="0017342D">
              <w:rPr>
                <w:rFonts w:ascii="Times New Roman" w:hAnsi="Times New Roman"/>
              </w:rPr>
              <w:t> </w:t>
            </w:r>
          </w:p>
        </w:tc>
      </w:tr>
      <w:tr w:rsidR="0017342D" w:rsidRPr="0017342D" w14:paraId="59C2605E" w14:textId="77777777" w:rsidTr="008C403A">
        <w:trPr>
          <w:trHeight w:val="1262"/>
        </w:trPr>
        <w:tc>
          <w:tcPr>
            <w:tcW w:w="440" w:type="dxa"/>
            <w:hideMark/>
          </w:tcPr>
          <w:p w14:paraId="07596600" w14:textId="77777777" w:rsidR="0017342D" w:rsidRPr="0017342D" w:rsidRDefault="0017342D">
            <w:pPr>
              <w:jc w:val="center"/>
              <w:rPr>
                <w:rFonts w:ascii="Times New Roman" w:hAnsi="Times New Roman"/>
              </w:rPr>
            </w:pPr>
            <w:r w:rsidRPr="0017342D">
              <w:rPr>
                <w:rFonts w:ascii="Times New Roman" w:hAnsi="Times New Roman"/>
              </w:rPr>
              <w:t>1</w:t>
            </w:r>
          </w:p>
        </w:tc>
        <w:tc>
          <w:tcPr>
            <w:tcW w:w="981" w:type="dxa"/>
            <w:hideMark/>
          </w:tcPr>
          <w:p w14:paraId="0BAAB56A" w14:textId="77777777" w:rsidR="0017342D" w:rsidRPr="0017342D" w:rsidRDefault="0017342D">
            <w:pPr>
              <w:jc w:val="center"/>
              <w:rPr>
                <w:rFonts w:ascii="Times New Roman" w:hAnsi="Times New Roman"/>
              </w:rPr>
            </w:pPr>
            <w:r w:rsidRPr="0017342D">
              <w:rPr>
                <w:rFonts w:ascii="Times New Roman" w:hAnsi="Times New Roman"/>
              </w:rPr>
              <w:t>2.3.3. Підтримка спорту вищих досягнень, дитячо-</w:t>
            </w:r>
            <w:r w:rsidRPr="0017342D">
              <w:rPr>
                <w:rFonts w:ascii="Times New Roman" w:hAnsi="Times New Roman"/>
              </w:rPr>
              <w:lastRenderedPageBreak/>
              <w:t>юнацького і резервного спорту</w:t>
            </w:r>
          </w:p>
        </w:tc>
        <w:tc>
          <w:tcPr>
            <w:tcW w:w="1522" w:type="dxa"/>
            <w:hideMark/>
          </w:tcPr>
          <w:p w14:paraId="2EFE6BD1" w14:textId="77777777" w:rsidR="0017342D" w:rsidRPr="0017342D" w:rsidRDefault="0017342D">
            <w:pPr>
              <w:jc w:val="center"/>
              <w:rPr>
                <w:rFonts w:ascii="Times New Roman" w:hAnsi="Times New Roman"/>
              </w:rPr>
            </w:pPr>
            <w:r w:rsidRPr="0017342D">
              <w:rPr>
                <w:rFonts w:ascii="Times New Roman" w:hAnsi="Times New Roman"/>
              </w:rPr>
              <w:lastRenderedPageBreak/>
              <w:t xml:space="preserve">Будівництво футбольного поля зі штучним покриттям по вул.Мечникова в м.Курахове Мар’їнського </w:t>
            </w:r>
            <w:r w:rsidRPr="0017342D">
              <w:rPr>
                <w:rFonts w:ascii="Times New Roman" w:hAnsi="Times New Roman"/>
              </w:rPr>
              <w:lastRenderedPageBreak/>
              <w:t>району Донецької області</w:t>
            </w:r>
          </w:p>
        </w:tc>
        <w:tc>
          <w:tcPr>
            <w:tcW w:w="921" w:type="dxa"/>
            <w:hideMark/>
          </w:tcPr>
          <w:p w14:paraId="717AEF43" w14:textId="77777777" w:rsidR="0017342D" w:rsidRPr="0017342D" w:rsidRDefault="0017342D" w:rsidP="008C403A">
            <w:pPr>
              <w:ind w:right="-36" w:hanging="105"/>
              <w:jc w:val="center"/>
              <w:rPr>
                <w:rFonts w:ascii="Times New Roman" w:hAnsi="Times New Roman"/>
              </w:rPr>
            </w:pPr>
            <w:r w:rsidRPr="0017342D">
              <w:rPr>
                <w:rFonts w:ascii="Times New Roman" w:hAnsi="Times New Roman"/>
              </w:rPr>
              <w:lastRenderedPageBreak/>
              <w:t>територія Курахівської міської територіальної громади</w:t>
            </w:r>
          </w:p>
        </w:tc>
        <w:tc>
          <w:tcPr>
            <w:tcW w:w="740" w:type="dxa"/>
            <w:hideMark/>
          </w:tcPr>
          <w:p w14:paraId="1439E257" w14:textId="77777777" w:rsidR="0017342D" w:rsidRPr="0017342D" w:rsidRDefault="0017342D">
            <w:pPr>
              <w:jc w:val="center"/>
              <w:rPr>
                <w:rFonts w:ascii="Times New Roman" w:hAnsi="Times New Roman"/>
              </w:rPr>
            </w:pPr>
            <w:r w:rsidRPr="0017342D">
              <w:rPr>
                <w:rFonts w:ascii="Times New Roman" w:hAnsi="Times New Roman"/>
              </w:rPr>
              <w:t>2022</w:t>
            </w:r>
          </w:p>
        </w:tc>
        <w:tc>
          <w:tcPr>
            <w:tcW w:w="881" w:type="dxa"/>
            <w:hideMark/>
          </w:tcPr>
          <w:p w14:paraId="0BACE6F8" w14:textId="77777777" w:rsidR="0017342D" w:rsidRPr="0017342D" w:rsidRDefault="0017342D" w:rsidP="008C403A">
            <w:pPr>
              <w:ind w:right="-117" w:hanging="64"/>
              <w:jc w:val="center"/>
              <w:rPr>
                <w:rFonts w:ascii="Times New Roman" w:hAnsi="Times New Roman"/>
              </w:rPr>
            </w:pPr>
            <w:r w:rsidRPr="0017342D">
              <w:rPr>
                <w:rFonts w:ascii="Times New Roman" w:hAnsi="Times New Roman"/>
              </w:rPr>
              <w:t>Курахівська міська рада</w:t>
            </w:r>
          </w:p>
        </w:tc>
        <w:tc>
          <w:tcPr>
            <w:tcW w:w="1002" w:type="dxa"/>
            <w:hideMark/>
          </w:tcPr>
          <w:p w14:paraId="032576E3" w14:textId="77777777" w:rsidR="0017342D" w:rsidRPr="0017342D" w:rsidRDefault="0017342D" w:rsidP="0017342D">
            <w:pPr>
              <w:ind w:right="-109" w:hanging="103"/>
              <w:jc w:val="center"/>
              <w:rPr>
                <w:rFonts w:ascii="Times New Roman" w:hAnsi="Times New Roman"/>
              </w:rPr>
            </w:pPr>
            <w:r w:rsidRPr="0017342D">
              <w:rPr>
                <w:rFonts w:ascii="Times New Roman" w:hAnsi="Times New Roman"/>
              </w:rPr>
              <w:t>16 130,862</w:t>
            </w:r>
          </w:p>
        </w:tc>
        <w:tc>
          <w:tcPr>
            <w:tcW w:w="992" w:type="dxa"/>
            <w:hideMark/>
          </w:tcPr>
          <w:p w14:paraId="4F4E9E2F" w14:textId="77777777" w:rsidR="0017342D" w:rsidRPr="0017342D" w:rsidRDefault="0017342D" w:rsidP="0017342D">
            <w:pPr>
              <w:ind w:right="-109" w:hanging="103"/>
              <w:jc w:val="center"/>
              <w:rPr>
                <w:rFonts w:ascii="Times New Roman" w:hAnsi="Times New Roman"/>
              </w:rPr>
            </w:pPr>
            <w:r w:rsidRPr="0017342D">
              <w:rPr>
                <w:rFonts w:ascii="Times New Roman" w:hAnsi="Times New Roman"/>
              </w:rPr>
              <w:t>6 130,865</w:t>
            </w:r>
          </w:p>
        </w:tc>
        <w:tc>
          <w:tcPr>
            <w:tcW w:w="709" w:type="dxa"/>
            <w:hideMark/>
          </w:tcPr>
          <w:p w14:paraId="16174201" w14:textId="77777777" w:rsidR="0017342D" w:rsidRPr="0017342D" w:rsidRDefault="0017342D">
            <w:pPr>
              <w:jc w:val="center"/>
              <w:rPr>
                <w:rFonts w:ascii="Times New Roman" w:hAnsi="Times New Roman"/>
              </w:rPr>
            </w:pPr>
            <w:r w:rsidRPr="0017342D">
              <w:rPr>
                <w:rFonts w:ascii="Times New Roman" w:hAnsi="Times New Roman"/>
              </w:rPr>
              <w:t>0,000</w:t>
            </w:r>
          </w:p>
        </w:tc>
        <w:tc>
          <w:tcPr>
            <w:tcW w:w="799" w:type="dxa"/>
            <w:hideMark/>
          </w:tcPr>
          <w:p w14:paraId="154BCB13" w14:textId="77777777" w:rsidR="0017342D" w:rsidRPr="0017342D" w:rsidRDefault="0017342D">
            <w:pPr>
              <w:jc w:val="center"/>
              <w:rPr>
                <w:rFonts w:ascii="Times New Roman" w:hAnsi="Times New Roman"/>
              </w:rPr>
            </w:pPr>
            <w:r w:rsidRPr="0017342D">
              <w:rPr>
                <w:rFonts w:ascii="Times New Roman" w:hAnsi="Times New Roman"/>
              </w:rPr>
              <w:t>0,000</w:t>
            </w:r>
          </w:p>
        </w:tc>
        <w:tc>
          <w:tcPr>
            <w:tcW w:w="902" w:type="dxa"/>
            <w:hideMark/>
          </w:tcPr>
          <w:p w14:paraId="17BA5FE9" w14:textId="77777777" w:rsidR="0017342D" w:rsidRPr="0017342D" w:rsidRDefault="0017342D">
            <w:pPr>
              <w:jc w:val="center"/>
              <w:rPr>
                <w:rFonts w:ascii="Times New Roman" w:hAnsi="Times New Roman"/>
              </w:rPr>
            </w:pPr>
            <w:r w:rsidRPr="0017342D">
              <w:rPr>
                <w:rFonts w:ascii="Times New Roman" w:hAnsi="Times New Roman"/>
              </w:rPr>
              <w:t>0,000</w:t>
            </w:r>
          </w:p>
        </w:tc>
        <w:tc>
          <w:tcPr>
            <w:tcW w:w="868" w:type="dxa"/>
            <w:hideMark/>
          </w:tcPr>
          <w:p w14:paraId="63FE3679"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00" w:type="dxa"/>
            <w:hideMark/>
          </w:tcPr>
          <w:p w14:paraId="2A7CAF14"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28" w:type="dxa"/>
            <w:hideMark/>
          </w:tcPr>
          <w:p w14:paraId="0C55540E" w14:textId="77777777" w:rsidR="0017342D" w:rsidRPr="0017342D" w:rsidRDefault="0017342D">
            <w:pPr>
              <w:jc w:val="center"/>
              <w:rPr>
                <w:rFonts w:ascii="Times New Roman" w:hAnsi="Times New Roman"/>
              </w:rPr>
            </w:pPr>
            <w:r w:rsidRPr="0017342D">
              <w:rPr>
                <w:rFonts w:ascii="Times New Roman" w:hAnsi="Times New Roman"/>
              </w:rPr>
              <w:t>6 130,865</w:t>
            </w:r>
          </w:p>
        </w:tc>
        <w:tc>
          <w:tcPr>
            <w:tcW w:w="790" w:type="dxa"/>
            <w:hideMark/>
          </w:tcPr>
          <w:p w14:paraId="408662FF" w14:textId="77777777" w:rsidR="0017342D" w:rsidRPr="0017342D" w:rsidRDefault="0017342D">
            <w:pPr>
              <w:jc w:val="center"/>
              <w:rPr>
                <w:rFonts w:ascii="Times New Roman" w:hAnsi="Times New Roman"/>
              </w:rPr>
            </w:pPr>
            <w:r w:rsidRPr="0017342D">
              <w:rPr>
                <w:rFonts w:ascii="Times New Roman" w:hAnsi="Times New Roman"/>
              </w:rPr>
              <w:t>0,000</w:t>
            </w:r>
          </w:p>
        </w:tc>
        <w:tc>
          <w:tcPr>
            <w:tcW w:w="1471" w:type="dxa"/>
            <w:hideMark/>
          </w:tcPr>
          <w:p w14:paraId="7E90962B" w14:textId="77777777" w:rsidR="0017342D" w:rsidRPr="0017342D" w:rsidRDefault="0017342D">
            <w:pPr>
              <w:jc w:val="center"/>
              <w:rPr>
                <w:rFonts w:ascii="Times New Roman" w:hAnsi="Times New Roman"/>
              </w:rPr>
            </w:pPr>
            <w:r w:rsidRPr="0017342D">
              <w:rPr>
                <w:rFonts w:ascii="Times New Roman" w:hAnsi="Times New Roman"/>
              </w:rPr>
              <w:t>Роширення  мережі сучасних спортивних споруд, які від-повідають національним та між-</w:t>
            </w:r>
            <w:r w:rsidRPr="0017342D">
              <w:rPr>
                <w:rFonts w:ascii="Times New Roman" w:hAnsi="Times New Roman"/>
              </w:rPr>
              <w:lastRenderedPageBreak/>
              <w:t>народним стандартам</w:t>
            </w:r>
          </w:p>
        </w:tc>
        <w:tc>
          <w:tcPr>
            <w:tcW w:w="732" w:type="dxa"/>
            <w:hideMark/>
          </w:tcPr>
          <w:p w14:paraId="0BDDDF0B" w14:textId="77777777" w:rsidR="0017342D" w:rsidRPr="0017342D" w:rsidRDefault="0017342D">
            <w:pPr>
              <w:jc w:val="center"/>
              <w:rPr>
                <w:rFonts w:ascii="Times New Roman" w:hAnsi="Times New Roman"/>
              </w:rPr>
            </w:pPr>
            <w:r w:rsidRPr="0017342D">
              <w:rPr>
                <w:rFonts w:ascii="Times New Roman" w:hAnsi="Times New Roman"/>
              </w:rPr>
              <w:lastRenderedPageBreak/>
              <w:t> </w:t>
            </w:r>
          </w:p>
        </w:tc>
      </w:tr>
      <w:tr w:rsidR="0017342D" w:rsidRPr="0017342D" w14:paraId="3241C181" w14:textId="77777777" w:rsidTr="0017342D">
        <w:trPr>
          <w:trHeight w:val="280"/>
        </w:trPr>
        <w:tc>
          <w:tcPr>
            <w:tcW w:w="440" w:type="dxa"/>
            <w:noWrap/>
            <w:hideMark/>
          </w:tcPr>
          <w:p w14:paraId="10F7D8E8" w14:textId="77777777" w:rsidR="0017342D" w:rsidRPr="0017342D" w:rsidRDefault="0017342D">
            <w:pPr>
              <w:jc w:val="center"/>
              <w:rPr>
                <w:rFonts w:ascii="Times New Roman" w:hAnsi="Times New Roman"/>
              </w:rPr>
            </w:pPr>
            <w:r w:rsidRPr="0017342D">
              <w:rPr>
                <w:rFonts w:ascii="Times New Roman" w:hAnsi="Times New Roman"/>
              </w:rPr>
              <w:t>1</w:t>
            </w:r>
          </w:p>
        </w:tc>
        <w:tc>
          <w:tcPr>
            <w:tcW w:w="5045" w:type="dxa"/>
            <w:gridSpan w:val="5"/>
            <w:noWrap/>
            <w:hideMark/>
          </w:tcPr>
          <w:p w14:paraId="0F48FF32" w14:textId="77777777" w:rsidR="0017342D" w:rsidRPr="0017342D" w:rsidRDefault="0017342D">
            <w:pPr>
              <w:jc w:val="center"/>
              <w:rPr>
                <w:rFonts w:ascii="Times New Roman" w:hAnsi="Times New Roman"/>
              </w:rPr>
            </w:pPr>
            <w:r w:rsidRPr="0017342D">
              <w:rPr>
                <w:rFonts w:ascii="Times New Roman" w:hAnsi="Times New Roman"/>
              </w:rPr>
              <w:t>Всього</w:t>
            </w:r>
          </w:p>
        </w:tc>
        <w:tc>
          <w:tcPr>
            <w:tcW w:w="1002" w:type="dxa"/>
            <w:noWrap/>
            <w:hideMark/>
          </w:tcPr>
          <w:p w14:paraId="7E72DC81" w14:textId="77777777" w:rsidR="0017342D" w:rsidRPr="0017342D" w:rsidRDefault="0017342D" w:rsidP="0017342D">
            <w:pPr>
              <w:ind w:right="-109" w:hanging="103"/>
              <w:jc w:val="center"/>
              <w:rPr>
                <w:rFonts w:ascii="Times New Roman" w:hAnsi="Times New Roman"/>
              </w:rPr>
            </w:pPr>
            <w:r w:rsidRPr="0017342D">
              <w:rPr>
                <w:rFonts w:ascii="Times New Roman" w:hAnsi="Times New Roman"/>
              </w:rPr>
              <w:t>16 130,862</w:t>
            </w:r>
          </w:p>
        </w:tc>
        <w:tc>
          <w:tcPr>
            <w:tcW w:w="992" w:type="dxa"/>
            <w:noWrap/>
            <w:hideMark/>
          </w:tcPr>
          <w:p w14:paraId="17823BAC" w14:textId="77777777" w:rsidR="0017342D" w:rsidRPr="0017342D" w:rsidRDefault="0017342D" w:rsidP="0017342D">
            <w:pPr>
              <w:ind w:right="-109" w:hanging="103"/>
              <w:jc w:val="center"/>
              <w:rPr>
                <w:rFonts w:ascii="Times New Roman" w:hAnsi="Times New Roman"/>
              </w:rPr>
            </w:pPr>
            <w:r w:rsidRPr="0017342D">
              <w:rPr>
                <w:rFonts w:ascii="Times New Roman" w:hAnsi="Times New Roman"/>
              </w:rPr>
              <w:t>6 130,865</w:t>
            </w:r>
          </w:p>
        </w:tc>
        <w:tc>
          <w:tcPr>
            <w:tcW w:w="709" w:type="dxa"/>
            <w:noWrap/>
            <w:hideMark/>
          </w:tcPr>
          <w:p w14:paraId="7A38043B" w14:textId="77777777" w:rsidR="0017342D" w:rsidRPr="0017342D" w:rsidRDefault="0017342D">
            <w:pPr>
              <w:jc w:val="center"/>
              <w:rPr>
                <w:rFonts w:ascii="Times New Roman" w:hAnsi="Times New Roman"/>
              </w:rPr>
            </w:pPr>
            <w:r w:rsidRPr="0017342D">
              <w:rPr>
                <w:rFonts w:ascii="Times New Roman" w:hAnsi="Times New Roman"/>
              </w:rPr>
              <w:t>0,000</w:t>
            </w:r>
          </w:p>
        </w:tc>
        <w:tc>
          <w:tcPr>
            <w:tcW w:w="799" w:type="dxa"/>
            <w:noWrap/>
            <w:hideMark/>
          </w:tcPr>
          <w:p w14:paraId="520747F7" w14:textId="77777777" w:rsidR="0017342D" w:rsidRPr="0017342D" w:rsidRDefault="0017342D">
            <w:pPr>
              <w:jc w:val="center"/>
              <w:rPr>
                <w:rFonts w:ascii="Times New Roman" w:hAnsi="Times New Roman"/>
              </w:rPr>
            </w:pPr>
            <w:r w:rsidRPr="0017342D">
              <w:rPr>
                <w:rFonts w:ascii="Times New Roman" w:hAnsi="Times New Roman"/>
              </w:rPr>
              <w:t>0,000</w:t>
            </w:r>
          </w:p>
        </w:tc>
        <w:tc>
          <w:tcPr>
            <w:tcW w:w="902" w:type="dxa"/>
            <w:noWrap/>
            <w:hideMark/>
          </w:tcPr>
          <w:p w14:paraId="7C60A45F" w14:textId="77777777" w:rsidR="0017342D" w:rsidRPr="0017342D" w:rsidRDefault="0017342D">
            <w:pPr>
              <w:jc w:val="center"/>
              <w:rPr>
                <w:rFonts w:ascii="Times New Roman" w:hAnsi="Times New Roman"/>
              </w:rPr>
            </w:pPr>
            <w:r w:rsidRPr="0017342D">
              <w:rPr>
                <w:rFonts w:ascii="Times New Roman" w:hAnsi="Times New Roman"/>
              </w:rPr>
              <w:t>0,000</w:t>
            </w:r>
          </w:p>
        </w:tc>
        <w:tc>
          <w:tcPr>
            <w:tcW w:w="868" w:type="dxa"/>
            <w:noWrap/>
            <w:hideMark/>
          </w:tcPr>
          <w:p w14:paraId="228EC1F5"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00" w:type="dxa"/>
            <w:noWrap/>
            <w:hideMark/>
          </w:tcPr>
          <w:p w14:paraId="59B387C7"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28" w:type="dxa"/>
            <w:noWrap/>
            <w:hideMark/>
          </w:tcPr>
          <w:p w14:paraId="576CCAD6" w14:textId="77777777" w:rsidR="0017342D" w:rsidRPr="0017342D" w:rsidRDefault="0017342D">
            <w:pPr>
              <w:jc w:val="center"/>
              <w:rPr>
                <w:rFonts w:ascii="Times New Roman" w:hAnsi="Times New Roman"/>
              </w:rPr>
            </w:pPr>
            <w:r w:rsidRPr="0017342D">
              <w:rPr>
                <w:rFonts w:ascii="Times New Roman" w:hAnsi="Times New Roman"/>
              </w:rPr>
              <w:t>6 130,865</w:t>
            </w:r>
          </w:p>
        </w:tc>
        <w:tc>
          <w:tcPr>
            <w:tcW w:w="790" w:type="dxa"/>
            <w:noWrap/>
            <w:hideMark/>
          </w:tcPr>
          <w:p w14:paraId="03AE6304" w14:textId="77777777" w:rsidR="0017342D" w:rsidRPr="0017342D" w:rsidRDefault="0017342D">
            <w:pPr>
              <w:jc w:val="center"/>
              <w:rPr>
                <w:rFonts w:ascii="Times New Roman" w:hAnsi="Times New Roman"/>
              </w:rPr>
            </w:pPr>
            <w:r w:rsidRPr="0017342D">
              <w:rPr>
                <w:rFonts w:ascii="Times New Roman" w:hAnsi="Times New Roman"/>
              </w:rPr>
              <w:t>0,000</w:t>
            </w:r>
          </w:p>
        </w:tc>
        <w:tc>
          <w:tcPr>
            <w:tcW w:w="1471" w:type="dxa"/>
            <w:noWrap/>
            <w:hideMark/>
          </w:tcPr>
          <w:p w14:paraId="541939D0" w14:textId="77777777" w:rsidR="0017342D" w:rsidRPr="0017342D" w:rsidRDefault="0017342D">
            <w:pPr>
              <w:jc w:val="center"/>
              <w:rPr>
                <w:rFonts w:ascii="Times New Roman" w:hAnsi="Times New Roman"/>
              </w:rPr>
            </w:pPr>
            <w:r w:rsidRPr="0017342D">
              <w:rPr>
                <w:rFonts w:ascii="Times New Roman" w:hAnsi="Times New Roman"/>
              </w:rPr>
              <w:t> </w:t>
            </w:r>
          </w:p>
        </w:tc>
        <w:tc>
          <w:tcPr>
            <w:tcW w:w="732" w:type="dxa"/>
            <w:noWrap/>
            <w:hideMark/>
          </w:tcPr>
          <w:p w14:paraId="66CBC497" w14:textId="77777777" w:rsidR="0017342D" w:rsidRPr="0017342D" w:rsidRDefault="0017342D">
            <w:pPr>
              <w:jc w:val="center"/>
              <w:rPr>
                <w:rFonts w:ascii="Times New Roman" w:hAnsi="Times New Roman"/>
              </w:rPr>
            </w:pPr>
            <w:r w:rsidRPr="0017342D">
              <w:rPr>
                <w:rFonts w:ascii="Times New Roman" w:hAnsi="Times New Roman"/>
              </w:rPr>
              <w:t> </w:t>
            </w:r>
          </w:p>
        </w:tc>
      </w:tr>
      <w:tr w:rsidR="0017342D" w:rsidRPr="008C403A" w14:paraId="327957F9" w14:textId="77777777" w:rsidTr="0017342D">
        <w:trPr>
          <w:trHeight w:val="280"/>
        </w:trPr>
        <w:tc>
          <w:tcPr>
            <w:tcW w:w="15046" w:type="dxa"/>
            <w:gridSpan w:val="16"/>
            <w:hideMark/>
          </w:tcPr>
          <w:p w14:paraId="1FA933E1" w14:textId="77777777" w:rsidR="0017342D" w:rsidRPr="008C403A" w:rsidRDefault="0017342D">
            <w:pPr>
              <w:jc w:val="center"/>
              <w:rPr>
                <w:rFonts w:ascii="Times New Roman" w:hAnsi="Times New Roman"/>
                <w:b/>
                <w:bCs/>
                <w:i/>
                <w:iCs/>
              </w:rPr>
            </w:pPr>
            <w:r w:rsidRPr="008C403A">
              <w:rPr>
                <w:rFonts w:ascii="Times New Roman" w:hAnsi="Times New Roman"/>
                <w:b/>
                <w:bCs/>
                <w:i/>
                <w:iCs/>
              </w:rPr>
              <w:t xml:space="preserve">2.25. Охорона навколишнього природного середовища </w:t>
            </w:r>
          </w:p>
        </w:tc>
        <w:tc>
          <w:tcPr>
            <w:tcW w:w="732" w:type="dxa"/>
            <w:hideMark/>
          </w:tcPr>
          <w:p w14:paraId="3937F330" w14:textId="77777777" w:rsidR="0017342D" w:rsidRPr="008C403A" w:rsidRDefault="0017342D">
            <w:pPr>
              <w:jc w:val="center"/>
              <w:rPr>
                <w:rFonts w:ascii="Times New Roman" w:hAnsi="Times New Roman"/>
                <w:b/>
                <w:bCs/>
              </w:rPr>
            </w:pPr>
            <w:r w:rsidRPr="008C403A">
              <w:rPr>
                <w:rFonts w:ascii="Times New Roman" w:hAnsi="Times New Roman"/>
                <w:b/>
                <w:bCs/>
              </w:rPr>
              <w:t> </w:t>
            </w:r>
          </w:p>
        </w:tc>
      </w:tr>
      <w:tr w:rsidR="0017342D" w:rsidRPr="0017342D" w14:paraId="0BB50150" w14:textId="77777777" w:rsidTr="0017342D">
        <w:trPr>
          <w:trHeight w:val="280"/>
        </w:trPr>
        <w:tc>
          <w:tcPr>
            <w:tcW w:w="15778" w:type="dxa"/>
            <w:gridSpan w:val="17"/>
            <w:hideMark/>
          </w:tcPr>
          <w:p w14:paraId="7430B5A2" w14:textId="77777777" w:rsidR="0017342D" w:rsidRPr="0017342D" w:rsidRDefault="0017342D">
            <w:pPr>
              <w:jc w:val="center"/>
              <w:rPr>
                <w:rFonts w:ascii="Times New Roman" w:hAnsi="Times New Roman"/>
              </w:rPr>
            </w:pPr>
            <w:r w:rsidRPr="0017342D">
              <w:rPr>
                <w:rFonts w:ascii="Times New Roman" w:hAnsi="Times New Roman"/>
              </w:rPr>
              <w:t xml:space="preserve">Примітка: стовпець 9 - державний фонд ОНПС; стовпець 12 - обласний фонд ОНПС; стовпець 14 - районний, міський, селищний, сільський фонд ОНПС, стовпець 15 - інші джерела фінансування </w:t>
            </w:r>
          </w:p>
        </w:tc>
      </w:tr>
      <w:tr w:rsidR="0017342D" w:rsidRPr="0017342D" w14:paraId="381BB597" w14:textId="77777777" w:rsidTr="0017342D">
        <w:trPr>
          <w:trHeight w:val="3900"/>
        </w:trPr>
        <w:tc>
          <w:tcPr>
            <w:tcW w:w="440" w:type="dxa"/>
            <w:hideMark/>
          </w:tcPr>
          <w:p w14:paraId="3A001E79" w14:textId="77777777" w:rsidR="0017342D" w:rsidRPr="0017342D" w:rsidRDefault="0017342D">
            <w:pPr>
              <w:jc w:val="center"/>
              <w:rPr>
                <w:rFonts w:ascii="Times New Roman" w:hAnsi="Times New Roman"/>
              </w:rPr>
            </w:pPr>
            <w:r w:rsidRPr="0017342D">
              <w:rPr>
                <w:rFonts w:ascii="Times New Roman" w:hAnsi="Times New Roman"/>
              </w:rPr>
              <w:t>1</w:t>
            </w:r>
          </w:p>
        </w:tc>
        <w:tc>
          <w:tcPr>
            <w:tcW w:w="981" w:type="dxa"/>
            <w:hideMark/>
          </w:tcPr>
          <w:p w14:paraId="319DDB94" w14:textId="77777777" w:rsidR="0017342D" w:rsidRPr="0017342D" w:rsidRDefault="0017342D">
            <w:pPr>
              <w:jc w:val="center"/>
              <w:rPr>
                <w:rFonts w:ascii="Times New Roman" w:hAnsi="Times New Roman"/>
              </w:rPr>
            </w:pPr>
            <w:r w:rsidRPr="0017342D">
              <w:rPr>
                <w:rFonts w:ascii="Times New Roman" w:hAnsi="Times New Roman"/>
              </w:rPr>
              <w:t>3.2.3. Поліпшення житлових</w:t>
            </w:r>
            <w:r w:rsidRPr="0017342D">
              <w:rPr>
                <w:rFonts w:ascii="Times New Roman" w:hAnsi="Times New Roman"/>
              </w:rPr>
              <w:br/>
              <w:t>умов населення</w:t>
            </w:r>
          </w:p>
        </w:tc>
        <w:tc>
          <w:tcPr>
            <w:tcW w:w="1522" w:type="dxa"/>
            <w:hideMark/>
          </w:tcPr>
          <w:p w14:paraId="0FFD8B85" w14:textId="77777777" w:rsidR="0017342D" w:rsidRPr="0017342D" w:rsidRDefault="0017342D">
            <w:pPr>
              <w:jc w:val="center"/>
              <w:rPr>
                <w:rFonts w:ascii="Times New Roman" w:hAnsi="Times New Roman"/>
              </w:rPr>
            </w:pPr>
            <w:r w:rsidRPr="0017342D">
              <w:rPr>
                <w:rFonts w:ascii="Times New Roman" w:hAnsi="Times New Roman"/>
              </w:rPr>
              <w:t xml:space="preserve">Проведення заходів з захисту від підтоплення і затоплення, направлених на запобігання розвитку небезпечних геологічних процесів, а саме: Реконструкція кварталу застарілого житлового фонду, обмеженого вулицями Лермонтова та Побєди та проспектами Соборний і Запорізький з проведенням заходів з інженерного захисту від підтоплення житлових будинків №№ 25, 29, 31, 33 по просп. </w:t>
            </w:r>
            <w:r w:rsidRPr="0017342D">
              <w:rPr>
                <w:rFonts w:ascii="Times New Roman" w:hAnsi="Times New Roman"/>
              </w:rPr>
              <w:lastRenderedPageBreak/>
              <w:t>Соборний, №№ 3, 5, 7 по вул. Лермонтова,  №№ 44, 46 по пр. Запорізький у м. Курахове Мар'їнського району Донецької області. Житловий будинок № 3 по вул. Лермонтова"</w:t>
            </w:r>
          </w:p>
        </w:tc>
        <w:tc>
          <w:tcPr>
            <w:tcW w:w="921" w:type="dxa"/>
            <w:hideMark/>
          </w:tcPr>
          <w:p w14:paraId="0CDE1D20" w14:textId="77777777" w:rsidR="0017342D" w:rsidRPr="0017342D" w:rsidRDefault="0017342D">
            <w:pPr>
              <w:jc w:val="center"/>
              <w:rPr>
                <w:rFonts w:ascii="Times New Roman" w:hAnsi="Times New Roman"/>
              </w:rPr>
            </w:pPr>
            <w:r w:rsidRPr="0017342D">
              <w:rPr>
                <w:rFonts w:ascii="Times New Roman" w:hAnsi="Times New Roman"/>
              </w:rPr>
              <w:lastRenderedPageBreak/>
              <w:t>територія Курахівської міської територіальної громади</w:t>
            </w:r>
          </w:p>
        </w:tc>
        <w:tc>
          <w:tcPr>
            <w:tcW w:w="740" w:type="dxa"/>
            <w:hideMark/>
          </w:tcPr>
          <w:p w14:paraId="401003C1" w14:textId="77777777" w:rsidR="0017342D" w:rsidRPr="0017342D" w:rsidRDefault="0017342D">
            <w:pPr>
              <w:jc w:val="center"/>
              <w:rPr>
                <w:rFonts w:ascii="Times New Roman" w:hAnsi="Times New Roman"/>
              </w:rPr>
            </w:pPr>
            <w:r w:rsidRPr="0017342D">
              <w:rPr>
                <w:rFonts w:ascii="Times New Roman" w:hAnsi="Times New Roman"/>
              </w:rPr>
              <w:t>2023</w:t>
            </w:r>
          </w:p>
        </w:tc>
        <w:tc>
          <w:tcPr>
            <w:tcW w:w="881" w:type="dxa"/>
            <w:hideMark/>
          </w:tcPr>
          <w:p w14:paraId="416CE69E" w14:textId="77777777" w:rsidR="0017342D" w:rsidRPr="0017342D" w:rsidRDefault="0017342D">
            <w:pPr>
              <w:jc w:val="center"/>
              <w:rPr>
                <w:rFonts w:ascii="Times New Roman" w:hAnsi="Times New Roman"/>
              </w:rPr>
            </w:pPr>
            <w:r w:rsidRPr="0017342D">
              <w:rPr>
                <w:rFonts w:ascii="Times New Roman" w:hAnsi="Times New Roman"/>
              </w:rPr>
              <w:t>Курахівська міська рада</w:t>
            </w:r>
          </w:p>
        </w:tc>
        <w:tc>
          <w:tcPr>
            <w:tcW w:w="1002" w:type="dxa"/>
            <w:hideMark/>
          </w:tcPr>
          <w:p w14:paraId="09D81DA2" w14:textId="77777777" w:rsidR="0017342D" w:rsidRPr="0017342D" w:rsidRDefault="0017342D" w:rsidP="0017342D">
            <w:pPr>
              <w:ind w:hanging="103"/>
              <w:jc w:val="center"/>
              <w:rPr>
                <w:rFonts w:ascii="Times New Roman" w:hAnsi="Times New Roman"/>
              </w:rPr>
            </w:pPr>
            <w:r w:rsidRPr="0017342D">
              <w:rPr>
                <w:rFonts w:ascii="Times New Roman" w:hAnsi="Times New Roman"/>
              </w:rPr>
              <w:t>24136,034</w:t>
            </w:r>
          </w:p>
        </w:tc>
        <w:tc>
          <w:tcPr>
            <w:tcW w:w="992" w:type="dxa"/>
            <w:hideMark/>
          </w:tcPr>
          <w:p w14:paraId="42F58859" w14:textId="77777777" w:rsidR="0017342D" w:rsidRPr="0017342D" w:rsidRDefault="0017342D">
            <w:pPr>
              <w:jc w:val="center"/>
              <w:rPr>
                <w:rFonts w:ascii="Times New Roman" w:hAnsi="Times New Roman"/>
              </w:rPr>
            </w:pPr>
            <w:r w:rsidRPr="0017342D">
              <w:rPr>
                <w:rFonts w:ascii="Times New Roman" w:hAnsi="Times New Roman"/>
              </w:rPr>
              <w:t>2654,530</w:t>
            </w:r>
          </w:p>
        </w:tc>
        <w:tc>
          <w:tcPr>
            <w:tcW w:w="709" w:type="dxa"/>
            <w:hideMark/>
          </w:tcPr>
          <w:p w14:paraId="607C9685" w14:textId="77777777" w:rsidR="0017342D" w:rsidRPr="0017342D" w:rsidRDefault="0017342D">
            <w:pPr>
              <w:jc w:val="center"/>
              <w:rPr>
                <w:rFonts w:ascii="Times New Roman" w:hAnsi="Times New Roman"/>
              </w:rPr>
            </w:pPr>
            <w:r w:rsidRPr="0017342D">
              <w:rPr>
                <w:rFonts w:ascii="Times New Roman" w:hAnsi="Times New Roman"/>
              </w:rPr>
              <w:t>0,000</w:t>
            </w:r>
          </w:p>
        </w:tc>
        <w:tc>
          <w:tcPr>
            <w:tcW w:w="799" w:type="dxa"/>
            <w:hideMark/>
          </w:tcPr>
          <w:p w14:paraId="26A76481" w14:textId="77777777" w:rsidR="0017342D" w:rsidRPr="0017342D" w:rsidRDefault="0017342D">
            <w:pPr>
              <w:jc w:val="center"/>
              <w:rPr>
                <w:rFonts w:ascii="Times New Roman" w:hAnsi="Times New Roman"/>
              </w:rPr>
            </w:pPr>
            <w:r w:rsidRPr="0017342D">
              <w:rPr>
                <w:rFonts w:ascii="Times New Roman" w:hAnsi="Times New Roman"/>
              </w:rPr>
              <w:t>0,000</w:t>
            </w:r>
          </w:p>
        </w:tc>
        <w:tc>
          <w:tcPr>
            <w:tcW w:w="902" w:type="dxa"/>
            <w:hideMark/>
          </w:tcPr>
          <w:p w14:paraId="7EC769D3" w14:textId="77777777" w:rsidR="0017342D" w:rsidRPr="0017342D" w:rsidRDefault="0017342D">
            <w:pPr>
              <w:jc w:val="center"/>
              <w:rPr>
                <w:rFonts w:ascii="Times New Roman" w:hAnsi="Times New Roman"/>
              </w:rPr>
            </w:pPr>
            <w:r w:rsidRPr="0017342D">
              <w:rPr>
                <w:rFonts w:ascii="Times New Roman" w:hAnsi="Times New Roman"/>
              </w:rPr>
              <w:t>0,000</w:t>
            </w:r>
          </w:p>
        </w:tc>
        <w:tc>
          <w:tcPr>
            <w:tcW w:w="868" w:type="dxa"/>
            <w:hideMark/>
          </w:tcPr>
          <w:p w14:paraId="4333B000"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00" w:type="dxa"/>
            <w:hideMark/>
          </w:tcPr>
          <w:p w14:paraId="30F3BCA7"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28" w:type="dxa"/>
            <w:hideMark/>
          </w:tcPr>
          <w:p w14:paraId="1199258B" w14:textId="77777777" w:rsidR="0017342D" w:rsidRPr="0017342D" w:rsidRDefault="0017342D">
            <w:pPr>
              <w:jc w:val="center"/>
              <w:rPr>
                <w:rFonts w:ascii="Times New Roman" w:hAnsi="Times New Roman"/>
              </w:rPr>
            </w:pPr>
            <w:r w:rsidRPr="0017342D">
              <w:rPr>
                <w:rFonts w:ascii="Times New Roman" w:hAnsi="Times New Roman"/>
              </w:rPr>
              <w:t>2654,530</w:t>
            </w:r>
          </w:p>
        </w:tc>
        <w:tc>
          <w:tcPr>
            <w:tcW w:w="790" w:type="dxa"/>
            <w:hideMark/>
          </w:tcPr>
          <w:p w14:paraId="3B41F4ED" w14:textId="77777777" w:rsidR="0017342D" w:rsidRPr="0017342D" w:rsidRDefault="0017342D">
            <w:pPr>
              <w:jc w:val="center"/>
              <w:rPr>
                <w:rFonts w:ascii="Times New Roman" w:hAnsi="Times New Roman"/>
              </w:rPr>
            </w:pPr>
            <w:r w:rsidRPr="0017342D">
              <w:rPr>
                <w:rFonts w:ascii="Times New Roman" w:hAnsi="Times New Roman"/>
              </w:rPr>
              <w:t>0,000</w:t>
            </w:r>
          </w:p>
        </w:tc>
        <w:tc>
          <w:tcPr>
            <w:tcW w:w="1471" w:type="dxa"/>
            <w:hideMark/>
          </w:tcPr>
          <w:p w14:paraId="6C5E011C" w14:textId="77777777" w:rsidR="0017342D" w:rsidRPr="0017342D" w:rsidRDefault="0017342D">
            <w:pPr>
              <w:jc w:val="center"/>
              <w:rPr>
                <w:rFonts w:ascii="Times New Roman" w:hAnsi="Times New Roman"/>
              </w:rPr>
            </w:pPr>
            <w:r w:rsidRPr="0017342D">
              <w:rPr>
                <w:rFonts w:ascii="Times New Roman" w:hAnsi="Times New Roman"/>
              </w:rPr>
              <w:t xml:space="preserve">Захист від підтоплення та затоплення території на ділянці, загальною площею 1,328 га </w:t>
            </w:r>
          </w:p>
        </w:tc>
        <w:tc>
          <w:tcPr>
            <w:tcW w:w="732" w:type="dxa"/>
            <w:noWrap/>
            <w:hideMark/>
          </w:tcPr>
          <w:p w14:paraId="6D5D8748" w14:textId="77777777" w:rsidR="0017342D" w:rsidRPr="0017342D" w:rsidRDefault="0017342D">
            <w:pPr>
              <w:jc w:val="center"/>
              <w:rPr>
                <w:rFonts w:ascii="Times New Roman" w:hAnsi="Times New Roman"/>
              </w:rPr>
            </w:pPr>
            <w:r w:rsidRPr="0017342D">
              <w:rPr>
                <w:rFonts w:ascii="Times New Roman" w:hAnsi="Times New Roman"/>
              </w:rPr>
              <w:t> </w:t>
            </w:r>
          </w:p>
        </w:tc>
      </w:tr>
      <w:tr w:rsidR="0017342D" w:rsidRPr="0017342D" w14:paraId="4E6E23CF" w14:textId="77777777" w:rsidTr="0017342D">
        <w:trPr>
          <w:trHeight w:val="4180"/>
        </w:trPr>
        <w:tc>
          <w:tcPr>
            <w:tcW w:w="440" w:type="dxa"/>
            <w:hideMark/>
          </w:tcPr>
          <w:p w14:paraId="1A123301" w14:textId="77777777" w:rsidR="0017342D" w:rsidRPr="0017342D" w:rsidRDefault="0017342D">
            <w:pPr>
              <w:jc w:val="center"/>
              <w:rPr>
                <w:rFonts w:ascii="Times New Roman" w:hAnsi="Times New Roman"/>
              </w:rPr>
            </w:pPr>
            <w:r w:rsidRPr="0017342D">
              <w:rPr>
                <w:rFonts w:ascii="Times New Roman" w:hAnsi="Times New Roman"/>
              </w:rPr>
              <w:t>2</w:t>
            </w:r>
          </w:p>
        </w:tc>
        <w:tc>
          <w:tcPr>
            <w:tcW w:w="981" w:type="dxa"/>
            <w:hideMark/>
          </w:tcPr>
          <w:p w14:paraId="473B7C56" w14:textId="77777777" w:rsidR="0017342D" w:rsidRPr="0017342D" w:rsidRDefault="0017342D">
            <w:pPr>
              <w:jc w:val="center"/>
              <w:rPr>
                <w:rFonts w:ascii="Times New Roman" w:hAnsi="Times New Roman"/>
              </w:rPr>
            </w:pPr>
            <w:r w:rsidRPr="0017342D">
              <w:rPr>
                <w:rFonts w:ascii="Times New Roman" w:hAnsi="Times New Roman"/>
              </w:rPr>
              <w:t>3.2.3. Поліпшення житлових</w:t>
            </w:r>
            <w:r w:rsidRPr="0017342D">
              <w:rPr>
                <w:rFonts w:ascii="Times New Roman" w:hAnsi="Times New Roman"/>
              </w:rPr>
              <w:br/>
              <w:t>умов населення</w:t>
            </w:r>
          </w:p>
        </w:tc>
        <w:tc>
          <w:tcPr>
            <w:tcW w:w="1522" w:type="dxa"/>
            <w:hideMark/>
          </w:tcPr>
          <w:p w14:paraId="501DDA50" w14:textId="77777777" w:rsidR="0017342D" w:rsidRPr="0017342D" w:rsidRDefault="0017342D">
            <w:pPr>
              <w:jc w:val="center"/>
              <w:rPr>
                <w:rFonts w:ascii="Times New Roman" w:hAnsi="Times New Roman"/>
              </w:rPr>
            </w:pPr>
            <w:r w:rsidRPr="0017342D">
              <w:rPr>
                <w:rFonts w:ascii="Times New Roman" w:hAnsi="Times New Roman"/>
              </w:rPr>
              <w:t xml:space="preserve">Проведення заходів з захисту від підтоплення і затоплення, направлених на запобігання розвитку небезпечних геологічних процесів, а саме: "Реконструкція кварталу застарілого житлового фонду, обмеженого вулицями Лермонтова та Побєди та проспектами Соборний і Запорізький з проведенням заходів з </w:t>
            </w:r>
            <w:r w:rsidRPr="0017342D">
              <w:rPr>
                <w:rFonts w:ascii="Times New Roman" w:hAnsi="Times New Roman"/>
              </w:rPr>
              <w:lastRenderedPageBreak/>
              <w:t>інженерного захисту від підтоплення житлових будинків №№ 25, 29, 31, 33 по просп. Соборний, №№ 3, 5, 7 по вул. Лермонтова,  №№ 44, 46 по пр. Запорізький у м. Курахове Мар'їнського району Донецької області. Житловий будинок № 5 по вул. Лермонтова"</w:t>
            </w:r>
          </w:p>
        </w:tc>
        <w:tc>
          <w:tcPr>
            <w:tcW w:w="921" w:type="dxa"/>
            <w:hideMark/>
          </w:tcPr>
          <w:p w14:paraId="244D1E8F" w14:textId="77777777" w:rsidR="0017342D" w:rsidRPr="0017342D" w:rsidRDefault="0017342D">
            <w:pPr>
              <w:jc w:val="center"/>
              <w:rPr>
                <w:rFonts w:ascii="Times New Roman" w:hAnsi="Times New Roman"/>
              </w:rPr>
            </w:pPr>
            <w:r w:rsidRPr="0017342D">
              <w:rPr>
                <w:rFonts w:ascii="Times New Roman" w:hAnsi="Times New Roman"/>
              </w:rPr>
              <w:lastRenderedPageBreak/>
              <w:t>територія Курахівської міської територіальної громади</w:t>
            </w:r>
          </w:p>
        </w:tc>
        <w:tc>
          <w:tcPr>
            <w:tcW w:w="740" w:type="dxa"/>
            <w:hideMark/>
          </w:tcPr>
          <w:p w14:paraId="3D9A1237" w14:textId="77777777" w:rsidR="0017342D" w:rsidRPr="0017342D" w:rsidRDefault="0017342D">
            <w:pPr>
              <w:jc w:val="center"/>
              <w:rPr>
                <w:rFonts w:ascii="Times New Roman" w:hAnsi="Times New Roman"/>
              </w:rPr>
            </w:pPr>
            <w:r w:rsidRPr="0017342D">
              <w:rPr>
                <w:rFonts w:ascii="Times New Roman" w:hAnsi="Times New Roman"/>
              </w:rPr>
              <w:t>2023</w:t>
            </w:r>
          </w:p>
        </w:tc>
        <w:tc>
          <w:tcPr>
            <w:tcW w:w="881" w:type="dxa"/>
            <w:hideMark/>
          </w:tcPr>
          <w:p w14:paraId="5AB99FA5" w14:textId="77777777" w:rsidR="0017342D" w:rsidRPr="0017342D" w:rsidRDefault="0017342D">
            <w:pPr>
              <w:jc w:val="center"/>
              <w:rPr>
                <w:rFonts w:ascii="Times New Roman" w:hAnsi="Times New Roman"/>
              </w:rPr>
            </w:pPr>
            <w:r w:rsidRPr="0017342D">
              <w:rPr>
                <w:rFonts w:ascii="Times New Roman" w:hAnsi="Times New Roman"/>
              </w:rPr>
              <w:t>Курахівська міська рада</w:t>
            </w:r>
          </w:p>
        </w:tc>
        <w:tc>
          <w:tcPr>
            <w:tcW w:w="1002" w:type="dxa"/>
            <w:hideMark/>
          </w:tcPr>
          <w:p w14:paraId="1E2E6AB7" w14:textId="77777777" w:rsidR="0017342D" w:rsidRPr="0017342D" w:rsidRDefault="0017342D" w:rsidP="0017342D">
            <w:pPr>
              <w:ind w:right="-109"/>
              <w:jc w:val="center"/>
              <w:rPr>
                <w:rFonts w:ascii="Times New Roman" w:hAnsi="Times New Roman"/>
              </w:rPr>
            </w:pPr>
            <w:r w:rsidRPr="0017342D">
              <w:rPr>
                <w:rFonts w:ascii="Times New Roman" w:hAnsi="Times New Roman"/>
              </w:rPr>
              <w:t>12765,033</w:t>
            </w:r>
          </w:p>
        </w:tc>
        <w:tc>
          <w:tcPr>
            <w:tcW w:w="992" w:type="dxa"/>
            <w:hideMark/>
          </w:tcPr>
          <w:p w14:paraId="75C0A5ED" w14:textId="77777777" w:rsidR="0017342D" w:rsidRPr="0017342D" w:rsidRDefault="0017342D">
            <w:pPr>
              <w:jc w:val="center"/>
              <w:rPr>
                <w:rFonts w:ascii="Times New Roman" w:hAnsi="Times New Roman"/>
              </w:rPr>
            </w:pPr>
            <w:r w:rsidRPr="0017342D">
              <w:rPr>
                <w:rFonts w:ascii="Times New Roman" w:hAnsi="Times New Roman"/>
              </w:rPr>
              <w:t>1316,088</w:t>
            </w:r>
          </w:p>
        </w:tc>
        <w:tc>
          <w:tcPr>
            <w:tcW w:w="709" w:type="dxa"/>
            <w:hideMark/>
          </w:tcPr>
          <w:p w14:paraId="7AAA5ED1" w14:textId="77777777" w:rsidR="0017342D" w:rsidRPr="0017342D" w:rsidRDefault="0017342D">
            <w:pPr>
              <w:jc w:val="center"/>
              <w:rPr>
                <w:rFonts w:ascii="Times New Roman" w:hAnsi="Times New Roman"/>
              </w:rPr>
            </w:pPr>
            <w:r w:rsidRPr="0017342D">
              <w:rPr>
                <w:rFonts w:ascii="Times New Roman" w:hAnsi="Times New Roman"/>
              </w:rPr>
              <w:t>0,000</w:t>
            </w:r>
          </w:p>
        </w:tc>
        <w:tc>
          <w:tcPr>
            <w:tcW w:w="799" w:type="dxa"/>
            <w:hideMark/>
          </w:tcPr>
          <w:p w14:paraId="75048384" w14:textId="77777777" w:rsidR="0017342D" w:rsidRPr="0017342D" w:rsidRDefault="0017342D">
            <w:pPr>
              <w:jc w:val="center"/>
              <w:rPr>
                <w:rFonts w:ascii="Times New Roman" w:hAnsi="Times New Roman"/>
              </w:rPr>
            </w:pPr>
            <w:r w:rsidRPr="0017342D">
              <w:rPr>
                <w:rFonts w:ascii="Times New Roman" w:hAnsi="Times New Roman"/>
              </w:rPr>
              <w:t>0,000</w:t>
            </w:r>
          </w:p>
        </w:tc>
        <w:tc>
          <w:tcPr>
            <w:tcW w:w="902" w:type="dxa"/>
            <w:hideMark/>
          </w:tcPr>
          <w:p w14:paraId="49364814" w14:textId="77777777" w:rsidR="0017342D" w:rsidRPr="0017342D" w:rsidRDefault="0017342D">
            <w:pPr>
              <w:jc w:val="center"/>
              <w:rPr>
                <w:rFonts w:ascii="Times New Roman" w:hAnsi="Times New Roman"/>
              </w:rPr>
            </w:pPr>
            <w:r w:rsidRPr="0017342D">
              <w:rPr>
                <w:rFonts w:ascii="Times New Roman" w:hAnsi="Times New Roman"/>
              </w:rPr>
              <w:t>0,000</w:t>
            </w:r>
          </w:p>
        </w:tc>
        <w:tc>
          <w:tcPr>
            <w:tcW w:w="868" w:type="dxa"/>
            <w:hideMark/>
          </w:tcPr>
          <w:p w14:paraId="4277FB1C"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00" w:type="dxa"/>
            <w:hideMark/>
          </w:tcPr>
          <w:p w14:paraId="0FE944D4"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28" w:type="dxa"/>
            <w:hideMark/>
          </w:tcPr>
          <w:p w14:paraId="030242D3" w14:textId="77777777" w:rsidR="0017342D" w:rsidRPr="0017342D" w:rsidRDefault="0017342D">
            <w:pPr>
              <w:jc w:val="center"/>
              <w:rPr>
                <w:rFonts w:ascii="Times New Roman" w:hAnsi="Times New Roman"/>
              </w:rPr>
            </w:pPr>
            <w:r w:rsidRPr="0017342D">
              <w:rPr>
                <w:rFonts w:ascii="Times New Roman" w:hAnsi="Times New Roman"/>
              </w:rPr>
              <w:t>1316,088</w:t>
            </w:r>
          </w:p>
        </w:tc>
        <w:tc>
          <w:tcPr>
            <w:tcW w:w="790" w:type="dxa"/>
            <w:hideMark/>
          </w:tcPr>
          <w:p w14:paraId="08CA48E9" w14:textId="77777777" w:rsidR="0017342D" w:rsidRPr="0017342D" w:rsidRDefault="0017342D">
            <w:pPr>
              <w:jc w:val="center"/>
              <w:rPr>
                <w:rFonts w:ascii="Times New Roman" w:hAnsi="Times New Roman"/>
              </w:rPr>
            </w:pPr>
            <w:r w:rsidRPr="0017342D">
              <w:rPr>
                <w:rFonts w:ascii="Times New Roman" w:hAnsi="Times New Roman"/>
              </w:rPr>
              <w:t>0,000</w:t>
            </w:r>
          </w:p>
        </w:tc>
        <w:tc>
          <w:tcPr>
            <w:tcW w:w="1471" w:type="dxa"/>
            <w:hideMark/>
          </w:tcPr>
          <w:p w14:paraId="535BC539" w14:textId="77777777" w:rsidR="0017342D" w:rsidRPr="0017342D" w:rsidRDefault="0017342D">
            <w:pPr>
              <w:jc w:val="center"/>
              <w:rPr>
                <w:rFonts w:ascii="Times New Roman" w:hAnsi="Times New Roman"/>
              </w:rPr>
            </w:pPr>
            <w:r w:rsidRPr="0017342D">
              <w:rPr>
                <w:rFonts w:ascii="Times New Roman" w:hAnsi="Times New Roman"/>
              </w:rPr>
              <w:t xml:space="preserve">Захист від підтоплення та затоплення території на ділянці, загальною площею 0,814 га </w:t>
            </w:r>
          </w:p>
        </w:tc>
        <w:tc>
          <w:tcPr>
            <w:tcW w:w="732" w:type="dxa"/>
            <w:noWrap/>
            <w:hideMark/>
          </w:tcPr>
          <w:p w14:paraId="02A9FD7C" w14:textId="77777777" w:rsidR="0017342D" w:rsidRPr="0017342D" w:rsidRDefault="0017342D">
            <w:pPr>
              <w:jc w:val="center"/>
              <w:rPr>
                <w:rFonts w:ascii="Times New Roman" w:hAnsi="Times New Roman"/>
              </w:rPr>
            </w:pPr>
            <w:r w:rsidRPr="0017342D">
              <w:rPr>
                <w:rFonts w:ascii="Times New Roman" w:hAnsi="Times New Roman"/>
              </w:rPr>
              <w:t> </w:t>
            </w:r>
          </w:p>
        </w:tc>
      </w:tr>
      <w:tr w:rsidR="0017342D" w:rsidRPr="0017342D" w14:paraId="2B178A1F" w14:textId="77777777" w:rsidTr="0017342D">
        <w:trPr>
          <w:trHeight w:val="2080"/>
        </w:trPr>
        <w:tc>
          <w:tcPr>
            <w:tcW w:w="440" w:type="dxa"/>
            <w:hideMark/>
          </w:tcPr>
          <w:p w14:paraId="7260AB05" w14:textId="77777777" w:rsidR="0017342D" w:rsidRPr="0017342D" w:rsidRDefault="0017342D">
            <w:pPr>
              <w:jc w:val="center"/>
              <w:rPr>
                <w:rFonts w:ascii="Times New Roman" w:hAnsi="Times New Roman"/>
              </w:rPr>
            </w:pPr>
            <w:r w:rsidRPr="0017342D">
              <w:rPr>
                <w:rFonts w:ascii="Times New Roman" w:hAnsi="Times New Roman"/>
              </w:rPr>
              <w:t>3</w:t>
            </w:r>
          </w:p>
        </w:tc>
        <w:tc>
          <w:tcPr>
            <w:tcW w:w="981" w:type="dxa"/>
            <w:hideMark/>
          </w:tcPr>
          <w:p w14:paraId="018DC21A" w14:textId="77777777" w:rsidR="0017342D" w:rsidRPr="0017342D" w:rsidRDefault="0017342D">
            <w:pPr>
              <w:jc w:val="center"/>
              <w:rPr>
                <w:rFonts w:ascii="Times New Roman" w:hAnsi="Times New Roman"/>
              </w:rPr>
            </w:pPr>
            <w:r w:rsidRPr="0017342D">
              <w:rPr>
                <w:rFonts w:ascii="Times New Roman" w:hAnsi="Times New Roman"/>
              </w:rPr>
              <w:t>4.1.4. Зниження</w:t>
            </w:r>
            <w:r w:rsidRPr="0017342D">
              <w:rPr>
                <w:rFonts w:ascii="Times New Roman" w:hAnsi="Times New Roman"/>
              </w:rPr>
              <w:br/>
              <w:t>навантаження на</w:t>
            </w:r>
            <w:r w:rsidRPr="0017342D">
              <w:rPr>
                <w:rFonts w:ascii="Times New Roman" w:hAnsi="Times New Roman"/>
              </w:rPr>
              <w:br/>
              <w:t>атмосферне повітря</w:t>
            </w:r>
          </w:p>
        </w:tc>
        <w:tc>
          <w:tcPr>
            <w:tcW w:w="1522" w:type="dxa"/>
            <w:hideMark/>
          </w:tcPr>
          <w:p w14:paraId="365C067C" w14:textId="77777777" w:rsidR="0017342D" w:rsidRPr="0017342D" w:rsidRDefault="0017342D">
            <w:pPr>
              <w:jc w:val="center"/>
              <w:rPr>
                <w:rFonts w:ascii="Times New Roman" w:hAnsi="Times New Roman"/>
              </w:rPr>
            </w:pPr>
            <w:r w:rsidRPr="0017342D">
              <w:rPr>
                <w:rFonts w:ascii="Times New Roman" w:hAnsi="Times New Roman"/>
              </w:rPr>
              <w:t>Реконструкція Курахівського міського парку "Ювілейний" Мар'їнського району Донецької області, ІІ черга</w:t>
            </w:r>
          </w:p>
        </w:tc>
        <w:tc>
          <w:tcPr>
            <w:tcW w:w="921" w:type="dxa"/>
            <w:hideMark/>
          </w:tcPr>
          <w:p w14:paraId="03718EE1" w14:textId="77777777" w:rsidR="0017342D" w:rsidRPr="0017342D" w:rsidRDefault="0017342D">
            <w:pPr>
              <w:jc w:val="center"/>
              <w:rPr>
                <w:rFonts w:ascii="Times New Roman" w:hAnsi="Times New Roman"/>
              </w:rPr>
            </w:pPr>
            <w:r w:rsidRPr="0017342D">
              <w:rPr>
                <w:rFonts w:ascii="Times New Roman" w:hAnsi="Times New Roman"/>
              </w:rPr>
              <w:t>територія Курахівської міської територіальної громади</w:t>
            </w:r>
          </w:p>
        </w:tc>
        <w:tc>
          <w:tcPr>
            <w:tcW w:w="740" w:type="dxa"/>
            <w:hideMark/>
          </w:tcPr>
          <w:p w14:paraId="368305C9" w14:textId="77777777" w:rsidR="0017342D" w:rsidRPr="0017342D" w:rsidRDefault="0017342D">
            <w:pPr>
              <w:jc w:val="center"/>
              <w:rPr>
                <w:rFonts w:ascii="Times New Roman" w:hAnsi="Times New Roman"/>
              </w:rPr>
            </w:pPr>
            <w:r w:rsidRPr="0017342D">
              <w:rPr>
                <w:rFonts w:ascii="Times New Roman" w:hAnsi="Times New Roman"/>
              </w:rPr>
              <w:t>2023-2024</w:t>
            </w:r>
          </w:p>
        </w:tc>
        <w:tc>
          <w:tcPr>
            <w:tcW w:w="881" w:type="dxa"/>
            <w:hideMark/>
          </w:tcPr>
          <w:p w14:paraId="5B81C4C3" w14:textId="77777777" w:rsidR="0017342D" w:rsidRPr="0017342D" w:rsidRDefault="0017342D">
            <w:pPr>
              <w:jc w:val="center"/>
              <w:rPr>
                <w:rFonts w:ascii="Times New Roman" w:hAnsi="Times New Roman"/>
              </w:rPr>
            </w:pPr>
            <w:r w:rsidRPr="0017342D">
              <w:rPr>
                <w:rFonts w:ascii="Times New Roman" w:hAnsi="Times New Roman"/>
              </w:rPr>
              <w:t>Курахівська міська рада</w:t>
            </w:r>
          </w:p>
        </w:tc>
        <w:tc>
          <w:tcPr>
            <w:tcW w:w="1002" w:type="dxa"/>
            <w:hideMark/>
          </w:tcPr>
          <w:p w14:paraId="1C665764" w14:textId="77777777" w:rsidR="0017342D" w:rsidRPr="0017342D" w:rsidRDefault="0017342D" w:rsidP="0017342D">
            <w:pPr>
              <w:ind w:right="-109"/>
              <w:jc w:val="center"/>
              <w:rPr>
                <w:rFonts w:ascii="Times New Roman" w:hAnsi="Times New Roman"/>
              </w:rPr>
            </w:pPr>
            <w:r w:rsidRPr="0017342D">
              <w:rPr>
                <w:rFonts w:ascii="Times New Roman" w:hAnsi="Times New Roman"/>
              </w:rPr>
              <w:t>58807,226</w:t>
            </w:r>
          </w:p>
        </w:tc>
        <w:tc>
          <w:tcPr>
            <w:tcW w:w="992" w:type="dxa"/>
            <w:hideMark/>
          </w:tcPr>
          <w:p w14:paraId="1D33560C" w14:textId="77777777" w:rsidR="0017342D" w:rsidRPr="0017342D" w:rsidRDefault="0017342D" w:rsidP="0017342D">
            <w:pPr>
              <w:ind w:right="-109"/>
              <w:jc w:val="center"/>
              <w:rPr>
                <w:rFonts w:ascii="Times New Roman" w:hAnsi="Times New Roman"/>
              </w:rPr>
            </w:pPr>
            <w:r w:rsidRPr="0017342D">
              <w:rPr>
                <w:rFonts w:ascii="Times New Roman" w:hAnsi="Times New Roman"/>
              </w:rPr>
              <w:t>57190,982</w:t>
            </w:r>
          </w:p>
        </w:tc>
        <w:tc>
          <w:tcPr>
            <w:tcW w:w="709" w:type="dxa"/>
            <w:hideMark/>
          </w:tcPr>
          <w:p w14:paraId="5578BF1C" w14:textId="77777777" w:rsidR="0017342D" w:rsidRPr="0017342D" w:rsidRDefault="0017342D">
            <w:pPr>
              <w:jc w:val="center"/>
              <w:rPr>
                <w:rFonts w:ascii="Times New Roman" w:hAnsi="Times New Roman"/>
              </w:rPr>
            </w:pPr>
            <w:r w:rsidRPr="0017342D">
              <w:rPr>
                <w:rFonts w:ascii="Times New Roman" w:hAnsi="Times New Roman"/>
              </w:rPr>
              <w:t>0,000</w:t>
            </w:r>
          </w:p>
        </w:tc>
        <w:tc>
          <w:tcPr>
            <w:tcW w:w="799" w:type="dxa"/>
            <w:hideMark/>
          </w:tcPr>
          <w:p w14:paraId="14486A38" w14:textId="77777777" w:rsidR="0017342D" w:rsidRPr="0017342D" w:rsidRDefault="0017342D">
            <w:pPr>
              <w:jc w:val="center"/>
              <w:rPr>
                <w:rFonts w:ascii="Times New Roman" w:hAnsi="Times New Roman"/>
              </w:rPr>
            </w:pPr>
            <w:r w:rsidRPr="0017342D">
              <w:rPr>
                <w:rFonts w:ascii="Times New Roman" w:hAnsi="Times New Roman"/>
              </w:rPr>
              <w:t>0,000</w:t>
            </w:r>
          </w:p>
        </w:tc>
        <w:tc>
          <w:tcPr>
            <w:tcW w:w="902" w:type="dxa"/>
            <w:hideMark/>
          </w:tcPr>
          <w:p w14:paraId="391FA00A" w14:textId="77777777" w:rsidR="0017342D" w:rsidRPr="0017342D" w:rsidRDefault="0017342D">
            <w:pPr>
              <w:jc w:val="center"/>
              <w:rPr>
                <w:rFonts w:ascii="Times New Roman" w:hAnsi="Times New Roman"/>
              </w:rPr>
            </w:pPr>
            <w:r w:rsidRPr="0017342D">
              <w:rPr>
                <w:rFonts w:ascii="Times New Roman" w:hAnsi="Times New Roman"/>
              </w:rPr>
              <w:t>0,000</w:t>
            </w:r>
          </w:p>
        </w:tc>
        <w:tc>
          <w:tcPr>
            <w:tcW w:w="868" w:type="dxa"/>
            <w:hideMark/>
          </w:tcPr>
          <w:p w14:paraId="0D4B743B"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00" w:type="dxa"/>
            <w:hideMark/>
          </w:tcPr>
          <w:p w14:paraId="22B6B1AF"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28" w:type="dxa"/>
            <w:hideMark/>
          </w:tcPr>
          <w:p w14:paraId="55CB4D88" w14:textId="77777777" w:rsidR="0017342D" w:rsidRPr="0017342D" w:rsidRDefault="0017342D">
            <w:pPr>
              <w:jc w:val="center"/>
              <w:rPr>
                <w:rFonts w:ascii="Times New Roman" w:hAnsi="Times New Roman"/>
              </w:rPr>
            </w:pPr>
            <w:r w:rsidRPr="0017342D">
              <w:rPr>
                <w:rFonts w:ascii="Times New Roman" w:hAnsi="Times New Roman"/>
              </w:rPr>
              <w:t>57190,982</w:t>
            </w:r>
          </w:p>
        </w:tc>
        <w:tc>
          <w:tcPr>
            <w:tcW w:w="790" w:type="dxa"/>
            <w:hideMark/>
          </w:tcPr>
          <w:p w14:paraId="736A34C4" w14:textId="77777777" w:rsidR="0017342D" w:rsidRPr="0017342D" w:rsidRDefault="0017342D">
            <w:pPr>
              <w:jc w:val="center"/>
              <w:rPr>
                <w:rFonts w:ascii="Times New Roman" w:hAnsi="Times New Roman"/>
              </w:rPr>
            </w:pPr>
            <w:r w:rsidRPr="0017342D">
              <w:rPr>
                <w:rFonts w:ascii="Times New Roman" w:hAnsi="Times New Roman"/>
              </w:rPr>
              <w:t>0,000</w:t>
            </w:r>
          </w:p>
        </w:tc>
        <w:tc>
          <w:tcPr>
            <w:tcW w:w="1471" w:type="dxa"/>
            <w:hideMark/>
          </w:tcPr>
          <w:p w14:paraId="4C7745A7" w14:textId="77777777" w:rsidR="0017342D" w:rsidRPr="0017342D" w:rsidRDefault="0017342D">
            <w:pPr>
              <w:jc w:val="center"/>
              <w:rPr>
                <w:rFonts w:ascii="Times New Roman" w:hAnsi="Times New Roman"/>
              </w:rPr>
            </w:pPr>
            <w:r w:rsidRPr="0017342D">
              <w:rPr>
                <w:rFonts w:ascii="Times New Roman" w:hAnsi="Times New Roman"/>
              </w:rPr>
              <w:t xml:space="preserve">Збільшення площі зелених насаджень, покращення екологічної ситуації,зменшення забруднення навколишнього середовища </w:t>
            </w:r>
          </w:p>
        </w:tc>
        <w:tc>
          <w:tcPr>
            <w:tcW w:w="732" w:type="dxa"/>
            <w:noWrap/>
            <w:hideMark/>
          </w:tcPr>
          <w:p w14:paraId="16B7FAA7" w14:textId="77777777" w:rsidR="0017342D" w:rsidRPr="0017342D" w:rsidRDefault="0017342D">
            <w:pPr>
              <w:jc w:val="center"/>
              <w:rPr>
                <w:rFonts w:ascii="Times New Roman" w:hAnsi="Times New Roman"/>
              </w:rPr>
            </w:pPr>
            <w:r w:rsidRPr="0017342D">
              <w:rPr>
                <w:rFonts w:ascii="Times New Roman" w:hAnsi="Times New Roman"/>
              </w:rPr>
              <w:t> </w:t>
            </w:r>
          </w:p>
        </w:tc>
      </w:tr>
      <w:tr w:rsidR="0017342D" w:rsidRPr="0017342D" w14:paraId="501286BC" w14:textId="77777777" w:rsidTr="0017342D">
        <w:trPr>
          <w:trHeight w:val="280"/>
        </w:trPr>
        <w:tc>
          <w:tcPr>
            <w:tcW w:w="440" w:type="dxa"/>
            <w:noWrap/>
            <w:hideMark/>
          </w:tcPr>
          <w:p w14:paraId="411A9C9B" w14:textId="77777777" w:rsidR="0017342D" w:rsidRPr="0017342D" w:rsidRDefault="0017342D">
            <w:pPr>
              <w:jc w:val="center"/>
              <w:rPr>
                <w:rFonts w:ascii="Times New Roman" w:hAnsi="Times New Roman"/>
              </w:rPr>
            </w:pPr>
            <w:r w:rsidRPr="0017342D">
              <w:rPr>
                <w:rFonts w:ascii="Times New Roman" w:hAnsi="Times New Roman"/>
              </w:rPr>
              <w:t>3</w:t>
            </w:r>
          </w:p>
        </w:tc>
        <w:tc>
          <w:tcPr>
            <w:tcW w:w="5045" w:type="dxa"/>
            <w:gridSpan w:val="5"/>
            <w:noWrap/>
            <w:hideMark/>
          </w:tcPr>
          <w:p w14:paraId="34F6BBE1" w14:textId="77777777" w:rsidR="0017342D" w:rsidRPr="0017342D" w:rsidRDefault="0017342D">
            <w:pPr>
              <w:jc w:val="center"/>
              <w:rPr>
                <w:rFonts w:ascii="Times New Roman" w:hAnsi="Times New Roman"/>
              </w:rPr>
            </w:pPr>
            <w:r w:rsidRPr="0017342D">
              <w:rPr>
                <w:rFonts w:ascii="Times New Roman" w:hAnsi="Times New Roman"/>
              </w:rPr>
              <w:t>Всього</w:t>
            </w:r>
          </w:p>
        </w:tc>
        <w:tc>
          <w:tcPr>
            <w:tcW w:w="1002" w:type="dxa"/>
            <w:noWrap/>
            <w:hideMark/>
          </w:tcPr>
          <w:p w14:paraId="78926AD8" w14:textId="77777777" w:rsidR="0017342D" w:rsidRPr="0017342D" w:rsidRDefault="0017342D" w:rsidP="0017342D">
            <w:pPr>
              <w:ind w:right="-109" w:hanging="103"/>
              <w:jc w:val="center"/>
              <w:rPr>
                <w:rFonts w:ascii="Times New Roman" w:hAnsi="Times New Roman"/>
              </w:rPr>
            </w:pPr>
            <w:r w:rsidRPr="0017342D">
              <w:rPr>
                <w:rFonts w:ascii="Times New Roman" w:hAnsi="Times New Roman"/>
              </w:rPr>
              <w:t>95708,293</w:t>
            </w:r>
          </w:p>
        </w:tc>
        <w:tc>
          <w:tcPr>
            <w:tcW w:w="992" w:type="dxa"/>
            <w:noWrap/>
            <w:hideMark/>
          </w:tcPr>
          <w:p w14:paraId="2419E4F2" w14:textId="77777777" w:rsidR="0017342D" w:rsidRPr="0017342D" w:rsidRDefault="0017342D" w:rsidP="0017342D">
            <w:pPr>
              <w:ind w:right="-109" w:hanging="103"/>
              <w:jc w:val="center"/>
              <w:rPr>
                <w:rFonts w:ascii="Times New Roman" w:hAnsi="Times New Roman"/>
              </w:rPr>
            </w:pPr>
            <w:r w:rsidRPr="0017342D">
              <w:rPr>
                <w:rFonts w:ascii="Times New Roman" w:hAnsi="Times New Roman"/>
              </w:rPr>
              <w:t>61161,600</w:t>
            </w:r>
          </w:p>
        </w:tc>
        <w:tc>
          <w:tcPr>
            <w:tcW w:w="709" w:type="dxa"/>
            <w:noWrap/>
            <w:hideMark/>
          </w:tcPr>
          <w:p w14:paraId="1070D0CA" w14:textId="77777777" w:rsidR="0017342D" w:rsidRPr="0017342D" w:rsidRDefault="0017342D">
            <w:pPr>
              <w:jc w:val="center"/>
              <w:rPr>
                <w:rFonts w:ascii="Times New Roman" w:hAnsi="Times New Roman"/>
              </w:rPr>
            </w:pPr>
            <w:r w:rsidRPr="0017342D">
              <w:rPr>
                <w:rFonts w:ascii="Times New Roman" w:hAnsi="Times New Roman"/>
              </w:rPr>
              <w:t>0,000</w:t>
            </w:r>
          </w:p>
        </w:tc>
        <w:tc>
          <w:tcPr>
            <w:tcW w:w="799" w:type="dxa"/>
            <w:noWrap/>
            <w:hideMark/>
          </w:tcPr>
          <w:p w14:paraId="530683B0" w14:textId="77777777" w:rsidR="0017342D" w:rsidRPr="0017342D" w:rsidRDefault="0017342D">
            <w:pPr>
              <w:jc w:val="center"/>
              <w:rPr>
                <w:rFonts w:ascii="Times New Roman" w:hAnsi="Times New Roman"/>
              </w:rPr>
            </w:pPr>
            <w:r w:rsidRPr="0017342D">
              <w:rPr>
                <w:rFonts w:ascii="Times New Roman" w:hAnsi="Times New Roman"/>
              </w:rPr>
              <w:t>0,000</w:t>
            </w:r>
          </w:p>
        </w:tc>
        <w:tc>
          <w:tcPr>
            <w:tcW w:w="902" w:type="dxa"/>
            <w:noWrap/>
            <w:hideMark/>
          </w:tcPr>
          <w:p w14:paraId="3BF6DA85" w14:textId="77777777" w:rsidR="0017342D" w:rsidRPr="0017342D" w:rsidRDefault="0017342D">
            <w:pPr>
              <w:jc w:val="center"/>
              <w:rPr>
                <w:rFonts w:ascii="Times New Roman" w:hAnsi="Times New Roman"/>
              </w:rPr>
            </w:pPr>
            <w:r w:rsidRPr="0017342D">
              <w:rPr>
                <w:rFonts w:ascii="Times New Roman" w:hAnsi="Times New Roman"/>
              </w:rPr>
              <w:t>0,000</w:t>
            </w:r>
          </w:p>
        </w:tc>
        <w:tc>
          <w:tcPr>
            <w:tcW w:w="868" w:type="dxa"/>
            <w:noWrap/>
            <w:hideMark/>
          </w:tcPr>
          <w:p w14:paraId="0829E328"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00" w:type="dxa"/>
            <w:noWrap/>
            <w:hideMark/>
          </w:tcPr>
          <w:p w14:paraId="49FC29E8"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28" w:type="dxa"/>
            <w:noWrap/>
            <w:hideMark/>
          </w:tcPr>
          <w:p w14:paraId="69E081D8" w14:textId="77777777" w:rsidR="0017342D" w:rsidRPr="0017342D" w:rsidRDefault="0017342D" w:rsidP="0017342D">
            <w:pPr>
              <w:ind w:right="-188" w:hanging="278"/>
              <w:jc w:val="center"/>
              <w:rPr>
                <w:rFonts w:ascii="Times New Roman" w:hAnsi="Times New Roman"/>
              </w:rPr>
            </w:pPr>
            <w:r w:rsidRPr="0017342D">
              <w:rPr>
                <w:rFonts w:ascii="Times New Roman" w:hAnsi="Times New Roman"/>
              </w:rPr>
              <w:t>61161,600</w:t>
            </w:r>
          </w:p>
        </w:tc>
        <w:tc>
          <w:tcPr>
            <w:tcW w:w="790" w:type="dxa"/>
            <w:noWrap/>
            <w:hideMark/>
          </w:tcPr>
          <w:p w14:paraId="64E23021" w14:textId="77777777" w:rsidR="0017342D" w:rsidRPr="0017342D" w:rsidRDefault="0017342D">
            <w:pPr>
              <w:jc w:val="center"/>
              <w:rPr>
                <w:rFonts w:ascii="Times New Roman" w:hAnsi="Times New Roman"/>
              </w:rPr>
            </w:pPr>
            <w:r w:rsidRPr="0017342D">
              <w:rPr>
                <w:rFonts w:ascii="Times New Roman" w:hAnsi="Times New Roman"/>
              </w:rPr>
              <w:t>0,000</w:t>
            </w:r>
          </w:p>
        </w:tc>
        <w:tc>
          <w:tcPr>
            <w:tcW w:w="1471" w:type="dxa"/>
            <w:noWrap/>
            <w:hideMark/>
          </w:tcPr>
          <w:p w14:paraId="545D5B12" w14:textId="77777777" w:rsidR="0017342D" w:rsidRPr="0017342D" w:rsidRDefault="0017342D">
            <w:pPr>
              <w:jc w:val="center"/>
              <w:rPr>
                <w:rFonts w:ascii="Times New Roman" w:hAnsi="Times New Roman"/>
              </w:rPr>
            </w:pPr>
            <w:r w:rsidRPr="0017342D">
              <w:rPr>
                <w:rFonts w:ascii="Times New Roman" w:hAnsi="Times New Roman"/>
              </w:rPr>
              <w:t> </w:t>
            </w:r>
          </w:p>
        </w:tc>
        <w:tc>
          <w:tcPr>
            <w:tcW w:w="732" w:type="dxa"/>
            <w:noWrap/>
            <w:hideMark/>
          </w:tcPr>
          <w:p w14:paraId="1C7BAFC3" w14:textId="77777777" w:rsidR="0017342D" w:rsidRPr="0017342D" w:rsidRDefault="0017342D">
            <w:pPr>
              <w:jc w:val="center"/>
              <w:rPr>
                <w:rFonts w:ascii="Times New Roman" w:hAnsi="Times New Roman"/>
              </w:rPr>
            </w:pPr>
            <w:r w:rsidRPr="0017342D">
              <w:rPr>
                <w:rFonts w:ascii="Times New Roman" w:hAnsi="Times New Roman"/>
              </w:rPr>
              <w:t> </w:t>
            </w:r>
          </w:p>
        </w:tc>
      </w:tr>
      <w:tr w:rsidR="0017342D" w:rsidRPr="0017342D" w14:paraId="5E1963E3" w14:textId="77777777" w:rsidTr="0017342D">
        <w:trPr>
          <w:trHeight w:val="280"/>
        </w:trPr>
        <w:tc>
          <w:tcPr>
            <w:tcW w:w="440" w:type="dxa"/>
            <w:hideMark/>
          </w:tcPr>
          <w:p w14:paraId="71C7AB4B" w14:textId="77777777" w:rsidR="0017342D" w:rsidRPr="0017342D" w:rsidRDefault="0017342D">
            <w:pPr>
              <w:jc w:val="center"/>
              <w:rPr>
                <w:rFonts w:ascii="Times New Roman" w:hAnsi="Times New Roman"/>
              </w:rPr>
            </w:pPr>
            <w:r w:rsidRPr="0017342D">
              <w:rPr>
                <w:rFonts w:ascii="Times New Roman" w:hAnsi="Times New Roman"/>
              </w:rPr>
              <w:t>4</w:t>
            </w:r>
          </w:p>
        </w:tc>
        <w:tc>
          <w:tcPr>
            <w:tcW w:w="5045" w:type="dxa"/>
            <w:gridSpan w:val="5"/>
            <w:hideMark/>
          </w:tcPr>
          <w:p w14:paraId="140343A6" w14:textId="77777777" w:rsidR="0017342D" w:rsidRPr="0017342D" w:rsidRDefault="0017342D">
            <w:pPr>
              <w:jc w:val="center"/>
              <w:rPr>
                <w:rFonts w:ascii="Times New Roman" w:hAnsi="Times New Roman"/>
              </w:rPr>
            </w:pPr>
            <w:r w:rsidRPr="0017342D">
              <w:rPr>
                <w:rFonts w:ascii="Times New Roman" w:hAnsi="Times New Roman"/>
              </w:rPr>
              <w:t>Всього по розділам</w:t>
            </w:r>
          </w:p>
        </w:tc>
        <w:tc>
          <w:tcPr>
            <w:tcW w:w="1002" w:type="dxa"/>
            <w:hideMark/>
          </w:tcPr>
          <w:p w14:paraId="5C470441" w14:textId="77777777" w:rsidR="0017342D" w:rsidRPr="0017342D" w:rsidRDefault="0017342D" w:rsidP="0017342D">
            <w:pPr>
              <w:ind w:right="-109" w:hanging="103"/>
              <w:jc w:val="center"/>
              <w:rPr>
                <w:rFonts w:ascii="Times New Roman" w:hAnsi="Times New Roman"/>
              </w:rPr>
            </w:pPr>
            <w:r w:rsidRPr="0017342D">
              <w:rPr>
                <w:rFonts w:ascii="Times New Roman" w:hAnsi="Times New Roman"/>
              </w:rPr>
              <w:t>111839,155</w:t>
            </w:r>
          </w:p>
        </w:tc>
        <w:tc>
          <w:tcPr>
            <w:tcW w:w="992" w:type="dxa"/>
            <w:hideMark/>
          </w:tcPr>
          <w:p w14:paraId="2B7B205C" w14:textId="77777777" w:rsidR="0017342D" w:rsidRPr="0017342D" w:rsidRDefault="0017342D" w:rsidP="0017342D">
            <w:pPr>
              <w:ind w:right="-109" w:hanging="103"/>
              <w:jc w:val="center"/>
              <w:rPr>
                <w:rFonts w:ascii="Times New Roman" w:hAnsi="Times New Roman"/>
              </w:rPr>
            </w:pPr>
            <w:r w:rsidRPr="0017342D">
              <w:rPr>
                <w:rFonts w:ascii="Times New Roman" w:hAnsi="Times New Roman"/>
              </w:rPr>
              <w:t>67292,465</w:t>
            </w:r>
          </w:p>
        </w:tc>
        <w:tc>
          <w:tcPr>
            <w:tcW w:w="709" w:type="dxa"/>
            <w:hideMark/>
          </w:tcPr>
          <w:p w14:paraId="2D952EBB" w14:textId="77777777" w:rsidR="0017342D" w:rsidRPr="0017342D" w:rsidRDefault="0017342D">
            <w:pPr>
              <w:jc w:val="center"/>
              <w:rPr>
                <w:rFonts w:ascii="Times New Roman" w:hAnsi="Times New Roman"/>
              </w:rPr>
            </w:pPr>
            <w:r w:rsidRPr="0017342D">
              <w:rPr>
                <w:rFonts w:ascii="Times New Roman" w:hAnsi="Times New Roman"/>
              </w:rPr>
              <w:t>0,000</w:t>
            </w:r>
          </w:p>
        </w:tc>
        <w:tc>
          <w:tcPr>
            <w:tcW w:w="799" w:type="dxa"/>
            <w:hideMark/>
          </w:tcPr>
          <w:p w14:paraId="4F2E9672" w14:textId="77777777" w:rsidR="0017342D" w:rsidRPr="0017342D" w:rsidRDefault="0017342D">
            <w:pPr>
              <w:jc w:val="center"/>
              <w:rPr>
                <w:rFonts w:ascii="Times New Roman" w:hAnsi="Times New Roman"/>
              </w:rPr>
            </w:pPr>
            <w:r w:rsidRPr="0017342D">
              <w:rPr>
                <w:rFonts w:ascii="Times New Roman" w:hAnsi="Times New Roman"/>
              </w:rPr>
              <w:t>0,000</w:t>
            </w:r>
          </w:p>
        </w:tc>
        <w:tc>
          <w:tcPr>
            <w:tcW w:w="902" w:type="dxa"/>
            <w:hideMark/>
          </w:tcPr>
          <w:p w14:paraId="494E7D70" w14:textId="77777777" w:rsidR="0017342D" w:rsidRPr="0017342D" w:rsidRDefault="0017342D">
            <w:pPr>
              <w:jc w:val="center"/>
              <w:rPr>
                <w:rFonts w:ascii="Times New Roman" w:hAnsi="Times New Roman"/>
              </w:rPr>
            </w:pPr>
            <w:r w:rsidRPr="0017342D">
              <w:rPr>
                <w:rFonts w:ascii="Times New Roman" w:hAnsi="Times New Roman"/>
              </w:rPr>
              <w:t>0,000</w:t>
            </w:r>
          </w:p>
        </w:tc>
        <w:tc>
          <w:tcPr>
            <w:tcW w:w="868" w:type="dxa"/>
            <w:hideMark/>
          </w:tcPr>
          <w:p w14:paraId="632F0C59"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00" w:type="dxa"/>
            <w:hideMark/>
          </w:tcPr>
          <w:p w14:paraId="1EF9AA4B" w14:textId="77777777" w:rsidR="0017342D" w:rsidRPr="0017342D" w:rsidRDefault="0017342D">
            <w:pPr>
              <w:jc w:val="center"/>
              <w:rPr>
                <w:rFonts w:ascii="Times New Roman" w:hAnsi="Times New Roman"/>
              </w:rPr>
            </w:pPr>
            <w:r w:rsidRPr="0017342D">
              <w:rPr>
                <w:rFonts w:ascii="Times New Roman" w:hAnsi="Times New Roman"/>
              </w:rPr>
              <w:t>0,000</w:t>
            </w:r>
          </w:p>
        </w:tc>
        <w:tc>
          <w:tcPr>
            <w:tcW w:w="1028" w:type="dxa"/>
            <w:hideMark/>
          </w:tcPr>
          <w:p w14:paraId="6B06D1AA" w14:textId="77777777" w:rsidR="0017342D" w:rsidRPr="0017342D" w:rsidRDefault="0017342D" w:rsidP="0017342D">
            <w:pPr>
              <w:ind w:right="-188" w:hanging="278"/>
              <w:jc w:val="center"/>
              <w:rPr>
                <w:rFonts w:ascii="Times New Roman" w:hAnsi="Times New Roman"/>
              </w:rPr>
            </w:pPr>
            <w:r w:rsidRPr="0017342D">
              <w:rPr>
                <w:rFonts w:ascii="Times New Roman" w:hAnsi="Times New Roman"/>
              </w:rPr>
              <w:t>67292,465</w:t>
            </w:r>
          </w:p>
        </w:tc>
        <w:tc>
          <w:tcPr>
            <w:tcW w:w="790" w:type="dxa"/>
            <w:hideMark/>
          </w:tcPr>
          <w:p w14:paraId="7FA65F77" w14:textId="77777777" w:rsidR="0017342D" w:rsidRPr="0017342D" w:rsidRDefault="0017342D">
            <w:pPr>
              <w:jc w:val="center"/>
              <w:rPr>
                <w:rFonts w:ascii="Times New Roman" w:hAnsi="Times New Roman"/>
              </w:rPr>
            </w:pPr>
            <w:r w:rsidRPr="0017342D">
              <w:rPr>
                <w:rFonts w:ascii="Times New Roman" w:hAnsi="Times New Roman"/>
              </w:rPr>
              <w:t>0,000</w:t>
            </w:r>
          </w:p>
        </w:tc>
        <w:tc>
          <w:tcPr>
            <w:tcW w:w="1471" w:type="dxa"/>
            <w:hideMark/>
          </w:tcPr>
          <w:p w14:paraId="2CA94A0C" w14:textId="77777777" w:rsidR="0017342D" w:rsidRPr="0017342D" w:rsidRDefault="0017342D">
            <w:pPr>
              <w:jc w:val="center"/>
              <w:rPr>
                <w:rFonts w:ascii="Times New Roman" w:hAnsi="Times New Roman"/>
              </w:rPr>
            </w:pPr>
            <w:r w:rsidRPr="0017342D">
              <w:rPr>
                <w:rFonts w:ascii="Times New Roman" w:hAnsi="Times New Roman"/>
              </w:rPr>
              <w:t> </w:t>
            </w:r>
          </w:p>
        </w:tc>
        <w:tc>
          <w:tcPr>
            <w:tcW w:w="732" w:type="dxa"/>
            <w:hideMark/>
          </w:tcPr>
          <w:p w14:paraId="758A84E6" w14:textId="77777777" w:rsidR="0017342D" w:rsidRPr="0017342D" w:rsidRDefault="0017342D">
            <w:pPr>
              <w:jc w:val="center"/>
              <w:rPr>
                <w:rFonts w:ascii="Times New Roman" w:hAnsi="Times New Roman"/>
              </w:rPr>
            </w:pPr>
            <w:r w:rsidRPr="0017342D">
              <w:rPr>
                <w:rFonts w:ascii="Times New Roman" w:hAnsi="Times New Roman"/>
              </w:rPr>
              <w:t> </w:t>
            </w:r>
          </w:p>
        </w:tc>
      </w:tr>
    </w:tbl>
    <w:p w14:paraId="7F4CCA9F" w14:textId="77777777" w:rsidR="007047ED" w:rsidRPr="007047ED" w:rsidRDefault="007047ED" w:rsidP="007047ED">
      <w:pPr>
        <w:jc w:val="center"/>
        <w:rPr>
          <w:rFonts w:ascii="Times New Roman" w:hAnsi="Times New Roman" w:cs="Times New Roman"/>
          <w:b/>
          <w:bCs/>
          <w:sz w:val="28"/>
          <w:szCs w:val="28"/>
        </w:rPr>
      </w:pPr>
    </w:p>
    <w:p w14:paraId="7A74489F" w14:textId="3F9B79AA" w:rsidR="00D00281" w:rsidRPr="007047ED" w:rsidRDefault="00F42228" w:rsidP="007047ED">
      <w:pPr>
        <w:rPr>
          <w:rFonts w:ascii="Times New Roman" w:hAnsi="Times New Roman" w:cs="Times New Roman"/>
          <w:sz w:val="24"/>
          <w:szCs w:val="24"/>
        </w:rPr>
      </w:pPr>
      <w:r w:rsidRPr="007047ED">
        <w:rPr>
          <w:rFonts w:ascii="Times New Roman" w:hAnsi="Times New Roman" w:cs="Times New Roman"/>
          <w:sz w:val="24"/>
          <w:szCs w:val="24"/>
        </w:rPr>
        <w:t xml:space="preserve">Заступник міського голови з питань </w:t>
      </w:r>
      <w:r w:rsidR="00AD40C3" w:rsidRPr="007047ED">
        <w:rPr>
          <w:rFonts w:ascii="Times New Roman" w:hAnsi="Times New Roman" w:cs="Times New Roman"/>
          <w:sz w:val="24"/>
          <w:szCs w:val="24"/>
        </w:rPr>
        <w:t>діяльності</w:t>
      </w:r>
      <w:r w:rsidRPr="007047ED">
        <w:rPr>
          <w:rFonts w:ascii="Times New Roman" w:hAnsi="Times New Roman" w:cs="Times New Roman"/>
          <w:sz w:val="24"/>
          <w:szCs w:val="24"/>
        </w:rPr>
        <w:t xml:space="preserve"> виконавчих органів Курахівської міської ради</w:t>
      </w:r>
      <w:r w:rsidRPr="007047ED">
        <w:rPr>
          <w:rFonts w:ascii="Times New Roman" w:hAnsi="Times New Roman" w:cs="Times New Roman"/>
          <w:sz w:val="24"/>
          <w:szCs w:val="24"/>
        </w:rPr>
        <w:tab/>
      </w:r>
      <w:r w:rsidRPr="007047ED">
        <w:rPr>
          <w:rFonts w:ascii="Times New Roman" w:hAnsi="Times New Roman" w:cs="Times New Roman"/>
          <w:sz w:val="24"/>
          <w:szCs w:val="24"/>
        </w:rPr>
        <w:tab/>
      </w:r>
      <w:r w:rsidRPr="007047ED">
        <w:rPr>
          <w:rFonts w:ascii="Times New Roman" w:hAnsi="Times New Roman" w:cs="Times New Roman"/>
          <w:sz w:val="24"/>
          <w:szCs w:val="24"/>
        </w:rPr>
        <w:tab/>
      </w:r>
      <w:r w:rsidRPr="007047ED">
        <w:rPr>
          <w:rFonts w:ascii="Times New Roman" w:hAnsi="Times New Roman" w:cs="Times New Roman"/>
          <w:sz w:val="24"/>
          <w:szCs w:val="24"/>
        </w:rPr>
        <w:tab/>
      </w:r>
      <w:r w:rsidR="00591F3D">
        <w:rPr>
          <w:rFonts w:ascii="Times New Roman" w:hAnsi="Times New Roman" w:cs="Times New Roman"/>
          <w:sz w:val="24"/>
          <w:szCs w:val="24"/>
        </w:rPr>
        <w:tab/>
      </w:r>
      <w:r w:rsidR="00591F3D">
        <w:rPr>
          <w:rFonts w:ascii="Times New Roman" w:hAnsi="Times New Roman" w:cs="Times New Roman"/>
          <w:sz w:val="24"/>
          <w:szCs w:val="24"/>
        </w:rPr>
        <w:tab/>
        <w:t xml:space="preserve">      </w:t>
      </w:r>
      <w:r w:rsidRPr="007047ED">
        <w:rPr>
          <w:rFonts w:ascii="Times New Roman" w:hAnsi="Times New Roman" w:cs="Times New Roman"/>
          <w:sz w:val="24"/>
          <w:szCs w:val="24"/>
        </w:rPr>
        <w:t>Віталій БАТРАК</w:t>
      </w:r>
      <w:r w:rsidR="00D00281" w:rsidRPr="007047ED">
        <w:rPr>
          <w:rFonts w:ascii="Times New Roman" w:hAnsi="Times New Roman" w:cs="Times New Roman"/>
          <w:sz w:val="24"/>
          <w:szCs w:val="24"/>
        </w:rPr>
        <w:tab/>
      </w:r>
    </w:p>
    <w:sectPr w:rsidR="00D00281" w:rsidRPr="007047ED" w:rsidSect="000270A6">
      <w:pgSz w:w="16838" w:h="11906" w:orient="landscape"/>
      <w:pgMar w:top="1276" w:right="567" w:bottom="567" w:left="70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1C7F9" w14:textId="77777777" w:rsidR="00456F0F" w:rsidRDefault="00456F0F" w:rsidP="00246681">
      <w:pPr>
        <w:spacing w:after="0" w:line="240" w:lineRule="auto"/>
      </w:pPr>
      <w:r>
        <w:separator/>
      </w:r>
    </w:p>
  </w:endnote>
  <w:endnote w:type="continuationSeparator" w:id="0">
    <w:p w14:paraId="2A5ED026" w14:textId="77777777" w:rsidR="00456F0F" w:rsidRDefault="00456F0F" w:rsidP="00246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Times New Roman"/>
    <w:charset w:val="00"/>
    <w:family w:val="auto"/>
    <w:pitch w:val="variable"/>
    <w:sig w:usb0="00000003"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ntiqua">
    <w:altName w:val="Times New Roma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Arial,Bold">
    <w:altName w:val="Arial Unicode MS"/>
    <w:panose1 w:val="00000000000000000000"/>
    <w:charset w:val="80"/>
    <w:family w:val="auto"/>
    <w:notTrueType/>
    <w:pitch w:val="default"/>
    <w:sig w:usb0="00000001" w:usb1="08070000" w:usb2="00000010" w:usb3="00000000" w:csb0="00020000"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DejaVu Sans">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A1A294" w14:textId="77777777" w:rsidR="00456F0F" w:rsidRDefault="00456F0F" w:rsidP="00246681">
      <w:pPr>
        <w:spacing w:after="0" w:line="240" w:lineRule="auto"/>
      </w:pPr>
      <w:r>
        <w:separator/>
      </w:r>
    </w:p>
  </w:footnote>
  <w:footnote w:type="continuationSeparator" w:id="0">
    <w:p w14:paraId="74189EA2" w14:textId="77777777" w:rsidR="00456F0F" w:rsidRDefault="00456F0F" w:rsidP="002466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6533861"/>
      <w:docPartObj>
        <w:docPartGallery w:val="Page Numbers (Top of Page)"/>
        <w:docPartUnique/>
      </w:docPartObj>
    </w:sdtPr>
    <w:sdtContent>
      <w:p w14:paraId="55708E65" w14:textId="77777777" w:rsidR="00591F3D" w:rsidRDefault="00591F3D">
        <w:pPr>
          <w:pStyle w:val="af"/>
          <w:jc w:val="right"/>
        </w:pPr>
        <w:r w:rsidRPr="00AF1E54">
          <w:rPr>
            <w:rFonts w:ascii="Times New Roman" w:hAnsi="Times New Roman" w:cs="Times New Roman"/>
            <w:sz w:val="20"/>
            <w:szCs w:val="20"/>
          </w:rPr>
          <w:fldChar w:fldCharType="begin"/>
        </w:r>
        <w:r w:rsidRPr="00AF1E54">
          <w:rPr>
            <w:rFonts w:ascii="Times New Roman" w:hAnsi="Times New Roman" w:cs="Times New Roman"/>
            <w:sz w:val="20"/>
            <w:szCs w:val="20"/>
          </w:rPr>
          <w:instrText>PAGE   \* MERGEFORMAT</w:instrText>
        </w:r>
        <w:r w:rsidRPr="00AF1E54">
          <w:rPr>
            <w:rFonts w:ascii="Times New Roman" w:hAnsi="Times New Roman" w:cs="Times New Roman"/>
            <w:sz w:val="20"/>
            <w:szCs w:val="20"/>
          </w:rPr>
          <w:fldChar w:fldCharType="separate"/>
        </w:r>
        <w:r w:rsidR="00AA3539">
          <w:rPr>
            <w:rFonts w:ascii="Times New Roman" w:hAnsi="Times New Roman" w:cs="Times New Roman"/>
            <w:noProof/>
            <w:sz w:val="20"/>
            <w:szCs w:val="20"/>
          </w:rPr>
          <w:t>278</w:t>
        </w:r>
        <w:r w:rsidRPr="00AF1E54">
          <w:rPr>
            <w:rFonts w:ascii="Times New Roman" w:hAnsi="Times New Roman" w:cs="Times New Roman"/>
            <w:sz w:val="20"/>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color w:val="000000"/>
        <w:kern w:val="2"/>
        <w:sz w:val="26"/>
        <w:szCs w:val="26"/>
        <w:lang w:val="uk-U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kern w:val="2"/>
        <w:sz w:val="26"/>
        <w:szCs w:val="26"/>
        <w:lang w:val="uk-U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kern w:val="2"/>
        <w:sz w:val="26"/>
        <w:szCs w:val="26"/>
        <w:lang w:val="uk-U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5F12288"/>
    <w:multiLevelType w:val="hybridMultilevel"/>
    <w:tmpl w:val="C4B62ED4"/>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 w15:restartNumberingAfterBreak="0">
    <w:nsid w:val="06324CCB"/>
    <w:multiLevelType w:val="hybridMultilevel"/>
    <w:tmpl w:val="50EE2C18"/>
    <w:lvl w:ilvl="0" w:tplc="0419000F">
      <w:start w:val="1"/>
      <w:numFmt w:val="decimal"/>
      <w:lvlText w:val="%1."/>
      <w:lvlJc w:val="left"/>
      <w:pPr>
        <w:ind w:left="163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6406B81"/>
    <w:multiLevelType w:val="multilevel"/>
    <w:tmpl w:val="0F6E5722"/>
    <w:lvl w:ilvl="0">
      <w:start w:val="2023"/>
      <w:numFmt w:val="bullet"/>
      <w:lvlText w:val="-"/>
      <w:lvlJc w:val="left"/>
      <w:pPr>
        <w:tabs>
          <w:tab w:val="num" w:pos="0"/>
        </w:tabs>
        <w:ind w:left="1069" w:hanging="360"/>
      </w:pPr>
      <w:rPr>
        <w:rFonts w:ascii="Times New Roman" w:hAnsi="Times New Roman" w:cs="Times New Roman" w:hint="default"/>
      </w:rPr>
    </w:lvl>
    <w:lvl w:ilvl="1">
      <w:start w:val="1"/>
      <w:numFmt w:val="bullet"/>
      <w:lvlText w:val="o"/>
      <w:lvlJc w:val="left"/>
      <w:pPr>
        <w:tabs>
          <w:tab w:val="num" w:pos="0"/>
        </w:tabs>
        <w:ind w:left="1789" w:hanging="360"/>
      </w:pPr>
      <w:rPr>
        <w:rFonts w:ascii="Courier New" w:hAnsi="Courier New" w:cs="Courier New" w:hint="default"/>
      </w:rPr>
    </w:lvl>
    <w:lvl w:ilvl="2">
      <w:start w:val="1"/>
      <w:numFmt w:val="bullet"/>
      <w:lvlText w:val=""/>
      <w:lvlJc w:val="left"/>
      <w:pPr>
        <w:tabs>
          <w:tab w:val="num" w:pos="0"/>
        </w:tabs>
        <w:ind w:left="2509" w:hanging="360"/>
      </w:pPr>
      <w:rPr>
        <w:rFonts w:ascii="Wingdings" w:hAnsi="Wingdings" w:cs="Wingdings" w:hint="default"/>
      </w:rPr>
    </w:lvl>
    <w:lvl w:ilvl="3">
      <w:start w:val="1"/>
      <w:numFmt w:val="bullet"/>
      <w:lvlText w:val=""/>
      <w:lvlJc w:val="left"/>
      <w:pPr>
        <w:tabs>
          <w:tab w:val="num" w:pos="0"/>
        </w:tabs>
        <w:ind w:left="3229" w:hanging="360"/>
      </w:pPr>
      <w:rPr>
        <w:rFonts w:ascii="Symbol" w:hAnsi="Symbol" w:cs="Symbol" w:hint="default"/>
      </w:rPr>
    </w:lvl>
    <w:lvl w:ilvl="4">
      <w:start w:val="1"/>
      <w:numFmt w:val="bullet"/>
      <w:lvlText w:val="o"/>
      <w:lvlJc w:val="left"/>
      <w:pPr>
        <w:tabs>
          <w:tab w:val="num" w:pos="0"/>
        </w:tabs>
        <w:ind w:left="3949" w:hanging="360"/>
      </w:pPr>
      <w:rPr>
        <w:rFonts w:ascii="Courier New" w:hAnsi="Courier New" w:cs="Courier New" w:hint="default"/>
      </w:rPr>
    </w:lvl>
    <w:lvl w:ilvl="5">
      <w:start w:val="1"/>
      <w:numFmt w:val="bullet"/>
      <w:lvlText w:val=""/>
      <w:lvlJc w:val="left"/>
      <w:pPr>
        <w:tabs>
          <w:tab w:val="num" w:pos="0"/>
        </w:tabs>
        <w:ind w:left="4669" w:hanging="360"/>
      </w:pPr>
      <w:rPr>
        <w:rFonts w:ascii="Wingdings" w:hAnsi="Wingdings" w:cs="Wingdings" w:hint="default"/>
      </w:rPr>
    </w:lvl>
    <w:lvl w:ilvl="6">
      <w:start w:val="1"/>
      <w:numFmt w:val="bullet"/>
      <w:lvlText w:val=""/>
      <w:lvlJc w:val="left"/>
      <w:pPr>
        <w:tabs>
          <w:tab w:val="num" w:pos="0"/>
        </w:tabs>
        <w:ind w:left="5389" w:hanging="360"/>
      </w:pPr>
      <w:rPr>
        <w:rFonts w:ascii="Symbol" w:hAnsi="Symbol" w:cs="Symbol" w:hint="default"/>
      </w:rPr>
    </w:lvl>
    <w:lvl w:ilvl="7">
      <w:start w:val="1"/>
      <w:numFmt w:val="bullet"/>
      <w:lvlText w:val="o"/>
      <w:lvlJc w:val="left"/>
      <w:pPr>
        <w:tabs>
          <w:tab w:val="num" w:pos="0"/>
        </w:tabs>
        <w:ind w:left="6109" w:hanging="360"/>
      </w:pPr>
      <w:rPr>
        <w:rFonts w:ascii="Courier New" w:hAnsi="Courier New" w:cs="Courier New" w:hint="default"/>
      </w:rPr>
    </w:lvl>
    <w:lvl w:ilvl="8">
      <w:start w:val="1"/>
      <w:numFmt w:val="bullet"/>
      <w:lvlText w:val=""/>
      <w:lvlJc w:val="left"/>
      <w:pPr>
        <w:tabs>
          <w:tab w:val="num" w:pos="0"/>
        </w:tabs>
        <w:ind w:left="6829" w:hanging="360"/>
      </w:pPr>
      <w:rPr>
        <w:rFonts w:ascii="Wingdings" w:hAnsi="Wingdings" w:cs="Wingdings" w:hint="default"/>
      </w:rPr>
    </w:lvl>
  </w:abstractNum>
  <w:abstractNum w:abstractNumId="4" w15:restartNumberingAfterBreak="0">
    <w:nsid w:val="0A423539"/>
    <w:multiLevelType w:val="hybridMultilevel"/>
    <w:tmpl w:val="04E4DC50"/>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 w15:restartNumberingAfterBreak="0">
    <w:nsid w:val="0D3A0FC8"/>
    <w:multiLevelType w:val="hybridMultilevel"/>
    <w:tmpl w:val="79CAC77E"/>
    <w:lvl w:ilvl="0" w:tplc="B882E1AC">
      <w:numFmt w:val="bullet"/>
      <w:lvlText w:val="-"/>
      <w:lvlJc w:val="left"/>
      <w:pPr>
        <w:ind w:left="720" w:hanging="360"/>
      </w:pPr>
      <w:rPr>
        <w:rFonts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E057D1C"/>
    <w:multiLevelType w:val="multilevel"/>
    <w:tmpl w:val="BED0BD3E"/>
    <w:lvl w:ilvl="0">
      <w:start w:val="2"/>
      <w:numFmt w:val="bullet"/>
      <w:lvlText w:val="-"/>
      <w:lvlJc w:val="left"/>
      <w:pPr>
        <w:tabs>
          <w:tab w:val="num" w:pos="0"/>
        </w:tabs>
        <w:ind w:left="960" w:hanging="360"/>
      </w:pPr>
      <w:rPr>
        <w:rFonts w:ascii="Times New Roman" w:hAnsi="Times New Roman" w:cs="Times New Roman" w:hint="default"/>
      </w:rPr>
    </w:lvl>
    <w:lvl w:ilvl="1">
      <w:start w:val="1"/>
      <w:numFmt w:val="bullet"/>
      <w:lvlText w:val="o"/>
      <w:lvlJc w:val="left"/>
      <w:pPr>
        <w:tabs>
          <w:tab w:val="num" w:pos="0"/>
        </w:tabs>
        <w:ind w:left="1680" w:hanging="360"/>
      </w:pPr>
      <w:rPr>
        <w:rFonts w:ascii="Courier New" w:hAnsi="Courier New" w:cs="Courier New" w:hint="default"/>
      </w:rPr>
    </w:lvl>
    <w:lvl w:ilvl="2">
      <w:start w:val="1"/>
      <w:numFmt w:val="bullet"/>
      <w:lvlText w:val=""/>
      <w:lvlJc w:val="left"/>
      <w:pPr>
        <w:tabs>
          <w:tab w:val="num" w:pos="0"/>
        </w:tabs>
        <w:ind w:left="2400" w:hanging="360"/>
      </w:pPr>
      <w:rPr>
        <w:rFonts w:ascii="Wingdings" w:hAnsi="Wingdings" w:cs="Wingdings" w:hint="default"/>
      </w:rPr>
    </w:lvl>
    <w:lvl w:ilvl="3">
      <w:start w:val="1"/>
      <w:numFmt w:val="bullet"/>
      <w:lvlText w:val=""/>
      <w:lvlJc w:val="left"/>
      <w:pPr>
        <w:tabs>
          <w:tab w:val="num" w:pos="0"/>
        </w:tabs>
        <w:ind w:left="3120" w:hanging="360"/>
      </w:pPr>
      <w:rPr>
        <w:rFonts w:ascii="Symbol" w:hAnsi="Symbol" w:cs="Symbol" w:hint="default"/>
      </w:rPr>
    </w:lvl>
    <w:lvl w:ilvl="4">
      <w:start w:val="1"/>
      <w:numFmt w:val="bullet"/>
      <w:lvlText w:val="o"/>
      <w:lvlJc w:val="left"/>
      <w:pPr>
        <w:tabs>
          <w:tab w:val="num" w:pos="0"/>
        </w:tabs>
        <w:ind w:left="3840" w:hanging="360"/>
      </w:pPr>
      <w:rPr>
        <w:rFonts w:ascii="Courier New" w:hAnsi="Courier New" w:cs="Courier New" w:hint="default"/>
      </w:rPr>
    </w:lvl>
    <w:lvl w:ilvl="5">
      <w:start w:val="1"/>
      <w:numFmt w:val="bullet"/>
      <w:lvlText w:val=""/>
      <w:lvlJc w:val="left"/>
      <w:pPr>
        <w:tabs>
          <w:tab w:val="num" w:pos="0"/>
        </w:tabs>
        <w:ind w:left="4560" w:hanging="360"/>
      </w:pPr>
      <w:rPr>
        <w:rFonts w:ascii="Wingdings" w:hAnsi="Wingdings" w:cs="Wingdings" w:hint="default"/>
      </w:rPr>
    </w:lvl>
    <w:lvl w:ilvl="6">
      <w:start w:val="1"/>
      <w:numFmt w:val="bullet"/>
      <w:lvlText w:val=""/>
      <w:lvlJc w:val="left"/>
      <w:pPr>
        <w:tabs>
          <w:tab w:val="num" w:pos="0"/>
        </w:tabs>
        <w:ind w:left="5280" w:hanging="360"/>
      </w:pPr>
      <w:rPr>
        <w:rFonts w:ascii="Symbol" w:hAnsi="Symbol" w:cs="Symbol" w:hint="default"/>
      </w:rPr>
    </w:lvl>
    <w:lvl w:ilvl="7">
      <w:start w:val="1"/>
      <w:numFmt w:val="bullet"/>
      <w:lvlText w:val="o"/>
      <w:lvlJc w:val="left"/>
      <w:pPr>
        <w:tabs>
          <w:tab w:val="num" w:pos="0"/>
        </w:tabs>
        <w:ind w:left="6000" w:hanging="360"/>
      </w:pPr>
      <w:rPr>
        <w:rFonts w:ascii="Courier New" w:hAnsi="Courier New" w:cs="Courier New" w:hint="default"/>
      </w:rPr>
    </w:lvl>
    <w:lvl w:ilvl="8">
      <w:start w:val="1"/>
      <w:numFmt w:val="bullet"/>
      <w:lvlText w:val=""/>
      <w:lvlJc w:val="left"/>
      <w:pPr>
        <w:tabs>
          <w:tab w:val="num" w:pos="0"/>
        </w:tabs>
        <w:ind w:left="6720" w:hanging="360"/>
      </w:pPr>
      <w:rPr>
        <w:rFonts w:ascii="Wingdings" w:hAnsi="Wingdings" w:cs="Wingdings" w:hint="default"/>
      </w:rPr>
    </w:lvl>
  </w:abstractNum>
  <w:abstractNum w:abstractNumId="7" w15:restartNumberingAfterBreak="0">
    <w:nsid w:val="109275E9"/>
    <w:multiLevelType w:val="hybridMultilevel"/>
    <w:tmpl w:val="5526F392"/>
    <w:lvl w:ilvl="0" w:tplc="6968298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 w15:restartNumberingAfterBreak="0">
    <w:nsid w:val="1344479C"/>
    <w:multiLevelType w:val="hybridMultilevel"/>
    <w:tmpl w:val="EF16C7DE"/>
    <w:lvl w:ilvl="0" w:tplc="34FE7570">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154352BA"/>
    <w:multiLevelType w:val="multilevel"/>
    <w:tmpl w:val="BB60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B07FD2"/>
    <w:multiLevelType w:val="hybridMultilevel"/>
    <w:tmpl w:val="5FD27E54"/>
    <w:lvl w:ilvl="0" w:tplc="B9BC1484">
      <w:numFmt w:val="bullet"/>
      <w:lvlText w:val="-"/>
      <w:lvlJc w:val="left"/>
      <w:pPr>
        <w:ind w:left="720" w:hanging="360"/>
      </w:pPr>
      <w:rPr>
        <w:rFonts w:ascii="Times New Roman" w:eastAsia="Times New Roman" w:hAnsi="Times New Roman" w:cs="Times New Roman" w:hint="default"/>
        <w:b/>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8193BE5"/>
    <w:multiLevelType w:val="hybridMultilevel"/>
    <w:tmpl w:val="C30AE528"/>
    <w:lvl w:ilvl="0" w:tplc="0422000D">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2" w15:restartNumberingAfterBreak="0">
    <w:nsid w:val="19690A28"/>
    <w:multiLevelType w:val="hybridMultilevel"/>
    <w:tmpl w:val="13A4DEF4"/>
    <w:lvl w:ilvl="0" w:tplc="D2908B00">
      <w:start w:val="2023"/>
      <w:numFmt w:val="bullet"/>
      <w:lvlText w:val=""/>
      <w:lvlJc w:val="left"/>
      <w:pPr>
        <w:ind w:left="927" w:hanging="360"/>
      </w:pPr>
      <w:rPr>
        <w:rFonts w:ascii="Symbol" w:eastAsia="Times New Roman" w:hAnsi="Symbol"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13" w15:restartNumberingAfterBreak="0">
    <w:nsid w:val="1ADC1097"/>
    <w:multiLevelType w:val="hybridMultilevel"/>
    <w:tmpl w:val="80083DB6"/>
    <w:lvl w:ilvl="0" w:tplc="675A3D0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1B19403D"/>
    <w:multiLevelType w:val="hybridMultilevel"/>
    <w:tmpl w:val="AFB09D06"/>
    <w:lvl w:ilvl="0" w:tplc="3AAA0C56">
      <w:start w:val="3"/>
      <w:numFmt w:val="bullet"/>
      <w:lvlText w:val="-"/>
      <w:lvlJc w:val="left"/>
      <w:pPr>
        <w:ind w:left="1069" w:hanging="360"/>
      </w:pPr>
      <w:rPr>
        <w:rFonts w:ascii="Times New Roman" w:eastAsia="Calibr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5" w15:restartNumberingAfterBreak="0">
    <w:nsid w:val="1E4454FD"/>
    <w:multiLevelType w:val="hybridMultilevel"/>
    <w:tmpl w:val="896C5FCC"/>
    <w:lvl w:ilvl="0" w:tplc="3FFCF2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1F4D7F6A"/>
    <w:multiLevelType w:val="hybridMultilevel"/>
    <w:tmpl w:val="8FD6A106"/>
    <w:lvl w:ilvl="0" w:tplc="11F421CC">
      <w:start w:val="1"/>
      <w:numFmt w:val="bullet"/>
      <w:lvlText w:val="ـ"/>
      <w:lvlJc w:val="left"/>
      <w:pPr>
        <w:ind w:left="1571" w:hanging="360"/>
      </w:pPr>
      <w:rPr>
        <w:rFonts w:ascii="Times New Roman" w:hAnsi="Times New Roman" w:cs="Times New Roman"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17" w15:restartNumberingAfterBreak="0">
    <w:nsid w:val="215B692C"/>
    <w:multiLevelType w:val="multilevel"/>
    <w:tmpl w:val="09BE39D8"/>
    <w:lvl w:ilvl="0">
      <w:numFmt w:val="bullet"/>
      <w:lvlText w:val="-"/>
      <w:lvlJc w:val="left"/>
      <w:pPr>
        <w:tabs>
          <w:tab w:val="num" w:pos="0"/>
        </w:tabs>
        <w:ind w:left="1547" w:hanging="360"/>
      </w:pPr>
      <w:rPr>
        <w:rFonts w:ascii="Times New Roman" w:hAnsi="Times New Roman" w:cs="Times New Roman" w:hint="default"/>
      </w:rPr>
    </w:lvl>
    <w:lvl w:ilvl="1">
      <w:start w:val="1"/>
      <w:numFmt w:val="bullet"/>
      <w:lvlText w:val="o"/>
      <w:lvlJc w:val="left"/>
      <w:pPr>
        <w:tabs>
          <w:tab w:val="num" w:pos="0"/>
        </w:tabs>
        <w:ind w:left="2267" w:hanging="360"/>
      </w:pPr>
      <w:rPr>
        <w:rFonts w:ascii="Courier New" w:hAnsi="Courier New" w:cs="Courier New" w:hint="default"/>
      </w:rPr>
    </w:lvl>
    <w:lvl w:ilvl="2">
      <w:start w:val="1"/>
      <w:numFmt w:val="bullet"/>
      <w:lvlText w:val=""/>
      <w:lvlJc w:val="left"/>
      <w:pPr>
        <w:tabs>
          <w:tab w:val="num" w:pos="0"/>
        </w:tabs>
        <w:ind w:left="2987" w:hanging="360"/>
      </w:pPr>
      <w:rPr>
        <w:rFonts w:ascii="Wingdings" w:hAnsi="Wingdings" w:cs="Wingdings" w:hint="default"/>
      </w:rPr>
    </w:lvl>
    <w:lvl w:ilvl="3">
      <w:start w:val="1"/>
      <w:numFmt w:val="bullet"/>
      <w:lvlText w:val=""/>
      <w:lvlJc w:val="left"/>
      <w:pPr>
        <w:tabs>
          <w:tab w:val="num" w:pos="0"/>
        </w:tabs>
        <w:ind w:left="3707" w:hanging="360"/>
      </w:pPr>
      <w:rPr>
        <w:rFonts w:ascii="Symbol" w:hAnsi="Symbol" w:cs="Symbol" w:hint="default"/>
      </w:rPr>
    </w:lvl>
    <w:lvl w:ilvl="4">
      <w:start w:val="1"/>
      <w:numFmt w:val="bullet"/>
      <w:lvlText w:val="o"/>
      <w:lvlJc w:val="left"/>
      <w:pPr>
        <w:tabs>
          <w:tab w:val="num" w:pos="0"/>
        </w:tabs>
        <w:ind w:left="4427" w:hanging="360"/>
      </w:pPr>
      <w:rPr>
        <w:rFonts w:ascii="Courier New" w:hAnsi="Courier New" w:cs="Courier New" w:hint="default"/>
      </w:rPr>
    </w:lvl>
    <w:lvl w:ilvl="5">
      <w:start w:val="1"/>
      <w:numFmt w:val="bullet"/>
      <w:lvlText w:val=""/>
      <w:lvlJc w:val="left"/>
      <w:pPr>
        <w:tabs>
          <w:tab w:val="num" w:pos="0"/>
        </w:tabs>
        <w:ind w:left="5147" w:hanging="360"/>
      </w:pPr>
      <w:rPr>
        <w:rFonts w:ascii="Wingdings" w:hAnsi="Wingdings" w:cs="Wingdings" w:hint="default"/>
      </w:rPr>
    </w:lvl>
    <w:lvl w:ilvl="6">
      <w:start w:val="1"/>
      <w:numFmt w:val="bullet"/>
      <w:lvlText w:val=""/>
      <w:lvlJc w:val="left"/>
      <w:pPr>
        <w:tabs>
          <w:tab w:val="num" w:pos="0"/>
        </w:tabs>
        <w:ind w:left="5867" w:hanging="360"/>
      </w:pPr>
      <w:rPr>
        <w:rFonts w:ascii="Symbol" w:hAnsi="Symbol" w:cs="Symbol" w:hint="default"/>
      </w:rPr>
    </w:lvl>
    <w:lvl w:ilvl="7">
      <w:start w:val="1"/>
      <w:numFmt w:val="bullet"/>
      <w:lvlText w:val="o"/>
      <w:lvlJc w:val="left"/>
      <w:pPr>
        <w:tabs>
          <w:tab w:val="num" w:pos="0"/>
        </w:tabs>
        <w:ind w:left="6587" w:hanging="360"/>
      </w:pPr>
      <w:rPr>
        <w:rFonts w:ascii="Courier New" w:hAnsi="Courier New" w:cs="Courier New" w:hint="default"/>
      </w:rPr>
    </w:lvl>
    <w:lvl w:ilvl="8">
      <w:start w:val="1"/>
      <w:numFmt w:val="bullet"/>
      <w:lvlText w:val=""/>
      <w:lvlJc w:val="left"/>
      <w:pPr>
        <w:tabs>
          <w:tab w:val="num" w:pos="0"/>
        </w:tabs>
        <w:ind w:left="7307" w:hanging="360"/>
      </w:pPr>
      <w:rPr>
        <w:rFonts w:ascii="Wingdings" w:hAnsi="Wingdings" w:cs="Wingdings" w:hint="default"/>
      </w:rPr>
    </w:lvl>
  </w:abstractNum>
  <w:abstractNum w:abstractNumId="18" w15:restartNumberingAfterBreak="0">
    <w:nsid w:val="24F20EAE"/>
    <w:multiLevelType w:val="hybridMultilevel"/>
    <w:tmpl w:val="B79C7AA0"/>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15:restartNumberingAfterBreak="0">
    <w:nsid w:val="265E2C44"/>
    <w:multiLevelType w:val="hybridMultilevel"/>
    <w:tmpl w:val="3E48BBFC"/>
    <w:lvl w:ilvl="0" w:tplc="3EE8CB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84C15C1"/>
    <w:multiLevelType w:val="hybridMultilevel"/>
    <w:tmpl w:val="70D068D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29E86E5A"/>
    <w:multiLevelType w:val="hybridMultilevel"/>
    <w:tmpl w:val="863E5930"/>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15:restartNumberingAfterBreak="0">
    <w:nsid w:val="2BF87EC8"/>
    <w:multiLevelType w:val="hybridMultilevel"/>
    <w:tmpl w:val="3A0EB92C"/>
    <w:lvl w:ilvl="0" w:tplc="0422000B">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3" w15:restartNumberingAfterBreak="0">
    <w:nsid w:val="2E9242DF"/>
    <w:multiLevelType w:val="hybridMultilevel"/>
    <w:tmpl w:val="59B61BC2"/>
    <w:lvl w:ilvl="0" w:tplc="0419000B">
      <w:start w:val="1"/>
      <w:numFmt w:val="bullet"/>
      <w:lvlText w:val=""/>
      <w:lvlJc w:val="left"/>
      <w:pPr>
        <w:ind w:left="1495"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15:restartNumberingAfterBreak="0">
    <w:nsid w:val="2EC27D04"/>
    <w:multiLevelType w:val="hybridMultilevel"/>
    <w:tmpl w:val="C00AF150"/>
    <w:lvl w:ilvl="0" w:tplc="82B04134">
      <w:start w:val="2"/>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5" w15:restartNumberingAfterBreak="0">
    <w:nsid w:val="304E511B"/>
    <w:multiLevelType w:val="multilevel"/>
    <w:tmpl w:val="6AB2A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0630D61"/>
    <w:multiLevelType w:val="hybridMultilevel"/>
    <w:tmpl w:val="E9DAE9AE"/>
    <w:lvl w:ilvl="0" w:tplc="BD446316">
      <w:start w:val="3"/>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33197D95"/>
    <w:multiLevelType w:val="hybridMultilevel"/>
    <w:tmpl w:val="949EDEA2"/>
    <w:lvl w:ilvl="0" w:tplc="34CE0EAE">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350E0FC7"/>
    <w:multiLevelType w:val="hybridMultilevel"/>
    <w:tmpl w:val="3CF00C92"/>
    <w:lvl w:ilvl="0" w:tplc="816C860E">
      <w:start w:val="25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9" w15:restartNumberingAfterBreak="0">
    <w:nsid w:val="36E6647F"/>
    <w:multiLevelType w:val="hybridMultilevel"/>
    <w:tmpl w:val="38068DEC"/>
    <w:lvl w:ilvl="0" w:tplc="98240D8C">
      <w:start w:val="4"/>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39CD3F25"/>
    <w:multiLevelType w:val="hybridMultilevel"/>
    <w:tmpl w:val="79E005C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1" w15:restartNumberingAfterBreak="0">
    <w:nsid w:val="3C0E212D"/>
    <w:multiLevelType w:val="hybridMultilevel"/>
    <w:tmpl w:val="36467920"/>
    <w:lvl w:ilvl="0" w:tplc="D90E99AE">
      <w:numFmt w:val="bullet"/>
      <w:lvlText w:val="-"/>
      <w:lvlJc w:val="left"/>
      <w:pPr>
        <w:ind w:left="502" w:hanging="360"/>
      </w:pPr>
      <w:rPr>
        <w:rFonts w:ascii="Times New Roman" w:eastAsia="Times New Roman" w:hAnsi="Times New Roman" w:cs="Times New Roman"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32" w15:restartNumberingAfterBreak="0">
    <w:nsid w:val="3E684B83"/>
    <w:multiLevelType w:val="hybridMultilevel"/>
    <w:tmpl w:val="61487B54"/>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3" w15:restartNumberingAfterBreak="0">
    <w:nsid w:val="3E7254B2"/>
    <w:multiLevelType w:val="hybridMultilevel"/>
    <w:tmpl w:val="D4EE3E3E"/>
    <w:lvl w:ilvl="0" w:tplc="4C386FCE">
      <w:start w:val="1"/>
      <w:numFmt w:val="bullet"/>
      <w:lvlText w:val="-"/>
      <w:lvlJc w:val="left"/>
      <w:pPr>
        <w:ind w:left="1080" w:hanging="360"/>
      </w:pPr>
      <w:rPr>
        <w:rFonts w:ascii="Times New Roman CYR" w:eastAsia="Times New Roman" w:hAnsi="Times New Roman CYR" w:cs="Times New Roman CYR"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15:restartNumberingAfterBreak="0">
    <w:nsid w:val="3F026198"/>
    <w:multiLevelType w:val="hybridMultilevel"/>
    <w:tmpl w:val="A7607EE8"/>
    <w:lvl w:ilvl="0" w:tplc="0AC237D6">
      <w:start w:val="1"/>
      <w:numFmt w:val="bullet"/>
      <w:lvlText w:val="-"/>
      <w:lvlJc w:val="left"/>
      <w:pPr>
        <w:ind w:left="502" w:hanging="360"/>
      </w:pPr>
      <w:rPr>
        <w:rFonts w:ascii="Times New Roman" w:eastAsia="Calibri" w:hAnsi="Times New Roman" w:cs="Times New Roman" w:hint="default"/>
        <w:b/>
        <w:color w:val="auto"/>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5" w15:restartNumberingAfterBreak="0">
    <w:nsid w:val="41FE6AA2"/>
    <w:multiLevelType w:val="hybridMultilevel"/>
    <w:tmpl w:val="91505808"/>
    <w:lvl w:ilvl="0" w:tplc="9C6ECDAC">
      <w:start w:val="4"/>
      <w:numFmt w:val="bullet"/>
      <w:lvlText w:val="-"/>
      <w:lvlJc w:val="left"/>
      <w:pPr>
        <w:ind w:left="786" w:hanging="360"/>
      </w:pPr>
      <w:rPr>
        <w:rFonts w:ascii="Times New Roman" w:eastAsiaTheme="minorHAnsi" w:hAnsi="Times New Roman" w:cs="Times New Roman" w:hint="default"/>
        <w:color w:val="auto"/>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36" w15:restartNumberingAfterBreak="0">
    <w:nsid w:val="42B42337"/>
    <w:multiLevelType w:val="hybridMultilevel"/>
    <w:tmpl w:val="494A07E6"/>
    <w:lvl w:ilvl="0" w:tplc="B69AB32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42C842AB"/>
    <w:multiLevelType w:val="hybridMultilevel"/>
    <w:tmpl w:val="D2349652"/>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8" w15:restartNumberingAfterBreak="0">
    <w:nsid w:val="43106F25"/>
    <w:multiLevelType w:val="hybridMultilevel"/>
    <w:tmpl w:val="98DA8A60"/>
    <w:lvl w:ilvl="0" w:tplc="EAFC6356">
      <w:start w:val="1"/>
      <w:numFmt w:val="bullet"/>
      <w:lvlText w:val=""/>
      <w:lvlJc w:val="left"/>
      <w:pPr>
        <w:ind w:left="1287" w:hanging="360"/>
      </w:pPr>
      <w:rPr>
        <w:rFonts w:ascii="Symbol" w:hAnsi="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48330BED"/>
    <w:multiLevelType w:val="multilevel"/>
    <w:tmpl w:val="5B4AA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B2F13CC"/>
    <w:multiLevelType w:val="hybridMultilevel"/>
    <w:tmpl w:val="792C2136"/>
    <w:lvl w:ilvl="0" w:tplc="0419000D">
      <w:start w:val="1"/>
      <w:numFmt w:val="bullet"/>
      <w:lvlText w:val=""/>
      <w:lvlJc w:val="left"/>
      <w:pPr>
        <w:ind w:left="927" w:hanging="360"/>
      </w:pPr>
      <w:rPr>
        <w:rFonts w:ascii="Wingdings" w:hAnsi="Wingdings"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41" w15:restartNumberingAfterBreak="0">
    <w:nsid w:val="4B4145B3"/>
    <w:multiLevelType w:val="hybridMultilevel"/>
    <w:tmpl w:val="6F1A92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4F62324A"/>
    <w:multiLevelType w:val="hybridMultilevel"/>
    <w:tmpl w:val="1B24BE00"/>
    <w:lvl w:ilvl="0" w:tplc="3FFCF2D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3" w15:restartNumberingAfterBreak="0">
    <w:nsid w:val="52A83CF8"/>
    <w:multiLevelType w:val="hybridMultilevel"/>
    <w:tmpl w:val="4A1C84EA"/>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4" w15:restartNumberingAfterBreak="0">
    <w:nsid w:val="52C929B0"/>
    <w:multiLevelType w:val="hybridMultilevel"/>
    <w:tmpl w:val="E1923B34"/>
    <w:lvl w:ilvl="0" w:tplc="9B72E50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3052E58"/>
    <w:multiLevelType w:val="hybridMultilevel"/>
    <w:tmpl w:val="66E4A1AC"/>
    <w:lvl w:ilvl="0" w:tplc="98240D8C">
      <w:start w:val="4"/>
      <w:numFmt w:val="bullet"/>
      <w:lvlText w:val="-"/>
      <w:lvlJc w:val="left"/>
      <w:pPr>
        <w:ind w:left="1854" w:hanging="360"/>
      </w:pPr>
      <w:rPr>
        <w:rFonts w:ascii="Times New Roman" w:eastAsiaTheme="minorHAnsi"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6" w15:restartNumberingAfterBreak="0">
    <w:nsid w:val="5311091B"/>
    <w:multiLevelType w:val="hybridMultilevel"/>
    <w:tmpl w:val="2E10AC10"/>
    <w:lvl w:ilvl="0" w:tplc="77488D2A">
      <w:start w:val="1"/>
      <w:numFmt w:val="bullet"/>
      <w:lvlText w:val="-"/>
      <w:lvlJc w:val="left"/>
      <w:pPr>
        <w:ind w:left="720" w:hanging="360"/>
      </w:pPr>
      <w:rPr>
        <w:rFonts w:ascii="Times New Roman" w:eastAsia="Times New Roman" w:hAnsi="Times New Roman" w:cs="Times New Roman" w:hint="default"/>
        <w:b w:val="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59960F9C"/>
    <w:multiLevelType w:val="multilevel"/>
    <w:tmpl w:val="FD86AA6E"/>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8" w15:restartNumberingAfterBreak="0">
    <w:nsid w:val="5AC45E32"/>
    <w:multiLevelType w:val="multilevel"/>
    <w:tmpl w:val="BEE03BCA"/>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9" w15:restartNumberingAfterBreak="0">
    <w:nsid w:val="5BAF220B"/>
    <w:multiLevelType w:val="hybridMultilevel"/>
    <w:tmpl w:val="67A49048"/>
    <w:lvl w:ilvl="0" w:tplc="0422000B">
      <w:start w:val="1"/>
      <w:numFmt w:val="bullet"/>
      <w:lvlText w:val=""/>
      <w:lvlJc w:val="left"/>
      <w:pPr>
        <w:ind w:left="1350" w:hanging="360"/>
      </w:pPr>
      <w:rPr>
        <w:rFonts w:ascii="Wingdings" w:hAnsi="Wingdings" w:hint="default"/>
      </w:rPr>
    </w:lvl>
    <w:lvl w:ilvl="1" w:tplc="04220003" w:tentative="1">
      <w:start w:val="1"/>
      <w:numFmt w:val="bullet"/>
      <w:lvlText w:val="o"/>
      <w:lvlJc w:val="left"/>
      <w:pPr>
        <w:ind w:left="2070" w:hanging="360"/>
      </w:pPr>
      <w:rPr>
        <w:rFonts w:ascii="Courier New" w:hAnsi="Courier New" w:cs="Courier New" w:hint="default"/>
      </w:rPr>
    </w:lvl>
    <w:lvl w:ilvl="2" w:tplc="04220005" w:tentative="1">
      <w:start w:val="1"/>
      <w:numFmt w:val="bullet"/>
      <w:lvlText w:val=""/>
      <w:lvlJc w:val="left"/>
      <w:pPr>
        <w:ind w:left="2790" w:hanging="360"/>
      </w:pPr>
      <w:rPr>
        <w:rFonts w:ascii="Wingdings" w:hAnsi="Wingdings" w:hint="default"/>
      </w:rPr>
    </w:lvl>
    <w:lvl w:ilvl="3" w:tplc="04220001" w:tentative="1">
      <w:start w:val="1"/>
      <w:numFmt w:val="bullet"/>
      <w:lvlText w:val=""/>
      <w:lvlJc w:val="left"/>
      <w:pPr>
        <w:ind w:left="3510" w:hanging="360"/>
      </w:pPr>
      <w:rPr>
        <w:rFonts w:ascii="Symbol" w:hAnsi="Symbol" w:hint="default"/>
      </w:rPr>
    </w:lvl>
    <w:lvl w:ilvl="4" w:tplc="04220003" w:tentative="1">
      <w:start w:val="1"/>
      <w:numFmt w:val="bullet"/>
      <w:lvlText w:val="o"/>
      <w:lvlJc w:val="left"/>
      <w:pPr>
        <w:ind w:left="4230" w:hanging="360"/>
      </w:pPr>
      <w:rPr>
        <w:rFonts w:ascii="Courier New" w:hAnsi="Courier New" w:cs="Courier New" w:hint="default"/>
      </w:rPr>
    </w:lvl>
    <w:lvl w:ilvl="5" w:tplc="04220005" w:tentative="1">
      <w:start w:val="1"/>
      <w:numFmt w:val="bullet"/>
      <w:lvlText w:val=""/>
      <w:lvlJc w:val="left"/>
      <w:pPr>
        <w:ind w:left="4950" w:hanging="360"/>
      </w:pPr>
      <w:rPr>
        <w:rFonts w:ascii="Wingdings" w:hAnsi="Wingdings" w:hint="default"/>
      </w:rPr>
    </w:lvl>
    <w:lvl w:ilvl="6" w:tplc="04220001" w:tentative="1">
      <w:start w:val="1"/>
      <w:numFmt w:val="bullet"/>
      <w:lvlText w:val=""/>
      <w:lvlJc w:val="left"/>
      <w:pPr>
        <w:ind w:left="5670" w:hanging="360"/>
      </w:pPr>
      <w:rPr>
        <w:rFonts w:ascii="Symbol" w:hAnsi="Symbol" w:hint="default"/>
      </w:rPr>
    </w:lvl>
    <w:lvl w:ilvl="7" w:tplc="04220003" w:tentative="1">
      <w:start w:val="1"/>
      <w:numFmt w:val="bullet"/>
      <w:lvlText w:val="o"/>
      <w:lvlJc w:val="left"/>
      <w:pPr>
        <w:ind w:left="6390" w:hanging="360"/>
      </w:pPr>
      <w:rPr>
        <w:rFonts w:ascii="Courier New" w:hAnsi="Courier New" w:cs="Courier New" w:hint="default"/>
      </w:rPr>
    </w:lvl>
    <w:lvl w:ilvl="8" w:tplc="04220005" w:tentative="1">
      <w:start w:val="1"/>
      <w:numFmt w:val="bullet"/>
      <w:lvlText w:val=""/>
      <w:lvlJc w:val="left"/>
      <w:pPr>
        <w:ind w:left="7110" w:hanging="360"/>
      </w:pPr>
      <w:rPr>
        <w:rFonts w:ascii="Wingdings" w:hAnsi="Wingdings" w:hint="default"/>
      </w:rPr>
    </w:lvl>
  </w:abstractNum>
  <w:abstractNum w:abstractNumId="50" w15:restartNumberingAfterBreak="0">
    <w:nsid w:val="5D414B14"/>
    <w:multiLevelType w:val="hybridMultilevel"/>
    <w:tmpl w:val="E160A736"/>
    <w:lvl w:ilvl="0" w:tplc="0419000D">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1" w15:restartNumberingAfterBreak="0">
    <w:nsid w:val="62D25742"/>
    <w:multiLevelType w:val="multilevel"/>
    <w:tmpl w:val="86C47AA6"/>
    <w:lvl w:ilvl="0">
      <w:numFmt w:val="bullet"/>
      <w:lvlText w:val="-"/>
      <w:lvlJc w:val="left"/>
      <w:pPr>
        <w:tabs>
          <w:tab w:val="num" w:pos="0"/>
        </w:tabs>
        <w:ind w:left="927" w:hanging="360"/>
      </w:pPr>
      <w:rPr>
        <w:rFonts w:ascii="Times New Roman" w:hAnsi="Times New Roman" w:cs="Times New Roman"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2" w15:restartNumberingAfterBreak="0">
    <w:nsid w:val="63FB5AB2"/>
    <w:multiLevelType w:val="hybridMultilevel"/>
    <w:tmpl w:val="354E6DF0"/>
    <w:lvl w:ilvl="0" w:tplc="FFFFFFFF">
      <w:start w:val="1"/>
      <w:numFmt w:val="bullet"/>
      <w:lvlText w:val=""/>
      <w:lvlJc w:val="left"/>
      <w:pPr>
        <w:ind w:left="1485"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3" w15:restartNumberingAfterBreak="0">
    <w:nsid w:val="64154395"/>
    <w:multiLevelType w:val="hybridMultilevel"/>
    <w:tmpl w:val="B02C15B6"/>
    <w:lvl w:ilvl="0" w:tplc="4F40DE96">
      <w:start w:val="7"/>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4" w15:restartNumberingAfterBreak="0">
    <w:nsid w:val="66D11C3B"/>
    <w:multiLevelType w:val="hybridMultilevel"/>
    <w:tmpl w:val="06B6EBBA"/>
    <w:lvl w:ilvl="0" w:tplc="BF14FF68">
      <w:numFmt w:val="bullet"/>
      <w:lvlText w:val="-"/>
      <w:lvlJc w:val="left"/>
      <w:pPr>
        <w:ind w:left="786"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696D35EF"/>
    <w:multiLevelType w:val="hybridMultilevel"/>
    <w:tmpl w:val="669AA8CC"/>
    <w:lvl w:ilvl="0" w:tplc="B0CAD748">
      <w:start w:val="4"/>
      <w:numFmt w:val="bullet"/>
      <w:lvlText w:val="-"/>
      <w:lvlJc w:val="left"/>
      <w:pPr>
        <w:ind w:left="1854" w:hanging="360"/>
      </w:pPr>
      <w:rPr>
        <w:rFonts w:ascii="Times New Roman" w:eastAsia="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6" w15:restartNumberingAfterBreak="0">
    <w:nsid w:val="699957B8"/>
    <w:multiLevelType w:val="multilevel"/>
    <w:tmpl w:val="03E02546"/>
    <w:lvl w:ilvl="0">
      <w:start w:val="1"/>
      <w:numFmt w:val="bullet"/>
      <w:lvlText w:val=""/>
      <w:lvlJc w:val="left"/>
      <w:pPr>
        <w:tabs>
          <w:tab w:val="num" w:pos="0"/>
        </w:tabs>
        <w:ind w:left="1428" w:hanging="360"/>
      </w:pPr>
      <w:rPr>
        <w:rFonts w:ascii="Symbol" w:hAnsi="Symbol" w:cs="Symbol" w:hint="default"/>
      </w:rPr>
    </w:lvl>
    <w:lvl w:ilvl="1">
      <w:start w:val="1"/>
      <w:numFmt w:val="bullet"/>
      <w:lvlText w:val="o"/>
      <w:lvlJc w:val="left"/>
      <w:pPr>
        <w:tabs>
          <w:tab w:val="num" w:pos="0"/>
        </w:tabs>
        <w:ind w:left="2148" w:hanging="360"/>
      </w:pPr>
      <w:rPr>
        <w:rFonts w:ascii="Courier New" w:hAnsi="Courier New" w:cs="Courier New" w:hint="default"/>
      </w:rPr>
    </w:lvl>
    <w:lvl w:ilvl="2">
      <w:start w:val="1"/>
      <w:numFmt w:val="bullet"/>
      <w:lvlText w:val=""/>
      <w:lvlJc w:val="left"/>
      <w:pPr>
        <w:tabs>
          <w:tab w:val="num" w:pos="0"/>
        </w:tabs>
        <w:ind w:left="2868" w:hanging="360"/>
      </w:pPr>
      <w:rPr>
        <w:rFonts w:ascii="Wingdings" w:hAnsi="Wingdings" w:cs="Wingdings" w:hint="default"/>
      </w:rPr>
    </w:lvl>
    <w:lvl w:ilvl="3">
      <w:start w:val="1"/>
      <w:numFmt w:val="bullet"/>
      <w:lvlText w:val=""/>
      <w:lvlJc w:val="left"/>
      <w:pPr>
        <w:tabs>
          <w:tab w:val="num" w:pos="0"/>
        </w:tabs>
        <w:ind w:left="3588" w:hanging="360"/>
      </w:pPr>
      <w:rPr>
        <w:rFonts w:ascii="Symbol" w:hAnsi="Symbol" w:cs="Symbol" w:hint="default"/>
      </w:rPr>
    </w:lvl>
    <w:lvl w:ilvl="4">
      <w:start w:val="1"/>
      <w:numFmt w:val="bullet"/>
      <w:lvlText w:val="o"/>
      <w:lvlJc w:val="left"/>
      <w:pPr>
        <w:tabs>
          <w:tab w:val="num" w:pos="0"/>
        </w:tabs>
        <w:ind w:left="4308" w:hanging="360"/>
      </w:pPr>
      <w:rPr>
        <w:rFonts w:ascii="Courier New" w:hAnsi="Courier New" w:cs="Courier New" w:hint="default"/>
      </w:rPr>
    </w:lvl>
    <w:lvl w:ilvl="5">
      <w:start w:val="1"/>
      <w:numFmt w:val="bullet"/>
      <w:lvlText w:val=""/>
      <w:lvlJc w:val="left"/>
      <w:pPr>
        <w:tabs>
          <w:tab w:val="num" w:pos="0"/>
        </w:tabs>
        <w:ind w:left="5028" w:hanging="360"/>
      </w:pPr>
      <w:rPr>
        <w:rFonts w:ascii="Wingdings" w:hAnsi="Wingdings" w:cs="Wingdings" w:hint="default"/>
      </w:rPr>
    </w:lvl>
    <w:lvl w:ilvl="6">
      <w:start w:val="1"/>
      <w:numFmt w:val="bullet"/>
      <w:lvlText w:val=""/>
      <w:lvlJc w:val="left"/>
      <w:pPr>
        <w:tabs>
          <w:tab w:val="num" w:pos="0"/>
        </w:tabs>
        <w:ind w:left="5748" w:hanging="360"/>
      </w:pPr>
      <w:rPr>
        <w:rFonts w:ascii="Symbol" w:hAnsi="Symbol" w:cs="Symbol" w:hint="default"/>
      </w:rPr>
    </w:lvl>
    <w:lvl w:ilvl="7">
      <w:start w:val="1"/>
      <w:numFmt w:val="bullet"/>
      <w:lvlText w:val="o"/>
      <w:lvlJc w:val="left"/>
      <w:pPr>
        <w:tabs>
          <w:tab w:val="num" w:pos="0"/>
        </w:tabs>
        <w:ind w:left="6468" w:hanging="360"/>
      </w:pPr>
      <w:rPr>
        <w:rFonts w:ascii="Courier New" w:hAnsi="Courier New" w:cs="Courier New" w:hint="default"/>
      </w:rPr>
    </w:lvl>
    <w:lvl w:ilvl="8">
      <w:start w:val="1"/>
      <w:numFmt w:val="bullet"/>
      <w:lvlText w:val=""/>
      <w:lvlJc w:val="left"/>
      <w:pPr>
        <w:tabs>
          <w:tab w:val="num" w:pos="0"/>
        </w:tabs>
        <w:ind w:left="7188" w:hanging="360"/>
      </w:pPr>
      <w:rPr>
        <w:rFonts w:ascii="Wingdings" w:hAnsi="Wingdings" w:cs="Wingdings" w:hint="default"/>
      </w:rPr>
    </w:lvl>
  </w:abstractNum>
  <w:abstractNum w:abstractNumId="57" w15:restartNumberingAfterBreak="0">
    <w:nsid w:val="6BB25D92"/>
    <w:multiLevelType w:val="hybridMultilevel"/>
    <w:tmpl w:val="CE984A02"/>
    <w:lvl w:ilvl="0" w:tplc="0419000D">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8" w15:restartNumberingAfterBreak="0">
    <w:nsid w:val="6FB95B60"/>
    <w:multiLevelType w:val="multilevel"/>
    <w:tmpl w:val="B7F25338"/>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2DF2C0A"/>
    <w:multiLevelType w:val="hybridMultilevel"/>
    <w:tmpl w:val="85021D7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0" w15:restartNumberingAfterBreak="0">
    <w:nsid w:val="75161EB6"/>
    <w:multiLevelType w:val="hybridMultilevel"/>
    <w:tmpl w:val="CFC8DB74"/>
    <w:lvl w:ilvl="0" w:tplc="976EE422">
      <w:start w:val="1"/>
      <w:numFmt w:val="bullet"/>
      <w:lvlText w:val="-"/>
      <w:lvlJc w:val="left"/>
      <w:pPr>
        <w:tabs>
          <w:tab w:val="num" w:pos="720"/>
        </w:tabs>
        <w:ind w:left="720" w:hanging="360"/>
      </w:pPr>
      <w:rPr>
        <w:rFonts w:ascii="Times New Roman" w:hAnsi="Times New Roman" w:hint="default"/>
      </w:rPr>
    </w:lvl>
    <w:lvl w:ilvl="1" w:tplc="8AEA92EC" w:tentative="1">
      <w:start w:val="1"/>
      <w:numFmt w:val="bullet"/>
      <w:lvlText w:val="-"/>
      <w:lvlJc w:val="left"/>
      <w:pPr>
        <w:tabs>
          <w:tab w:val="num" w:pos="1440"/>
        </w:tabs>
        <w:ind w:left="1440" w:hanging="360"/>
      </w:pPr>
      <w:rPr>
        <w:rFonts w:ascii="Times New Roman" w:hAnsi="Times New Roman" w:hint="default"/>
      </w:rPr>
    </w:lvl>
    <w:lvl w:ilvl="2" w:tplc="12047DCA" w:tentative="1">
      <w:start w:val="1"/>
      <w:numFmt w:val="bullet"/>
      <w:lvlText w:val="-"/>
      <w:lvlJc w:val="left"/>
      <w:pPr>
        <w:tabs>
          <w:tab w:val="num" w:pos="2160"/>
        </w:tabs>
        <w:ind w:left="2160" w:hanging="360"/>
      </w:pPr>
      <w:rPr>
        <w:rFonts w:ascii="Times New Roman" w:hAnsi="Times New Roman" w:hint="default"/>
      </w:rPr>
    </w:lvl>
    <w:lvl w:ilvl="3" w:tplc="3C6C8ECC" w:tentative="1">
      <w:start w:val="1"/>
      <w:numFmt w:val="bullet"/>
      <w:lvlText w:val="-"/>
      <w:lvlJc w:val="left"/>
      <w:pPr>
        <w:tabs>
          <w:tab w:val="num" w:pos="2880"/>
        </w:tabs>
        <w:ind w:left="2880" w:hanging="360"/>
      </w:pPr>
      <w:rPr>
        <w:rFonts w:ascii="Times New Roman" w:hAnsi="Times New Roman" w:hint="default"/>
      </w:rPr>
    </w:lvl>
    <w:lvl w:ilvl="4" w:tplc="B13840B4" w:tentative="1">
      <w:start w:val="1"/>
      <w:numFmt w:val="bullet"/>
      <w:lvlText w:val="-"/>
      <w:lvlJc w:val="left"/>
      <w:pPr>
        <w:tabs>
          <w:tab w:val="num" w:pos="3600"/>
        </w:tabs>
        <w:ind w:left="3600" w:hanging="360"/>
      </w:pPr>
      <w:rPr>
        <w:rFonts w:ascii="Times New Roman" w:hAnsi="Times New Roman" w:hint="default"/>
      </w:rPr>
    </w:lvl>
    <w:lvl w:ilvl="5" w:tplc="BE7AFE5A" w:tentative="1">
      <w:start w:val="1"/>
      <w:numFmt w:val="bullet"/>
      <w:lvlText w:val="-"/>
      <w:lvlJc w:val="left"/>
      <w:pPr>
        <w:tabs>
          <w:tab w:val="num" w:pos="4320"/>
        </w:tabs>
        <w:ind w:left="4320" w:hanging="360"/>
      </w:pPr>
      <w:rPr>
        <w:rFonts w:ascii="Times New Roman" w:hAnsi="Times New Roman" w:hint="default"/>
      </w:rPr>
    </w:lvl>
    <w:lvl w:ilvl="6" w:tplc="8D08D55A" w:tentative="1">
      <w:start w:val="1"/>
      <w:numFmt w:val="bullet"/>
      <w:lvlText w:val="-"/>
      <w:lvlJc w:val="left"/>
      <w:pPr>
        <w:tabs>
          <w:tab w:val="num" w:pos="5040"/>
        </w:tabs>
        <w:ind w:left="5040" w:hanging="360"/>
      </w:pPr>
      <w:rPr>
        <w:rFonts w:ascii="Times New Roman" w:hAnsi="Times New Roman" w:hint="default"/>
      </w:rPr>
    </w:lvl>
    <w:lvl w:ilvl="7" w:tplc="6436F33C" w:tentative="1">
      <w:start w:val="1"/>
      <w:numFmt w:val="bullet"/>
      <w:lvlText w:val="-"/>
      <w:lvlJc w:val="left"/>
      <w:pPr>
        <w:tabs>
          <w:tab w:val="num" w:pos="5760"/>
        </w:tabs>
        <w:ind w:left="5760" w:hanging="360"/>
      </w:pPr>
      <w:rPr>
        <w:rFonts w:ascii="Times New Roman" w:hAnsi="Times New Roman" w:hint="default"/>
      </w:rPr>
    </w:lvl>
    <w:lvl w:ilvl="8" w:tplc="D994BB1C" w:tentative="1">
      <w:start w:val="1"/>
      <w:numFmt w:val="bullet"/>
      <w:lvlText w:val="-"/>
      <w:lvlJc w:val="left"/>
      <w:pPr>
        <w:tabs>
          <w:tab w:val="num" w:pos="6480"/>
        </w:tabs>
        <w:ind w:left="6480" w:hanging="360"/>
      </w:pPr>
      <w:rPr>
        <w:rFonts w:ascii="Times New Roman" w:hAnsi="Times New Roman" w:hint="default"/>
      </w:rPr>
    </w:lvl>
  </w:abstractNum>
  <w:abstractNum w:abstractNumId="61" w15:restartNumberingAfterBreak="0">
    <w:nsid w:val="75377D45"/>
    <w:multiLevelType w:val="hybridMultilevel"/>
    <w:tmpl w:val="A1360AB4"/>
    <w:lvl w:ilvl="0" w:tplc="8A324440">
      <w:start w:val="3"/>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2" w15:restartNumberingAfterBreak="0">
    <w:nsid w:val="782B5E20"/>
    <w:multiLevelType w:val="hybridMultilevel"/>
    <w:tmpl w:val="5DB20C92"/>
    <w:lvl w:ilvl="0" w:tplc="02FE37E2">
      <w:numFmt w:val="bullet"/>
      <w:lvlText w:val="-"/>
      <w:lvlJc w:val="left"/>
      <w:pPr>
        <w:ind w:left="1571" w:hanging="360"/>
      </w:pPr>
      <w:rPr>
        <w:rFonts w:ascii="Times New Roman" w:eastAsia="Calibri" w:hAnsi="Times New Roman" w:cs="Times New Roman" w:hint="default"/>
        <w:b/>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3" w15:restartNumberingAfterBreak="0">
    <w:nsid w:val="782C7C39"/>
    <w:multiLevelType w:val="hybridMultilevel"/>
    <w:tmpl w:val="E618CB7E"/>
    <w:lvl w:ilvl="0" w:tplc="3FFCF2D6">
      <w:start w:val="1"/>
      <w:numFmt w:val="bullet"/>
      <w:lvlText w:val=""/>
      <w:lvlJc w:val="left"/>
      <w:pPr>
        <w:ind w:left="7165" w:hanging="360"/>
      </w:pPr>
      <w:rPr>
        <w:rFonts w:ascii="Symbol" w:hAnsi="Symbol" w:hint="default"/>
      </w:rPr>
    </w:lvl>
    <w:lvl w:ilvl="1" w:tplc="04190003" w:tentative="1">
      <w:start w:val="1"/>
      <w:numFmt w:val="bullet"/>
      <w:lvlText w:val="o"/>
      <w:lvlJc w:val="left"/>
      <w:pPr>
        <w:ind w:left="7885" w:hanging="360"/>
      </w:pPr>
      <w:rPr>
        <w:rFonts w:ascii="Courier New" w:hAnsi="Courier New" w:cs="Courier New" w:hint="default"/>
      </w:rPr>
    </w:lvl>
    <w:lvl w:ilvl="2" w:tplc="04190005" w:tentative="1">
      <w:start w:val="1"/>
      <w:numFmt w:val="bullet"/>
      <w:lvlText w:val=""/>
      <w:lvlJc w:val="left"/>
      <w:pPr>
        <w:ind w:left="8605" w:hanging="360"/>
      </w:pPr>
      <w:rPr>
        <w:rFonts w:ascii="Wingdings" w:hAnsi="Wingdings" w:hint="default"/>
      </w:rPr>
    </w:lvl>
    <w:lvl w:ilvl="3" w:tplc="04190001" w:tentative="1">
      <w:start w:val="1"/>
      <w:numFmt w:val="bullet"/>
      <w:lvlText w:val=""/>
      <w:lvlJc w:val="left"/>
      <w:pPr>
        <w:ind w:left="9325" w:hanging="360"/>
      </w:pPr>
      <w:rPr>
        <w:rFonts w:ascii="Symbol" w:hAnsi="Symbol" w:hint="default"/>
      </w:rPr>
    </w:lvl>
    <w:lvl w:ilvl="4" w:tplc="04190003" w:tentative="1">
      <w:start w:val="1"/>
      <w:numFmt w:val="bullet"/>
      <w:lvlText w:val="o"/>
      <w:lvlJc w:val="left"/>
      <w:pPr>
        <w:ind w:left="10045" w:hanging="360"/>
      </w:pPr>
      <w:rPr>
        <w:rFonts w:ascii="Courier New" w:hAnsi="Courier New" w:cs="Courier New" w:hint="default"/>
      </w:rPr>
    </w:lvl>
    <w:lvl w:ilvl="5" w:tplc="04190005" w:tentative="1">
      <w:start w:val="1"/>
      <w:numFmt w:val="bullet"/>
      <w:lvlText w:val=""/>
      <w:lvlJc w:val="left"/>
      <w:pPr>
        <w:ind w:left="10765" w:hanging="360"/>
      </w:pPr>
      <w:rPr>
        <w:rFonts w:ascii="Wingdings" w:hAnsi="Wingdings" w:hint="default"/>
      </w:rPr>
    </w:lvl>
    <w:lvl w:ilvl="6" w:tplc="04190001" w:tentative="1">
      <w:start w:val="1"/>
      <w:numFmt w:val="bullet"/>
      <w:lvlText w:val=""/>
      <w:lvlJc w:val="left"/>
      <w:pPr>
        <w:ind w:left="11485" w:hanging="360"/>
      </w:pPr>
      <w:rPr>
        <w:rFonts w:ascii="Symbol" w:hAnsi="Symbol" w:hint="default"/>
      </w:rPr>
    </w:lvl>
    <w:lvl w:ilvl="7" w:tplc="04190003" w:tentative="1">
      <w:start w:val="1"/>
      <w:numFmt w:val="bullet"/>
      <w:lvlText w:val="o"/>
      <w:lvlJc w:val="left"/>
      <w:pPr>
        <w:ind w:left="12205" w:hanging="360"/>
      </w:pPr>
      <w:rPr>
        <w:rFonts w:ascii="Courier New" w:hAnsi="Courier New" w:cs="Courier New" w:hint="default"/>
      </w:rPr>
    </w:lvl>
    <w:lvl w:ilvl="8" w:tplc="04190005" w:tentative="1">
      <w:start w:val="1"/>
      <w:numFmt w:val="bullet"/>
      <w:lvlText w:val=""/>
      <w:lvlJc w:val="left"/>
      <w:pPr>
        <w:ind w:left="12925" w:hanging="360"/>
      </w:pPr>
      <w:rPr>
        <w:rFonts w:ascii="Wingdings" w:hAnsi="Wingdings" w:hint="default"/>
      </w:rPr>
    </w:lvl>
  </w:abstractNum>
  <w:abstractNum w:abstractNumId="64" w15:restartNumberingAfterBreak="0">
    <w:nsid w:val="790D30A5"/>
    <w:multiLevelType w:val="hybridMultilevel"/>
    <w:tmpl w:val="EBC0DE4E"/>
    <w:lvl w:ilvl="0" w:tplc="2D86C74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793F37FC"/>
    <w:multiLevelType w:val="hybridMultilevel"/>
    <w:tmpl w:val="A7C49668"/>
    <w:lvl w:ilvl="0" w:tplc="F698C1F4">
      <w:start w:val="1"/>
      <w:numFmt w:val="bullet"/>
      <w:lvlText w:val=""/>
      <w:lvlJc w:val="left"/>
      <w:pPr>
        <w:tabs>
          <w:tab w:val="num" w:pos="1440"/>
        </w:tabs>
        <w:ind w:left="1440" w:hanging="360"/>
      </w:pPr>
      <w:rPr>
        <w:rFonts w:ascii="Symbol" w:hAnsi="Symbol" w:hint="default"/>
      </w:rPr>
    </w:lvl>
    <w:lvl w:ilvl="1" w:tplc="9BEAD7B8">
      <w:numFmt w:val="bullet"/>
      <w:lvlText w:val="-"/>
      <w:lvlJc w:val="left"/>
      <w:pPr>
        <w:tabs>
          <w:tab w:val="num" w:pos="1440"/>
        </w:tabs>
        <w:ind w:left="1440" w:hanging="360"/>
      </w:pPr>
      <w:rPr>
        <w:rFonts w:ascii="Times New Roman" w:eastAsia="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B164115"/>
    <w:multiLevelType w:val="hybridMultilevel"/>
    <w:tmpl w:val="F5C2C8B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16cid:durableId="446848376">
    <w:abstractNumId w:val="35"/>
  </w:num>
  <w:num w:numId="2" w16cid:durableId="936987271">
    <w:abstractNumId w:val="55"/>
  </w:num>
  <w:num w:numId="3" w16cid:durableId="1663924885">
    <w:abstractNumId w:val="42"/>
  </w:num>
  <w:num w:numId="4" w16cid:durableId="1600286969">
    <w:abstractNumId w:val="38"/>
  </w:num>
  <w:num w:numId="5" w16cid:durableId="862746888">
    <w:abstractNumId w:val="2"/>
  </w:num>
  <w:num w:numId="6" w16cid:durableId="1906183027">
    <w:abstractNumId w:val="8"/>
  </w:num>
  <w:num w:numId="7" w16cid:durableId="177472483">
    <w:abstractNumId w:val="5"/>
  </w:num>
  <w:num w:numId="8" w16cid:durableId="239994879">
    <w:abstractNumId w:val="57"/>
  </w:num>
  <w:num w:numId="9" w16cid:durableId="359362922">
    <w:abstractNumId w:val="23"/>
  </w:num>
  <w:num w:numId="10" w16cid:durableId="707535045">
    <w:abstractNumId w:val="41"/>
  </w:num>
  <w:num w:numId="11" w16cid:durableId="214437037">
    <w:abstractNumId w:val="0"/>
  </w:num>
  <w:num w:numId="12" w16cid:durableId="297495565">
    <w:abstractNumId w:val="7"/>
  </w:num>
  <w:num w:numId="13" w16cid:durableId="1237663258">
    <w:abstractNumId w:val="58"/>
  </w:num>
  <w:num w:numId="14" w16cid:durableId="621229136">
    <w:abstractNumId w:val="62"/>
  </w:num>
  <w:num w:numId="15" w16cid:durableId="1864780697">
    <w:abstractNumId w:val="52"/>
  </w:num>
  <w:num w:numId="16" w16cid:durableId="680549061">
    <w:abstractNumId w:val="46"/>
  </w:num>
  <w:num w:numId="17" w16cid:durableId="16854789">
    <w:abstractNumId w:val="27"/>
  </w:num>
  <w:num w:numId="18" w16cid:durableId="1139541349">
    <w:abstractNumId w:val="53"/>
  </w:num>
  <w:num w:numId="19" w16cid:durableId="247426092">
    <w:abstractNumId w:val="54"/>
  </w:num>
  <w:num w:numId="20" w16cid:durableId="878668424">
    <w:abstractNumId w:val="61"/>
  </w:num>
  <w:num w:numId="21" w16cid:durableId="1186404762">
    <w:abstractNumId w:val="16"/>
  </w:num>
  <w:num w:numId="22" w16cid:durableId="1214731133">
    <w:abstractNumId w:val="1"/>
  </w:num>
  <w:num w:numId="23" w16cid:durableId="1511795539">
    <w:abstractNumId w:val="60"/>
  </w:num>
  <w:num w:numId="24" w16cid:durableId="237449482">
    <w:abstractNumId w:val="48"/>
  </w:num>
  <w:num w:numId="25" w16cid:durableId="1327051358">
    <w:abstractNumId w:val="51"/>
  </w:num>
  <w:num w:numId="26" w16cid:durableId="1975211593">
    <w:abstractNumId w:val="51"/>
    <w:lvlOverride w:ilvl="0">
      <w:startOverride w:val="1"/>
    </w:lvlOverride>
  </w:num>
  <w:num w:numId="27" w16cid:durableId="935745335">
    <w:abstractNumId w:val="6"/>
  </w:num>
  <w:num w:numId="28" w16cid:durableId="591200625">
    <w:abstractNumId w:val="47"/>
  </w:num>
  <w:num w:numId="29" w16cid:durableId="952058447">
    <w:abstractNumId w:val="19"/>
  </w:num>
  <w:num w:numId="30" w16cid:durableId="2038584420">
    <w:abstractNumId w:val="14"/>
  </w:num>
  <w:num w:numId="31" w16cid:durableId="679698713">
    <w:abstractNumId w:val="10"/>
  </w:num>
  <w:num w:numId="32" w16cid:durableId="1873688948">
    <w:abstractNumId w:val="64"/>
  </w:num>
  <w:num w:numId="33" w16cid:durableId="596982501">
    <w:abstractNumId w:val="13"/>
  </w:num>
  <w:num w:numId="34" w16cid:durableId="1995141559">
    <w:abstractNumId w:val="24"/>
  </w:num>
  <w:num w:numId="35" w16cid:durableId="1668744577">
    <w:abstractNumId w:val="44"/>
  </w:num>
  <w:num w:numId="36" w16cid:durableId="647173894">
    <w:abstractNumId w:val="20"/>
  </w:num>
  <w:num w:numId="37" w16cid:durableId="73625688">
    <w:abstractNumId w:val="59"/>
  </w:num>
  <w:num w:numId="38" w16cid:durableId="1643660091">
    <w:abstractNumId w:val="26"/>
  </w:num>
  <w:num w:numId="39" w16cid:durableId="1585530886">
    <w:abstractNumId w:val="65"/>
  </w:num>
  <w:num w:numId="40" w16cid:durableId="82652015">
    <w:abstractNumId w:val="63"/>
  </w:num>
  <w:num w:numId="41" w16cid:durableId="715541917">
    <w:abstractNumId w:val="15"/>
  </w:num>
  <w:num w:numId="42" w16cid:durableId="1046024569">
    <w:abstractNumId w:val="50"/>
  </w:num>
  <w:num w:numId="43" w16cid:durableId="1756244869">
    <w:abstractNumId w:val="4"/>
  </w:num>
  <w:num w:numId="44" w16cid:durableId="933710985">
    <w:abstractNumId w:val="29"/>
  </w:num>
  <w:num w:numId="45" w16cid:durableId="2135101071">
    <w:abstractNumId w:val="45"/>
  </w:num>
  <w:num w:numId="46" w16cid:durableId="530187689">
    <w:abstractNumId w:val="43"/>
  </w:num>
  <w:num w:numId="47" w16cid:durableId="715736893">
    <w:abstractNumId w:val="37"/>
  </w:num>
  <w:num w:numId="48" w16cid:durableId="1189829449">
    <w:abstractNumId w:val="32"/>
  </w:num>
  <w:num w:numId="49" w16cid:durableId="1970276693">
    <w:abstractNumId w:val="21"/>
  </w:num>
  <w:num w:numId="50" w16cid:durableId="759956312">
    <w:abstractNumId w:val="18"/>
  </w:num>
  <w:num w:numId="51" w16cid:durableId="1805385892">
    <w:abstractNumId w:val="36"/>
  </w:num>
  <w:num w:numId="52" w16cid:durableId="309090855">
    <w:abstractNumId w:val="31"/>
  </w:num>
  <w:num w:numId="53" w16cid:durableId="1057776080">
    <w:abstractNumId w:val="33"/>
  </w:num>
  <w:num w:numId="54" w16cid:durableId="762144377">
    <w:abstractNumId w:val="12"/>
  </w:num>
  <w:num w:numId="55" w16cid:durableId="605819342">
    <w:abstractNumId w:val="30"/>
  </w:num>
  <w:num w:numId="56" w16cid:durableId="906306056">
    <w:abstractNumId w:val="66"/>
  </w:num>
  <w:num w:numId="57" w16cid:durableId="1959098241">
    <w:abstractNumId w:val="39"/>
  </w:num>
  <w:num w:numId="58" w16cid:durableId="1375544670">
    <w:abstractNumId w:val="9"/>
  </w:num>
  <w:num w:numId="59" w16cid:durableId="1815443419">
    <w:abstractNumId w:val="25"/>
  </w:num>
  <w:num w:numId="60" w16cid:durableId="130902559">
    <w:abstractNumId w:val="11"/>
  </w:num>
  <w:num w:numId="61" w16cid:durableId="1684744735">
    <w:abstractNumId w:val="40"/>
  </w:num>
  <w:num w:numId="62" w16cid:durableId="107748787">
    <w:abstractNumId w:val="34"/>
  </w:num>
  <w:num w:numId="63" w16cid:durableId="1734961143">
    <w:abstractNumId w:val="49"/>
  </w:num>
  <w:num w:numId="64" w16cid:durableId="1887915564">
    <w:abstractNumId w:val="22"/>
  </w:num>
  <w:num w:numId="65" w16cid:durableId="1284338743">
    <w:abstractNumId w:val="3"/>
  </w:num>
  <w:num w:numId="66" w16cid:durableId="1963462405">
    <w:abstractNumId w:val="17"/>
  </w:num>
  <w:num w:numId="67" w16cid:durableId="2063862215">
    <w:abstractNumId w:val="28"/>
  </w:num>
  <w:num w:numId="68" w16cid:durableId="723484407">
    <w:abstractNumId w:val="5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2B10"/>
    <w:rsid w:val="000003D2"/>
    <w:rsid w:val="00000BE7"/>
    <w:rsid w:val="00000E94"/>
    <w:rsid w:val="00001849"/>
    <w:rsid w:val="00001C96"/>
    <w:rsid w:val="00002D9E"/>
    <w:rsid w:val="00003831"/>
    <w:rsid w:val="000043D2"/>
    <w:rsid w:val="0000440B"/>
    <w:rsid w:val="00004900"/>
    <w:rsid w:val="00004D1D"/>
    <w:rsid w:val="00005A51"/>
    <w:rsid w:val="00006AF6"/>
    <w:rsid w:val="000074E3"/>
    <w:rsid w:val="00010515"/>
    <w:rsid w:val="00010B34"/>
    <w:rsid w:val="00010E96"/>
    <w:rsid w:val="00011545"/>
    <w:rsid w:val="0001189E"/>
    <w:rsid w:val="000123F4"/>
    <w:rsid w:val="00012A4C"/>
    <w:rsid w:val="00013F48"/>
    <w:rsid w:val="000142F1"/>
    <w:rsid w:val="0001446C"/>
    <w:rsid w:val="000148B1"/>
    <w:rsid w:val="000148B8"/>
    <w:rsid w:val="00014EE6"/>
    <w:rsid w:val="000151AD"/>
    <w:rsid w:val="00016E00"/>
    <w:rsid w:val="00017152"/>
    <w:rsid w:val="00020355"/>
    <w:rsid w:val="00020ECF"/>
    <w:rsid w:val="00021441"/>
    <w:rsid w:val="000221F8"/>
    <w:rsid w:val="00023464"/>
    <w:rsid w:val="00023683"/>
    <w:rsid w:val="00023EA6"/>
    <w:rsid w:val="00024483"/>
    <w:rsid w:val="0002562D"/>
    <w:rsid w:val="00025C04"/>
    <w:rsid w:val="000266A7"/>
    <w:rsid w:val="00026AF1"/>
    <w:rsid w:val="000270A6"/>
    <w:rsid w:val="000276E8"/>
    <w:rsid w:val="000300ED"/>
    <w:rsid w:val="000307B8"/>
    <w:rsid w:val="00030C26"/>
    <w:rsid w:val="00032812"/>
    <w:rsid w:val="00033A35"/>
    <w:rsid w:val="000342FF"/>
    <w:rsid w:val="00034EFC"/>
    <w:rsid w:val="00035736"/>
    <w:rsid w:val="00035D22"/>
    <w:rsid w:val="00036420"/>
    <w:rsid w:val="0003644F"/>
    <w:rsid w:val="0003786A"/>
    <w:rsid w:val="00040823"/>
    <w:rsid w:val="00040ECB"/>
    <w:rsid w:val="00040F5F"/>
    <w:rsid w:val="00040FC1"/>
    <w:rsid w:val="000428D9"/>
    <w:rsid w:val="000448BB"/>
    <w:rsid w:val="00044A7F"/>
    <w:rsid w:val="00046944"/>
    <w:rsid w:val="00047AB2"/>
    <w:rsid w:val="00050A8B"/>
    <w:rsid w:val="00050B13"/>
    <w:rsid w:val="00050C58"/>
    <w:rsid w:val="00051B39"/>
    <w:rsid w:val="00051BB4"/>
    <w:rsid w:val="00051D70"/>
    <w:rsid w:val="00051E4D"/>
    <w:rsid w:val="00052420"/>
    <w:rsid w:val="000524AD"/>
    <w:rsid w:val="00053258"/>
    <w:rsid w:val="00053546"/>
    <w:rsid w:val="00053868"/>
    <w:rsid w:val="00053EF4"/>
    <w:rsid w:val="00054200"/>
    <w:rsid w:val="00055445"/>
    <w:rsid w:val="00055AA4"/>
    <w:rsid w:val="00056779"/>
    <w:rsid w:val="000568C2"/>
    <w:rsid w:val="00056B92"/>
    <w:rsid w:val="000601F1"/>
    <w:rsid w:val="00060851"/>
    <w:rsid w:val="00060E8E"/>
    <w:rsid w:val="000632EF"/>
    <w:rsid w:val="00063E2E"/>
    <w:rsid w:val="00064523"/>
    <w:rsid w:val="00064BC0"/>
    <w:rsid w:val="00064C19"/>
    <w:rsid w:val="00065688"/>
    <w:rsid w:val="00065D13"/>
    <w:rsid w:val="000664EF"/>
    <w:rsid w:val="00066B1D"/>
    <w:rsid w:val="00067344"/>
    <w:rsid w:val="00070C2E"/>
    <w:rsid w:val="00070ECC"/>
    <w:rsid w:val="00071369"/>
    <w:rsid w:val="00071770"/>
    <w:rsid w:val="00071F04"/>
    <w:rsid w:val="00073819"/>
    <w:rsid w:val="00073EEC"/>
    <w:rsid w:val="000741EE"/>
    <w:rsid w:val="00074D06"/>
    <w:rsid w:val="00075272"/>
    <w:rsid w:val="00075654"/>
    <w:rsid w:val="00075ABA"/>
    <w:rsid w:val="000801E1"/>
    <w:rsid w:val="00080619"/>
    <w:rsid w:val="00080B17"/>
    <w:rsid w:val="00080B89"/>
    <w:rsid w:val="00081DC2"/>
    <w:rsid w:val="00082652"/>
    <w:rsid w:val="00082D9C"/>
    <w:rsid w:val="0008343E"/>
    <w:rsid w:val="00083AEA"/>
    <w:rsid w:val="00085332"/>
    <w:rsid w:val="000918C0"/>
    <w:rsid w:val="00093D51"/>
    <w:rsid w:val="00094D48"/>
    <w:rsid w:val="000953B3"/>
    <w:rsid w:val="00095BA4"/>
    <w:rsid w:val="000966AD"/>
    <w:rsid w:val="00097F54"/>
    <w:rsid w:val="000A0002"/>
    <w:rsid w:val="000A02B5"/>
    <w:rsid w:val="000A04B8"/>
    <w:rsid w:val="000A0519"/>
    <w:rsid w:val="000A3E93"/>
    <w:rsid w:val="000A48FC"/>
    <w:rsid w:val="000A6317"/>
    <w:rsid w:val="000A67C9"/>
    <w:rsid w:val="000A6BC4"/>
    <w:rsid w:val="000A7090"/>
    <w:rsid w:val="000B08EC"/>
    <w:rsid w:val="000B10F1"/>
    <w:rsid w:val="000B174B"/>
    <w:rsid w:val="000B1766"/>
    <w:rsid w:val="000B1EEE"/>
    <w:rsid w:val="000B217E"/>
    <w:rsid w:val="000B2331"/>
    <w:rsid w:val="000B2717"/>
    <w:rsid w:val="000B3826"/>
    <w:rsid w:val="000B4031"/>
    <w:rsid w:val="000B4E9A"/>
    <w:rsid w:val="000B5105"/>
    <w:rsid w:val="000B5816"/>
    <w:rsid w:val="000C0D0D"/>
    <w:rsid w:val="000C2460"/>
    <w:rsid w:val="000C2E43"/>
    <w:rsid w:val="000C36CB"/>
    <w:rsid w:val="000C397D"/>
    <w:rsid w:val="000C48E6"/>
    <w:rsid w:val="000C5390"/>
    <w:rsid w:val="000C60B2"/>
    <w:rsid w:val="000C69D1"/>
    <w:rsid w:val="000C73DC"/>
    <w:rsid w:val="000C7407"/>
    <w:rsid w:val="000C7CF7"/>
    <w:rsid w:val="000D1639"/>
    <w:rsid w:val="000D2F82"/>
    <w:rsid w:val="000D3211"/>
    <w:rsid w:val="000D3227"/>
    <w:rsid w:val="000D3AB3"/>
    <w:rsid w:val="000D4199"/>
    <w:rsid w:val="000D4CF4"/>
    <w:rsid w:val="000D50B3"/>
    <w:rsid w:val="000E055E"/>
    <w:rsid w:val="000E0D9F"/>
    <w:rsid w:val="000E18D6"/>
    <w:rsid w:val="000E2B3E"/>
    <w:rsid w:val="000E2BF0"/>
    <w:rsid w:val="000E2D77"/>
    <w:rsid w:val="000E3B9A"/>
    <w:rsid w:val="000E4055"/>
    <w:rsid w:val="000E451D"/>
    <w:rsid w:val="000E45AB"/>
    <w:rsid w:val="000E4993"/>
    <w:rsid w:val="000E5057"/>
    <w:rsid w:val="000E505F"/>
    <w:rsid w:val="000E57F4"/>
    <w:rsid w:val="000E6485"/>
    <w:rsid w:val="000E6669"/>
    <w:rsid w:val="000E7196"/>
    <w:rsid w:val="000E74D2"/>
    <w:rsid w:val="000E78D3"/>
    <w:rsid w:val="000E7CDC"/>
    <w:rsid w:val="000F068F"/>
    <w:rsid w:val="000F20BE"/>
    <w:rsid w:val="000F2471"/>
    <w:rsid w:val="000F299F"/>
    <w:rsid w:val="000F29F3"/>
    <w:rsid w:val="000F2ADE"/>
    <w:rsid w:val="000F2D3C"/>
    <w:rsid w:val="000F3312"/>
    <w:rsid w:val="000F36F4"/>
    <w:rsid w:val="000F3FB6"/>
    <w:rsid w:val="000F4F38"/>
    <w:rsid w:val="000F4F8D"/>
    <w:rsid w:val="000F5015"/>
    <w:rsid w:val="000F5932"/>
    <w:rsid w:val="000F5986"/>
    <w:rsid w:val="000F6309"/>
    <w:rsid w:val="000F6708"/>
    <w:rsid w:val="000F78E4"/>
    <w:rsid w:val="000F7FFC"/>
    <w:rsid w:val="00100644"/>
    <w:rsid w:val="001007E9"/>
    <w:rsid w:val="0010156D"/>
    <w:rsid w:val="00101A70"/>
    <w:rsid w:val="0010218D"/>
    <w:rsid w:val="001036D0"/>
    <w:rsid w:val="00105796"/>
    <w:rsid w:val="001058C5"/>
    <w:rsid w:val="00106A9B"/>
    <w:rsid w:val="0010751A"/>
    <w:rsid w:val="00107A57"/>
    <w:rsid w:val="001105B6"/>
    <w:rsid w:val="001108D1"/>
    <w:rsid w:val="00110FA5"/>
    <w:rsid w:val="00111137"/>
    <w:rsid w:val="00114FB3"/>
    <w:rsid w:val="00116E11"/>
    <w:rsid w:val="001173B5"/>
    <w:rsid w:val="00117F84"/>
    <w:rsid w:val="001210DB"/>
    <w:rsid w:val="001211D2"/>
    <w:rsid w:val="001212A4"/>
    <w:rsid w:val="0012189B"/>
    <w:rsid w:val="001219B9"/>
    <w:rsid w:val="00121ADB"/>
    <w:rsid w:val="00121CC3"/>
    <w:rsid w:val="00122A9C"/>
    <w:rsid w:val="00123FFC"/>
    <w:rsid w:val="001242C2"/>
    <w:rsid w:val="00125C57"/>
    <w:rsid w:val="001266B5"/>
    <w:rsid w:val="00126E11"/>
    <w:rsid w:val="001272AD"/>
    <w:rsid w:val="00127E4D"/>
    <w:rsid w:val="0013116D"/>
    <w:rsid w:val="00131F84"/>
    <w:rsid w:val="00133246"/>
    <w:rsid w:val="00133CEF"/>
    <w:rsid w:val="00133D7A"/>
    <w:rsid w:val="0013495C"/>
    <w:rsid w:val="001372FC"/>
    <w:rsid w:val="0013742A"/>
    <w:rsid w:val="00137F7A"/>
    <w:rsid w:val="001403BD"/>
    <w:rsid w:val="00141A48"/>
    <w:rsid w:val="00142741"/>
    <w:rsid w:val="00143679"/>
    <w:rsid w:val="001456EA"/>
    <w:rsid w:val="001468BF"/>
    <w:rsid w:val="00146F8B"/>
    <w:rsid w:val="0014735D"/>
    <w:rsid w:val="00147975"/>
    <w:rsid w:val="00150297"/>
    <w:rsid w:val="00150323"/>
    <w:rsid w:val="00150AE6"/>
    <w:rsid w:val="00151C19"/>
    <w:rsid w:val="00151EF4"/>
    <w:rsid w:val="00152C57"/>
    <w:rsid w:val="00152E4C"/>
    <w:rsid w:val="001530B6"/>
    <w:rsid w:val="00154898"/>
    <w:rsid w:val="0015502D"/>
    <w:rsid w:val="00155632"/>
    <w:rsid w:val="00155670"/>
    <w:rsid w:val="00155CE6"/>
    <w:rsid w:val="00156742"/>
    <w:rsid w:val="0015719B"/>
    <w:rsid w:val="001572C3"/>
    <w:rsid w:val="00157D61"/>
    <w:rsid w:val="00160432"/>
    <w:rsid w:val="00161C61"/>
    <w:rsid w:val="00163451"/>
    <w:rsid w:val="0016425A"/>
    <w:rsid w:val="00165574"/>
    <w:rsid w:val="00165C38"/>
    <w:rsid w:val="00165D75"/>
    <w:rsid w:val="00167245"/>
    <w:rsid w:val="001674C0"/>
    <w:rsid w:val="00170E79"/>
    <w:rsid w:val="00171CC2"/>
    <w:rsid w:val="001720EB"/>
    <w:rsid w:val="001725CD"/>
    <w:rsid w:val="00172D40"/>
    <w:rsid w:val="0017342D"/>
    <w:rsid w:val="001756AE"/>
    <w:rsid w:val="00175996"/>
    <w:rsid w:val="00176081"/>
    <w:rsid w:val="001763FF"/>
    <w:rsid w:val="00176B3A"/>
    <w:rsid w:val="00177051"/>
    <w:rsid w:val="00180123"/>
    <w:rsid w:val="0018074B"/>
    <w:rsid w:val="00180768"/>
    <w:rsid w:val="00180BC7"/>
    <w:rsid w:val="00180ECD"/>
    <w:rsid w:val="00181921"/>
    <w:rsid w:val="00182E65"/>
    <w:rsid w:val="001832EA"/>
    <w:rsid w:val="00183E39"/>
    <w:rsid w:val="001853AF"/>
    <w:rsid w:val="001853D8"/>
    <w:rsid w:val="00185D1E"/>
    <w:rsid w:val="0018661B"/>
    <w:rsid w:val="00186ABB"/>
    <w:rsid w:val="0018722E"/>
    <w:rsid w:val="001872BE"/>
    <w:rsid w:val="001900D1"/>
    <w:rsid w:val="001900D7"/>
    <w:rsid w:val="00190364"/>
    <w:rsid w:val="00190444"/>
    <w:rsid w:val="00190816"/>
    <w:rsid w:val="0019086A"/>
    <w:rsid w:val="00192E0A"/>
    <w:rsid w:val="0019387A"/>
    <w:rsid w:val="001941E1"/>
    <w:rsid w:val="00194270"/>
    <w:rsid w:val="00194D0F"/>
    <w:rsid w:val="00195D52"/>
    <w:rsid w:val="00196112"/>
    <w:rsid w:val="00196665"/>
    <w:rsid w:val="0019683E"/>
    <w:rsid w:val="00197E32"/>
    <w:rsid w:val="001A1ADE"/>
    <w:rsid w:val="001A1B19"/>
    <w:rsid w:val="001A1ECF"/>
    <w:rsid w:val="001A2578"/>
    <w:rsid w:val="001A3E2D"/>
    <w:rsid w:val="001A4298"/>
    <w:rsid w:val="001A471F"/>
    <w:rsid w:val="001A5F6E"/>
    <w:rsid w:val="001A62F5"/>
    <w:rsid w:val="001A6373"/>
    <w:rsid w:val="001A7934"/>
    <w:rsid w:val="001A7B68"/>
    <w:rsid w:val="001B0173"/>
    <w:rsid w:val="001B03AF"/>
    <w:rsid w:val="001B168B"/>
    <w:rsid w:val="001B1CC6"/>
    <w:rsid w:val="001B2176"/>
    <w:rsid w:val="001B2532"/>
    <w:rsid w:val="001B2710"/>
    <w:rsid w:val="001B2A45"/>
    <w:rsid w:val="001B3242"/>
    <w:rsid w:val="001B470A"/>
    <w:rsid w:val="001B486B"/>
    <w:rsid w:val="001B6C2B"/>
    <w:rsid w:val="001B7053"/>
    <w:rsid w:val="001B7221"/>
    <w:rsid w:val="001B7927"/>
    <w:rsid w:val="001C00F4"/>
    <w:rsid w:val="001C030F"/>
    <w:rsid w:val="001C162A"/>
    <w:rsid w:val="001C21EF"/>
    <w:rsid w:val="001C27ED"/>
    <w:rsid w:val="001C411C"/>
    <w:rsid w:val="001C440F"/>
    <w:rsid w:val="001C54F4"/>
    <w:rsid w:val="001C5EC3"/>
    <w:rsid w:val="001C5FE7"/>
    <w:rsid w:val="001C6D28"/>
    <w:rsid w:val="001D025F"/>
    <w:rsid w:val="001D0CA2"/>
    <w:rsid w:val="001D0CE1"/>
    <w:rsid w:val="001D1970"/>
    <w:rsid w:val="001D3FCB"/>
    <w:rsid w:val="001D412F"/>
    <w:rsid w:val="001D4827"/>
    <w:rsid w:val="001D5CA2"/>
    <w:rsid w:val="001D5EAF"/>
    <w:rsid w:val="001D67CF"/>
    <w:rsid w:val="001D6ABD"/>
    <w:rsid w:val="001E0416"/>
    <w:rsid w:val="001E077B"/>
    <w:rsid w:val="001E3CEB"/>
    <w:rsid w:val="001E3DA3"/>
    <w:rsid w:val="001E40A6"/>
    <w:rsid w:val="001E4C03"/>
    <w:rsid w:val="001E51B7"/>
    <w:rsid w:val="001E53D2"/>
    <w:rsid w:val="001E59AD"/>
    <w:rsid w:val="001E6917"/>
    <w:rsid w:val="001E70D1"/>
    <w:rsid w:val="001E7456"/>
    <w:rsid w:val="001E7D40"/>
    <w:rsid w:val="001E7FFC"/>
    <w:rsid w:val="001F0282"/>
    <w:rsid w:val="001F09BE"/>
    <w:rsid w:val="001F2D35"/>
    <w:rsid w:val="001F304B"/>
    <w:rsid w:val="001F39BF"/>
    <w:rsid w:val="001F3A5A"/>
    <w:rsid w:val="001F48AF"/>
    <w:rsid w:val="001F5003"/>
    <w:rsid w:val="001F63A0"/>
    <w:rsid w:val="001F652F"/>
    <w:rsid w:val="001F7147"/>
    <w:rsid w:val="001F7882"/>
    <w:rsid w:val="002003AA"/>
    <w:rsid w:val="002008EE"/>
    <w:rsid w:val="00200A31"/>
    <w:rsid w:val="00200C4B"/>
    <w:rsid w:val="002013BF"/>
    <w:rsid w:val="00201B10"/>
    <w:rsid w:val="00201E65"/>
    <w:rsid w:val="00202679"/>
    <w:rsid w:val="00203B7C"/>
    <w:rsid w:val="00203D5A"/>
    <w:rsid w:val="00204937"/>
    <w:rsid w:val="00204B34"/>
    <w:rsid w:val="002051BA"/>
    <w:rsid w:val="00205B42"/>
    <w:rsid w:val="00207AB6"/>
    <w:rsid w:val="00207ED4"/>
    <w:rsid w:val="00207EE1"/>
    <w:rsid w:val="002111B7"/>
    <w:rsid w:val="002111EC"/>
    <w:rsid w:val="00211AAA"/>
    <w:rsid w:val="00212D54"/>
    <w:rsid w:val="00212E89"/>
    <w:rsid w:val="00213CBA"/>
    <w:rsid w:val="00214830"/>
    <w:rsid w:val="00214A76"/>
    <w:rsid w:val="0021598D"/>
    <w:rsid w:val="00216239"/>
    <w:rsid w:val="00216914"/>
    <w:rsid w:val="00216F87"/>
    <w:rsid w:val="00217325"/>
    <w:rsid w:val="00217843"/>
    <w:rsid w:val="00222FAB"/>
    <w:rsid w:val="002240F0"/>
    <w:rsid w:val="00224FFB"/>
    <w:rsid w:val="0022518E"/>
    <w:rsid w:val="002258E2"/>
    <w:rsid w:val="00227535"/>
    <w:rsid w:val="00231954"/>
    <w:rsid w:val="00232263"/>
    <w:rsid w:val="002327FA"/>
    <w:rsid w:val="002341A0"/>
    <w:rsid w:val="002345FB"/>
    <w:rsid w:val="00235D58"/>
    <w:rsid w:val="0024020B"/>
    <w:rsid w:val="00240C24"/>
    <w:rsid w:val="002419D0"/>
    <w:rsid w:val="002425D9"/>
    <w:rsid w:val="00242680"/>
    <w:rsid w:val="00242E54"/>
    <w:rsid w:val="0024392B"/>
    <w:rsid w:val="00243C4B"/>
    <w:rsid w:val="00245C98"/>
    <w:rsid w:val="00245DAE"/>
    <w:rsid w:val="00246681"/>
    <w:rsid w:val="002467B8"/>
    <w:rsid w:val="00247D45"/>
    <w:rsid w:val="00250073"/>
    <w:rsid w:val="002504CF"/>
    <w:rsid w:val="002505DF"/>
    <w:rsid w:val="0025085E"/>
    <w:rsid w:val="0025186C"/>
    <w:rsid w:val="00251C37"/>
    <w:rsid w:val="00251E3C"/>
    <w:rsid w:val="00252A84"/>
    <w:rsid w:val="0025308C"/>
    <w:rsid w:val="002538F4"/>
    <w:rsid w:val="0025537D"/>
    <w:rsid w:val="00255EE5"/>
    <w:rsid w:val="0025603E"/>
    <w:rsid w:val="0025649F"/>
    <w:rsid w:val="002567E7"/>
    <w:rsid w:val="002569DE"/>
    <w:rsid w:val="00260427"/>
    <w:rsid w:val="00260DC4"/>
    <w:rsid w:val="00260E78"/>
    <w:rsid w:val="002638B6"/>
    <w:rsid w:val="00264A82"/>
    <w:rsid w:val="00264C25"/>
    <w:rsid w:val="0026669E"/>
    <w:rsid w:val="002676A1"/>
    <w:rsid w:val="00267996"/>
    <w:rsid w:val="00267E23"/>
    <w:rsid w:val="002721FB"/>
    <w:rsid w:val="0027288D"/>
    <w:rsid w:val="00272A8C"/>
    <w:rsid w:val="00272D3A"/>
    <w:rsid w:val="00272E0D"/>
    <w:rsid w:val="002735B5"/>
    <w:rsid w:val="00273E2A"/>
    <w:rsid w:val="0027403B"/>
    <w:rsid w:val="00275229"/>
    <w:rsid w:val="0027655F"/>
    <w:rsid w:val="002773F0"/>
    <w:rsid w:val="0027793A"/>
    <w:rsid w:val="0028151C"/>
    <w:rsid w:val="00282207"/>
    <w:rsid w:val="0028262B"/>
    <w:rsid w:val="0028469A"/>
    <w:rsid w:val="00284A4D"/>
    <w:rsid w:val="00284BF1"/>
    <w:rsid w:val="00285132"/>
    <w:rsid w:val="00286379"/>
    <w:rsid w:val="002868E1"/>
    <w:rsid w:val="00290037"/>
    <w:rsid w:val="0029046B"/>
    <w:rsid w:val="00292857"/>
    <w:rsid w:val="00293EB1"/>
    <w:rsid w:val="00294417"/>
    <w:rsid w:val="002955E1"/>
    <w:rsid w:val="0029748A"/>
    <w:rsid w:val="002975EA"/>
    <w:rsid w:val="002A107F"/>
    <w:rsid w:val="002A16CB"/>
    <w:rsid w:val="002A232F"/>
    <w:rsid w:val="002A3400"/>
    <w:rsid w:val="002A3502"/>
    <w:rsid w:val="002A480E"/>
    <w:rsid w:val="002A4EC4"/>
    <w:rsid w:val="002A54ED"/>
    <w:rsid w:val="002A61B2"/>
    <w:rsid w:val="002B0B34"/>
    <w:rsid w:val="002B15E1"/>
    <w:rsid w:val="002B1B84"/>
    <w:rsid w:val="002B2E80"/>
    <w:rsid w:val="002B329C"/>
    <w:rsid w:val="002B353E"/>
    <w:rsid w:val="002B4135"/>
    <w:rsid w:val="002B4237"/>
    <w:rsid w:val="002B5017"/>
    <w:rsid w:val="002B6D49"/>
    <w:rsid w:val="002B7473"/>
    <w:rsid w:val="002B7CCD"/>
    <w:rsid w:val="002B7D5E"/>
    <w:rsid w:val="002C069A"/>
    <w:rsid w:val="002C0FFE"/>
    <w:rsid w:val="002C34AF"/>
    <w:rsid w:val="002C3725"/>
    <w:rsid w:val="002C3AC0"/>
    <w:rsid w:val="002C3C22"/>
    <w:rsid w:val="002C45CC"/>
    <w:rsid w:val="002C5B33"/>
    <w:rsid w:val="002C5CCC"/>
    <w:rsid w:val="002C63EC"/>
    <w:rsid w:val="002C64B9"/>
    <w:rsid w:val="002C6A43"/>
    <w:rsid w:val="002C6D5C"/>
    <w:rsid w:val="002C78A9"/>
    <w:rsid w:val="002D0BAA"/>
    <w:rsid w:val="002D0CBB"/>
    <w:rsid w:val="002D34ED"/>
    <w:rsid w:val="002D5B20"/>
    <w:rsid w:val="002D5C9D"/>
    <w:rsid w:val="002D68BE"/>
    <w:rsid w:val="002D7019"/>
    <w:rsid w:val="002D7075"/>
    <w:rsid w:val="002D77AB"/>
    <w:rsid w:val="002D7D6C"/>
    <w:rsid w:val="002E0067"/>
    <w:rsid w:val="002E2AC2"/>
    <w:rsid w:val="002E2C59"/>
    <w:rsid w:val="002E2EFD"/>
    <w:rsid w:val="002E41BB"/>
    <w:rsid w:val="002E5372"/>
    <w:rsid w:val="002E663D"/>
    <w:rsid w:val="002E686E"/>
    <w:rsid w:val="002F13A2"/>
    <w:rsid w:val="002F3495"/>
    <w:rsid w:val="002F3743"/>
    <w:rsid w:val="002F617E"/>
    <w:rsid w:val="002F7C1B"/>
    <w:rsid w:val="002F7CA3"/>
    <w:rsid w:val="002F7D10"/>
    <w:rsid w:val="0030173F"/>
    <w:rsid w:val="0030253D"/>
    <w:rsid w:val="003031D3"/>
    <w:rsid w:val="0030350F"/>
    <w:rsid w:val="003041A3"/>
    <w:rsid w:val="00305797"/>
    <w:rsid w:val="00305A9B"/>
    <w:rsid w:val="00306C3D"/>
    <w:rsid w:val="00310051"/>
    <w:rsid w:val="003108AC"/>
    <w:rsid w:val="00310B8B"/>
    <w:rsid w:val="0031160B"/>
    <w:rsid w:val="003117A4"/>
    <w:rsid w:val="0031306F"/>
    <w:rsid w:val="003133D7"/>
    <w:rsid w:val="00313777"/>
    <w:rsid w:val="003138B2"/>
    <w:rsid w:val="0031409F"/>
    <w:rsid w:val="00314147"/>
    <w:rsid w:val="00314606"/>
    <w:rsid w:val="0031497F"/>
    <w:rsid w:val="00315100"/>
    <w:rsid w:val="00315287"/>
    <w:rsid w:val="00315407"/>
    <w:rsid w:val="00315666"/>
    <w:rsid w:val="003157AC"/>
    <w:rsid w:val="00317B3C"/>
    <w:rsid w:val="0032045A"/>
    <w:rsid w:val="0032178A"/>
    <w:rsid w:val="00322237"/>
    <w:rsid w:val="00322BD7"/>
    <w:rsid w:val="00322EDA"/>
    <w:rsid w:val="003230D7"/>
    <w:rsid w:val="00323F1D"/>
    <w:rsid w:val="00324283"/>
    <w:rsid w:val="00324675"/>
    <w:rsid w:val="00325275"/>
    <w:rsid w:val="00325533"/>
    <w:rsid w:val="003268CF"/>
    <w:rsid w:val="0032694B"/>
    <w:rsid w:val="003312FA"/>
    <w:rsid w:val="003331DD"/>
    <w:rsid w:val="00333E16"/>
    <w:rsid w:val="003355DD"/>
    <w:rsid w:val="00336045"/>
    <w:rsid w:val="00337AD4"/>
    <w:rsid w:val="00337C47"/>
    <w:rsid w:val="00340A16"/>
    <w:rsid w:val="00340C38"/>
    <w:rsid w:val="00341B3A"/>
    <w:rsid w:val="00341DC6"/>
    <w:rsid w:val="00341E1D"/>
    <w:rsid w:val="00344B57"/>
    <w:rsid w:val="003452F5"/>
    <w:rsid w:val="003461A5"/>
    <w:rsid w:val="00346462"/>
    <w:rsid w:val="00350236"/>
    <w:rsid w:val="00350CBF"/>
    <w:rsid w:val="00350D5A"/>
    <w:rsid w:val="00350EAF"/>
    <w:rsid w:val="00351165"/>
    <w:rsid w:val="00352468"/>
    <w:rsid w:val="00353075"/>
    <w:rsid w:val="0035316B"/>
    <w:rsid w:val="00353849"/>
    <w:rsid w:val="00353961"/>
    <w:rsid w:val="00353A85"/>
    <w:rsid w:val="00353C87"/>
    <w:rsid w:val="0035554E"/>
    <w:rsid w:val="003570A2"/>
    <w:rsid w:val="00357D8F"/>
    <w:rsid w:val="003618CA"/>
    <w:rsid w:val="00363095"/>
    <w:rsid w:val="00363F73"/>
    <w:rsid w:val="00363FA4"/>
    <w:rsid w:val="003652A8"/>
    <w:rsid w:val="00365301"/>
    <w:rsid w:val="00370AF6"/>
    <w:rsid w:val="00371946"/>
    <w:rsid w:val="00372BC0"/>
    <w:rsid w:val="00372BD0"/>
    <w:rsid w:val="00373710"/>
    <w:rsid w:val="00373A61"/>
    <w:rsid w:val="00375773"/>
    <w:rsid w:val="00375C2E"/>
    <w:rsid w:val="00375DD2"/>
    <w:rsid w:val="003764E3"/>
    <w:rsid w:val="00376CB7"/>
    <w:rsid w:val="0037797C"/>
    <w:rsid w:val="0038096F"/>
    <w:rsid w:val="003817C1"/>
    <w:rsid w:val="00383EF5"/>
    <w:rsid w:val="00384E83"/>
    <w:rsid w:val="0038524E"/>
    <w:rsid w:val="0038548F"/>
    <w:rsid w:val="00386628"/>
    <w:rsid w:val="00386C0F"/>
    <w:rsid w:val="00387118"/>
    <w:rsid w:val="00390E8A"/>
    <w:rsid w:val="00391407"/>
    <w:rsid w:val="003918F6"/>
    <w:rsid w:val="00391D69"/>
    <w:rsid w:val="00393CE4"/>
    <w:rsid w:val="00393D30"/>
    <w:rsid w:val="003943A7"/>
    <w:rsid w:val="00394E31"/>
    <w:rsid w:val="003957F6"/>
    <w:rsid w:val="00395B23"/>
    <w:rsid w:val="00396459"/>
    <w:rsid w:val="003A025D"/>
    <w:rsid w:val="003A0546"/>
    <w:rsid w:val="003A08D6"/>
    <w:rsid w:val="003A0D2B"/>
    <w:rsid w:val="003A0FA5"/>
    <w:rsid w:val="003A177F"/>
    <w:rsid w:val="003A1BC8"/>
    <w:rsid w:val="003A2001"/>
    <w:rsid w:val="003A209D"/>
    <w:rsid w:val="003A21E2"/>
    <w:rsid w:val="003A2E28"/>
    <w:rsid w:val="003A36CF"/>
    <w:rsid w:val="003A488B"/>
    <w:rsid w:val="003A513D"/>
    <w:rsid w:val="003A5413"/>
    <w:rsid w:val="003A5512"/>
    <w:rsid w:val="003A5829"/>
    <w:rsid w:val="003A58DD"/>
    <w:rsid w:val="003A5993"/>
    <w:rsid w:val="003A5F1F"/>
    <w:rsid w:val="003A6B7B"/>
    <w:rsid w:val="003A6DC8"/>
    <w:rsid w:val="003A780E"/>
    <w:rsid w:val="003B099B"/>
    <w:rsid w:val="003B47AC"/>
    <w:rsid w:val="003B4AA6"/>
    <w:rsid w:val="003B58B9"/>
    <w:rsid w:val="003B5D25"/>
    <w:rsid w:val="003B6914"/>
    <w:rsid w:val="003B6CE5"/>
    <w:rsid w:val="003B7384"/>
    <w:rsid w:val="003B7661"/>
    <w:rsid w:val="003B7FAB"/>
    <w:rsid w:val="003C0681"/>
    <w:rsid w:val="003C0912"/>
    <w:rsid w:val="003C0BB8"/>
    <w:rsid w:val="003C1024"/>
    <w:rsid w:val="003C1450"/>
    <w:rsid w:val="003C17CE"/>
    <w:rsid w:val="003C2254"/>
    <w:rsid w:val="003C25EA"/>
    <w:rsid w:val="003C40FD"/>
    <w:rsid w:val="003C4BF6"/>
    <w:rsid w:val="003C56B3"/>
    <w:rsid w:val="003C58DB"/>
    <w:rsid w:val="003C605E"/>
    <w:rsid w:val="003C737B"/>
    <w:rsid w:val="003C755F"/>
    <w:rsid w:val="003D00F7"/>
    <w:rsid w:val="003D1B75"/>
    <w:rsid w:val="003D22C7"/>
    <w:rsid w:val="003D2736"/>
    <w:rsid w:val="003D39A3"/>
    <w:rsid w:val="003D4118"/>
    <w:rsid w:val="003D4232"/>
    <w:rsid w:val="003D65D7"/>
    <w:rsid w:val="003D6D9B"/>
    <w:rsid w:val="003D735C"/>
    <w:rsid w:val="003E0BBF"/>
    <w:rsid w:val="003E0C50"/>
    <w:rsid w:val="003E1305"/>
    <w:rsid w:val="003E1616"/>
    <w:rsid w:val="003E1915"/>
    <w:rsid w:val="003E1C9D"/>
    <w:rsid w:val="003E2259"/>
    <w:rsid w:val="003E2FB8"/>
    <w:rsid w:val="003E3DC5"/>
    <w:rsid w:val="003E4204"/>
    <w:rsid w:val="003E476F"/>
    <w:rsid w:val="003E50D2"/>
    <w:rsid w:val="003E5CD6"/>
    <w:rsid w:val="003E5D1A"/>
    <w:rsid w:val="003E6F61"/>
    <w:rsid w:val="003E75AF"/>
    <w:rsid w:val="003E769E"/>
    <w:rsid w:val="003E7780"/>
    <w:rsid w:val="003F1174"/>
    <w:rsid w:val="003F1ABE"/>
    <w:rsid w:val="003F3FF4"/>
    <w:rsid w:val="003F4802"/>
    <w:rsid w:val="003F4818"/>
    <w:rsid w:val="003F648B"/>
    <w:rsid w:val="003F6C32"/>
    <w:rsid w:val="003F7FF6"/>
    <w:rsid w:val="00400002"/>
    <w:rsid w:val="004004D0"/>
    <w:rsid w:val="00400FE0"/>
    <w:rsid w:val="00401975"/>
    <w:rsid w:val="00402027"/>
    <w:rsid w:val="004026FC"/>
    <w:rsid w:val="00402DD0"/>
    <w:rsid w:val="00402F88"/>
    <w:rsid w:val="0040439C"/>
    <w:rsid w:val="00406376"/>
    <w:rsid w:val="00406790"/>
    <w:rsid w:val="00406AAF"/>
    <w:rsid w:val="00410A22"/>
    <w:rsid w:val="00410A3E"/>
    <w:rsid w:val="0041128D"/>
    <w:rsid w:val="00411792"/>
    <w:rsid w:val="004120BA"/>
    <w:rsid w:val="0041289E"/>
    <w:rsid w:val="00412C5A"/>
    <w:rsid w:val="00412E5A"/>
    <w:rsid w:val="00414BAB"/>
    <w:rsid w:val="00414C32"/>
    <w:rsid w:val="0041524E"/>
    <w:rsid w:val="00415657"/>
    <w:rsid w:val="00416525"/>
    <w:rsid w:val="00416BE5"/>
    <w:rsid w:val="0041730B"/>
    <w:rsid w:val="004177CE"/>
    <w:rsid w:val="004204C6"/>
    <w:rsid w:val="00421B53"/>
    <w:rsid w:val="00422A09"/>
    <w:rsid w:val="004235E4"/>
    <w:rsid w:val="00423D43"/>
    <w:rsid w:val="00424910"/>
    <w:rsid w:val="00424A29"/>
    <w:rsid w:val="00425D54"/>
    <w:rsid w:val="00426282"/>
    <w:rsid w:val="00426FDC"/>
    <w:rsid w:val="0042765D"/>
    <w:rsid w:val="004279D4"/>
    <w:rsid w:val="00427D9F"/>
    <w:rsid w:val="0043037F"/>
    <w:rsid w:val="00430E9B"/>
    <w:rsid w:val="00431176"/>
    <w:rsid w:val="00431EFB"/>
    <w:rsid w:val="00435372"/>
    <w:rsid w:val="00435817"/>
    <w:rsid w:val="0043678B"/>
    <w:rsid w:val="00436D64"/>
    <w:rsid w:val="00436E81"/>
    <w:rsid w:val="00436FF6"/>
    <w:rsid w:val="0043757A"/>
    <w:rsid w:val="004400B9"/>
    <w:rsid w:val="00440C2B"/>
    <w:rsid w:val="00440D75"/>
    <w:rsid w:val="0044110F"/>
    <w:rsid w:val="0044158D"/>
    <w:rsid w:val="00441FD4"/>
    <w:rsid w:val="00442135"/>
    <w:rsid w:val="00442338"/>
    <w:rsid w:val="00442727"/>
    <w:rsid w:val="0044376E"/>
    <w:rsid w:val="00444C9A"/>
    <w:rsid w:val="00447484"/>
    <w:rsid w:val="00447667"/>
    <w:rsid w:val="00450F01"/>
    <w:rsid w:val="004517C9"/>
    <w:rsid w:val="00453B31"/>
    <w:rsid w:val="00453B83"/>
    <w:rsid w:val="0045411E"/>
    <w:rsid w:val="00454143"/>
    <w:rsid w:val="004542EC"/>
    <w:rsid w:val="004543FB"/>
    <w:rsid w:val="00454CDB"/>
    <w:rsid w:val="00455C2C"/>
    <w:rsid w:val="00455D0B"/>
    <w:rsid w:val="0045632B"/>
    <w:rsid w:val="00456F0F"/>
    <w:rsid w:val="00456F89"/>
    <w:rsid w:val="0046088B"/>
    <w:rsid w:val="00461EAB"/>
    <w:rsid w:val="00462E4A"/>
    <w:rsid w:val="00463D5D"/>
    <w:rsid w:val="004642A2"/>
    <w:rsid w:val="00464F84"/>
    <w:rsid w:val="0046600B"/>
    <w:rsid w:val="0046694A"/>
    <w:rsid w:val="0046749A"/>
    <w:rsid w:val="004675F5"/>
    <w:rsid w:val="004707D2"/>
    <w:rsid w:val="004707E7"/>
    <w:rsid w:val="00470D82"/>
    <w:rsid w:val="0047222D"/>
    <w:rsid w:val="004729A7"/>
    <w:rsid w:val="00472A4B"/>
    <w:rsid w:val="00472E2D"/>
    <w:rsid w:val="00472F8D"/>
    <w:rsid w:val="00473793"/>
    <w:rsid w:val="00473B5E"/>
    <w:rsid w:val="00474209"/>
    <w:rsid w:val="00474FD0"/>
    <w:rsid w:val="0047565B"/>
    <w:rsid w:val="00477E9E"/>
    <w:rsid w:val="004807BF"/>
    <w:rsid w:val="00480B47"/>
    <w:rsid w:val="004815C8"/>
    <w:rsid w:val="00481A65"/>
    <w:rsid w:val="00481D77"/>
    <w:rsid w:val="00481E1D"/>
    <w:rsid w:val="0048202C"/>
    <w:rsid w:val="004820BF"/>
    <w:rsid w:val="00482ADA"/>
    <w:rsid w:val="00482E73"/>
    <w:rsid w:val="00483A98"/>
    <w:rsid w:val="00484BBE"/>
    <w:rsid w:val="004858E2"/>
    <w:rsid w:val="0048664A"/>
    <w:rsid w:val="004874A4"/>
    <w:rsid w:val="004879BF"/>
    <w:rsid w:val="00487DE4"/>
    <w:rsid w:val="004900A4"/>
    <w:rsid w:val="0049049D"/>
    <w:rsid w:val="0049116C"/>
    <w:rsid w:val="004913FC"/>
    <w:rsid w:val="00491C7F"/>
    <w:rsid w:val="00491D2F"/>
    <w:rsid w:val="00492360"/>
    <w:rsid w:val="00492857"/>
    <w:rsid w:val="004928BC"/>
    <w:rsid w:val="00493339"/>
    <w:rsid w:val="00493B3E"/>
    <w:rsid w:val="00493BA9"/>
    <w:rsid w:val="00495A64"/>
    <w:rsid w:val="0049642F"/>
    <w:rsid w:val="004964C8"/>
    <w:rsid w:val="004A026C"/>
    <w:rsid w:val="004A03E1"/>
    <w:rsid w:val="004A0564"/>
    <w:rsid w:val="004A1874"/>
    <w:rsid w:val="004A2343"/>
    <w:rsid w:val="004A3218"/>
    <w:rsid w:val="004A3723"/>
    <w:rsid w:val="004A376E"/>
    <w:rsid w:val="004A4BE8"/>
    <w:rsid w:val="004A4DC4"/>
    <w:rsid w:val="004A627E"/>
    <w:rsid w:val="004A682B"/>
    <w:rsid w:val="004B014C"/>
    <w:rsid w:val="004B071C"/>
    <w:rsid w:val="004B0BA6"/>
    <w:rsid w:val="004B2EF0"/>
    <w:rsid w:val="004B460E"/>
    <w:rsid w:val="004B47F5"/>
    <w:rsid w:val="004B5144"/>
    <w:rsid w:val="004B523F"/>
    <w:rsid w:val="004B5A73"/>
    <w:rsid w:val="004B6F24"/>
    <w:rsid w:val="004B7AD0"/>
    <w:rsid w:val="004C0002"/>
    <w:rsid w:val="004C0153"/>
    <w:rsid w:val="004C0514"/>
    <w:rsid w:val="004C154C"/>
    <w:rsid w:val="004C1740"/>
    <w:rsid w:val="004C19D8"/>
    <w:rsid w:val="004C1AAF"/>
    <w:rsid w:val="004C2C01"/>
    <w:rsid w:val="004C2D76"/>
    <w:rsid w:val="004C31F1"/>
    <w:rsid w:val="004C339C"/>
    <w:rsid w:val="004C3E08"/>
    <w:rsid w:val="004C3FF0"/>
    <w:rsid w:val="004C4FC6"/>
    <w:rsid w:val="004C5488"/>
    <w:rsid w:val="004D3A2B"/>
    <w:rsid w:val="004D4168"/>
    <w:rsid w:val="004D4500"/>
    <w:rsid w:val="004D4D93"/>
    <w:rsid w:val="004D6CB8"/>
    <w:rsid w:val="004D704E"/>
    <w:rsid w:val="004D7DDB"/>
    <w:rsid w:val="004E1659"/>
    <w:rsid w:val="004E19A6"/>
    <w:rsid w:val="004E22BB"/>
    <w:rsid w:val="004E22E1"/>
    <w:rsid w:val="004E440D"/>
    <w:rsid w:val="004E4E13"/>
    <w:rsid w:val="004E4F2D"/>
    <w:rsid w:val="004E511C"/>
    <w:rsid w:val="004E5B04"/>
    <w:rsid w:val="004E72DA"/>
    <w:rsid w:val="004E750F"/>
    <w:rsid w:val="004E7E0E"/>
    <w:rsid w:val="004F0A93"/>
    <w:rsid w:val="004F1A25"/>
    <w:rsid w:val="004F274B"/>
    <w:rsid w:val="004F2770"/>
    <w:rsid w:val="004F2CF9"/>
    <w:rsid w:val="004F2DA4"/>
    <w:rsid w:val="004F2E7E"/>
    <w:rsid w:val="004F32B9"/>
    <w:rsid w:val="004F4897"/>
    <w:rsid w:val="004F4D59"/>
    <w:rsid w:val="004F56C1"/>
    <w:rsid w:val="004F603B"/>
    <w:rsid w:val="004F6093"/>
    <w:rsid w:val="004F6B7F"/>
    <w:rsid w:val="004F72C6"/>
    <w:rsid w:val="005013B5"/>
    <w:rsid w:val="005027AA"/>
    <w:rsid w:val="005028E1"/>
    <w:rsid w:val="00503A09"/>
    <w:rsid w:val="00504E96"/>
    <w:rsid w:val="0051047C"/>
    <w:rsid w:val="00512AF1"/>
    <w:rsid w:val="00513343"/>
    <w:rsid w:val="005139BC"/>
    <w:rsid w:val="00513FFC"/>
    <w:rsid w:val="00514BAD"/>
    <w:rsid w:val="00517739"/>
    <w:rsid w:val="005204AF"/>
    <w:rsid w:val="00522044"/>
    <w:rsid w:val="005228D7"/>
    <w:rsid w:val="00525AE0"/>
    <w:rsid w:val="00526036"/>
    <w:rsid w:val="00526565"/>
    <w:rsid w:val="005269C3"/>
    <w:rsid w:val="00527F90"/>
    <w:rsid w:val="00531263"/>
    <w:rsid w:val="00531DD0"/>
    <w:rsid w:val="00532434"/>
    <w:rsid w:val="0053300C"/>
    <w:rsid w:val="005336F3"/>
    <w:rsid w:val="00534B8F"/>
    <w:rsid w:val="00536486"/>
    <w:rsid w:val="00536D44"/>
    <w:rsid w:val="00536E25"/>
    <w:rsid w:val="00536FC8"/>
    <w:rsid w:val="005370EA"/>
    <w:rsid w:val="00537557"/>
    <w:rsid w:val="00537EEA"/>
    <w:rsid w:val="0054050D"/>
    <w:rsid w:val="0054070D"/>
    <w:rsid w:val="00540C83"/>
    <w:rsid w:val="00541D17"/>
    <w:rsid w:val="00542A98"/>
    <w:rsid w:val="00542E6C"/>
    <w:rsid w:val="00542FB1"/>
    <w:rsid w:val="005436AF"/>
    <w:rsid w:val="005440DE"/>
    <w:rsid w:val="005444C5"/>
    <w:rsid w:val="00545002"/>
    <w:rsid w:val="00545CC0"/>
    <w:rsid w:val="00546950"/>
    <w:rsid w:val="00546D34"/>
    <w:rsid w:val="00547FE5"/>
    <w:rsid w:val="005507C5"/>
    <w:rsid w:val="00550BA6"/>
    <w:rsid w:val="00551626"/>
    <w:rsid w:val="00552223"/>
    <w:rsid w:val="0055254B"/>
    <w:rsid w:val="00552DB8"/>
    <w:rsid w:val="005532AA"/>
    <w:rsid w:val="00554563"/>
    <w:rsid w:val="005546FB"/>
    <w:rsid w:val="005553C2"/>
    <w:rsid w:val="005567D0"/>
    <w:rsid w:val="00556F50"/>
    <w:rsid w:val="00556F78"/>
    <w:rsid w:val="00557B6B"/>
    <w:rsid w:val="00557CE1"/>
    <w:rsid w:val="0056008D"/>
    <w:rsid w:val="005602B2"/>
    <w:rsid w:val="00560606"/>
    <w:rsid w:val="00561033"/>
    <w:rsid w:val="005625CE"/>
    <w:rsid w:val="005627F8"/>
    <w:rsid w:val="00564BC0"/>
    <w:rsid w:val="00564D7E"/>
    <w:rsid w:val="0056671F"/>
    <w:rsid w:val="00566C7A"/>
    <w:rsid w:val="00567B93"/>
    <w:rsid w:val="005712C7"/>
    <w:rsid w:val="005715F4"/>
    <w:rsid w:val="00571A94"/>
    <w:rsid w:val="00571B08"/>
    <w:rsid w:val="00572B45"/>
    <w:rsid w:val="00573405"/>
    <w:rsid w:val="00574A9E"/>
    <w:rsid w:val="00574B64"/>
    <w:rsid w:val="005752FE"/>
    <w:rsid w:val="00575C08"/>
    <w:rsid w:val="00575CB8"/>
    <w:rsid w:val="005779B4"/>
    <w:rsid w:val="005779F4"/>
    <w:rsid w:val="00577FDE"/>
    <w:rsid w:val="0058016F"/>
    <w:rsid w:val="00580810"/>
    <w:rsid w:val="00583FDE"/>
    <w:rsid w:val="00584B88"/>
    <w:rsid w:val="0058784B"/>
    <w:rsid w:val="00587F07"/>
    <w:rsid w:val="00590368"/>
    <w:rsid w:val="005910AA"/>
    <w:rsid w:val="00591AD3"/>
    <w:rsid w:val="00591E83"/>
    <w:rsid w:val="00591F3D"/>
    <w:rsid w:val="00593C0A"/>
    <w:rsid w:val="00594E5B"/>
    <w:rsid w:val="00595000"/>
    <w:rsid w:val="005952A6"/>
    <w:rsid w:val="0059605B"/>
    <w:rsid w:val="00596A8B"/>
    <w:rsid w:val="00596C68"/>
    <w:rsid w:val="00596F00"/>
    <w:rsid w:val="005A0736"/>
    <w:rsid w:val="005A0E6E"/>
    <w:rsid w:val="005A1334"/>
    <w:rsid w:val="005A1F99"/>
    <w:rsid w:val="005A3A7B"/>
    <w:rsid w:val="005A3E8D"/>
    <w:rsid w:val="005A4685"/>
    <w:rsid w:val="005A47DD"/>
    <w:rsid w:val="005A53D1"/>
    <w:rsid w:val="005A582F"/>
    <w:rsid w:val="005A61D8"/>
    <w:rsid w:val="005A7ADB"/>
    <w:rsid w:val="005B05B0"/>
    <w:rsid w:val="005B17C7"/>
    <w:rsid w:val="005B1B76"/>
    <w:rsid w:val="005B2617"/>
    <w:rsid w:val="005B317B"/>
    <w:rsid w:val="005B3254"/>
    <w:rsid w:val="005B36DA"/>
    <w:rsid w:val="005B37CC"/>
    <w:rsid w:val="005B3BFF"/>
    <w:rsid w:val="005B40AA"/>
    <w:rsid w:val="005B4272"/>
    <w:rsid w:val="005B49C2"/>
    <w:rsid w:val="005B5AF5"/>
    <w:rsid w:val="005B66E3"/>
    <w:rsid w:val="005B6DBD"/>
    <w:rsid w:val="005C13E9"/>
    <w:rsid w:val="005C15D8"/>
    <w:rsid w:val="005C17A2"/>
    <w:rsid w:val="005C2223"/>
    <w:rsid w:val="005C25D3"/>
    <w:rsid w:val="005C3EF6"/>
    <w:rsid w:val="005C41F0"/>
    <w:rsid w:val="005C54EB"/>
    <w:rsid w:val="005C55F6"/>
    <w:rsid w:val="005C5DD2"/>
    <w:rsid w:val="005C70C9"/>
    <w:rsid w:val="005C751F"/>
    <w:rsid w:val="005C796D"/>
    <w:rsid w:val="005C7C28"/>
    <w:rsid w:val="005D147E"/>
    <w:rsid w:val="005D18ED"/>
    <w:rsid w:val="005D1987"/>
    <w:rsid w:val="005D2357"/>
    <w:rsid w:val="005D4900"/>
    <w:rsid w:val="005D4DF2"/>
    <w:rsid w:val="005D5270"/>
    <w:rsid w:val="005D586A"/>
    <w:rsid w:val="005D63EF"/>
    <w:rsid w:val="005D6B66"/>
    <w:rsid w:val="005D6C2E"/>
    <w:rsid w:val="005D70EE"/>
    <w:rsid w:val="005E0368"/>
    <w:rsid w:val="005E0747"/>
    <w:rsid w:val="005E16C6"/>
    <w:rsid w:val="005E197B"/>
    <w:rsid w:val="005E1DAF"/>
    <w:rsid w:val="005E28E0"/>
    <w:rsid w:val="005E2C01"/>
    <w:rsid w:val="005E2C4E"/>
    <w:rsid w:val="005E39AD"/>
    <w:rsid w:val="005E4998"/>
    <w:rsid w:val="005E59A1"/>
    <w:rsid w:val="005E5B28"/>
    <w:rsid w:val="005E5BBA"/>
    <w:rsid w:val="005E5EC0"/>
    <w:rsid w:val="005E659E"/>
    <w:rsid w:val="005F0204"/>
    <w:rsid w:val="005F2395"/>
    <w:rsid w:val="005F3490"/>
    <w:rsid w:val="005F379C"/>
    <w:rsid w:val="005F44C2"/>
    <w:rsid w:val="005F4637"/>
    <w:rsid w:val="005F4C1C"/>
    <w:rsid w:val="005F5406"/>
    <w:rsid w:val="006005E0"/>
    <w:rsid w:val="00601BD5"/>
    <w:rsid w:val="00601C31"/>
    <w:rsid w:val="00601CA7"/>
    <w:rsid w:val="006022AC"/>
    <w:rsid w:val="00603A54"/>
    <w:rsid w:val="00603AD3"/>
    <w:rsid w:val="0060515D"/>
    <w:rsid w:val="0060598A"/>
    <w:rsid w:val="00606261"/>
    <w:rsid w:val="0060651F"/>
    <w:rsid w:val="006067BD"/>
    <w:rsid w:val="006078C0"/>
    <w:rsid w:val="006105C2"/>
    <w:rsid w:val="00610FDC"/>
    <w:rsid w:val="00611DFD"/>
    <w:rsid w:val="00614262"/>
    <w:rsid w:val="00614F21"/>
    <w:rsid w:val="0061638E"/>
    <w:rsid w:val="00616515"/>
    <w:rsid w:val="006171D2"/>
    <w:rsid w:val="0061733F"/>
    <w:rsid w:val="00617514"/>
    <w:rsid w:val="0061785D"/>
    <w:rsid w:val="0062079B"/>
    <w:rsid w:val="00620C15"/>
    <w:rsid w:val="0062179B"/>
    <w:rsid w:val="00621BAC"/>
    <w:rsid w:val="00621CE7"/>
    <w:rsid w:val="006229B1"/>
    <w:rsid w:val="00622D4A"/>
    <w:rsid w:val="00623261"/>
    <w:rsid w:val="00624334"/>
    <w:rsid w:val="00624587"/>
    <w:rsid w:val="006252D1"/>
    <w:rsid w:val="006257C7"/>
    <w:rsid w:val="00626727"/>
    <w:rsid w:val="00626A69"/>
    <w:rsid w:val="00626FB4"/>
    <w:rsid w:val="006273F5"/>
    <w:rsid w:val="00627E13"/>
    <w:rsid w:val="00630B22"/>
    <w:rsid w:val="00630FC3"/>
    <w:rsid w:val="00631A85"/>
    <w:rsid w:val="00632B2F"/>
    <w:rsid w:val="00633475"/>
    <w:rsid w:val="00633607"/>
    <w:rsid w:val="006359DD"/>
    <w:rsid w:val="00635CE1"/>
    <w:rsid w:val="0064135C"/>
    <w:rsid w:val="00641DE0"/>
    <w:rsid w:val="0064271A"/>
    <w:rsid w:val="0064273E"/>
    <w:rsid w:val="0064387B"/>
    <w:rsid w:val="006438BF"/>
    <w:rsid w:val="00644661"/>
    <w:rsid w:val="0064499A"/>
    <w:rsid w:val="006456EB"/>
    <w:rsid w:val="00645EE1"/>
    <w:rsid w:val="00647493"/>
    <w:rsid w:val="006479D4"/>
    <w:rsid w:val="00650952"/>
    <w:rsid w:val="006511C5"/>
    <w:rsid w:val="006525EC"/>
    <w:rsid w:val="00652815"/>
    <w:rsid w:val="00652ABD"/>
    <w:rsid w:val="00654178"/>
    <w:rsid w:val="00654764"/>
    <w:rsid w:val="006558BE"/>
    <w:rsid w:val="00656874"/>
    <w:rsid w:val="00657AAD"/>
    <w:rsid w:val="00657B80"/>
    <w:rsid w:val="006606E7"/>
    <w:rsid w:val="00661415"/>
    <w:rsid w:val="00661B69"/>
    <w:rsid w:val="00662026"/>
    <w:rsid w:val="006640FC"/>
    <w:rsid w:val="00666D11"/>
    <w:rsid w:val="006676D2"/>
    <w:rsid w:val="00667E4A"/>
    <w:rsid w:val="006701D5"/>
    <w:rsid w:val="006712B6"/>
    <w:rsid w:val="006726F6"/>
    <w:rsid w:val="00672EEB"/>
    <w:rsid w:val="0067355B"/>
    <w:rsid w:val="00673C81"/>
    <w:rsid w:val="00673FA4"/>
    <w:rsid w:val="00674143"/>
    <w:rsid w:val="006743BF"/>
    <w:rsid w:val="00674A94"/>
    <w:rsid w:val="00674F42"/>
    <w:rsid w:val="0067589D"/>
    <w:rsid w:val="00676217"/>
    <w:rsid w:val="00676B55"/>
    <w:rsid w:val="00677278"/>
    <w:rsid w:val="00677612"/>
    <w:rsid w:val="006810A6"/>
    <w:rsid w:val="006814F5"/>
    <w:rsid w:val="006828F1"/>
    <w:rsid w:val="0068341A"/>
    <w:rsid w:val="00683C8A"/>
    <w:rsid w:val="00684C61"/>
    <w:rsid w:val="00684D93"/>
    <w:rsid w:val="00685DFF"/>
    <w:rsid w:val="006875B0"/>
    <w:rsid w:val="006909A7"/>
    <w:rsid w:val="00690AA1"/>
    <w:rsid w:val="00692028"/>
    <w:rsid w:val="0069257C"/>
    <w:rsid w:val="00692714"/>
    <w:rsid w:val="0069329C"/>
    <w:rsid w:val="00694E88"/>
    <w:rsid w:val="0069589A"/>
    <w:rsid w:val="00695D9F"/>
    <w:rsid w:val="00696CAC"/>
    <w:rsid w:val="006A090C"/>
    <w:rsid w:val="006A2067"/>
    <w:rsid w:val="006A20EB"/>
    <w:rsid w:val="006A468E"/>
    <w:rsid w:val="006A4A20"/>
    <w:rsid w:val="006A4E16"/>
    <w:rsid w:val="006A4F09"/>
    <w:rsid w:val="006A5354"/>
    <w:rsid w:val="006A54DD"/>
    <w:rsid w:val="006A578B"/>
    <w:rsid w:val="006A589F"/>
    <w:rsid w:val="006A5C22"/>
    <w:rsid w:val="006A6F60"/>
    <w:rsid w:val="006A74BB"/>
    <w:rsid w:val="006A7AB8"/>
    <w:rsid w:val="006A7CB6"/>
    <w:rsid w:val="006B023E"/>
    <w:rsid w:val="006B05E0"/>
    <w:rsid w:val="006B138B"/>
    <w:rsid w:val="006B1E54"/>
    <w:rsid w:val="006B2FEB"/>
    <w:rsid w:val="006B3381"/>
    <w:rsid w:val="006B38AF"/>
    <w:rsid w:val="006B4B18"/>
    <w:rsid w:val="006B5110"/>
    <w:rsid w:val="006B515D"/>
    <w:rsid w:val="006B5AD7"/>
    <w:rsid w:val="006B64FD"/>
    <w:rsid w:val="006B6676"/>
    <w:rsid w:val="006C0680"/>
    <w:rsid w:val="006C08B2"/>
    <w:rsid w:val="006C13C4"/>
    <w:rsid w:val="006C1C8C"/>
    <w:rsid w:val="006C2D9A"/>
    <w:rsid w:val="006C2EC7"/>
    <w:rsid w:val="006C3950"/>
    <w:rsid w:val="006C42FC"/>
    <w:rsid w:val="006C5B4E"/>
    <w:rsid w:val="006C67BC"/>
    <w:rsid w:val="006C73C5"/>
    <w:rsid w:val="006C77C1"/>
    <w:rsid w:val="006D0739"/>
    <w:rsid w:val="006D1874"/>
    <w:rsid w:val="006D1A95"/>
    <w:rsid w:val="006D27EC"/>
    <w:rsid w:val="006D2CCA"/>
    <w:rsid w:val="006D44F6"/>
    <w:rsid w:val="006D6E30"/>
    <w:rsid w:val="006D6EC2"/>
    <w:rsid w:val="006D6F1A"/>
    <w:rsid w:val="006D727E"/>
    <w:rsid w:val="006D7CDA"/>
    <w:rsid w:val="006D7FC4"/>
    <w:rsid w:val="006E0139"/>
    <w:rsid w:val="006E1709"/>
    <w:rsid w:val="006E17E2"/>
    <w:rsid w:val="006E222A"/>
    <w:rsid w:val="006E2DF8"/>
    <w:rsid w:val="006E3BDC"/>
    <w:rsid w:val="006E3C70"/>
    <w:rsid w:val="006E4115"/>
    <w:rsid w:val="006E44FA"/>
    <w:rsid w:val="006E45EC"/>
    <w:rsid w:val="006E5038"/>
    <w:rsid w:val="006E54E6"/>
    <w:rsid w:val="006E6414"/>
    <w:rsid w:val="006E6798"/>
    <w:rsid w:val="006F06A8"/>
    <w:rsid w:val="006F09B6"/>
    <w:rsid w:val="006F107A"/>
    <w:rsid w:val="006F1F35"/>
    <w:rsid w:val="006F20D2"/>
    <w:rsid w:val="006F2F43"/>
    <w:rsid w:val="006F37CD"/>
    <w:rsid w:val="006F3AFA"/>
    <w:rsid w:val="006F4792"/>
    <w:rsid w:val="006F486D"/>
    <w:rsid w:val="006F4CFF"/>
    <w:rsid w:val="006F5BDB"/>
    <w:rsid w:val="006F6FC4"/>
    <w:rsid w:val="006F7464"/>
    <w:rsid w:val="0070034C"/>
    <w:rsid w:val="0070104B"/>
    <w:rsid w:val="00701570"/>
    <w:rsid w:val="00701842"/>
    <w:rsid w:val="00701DBA"/>
    <w:rsid w:val="00702B40"/>
    <w:rsid w:val="00702BDE"/>
    <w:rsid w:val="00702C09"/>
    <w:rsid w:val="00702EB9"/>
    <w:rsid w:val="007032BA"/>
    <w:rsid w:val="007040C0"/>
    <w:rsid w:val="007047ED"/>
    <w:rsid w:val="00704A0F"/>
    <w:rsid w:val="00704CC3"/>
    <w:rsid w:val="00705522"/>
    <w:rsid w:val="00706B63"/>
    <w:rsid w:val="0070719B"/>
    <w:rsid w:val="0070724A"/>
    <w:rsid w:val="00707697"/>
    <w:rsid w:val="00707A51"/>
    <w:rsid w:val="007111D9"/>
    <w:rsid w:val="00711259"/>
    <w:rsid w:val="00711436"/>
    <w:rsid w:val="007118CF"/>
    <w:rsid w:val="00711913"/>
    <w:rsid w:val="00712685"/>
    <w:rsid w:val="00712C13"/>
    <w:rsid w:val="0071307F"/>
    <w:rsid w:val="00713904"/>
    <w:rsid w:val="007144D8"/>
    <w:rsid w:val="0071457C"/>
    <w:rsid w:val="007150F4"/>
    <w:rsid w:val="00715142"/>
    <w:rsid w:val="00715190"/>
    <w:rsid w:val="0071596A"/>
    <w:rsid w:val="00716914"/>
    <w:rsid w:val="00717276"/>
    <w:rsid w:val="007175E6"/>
    <w:rsid w:val="007214EC"/>
    <w:rsid w:val="00723044"/>
    <w:rsid w:val="0072311B"/>
    <w:rsid w:val="00723793"/>
    <w:rsid w:val="00723B20"/>
    <w:rsid w:val="00723C3C"/>
    <w:rsid w:val="00723D1B"/>
    <w:rsid w:val="0072589B"/>
    <w:rsid w:val="00725B2B"/>
    <w:rsid w:val="00726874"/>
    <w:rsid w:val="00726ADA"/>
    <w:rsid w:val="00727068"/>
    <w:rsid w:val="007306D9"/>
    <w:rsid w:val="00730B01"/>
    <w:rsid w:val="00730C07"/>
    <w:rsid w:val="0073127D"/>
    <w:rsid w:val="00732A83"/>
    <w:rsid w:val="00733395"/>
    <w:rsid w:val="007338C9"/>
    <w:rsid w:val="00733D76"/>
    <w:rsid w:val="00733D77"/>
    <w:rsid w:val="007348B9"/>
    <w:rsid w:val="00734BF4"/>
    <w:rsid w:val="00734DCF"/>
    <w:rsid w:val="00735991"/>
    <w:rsid w:val="00735BA8"/>
    <w:rsid w:val="00736377"/>
    <w:rsid w:val="007365F4"/>
    <w:rsid w:val="00736BA6"/>
    <w:rsid w:val="00737747"/>
    <w:rsid w:val="00737F82"/>
    <w:rsid w:val="00740EFE"/>
    <w:rsid w:val="007410C8"/>
    <w:rsid w:val="00742147"/>
    <w:rsid w:val="00742411"/>
    <w:rsid w:val="00742760"/>
    <w:rsid w:val="007431D6"/>
    <w:rsid w:val="007448F9"/>
    <w:rsid w:val="007458DC"/>
    <w:rsid w:val="00745F4C"/>
    <w:rsid w:val="007468C4"/>
    <w:rsid w:val="0074697F"/>
    <w:rsid w:val="00747ACA"/>
    <w:rsid w:val="00750594"/>
    <w:rsid w:val="00750F90"/>
    <w:rsid w:val="00750F97"/>
    <w:rsid w:val="007515FD"/>
    <w:rsid w:val="007518C8"/>
    <w:rsid w:val="00751CE3"/>
    <w:rsid w:val="007522C3"/>
    <w:rsid w:val="00752468"/>
    <w:rsid w:val="007525B6"/>
    <w:rsid w:val="00752E59"/>
    <w:rsid w:val="007530DF"/>
    <w:rsid w:val="00754C71"/>
    <w:rsid w:val="0075509B"/>
    <w:rsid w:val="007556B4"/>
    <w:rsid w:val="0075616C"/>
    <w:rsid w:val="007579B5"/>
    <w:rsid w:val="00761377"/>
    <w:rsid w:val="0076213D"/>
    <w:rsid w:val="007640A3"/>
    <w:rsid w:val="00766400"/>
    <w:rsid w:val="00767BCE"/>
    <w:rsid w:val="00767FA3"/>
    <w:rsid w:val="0077116F"/>
    <w:rsid w:val="007714CA"/>
    <w:rsid w:val="00771648"/>
    <w:rsid w:val="00771D51"/>
    <w:rsid w:val="00772673"/>
    <w:rsid w:val="00772F3E"/>
    <w:rsid w:val="007730E7"/>
    <w:rsid w:val="00774BA7"/>
    <w:rsid w:val="00774F7B"/>
    <w:rsid w:val="007752B7"/>
    <w:rsid w:val="00775749"/>
    <w:rsid w:val="00777527"/>
    <w:rsid w:val="007778DF"/>
    <w:rsid w:val="00777D32"/>
    <w:rsid w:val="00777E26"/>
    <w:rsid w:val="00781AE3"/>
    <w:rsid w:val="00781D5D"/>
    <w:rsid w:val="007826D3"/>
    <w:rsid w:val="00782DD5"/>
    <w:rsid w:val="00784440"/>
    <w:rsid w:val="00784A37"/>
    <w:rsid w:val="00784C5E"/>
    <w:rsid w:val="00785DDA"/>
    <w:rsid w:val="00786AAB"/>
    <w:rsid w:val="00787168"/>
    <w:rsid w:val="007912B2"/>
    <w:rsid w:val="00791591"/>
    <w:rsid w:val="007915C9"/>
    <w:rsid w:val="007921D2"/>
    <w:rsid w:val="00792960"/>
    <w:rsid w:val="00792CA7"/>
    <w:rsid w:val="0079337F"/>
    <w:rsid w:val="0079390F"/>
    <w:rsid w:val="007953D0"/>
    <w:rsid w:val="00796C91"/>
    <w:rsid w:val="00797406"/>
    <w:rsid w:val="00797EB4"/>
    <w:rsid w:val="007A0205"/>
    <w:rsid w:val="007A04BF"/>
    <w:rsid w:val="007A0934"/>
    <w:rsid w:val="007A147C"/>
    <w:rsid w:val="007A2906"/>
    <w:rsid w:val="007A2B63"/>
    <w:rsid w:val="007A36F8"/>
    <w:rsid w:val="007A4EC1"/>
    <w:rsid w:val="007A6684"/>
    <w:rsid w:val="007A683E"/>
    <w:rsid w:val="007A6AE3"/>
    <w:rsid w:val="007A7350"/>
    <w:rsid w:val="007A7824"/>
    <w:rsid w:val="007B0B5F"/>
    <w:rsid w:val="007B0C93"/>
    <w:rsid w:val="007B15FB"/>
    <w:rsid w:val="007B19B6"/>
    <w:rsid w:val="007B1B35"/>
    <w:rsid w:val="007B22EF"/>
    <w:rsid w:val="007B421B"/>
    <w:rsid w:val="007B4823"/>
    <w:rsid w:val="007B4B75"/>
    <w:rsid w:val="007B6042"/>
    <w:rsid w:val="007B62BA"/>
    <w:rsid w:val="007B679C"/>
    <w:rsid w:val="007C0CFF"/>
    <w:rsid w:val="007C31A4"/>
    <w:rsid w:val="007C39A6"/>
    <w:rsid w:val="007C43F3"/>
    <w:rsid w:val="007C4DEA"/>
    <w:rsid w:val="007C55A3"/>
    <w:rsid w:val="007C5A97"/>
    <w:rsid w:val="007C5D17"/>
    <w:rsid w:val="007C5DC8"/>
    <w:rsid w:val="007C62AE"/>
    <w:rsid w:val="007C6308"/>
    <w:rsid w:val="007C7CEE"/>
    <w:rsid w:val="007D06A9"/>
    <w:rsid w:val="007D0A5C"/>
    <w:rsid w:val="007D0CE3"/>
    <w:rsid w:val="007D0EA3"/>
    <w:rsid w:val="007D1583"/>
    <w:rsid w:val="007D15AE"/>
    <w:rsid w:val="007D1A02"/>
    <w:rsid w:val="007D1DFA"/>
    <w:rsid w:val="007D2313"/>
    <w:rsid w:val="007D26DD"/>
    <w:rsid w:val="007D2CE4"/>
    <w:rsid w:val="007D2E4C"/>
    <w:rsid w:val="007D36E3"/>
    <w:rsid w:val="007D41C7"/>
    <w:rsid w:val="007D41EF"/>
    <w:rsid w:val="007D49E8"/>
    <w:rsid w:val="007D6188"/>
    <w:rsid w:val="007D658F"/>
    <w:rsid w:val="007D7722"/>
    <w:rsid w:val="007D7869"/>
    <w:rsid w:val="007E0CE8"/>
    <w:rsid w:val="007E1075"/>
    <w:rsid w:val="007E1E0A"/>
    <w:rsid w:val="007E2BCA"/>
    <w:rsid w:val="007E34B9"/>
    <w:rsid w:val="007E39B6"/>
    <w:rsid w:val="007E3A4B"/>
    <w:rsid w:val="007E3C92"/>
    <w:rsid w:val="007E49BD"/>
    <w:rsid w:val="007E5764"/>
    <w:rsid w:val="007E5A15"/>
    <w:rsid w:val="007E6471"/>
    <w:rsid w:val="007E6506"/>
    <w:rsid w:val="007E675E"/>
    <w:rsid w:val="007E6C82"/>
    <w:rsid w:val="007E7697"/>
    <w:rsid w:val="007F0266"/>
    <w:rsid w:val="007F0B91"/>
    <w:rsid w:val="007F14A2"/>
    <w:rsid w:val="007F15EE"/>
    <w:rsid w:val="007F1A08"/>
    <w:rsid w:val="007F325E"/>
    <w:rsid w:val="007F39F7"/>
    <w:rsid w:val="007F4639"/>
    <w:rsid w:val="007F4E96"/>
    <w:rsid w:val="007F518F"/>
    <w:rsid w:val="007F5311"/>
    <w:rsid w:val="007F59C2"/>
    <w:rsid w:val="007F5F08"/>
    <w:rsid w:val="007F74F0"/>
    <w:rsid w:val="008000C6"/>
    <w:rsid w:val="00801226"/>
    <w:rsid w:val="00801269"/>
    <w:rsid w:val="00801372"/>
    <w:rsid w:val="00803040"/>
    <w:rsid w:val="00804EE0"/>
    <w:rsid w:val="00804FEA"/>
    <w:rsid w:val="00805047"/>
    <w:rsid w:val="00805EB3"/>
    <w:rsid w:val="00807250"/>
    <w:rsid w:val="0080742B"/>
    <w:rsid w:val="008077C1"/>
    <w:rsid w:val="00810C25"/>
    <w:rsid w:val="008113BC"/>
    <w:rsid w:val="008115D0"/>
    <w:rsid w:val="00815720"/>
    <w:rsid w:val="00816068"/>
    <w:rsid w:val="00817DE3"/>
    <w:rsid w:val="00820B2B"/>
    <w:rsid w:val="008217C2"/>
    <w:rsid w:val="0082190A"/>
    <w:rsid w:val="008224C4"/>
    <w:rsid w:val="00822A15"/>
    <w:rsid w:val="00822EAC"/>
    <w:rsid w:val="00823678"/>
    <w:rsid w:val="008237E4"/>
    <w:rsid w:val="00823B2F"/>
    <w:rsid w:val="00824957"/>
    <w:rsid w:val="00824ABE"/>
    <w:rsid w:val="008250BF"/>
    <w:rsid w:val="00826EB9"/>
    <w:rsid w:val="00827426"/>
    <w:rsid w:val="0083027D"/>
    <w:rsid w:val="0083040F"/>
    <w:rsid w:val="00830678"/>
    <w:rsid w:val="00832453"/>
    <w:rsid w:val="00832468"/>
    <w:rsid w:val="008324B6"/>
    <w:rsid w:val="00832BFF"/>
    <w:rsid w:val="008333D0"/>
    <w:rsid w:val="00834AF9"/>
    <w:rsid w:val="00835A8F"/>
    <w:rsid w:val="00836530"/>
    <w:rsid w:val="008365FF"/>
    <w:rsid w:val="00837AB1"/>
    <w:rsid w:val="00837B0D"/>
    <w:rsid w:val="00837B29"/>
    <w:rsid w:val="00837F84"/>
    <w:rsid w:val="0084096B"/>
    <w:rsid w:val="00841FEF"/>
    <w:rsid w:val="00842469"/>
    <w:rsid w:val="00843586"/>
    <w:rsid w:val="008437D8"/>
    <w:rsid w:val="00843915"/>
    <w:rsid w:val="0084392C"/>
    <w:rsid w:val="00843A05"/>
    <w:rsid w:val="00843D95"/>
    <w:rsid w:val="00844E50"/>
    <w:rsid w:val="00845776"/>
    <w:rsid w:val="008465C2"/>
    <w:rsid w:val="00847670"/>
    <w:rsid w:val="00850947"/>
    <w:rsid w:val="00850977"/>
    <w:rsid w:val="00850D08"/>
    <w:rsid w:val="00853023"/>
    <w:rsid w:val="00853089"/>
    <w:rsid w:val="0085314C"/>
    <w:rsid w:val="00855748"/>
    <w:rsid w:val="008558A1"/>
    <w:rsid w:val="00855CCC"/>
    <w:rsid w:val="00855CFF"/>
    <w:rsid w:val="00856A36"/>
    <w:rsid w:val="00856C22"/>
    <w:rsid w:val="00856CB7"/>
    <w:rsid w:val="008571C9"/>
    <w:rsid w:val="00857A28"/>
    <w:rsid w:val="00861CB2"/>
    <w:rsid w:val="00862068"/>
    <w:rsid w:val="008626C4"/>
    <w:rsid w:val="008630C5"/>
    <w:rsid w:val="00863F0C"/>
    <w:rsid w:val="00864802"/>
    <w:rsid w:val="00865391"/>
    <w:rsid w:val="008658F6"/>
    <w:rsid w:val="00865A72"/>
    <w:rsid w:val="00865D01"/>
    <w:rsid w:val="00866E0C"/>
    <w:rsid w:val="00867BFA"/>
    <w:rsid w:val="008711FF"/>
    <w:rsid w:val="00871AA2"/>
    <w:rsid w:val="00871E23"/>
    <w:rsid w:val="00872D81"/>
    <w:rsid w:val="00873CA2"/>
    <w:rsid w:val="00874E7E"/>
    <w:rsid w:val="0087507A"/>
    <w:rsid w:val="00876CF3"/>
    <w:rsid w:val="00877C3F"/>
    <w:rsid w:val="00877FB7"/>
    <w:rsid w:val="00880D83"/>
    <w:rsid w:val="008822CA"/>
    <w:rsid w:val="008829C8"/>
    <w:rsid w:val="00882C13"/>
    <w:rsid w:val="00882DCC"/>
    <w:rsid w:val="008833C4"/>
    <w:rsid w:val="0088367E"/>
    <w:rsid w:val="0088481A"/>
    <w:rsid w:val="00884B28"/>
    <w:rsid w:val="0088520E"/>
    <w:rsid w:val="008854DF"/>
    <w:rsid w:val="008869A7"/>
    <w:rsid w:val="008871AD"/>
    <w:rsid w:val="008903F9"/>
    <w:rsid w:val="0089119F"/>
    <w:rsid w:val="008925F5"/>
    <w:rsid w:val="0089273B"/>
    <w:rsid w:val="00893B57"/>
    <w:rsid w:val="008956A2"/>
    <w:rsid w:val="00895849"/>
    <w:rsid w:val="008979EF"/>
    <w:rsid w:val="00897A25"/>
    <w:rsid w:val="008A047B"/>
    <w:rsid w:val="008A0C47"/>
    <w:rsid w:val="008A156B"/>
    <w:rsid w:val="008A29B5"/>
    <w:rsid w:val="008A312E"/>
    <w:rsid w:val="008A3B97"/>
    <w:rsid w:val="008A4B06"/>
    <w:rsid w:val="008A4EF3"/>
    <w:rsid w:val="008A5565"/>
    <w:rsid w:val="008A578C"/>
    <w:rsid w:val="008A579A"/>
    <w:rsid w:val="008A7CF4"/>
    <w:rsid w:val="008A7D7B"/>
    <w:rsid w:val="008B054F"/>
    <w:rsid w:val="008B05C6"/>
    <w:rsid w:val="008B11FD"/>
    <w:rsid w:val="008B149A"/>
    <w:rsid w:val="008B2BFD"/>
    <w:rsid w:val="008B2D63"/>
    <w:rsid w:val="008B2DCD"/>
    <w:rsid w:val="008B333E"/>
    <w:rsid w:val="008B393A"/>
    <w:rsid w:val="008B3D15"/>
    <w:rsid w:val="008B4F8E"/>
    <w:rsid w:val="008B60DB"/>
    <w:rsid w:val="008B6477"/>
    <w:rsid w:val="008B7112"/>
    <w:rsid w:val="008B794C"/>
    <w:rsid w:val="008C04D6"/>
    <w:rsid w:val="008C12E3"/>
    <w:rsid w:val="008C16BE"/>
    <w:rsid w:val="008C1BB8"/>
    <w:rsid w:val="008C2FDF"/>
    <w:rsid w:val="008C3225"/>
    <w:rsid w:val="008C403A"/>
    <w:rsid w:val="008C479B"/>
    <w:rsid w:val="008C4B7A"/>
    <w:rsid w:val="008C5109"/>
    <w:rsid w:val="008C5716"/>
    <w:rsid w:val="008C5A79"/>
    <w:rsid w:val="008C6149"/>
    <w:rsid w:val="008C7B1A"/>
    <w:rsid w:val="008D01B1"/>
    <w:rsid w:val="008D0518"/>
    <w:rsid w:val="008D11DB"/>
    <w:rsid w:val="008D3738"/>
    <w:rsid w:val="008D3C61"/>
    <w:rsid w:val="008D3DBB"/>
    <w:rsid w:val="008D3E04"/>
    <w:rsid w:val="008D3E6E"/>
    <w:rsid w:val="008D49BF"/>
    <w:rsid w:val="008D58E3"/>
    <w:rsid w:val="008D5B62"/>
    <w:rsid w:val="008D737C"/>
    <w:rsid w:val="008D7B81"/>
    <w:rsid w:val="008E2AA2"/>
    <w:rsid w:val="008E300D"/>
    <w:rsid w:val="008E6279"/>
    <w:rsid w:val="008E63D5"/>
    <w:rsid w:val="008E644A"/>
    <w:rsid w:val="008E6E60"/>
    <w:rsid w:val="008E7A3B"/>
    <w:rsid w:val="008E7BEB"/>
    <w:rsid w:val="008F12B7"/>
    <w:rsid w:val="008F15AB"/>
    <w:rsid w:val="008F32EC"/>
    <w:rsid w:val="008F47C3"/>
    <w:rsid w:val="008F488E"/>
    <w:rsid w:val="008F4920"/>
    <w:rsid w:val="008F5073"/>
    <w:rsid w:val="008F67F2"/>
    <w:rsid w:val="008F6A58"/>
    <w:rsid w:val="008F72D7"/>
    <w:rsid w:val="008F73B6"/>
    <w:rsid w:val="008F7914"/>
    <w:rsid w:val="009005C2"/>
    <w:rsid w:val="00900AB0"/>
    <w:rsid w:val="00900E2B"/>
    <w:rsid w:val="00901149"/>
    <w:rsid w:val="009016C4"/>
    <w:rsid w:val="009018DD"/>
    <w:rsid w:val="0090250E"/>
    <w:rsid w:val="009025E2"/>
    <w:rsid w:val="0090349D"/>
    <w:rsid w:val="0090364B"/>
    <w:rsid w:val="00904CB4"/>
    <w:rsid w:val="00904CDE"/>
    <w:rsid w:val="009066A6"/>
    <w:rsid w:val="00907763"/>
    <w:rsid w:val="009079DE"/>
    <w:rsid w:val="00907C6D"/>
    <w:rsid w:val="0091006B"/>
    <w:rsid w:val="009108C3"/>
    <w:rsid w:val="00910A98"/>
    <w:rsid w:val="009115C7"/>
    <w:rsid w:val="00912B04"/>
    <w:rsid w:val="00912D2A"/>
    <w:rsid w:val="0091319C"/>
    <w:rsid w:val="00913363"/>
    <w:rsid w:val="00914969"/>
    <w:rsid w:val="00914D1C"/>
    <w:rsid w:val="00914F7F"/>
    <w:rsid w:val="00914FFD"/>
    <w:rsid w:val="0091581E"/>
    <w:rsid w:val="00916094"/>
    <w:rsid w:val="009204C5"/>
    <w:rsid w:val="0092051A"/>
    <w:rsid w:val="00921456"/>
    <w:rsid w:val="00921BE1"/>
    <w:rsid w:val="00921C4E"/>
    <w:rsid w:val="00921CD3"/>
    <w:rsid w:val="00922AFA"/>
    <w:rsid w:val="009231A5"/>
    <w:rsid w:val="00923543"/>
    <w:rsid w:val="009242CA"/>
    <w:rsid w:val="00926362"/>
    <w:rsid w:val="00926698"/>
    <w:rsid w:val="00926742"/>
    <w:rsid w:val="009267A0"/>
    <w:rsid w:val="009269D2"/>
    <w:rsid w:val="00926CBE"/>
    <w:rsid w:val="009309AE"/>
    <w:rsid w:val="00930BEF"/>
    <w:rsid w:val="009322A9"/>
    <w:rsid w:val="00933B67"/>
    <w:rsid w:val="009347A0"/>
    <w:rsid w:val="009350B1"/>
    <w:rsid w:val="009359CE"/>
    <w:rsid w:val="00935A5E"/>
    <w:rsid w:val="00935FE6"/>
    <w:rsid w:val="00936208"/>
    <w:rsid w:val="00941049"/>
    <w:rsid w:val="009411FE"/>
    <w:rsid w:val="00942B23"/>
    <w:rsid w:val="00943AB8"/>
    <w:rsid w:val="00943E0E"/>
    <w:rsid w:val="009448C2"/>
    <w:rsid w:val="00945665"/>
    <w:rsid w:val="009463B9"/>
    <w:rsid w:val="009466F7"/>
    <w:rsid w:val="0095000F"/>
    <w:rsid w:val="00950165"/>
    <w:rsid w:val="00950D2E"/>
    <w:rsid w:val="00950D64"/>
    <w:rsid w:val="00951A6F"/>
    <w:rsid w:val="00951BBA"/>
    <w:rsid w:val="009522E4"/>
    <w:rsid w:val="00952921"/>
    <w:rsid w:val="00952AD2"/>
    <w:rsid w:val="00952CAE"/>
    <w:rsid w:val="00953052"/>
    <w:rsid w:val="009533BF"/>
    <w:rsid w:val="00953571"/>
    <w:rsid w:val="00953641"/>
    <w:rsid w:val="009538E1"/>
    <w:rsid w:val="00953EA4"/>
    <w:rsid w:val="00954CF6"/>
    <w:rsid w:val="00955EED"/>
    <w:rsid w:val="009569EB"/>
    <w:rsid w:val="00956C2F"/>
    <w:rsid w:val="009572E6"/>
    <w:rsid w:val="00957700"/>
    <w:rsid w:val="00961DD6"/>
    <w:rsid w:val="009620D0"/>
    <w:rsid w:val="00962856"/>
    <w:rsid w:val="00962EDD"/>
    <w:rsid w:val="00963995"/>
    <w:rsid w:val="00965041"/>
    <w:rsid w:val="009650D5"/>
    <w:rsid w:val="00966046"/>
    <w:rsid w:val="0096640B"/>
    <w:rsid w:val="00966930"/>
    <w:rsid w:val="00967D91"/>
    <w:rsid w:val="0097035D"/>
    <w:rsid w:val="0097154C"/>
    <w:rsid w:val="009730E4"/>
    <w:rsid w:val="009747BC"/>
    <w:rsid w:val="00974D48"/>
    <w:rsid w:val="00974F30"/>
    <w:rsid w:val="00975271"/>
    <w:rsid w:val="00975FCE"/>
    <w:rsid w:val="009761E9"/>
    <w:rsid w:val="00976436"/>
    <w:rsid w:val="0097643E"/>
    <w:rsid w:val="00976D09"/>
    <w:rsid w:val="00980459"/>
    <w:rsid w:val="00981175"/>
    <w:rsid w:val="009826C7"/>
    <w:rsid w:val="009826FB"/>
    <w:rsid w:val="00983343"/>
    <w:rsid w:val="00983919"/>
    <w:rsid w:val="00983AEC"/>
    <w:rsid w:val="009840F7"/>
    <w:rsid w:val="0098458F"/>
    <w:rsid w:val="00984656"/>
    <w:rsid w:val="00984984"/>
    <w:rsid w:val="00984E96"/>
    <w:rsid w:val="00985D82"/>
    <w:rsid w:val="0098734D"/>
    <w:rsid w:val="00987618"/>
    <w:rsid w:val="009904D8"/>
    <w:rsid w:val="0099103A"/>
    <w:rsid w:val="00991226"/>
    <w:rsid w:val="00993284"/>
    <w:rsid w:val="00993BB6"/>
    <w:rsid w:val="00993D3C"/>
    <w:rsid w:val="009956ED"/>
    <w:rsid w:val="00995A89"/>
    <w:rsid w:val="0099612D"/>
    <w:rsid w:val="00996781"/>
    <w:rsid w:val="00996B47"/>
    <w:rsid w:val="00997194"/>
    <w:rsid w:val="00997F80"/>
    <w:rsid w:val="009A2961"/>
    <w:rsid w:val="009A2BBC"/>
    <w:rsid w:val="009A3694"/>
    <w:rsid w:val="009A3FB8"/>
    <w:rsid w:val="009A4010"/>
    <w:rsid w:val="009A497B"/>
    <w:rsid w:val="009A5F53"/>
    <w:rsid w:val="009A6219"/>
    <w:rsid w:val="009A7714"/>
    <w:rsid w:val="009B1460"/>
    <w:rsid w:val="009B1796"/>
    <w:rsid w:val="009B29A0"/>
    <w:rsid w:val="009B3BA2"/>
    <w:rsid w:val="009B43ED"/>
    <w:rsid w:val="009B44E3"/>
    <w:rsid w:val="009B4BE1"/>
    <w:rsid w:val="009B59B2"/>
    <w:rsid w:val="009B5F8B"/>
    <w:rsid w:val="009B5F8F"/>
    <w:rsid w:val="009B6B84"/>
    <w:rsid w:val="009B7D2A"/>
    <w:rsid w:val="009B7E2B"/>
    <w:rsid w:val="009C0AA5"/>
    <w:rsid w:val="009C0CD3"/>
    <w:rsid w:val="009C0D9C"/>
    <w:rsid w:val="009C1292"/>
    <w:rsid w:val="009C1CA8"/>
    <w:rsid w:val="009C270B"/>
    <w:rsid w:val="009C2A82"/>
    <w:rsid w:val="009C3333"/>
    <w:rsid w:val="009C3D99"/>
    <w:rsid w:val="009C4B95"/>
    <w:rsid w:val="009C4B98"/>
    <w:rsid w:val="009C52B0"/>
    <w:rsid w:val="009C6B4E"/>
    <w:rsid w:val="009C723C"/>
    <w:rsid w:val="009C7706"/>
    <w:rsid w:val="009D0328"/>
    <w:rsid w:val="009D066F"/>
    <w:rsid w:val="009D0998"/>
    <w:rsid w:val="009D3E94"/>
    <w:rsid w:val="009D3FA3"/>
    <w:rsid w:val="009D41C1"/>
    <w:rsid w:val="009D51F4"/>
    <w:rsid w:val="009D5580"/>
    <w:rsid w:val="009D6D3D"/>
    <w:rsid w:val="009D6FFC"/>
    <w:rsid w:val="009D7919"/>
    <w:rsid w:val="009E0311"/>
    <w:rsid w:val="009E1729"/>
    <w:rsid w:val="009E2607"/>
    <w:rsid w:val="009E2AF4"/>
    <w:rsid w:val="009E38E0"/>
    <w:rsid w:val="009E53AC"/>
    <w:rsid w:val="009E5CFF"/>
    <w:rsid w:val="009F034D"/>
    <w:rsid w:val="009F0640"/>
    <w:rsid w:val="009F113A"/>
    <w:rsid w:val="009F14EF"/>
    <w:rsid w:val="009F1C26"/>
    <w:rsid w:val="009F2A03"/>
    <w:rsid w:val="009F3649"/>
    <w:rsid w:val="009F3BEC"/>
    <w:rsid w:val="009F3D97"/>
    <w:rsid w:val="009F4D2A"/>
    <w:rsid w:val="009F525A"/>
    <w:rsid w:val="009F54F2"/>
    <w:rsid w:val="009F5684"/>
    <w:rsid w:val="009F5B2F"/>
    <w:rsid w:val="009F5F10"/>
    <w:rsid w:val="009F6552"/>
    <w:rsid w:val="009F6CE3"/>
    <w:rsid w:val="009F6F29"/>
    <w:rsid w:val="009F7B91"/>
    <w:rsid w:val="00A00498"/>
    <w:rsid w:val="00A00691"/>
    <w:rsid w:val="00A0160F"/>
    <w:rsid w:val="00A02022"/>
    <w:rsid w:val="00A023BE"/>
    <w:rsid w:val="00A02561"/>
    <w:rsid w:val="00A027E2"/>
    <w:rsid w:val="00A03779"/>
    <w:rsid w:val="00A04199"/>
    <w:rsid w:val="00A045AE"/>
    <w:rsid w:val="00A05F90"/>
    <w:rsid w:val="00A07147"/>
    <w:rsid w:val="00A079C8"/>
    <w:rsid w:val="00A10257"/>
    <w:rsid w:val="00A104A0"/>
    <w:rsid w:val="00A1190F"/>
    <w:rsid w:val="00A11F5E"/>
    <w:rsid w:val="00A11F6F"/>
    <w:rsid w:val="00A11F96"/>
    <w:rsid w:val="00A12C5C"/>
    <w:rsid w:val="00A136C3"/>
    <w:rsid w:val="00A138A3"/>
    <w:rsid w:val="00A1595B"/>
    <w:rsid w:val="00A173E4"/>
    <w:rsid w:val="00A1743A"/>
    <w:rsid w:val="00A179A9"/>
    <w:rsid w:val="00A20136"/>
    <w:rsid w:val="00A20C44"/>
    <w:rsid w:val="00A219EF"/>
    <w:rsid w:val="00A21A83"/>
    <w:rsid w:val="00A22031"/>
    <w:rsid w:val="00A22523"/>
    <w:rsid w:val="00A2362F"/>
    <w:rsid w:val="00A23945"/>
    <w:rsid w:val="00A242B5"/>
    <w:rsid w:val="00A243E4"/>
    <w:rsid w:val="00A247E3"/>
    <w:rsid w:val="00A25A78"/>
    <w:rsid w:val="00A25B0D"/>
    <w:rsid w:val="00A260B1"/>
    <w:rsid w:val="00A266D7"/>
    <w:rsid w:val="00A270D1"/>
    <w:rsid w:val="00A27257"/>
    <w:rsid w:val="00A2783D"/>
    <w:rsid w:val="00A302FE"/>
    <w:rsid w:val="00A310FE"/>
    <w:rsid w:val="00A314D2"/>
    <w:rsid w:val="00A317A3"/>
    <w:rsid w:val="00A32883"/>
    <w:rsid w:val="00A338E8"/>
    <w:rsid w:val="00A3392F"/>
    <w:rsid w:val="00A34034"/>
    <w:rsid w:val="00A340F3"/>
    <w:rsid w:val="00A34EE9"/>
    <w:rsid w:val="00A362FC"/>
    <w:rsid w:val="00A36784"/>
    <w:rsid w:val="00A36D44"/>
    <w:rsid w:val="00A36D82"/>
    <w:rsid w:val="00A36FBB"/>
    <w:rsid w:val="00A36FD7"/>
    <w:rsid w:val="00A377AE"/>
    <w:rsid w:val="00A37CA9"/>
    <w:rsid w:val="00A407E8"/>
    <w:rsid w:val="00A4095C"/>
    <w:rsid w:val="00A40B77"/>
    <w:rsid w:val="00A4163A"/>
    <w:rsid w:val="00A41B6E"/>
    <w:rsid w:val="00A42190"/>
    <w:rsid w:val="00A43330"/>
    <w:rsid w:val="00A453E3"/>
    <w:rsid w:val="00A469F8"/>
    <w:rsid w:val="00A46D39"/>
    <w:rsid w:val="00A46F5B"/>
    <w:rsid w:val="00A471A4"/>
    <w:rsid w:val="00A5234F"/>
    <w:rsid w:val="00A534BF"/>
    <w:rsid w:val="00A536A2"/>
    <w:rsid w:val="00A54D27"/>
    <w:rsid w:val="00A55549"/>
    <w:rsid w:val="00A55962"/>
    <w:rsid w:val="00A55FD2"/>
    <w:rsid w:val="00A579CB"/>
    <w:rsid w:val="00A57EAB"/>
    <w:rsid w:val="00A62206"/>
    <w:rsid w:val="00A63C91"/>
    <w:rsid w:val="00A6435A"/>
    <w:rsid w:val="00A64531"/>
    <w:rsid w:val="00A650DC"/>
    <w:rsid w:val="00A656E7"/>
    <w:rsid w:val="00A660CB"/>
    <w:rsid w:val="00A66EF9"/>
    <w:rsid w:val="00A67226"/>
    <w:rsid w:val="00A674BC"/>
    <w:rsid w:val="00A67C51"/>
    <w:rsid w:val="00A70C8D"/>
    <w:rsid w:val="00A7182A"/>
    <w:rsid w:val="00A7228D"/>
    <w:rsid w:val="00A72B43"/>
    <w:rsid w:val="00A74FD3"/>
    <w:rsid w:val="00A75D7A"/>
    <w:rsid w:val="00A75FC7"/>
    <w:rsid w:val="00A767A1"/>
    <w:rsid w:val="00A77395"/>
    <w:rsid w:val="00A7741F"/>
    <w:rsid w:val="00A77716"/>
    <w:rsid w:val="00A802F8"/>
    <w:rsid w:val="00A8047F"/>
    <w:rsid w:val="00A8076E"/>
    <w:rsid w:val="00A816CF"/>
    <w:rsid w:val="00A81B90"/>
    <w:rsid w:val="00A81EFF"/>
    <w:rsid w:val="00A822C5"/>
    <w:rsid w:val="00A82894"/>
    <w:rsid w:val="00A82BC2"/>
    <w:rsid w:val="00A84A82"/>
    <w:rsid w:val="00A86151"/>
    <w:rsid w:val="00A86762"/>
    <w:rsid w:val="00A867E7"/>
    <w:rsid w:val="00A915C5"/>
    <w:rsid w:val="00A91D4E"/>
    <w:rsid w:val="00A91EEB"/>
    <w:rsid w:val="00A9249F"/>
    <w:rsid w:val="00A9274C"/>
    <w:rsid w:val="00A9359C"/>
    <w:rsid w:val="00A93B15"/>
    <w:rsid w:val="00A93ED5"/>
    <w:rsid w:val="00A95CE7"/>
    <w:rsid w:val="00A96DB1"/>
    <w:rsid w:val="00A97B96"/>
    <w:rsid w:val="00A97F11"/>
    <w:rsid w:val="00AA0D50"/>
    <w:rsid w:val="00AA0FCA"/>
    <w:rsid w:val="00AA16D3"/>
    <w:rsid w:val="00AA2209"/>
    <w:rsid w:val="00AA2376"/>
    <w:rsid w:val="00AA26F1"/>
    <w:rsid w:val="00AA2CAE"/>
    <w:rsid w:val="00AA30FE"/>
    <w:rsid w:val="00AA3539"/>
    <w:rsid w:val="00AA39D9"/>
    <w:rsid w:val="00AA53D4"/>
    <w:rsid w:val="00AA615F"/>
    <w:rsid w:val="00AA702A"/>
    <w:rsid w:val="00AB1156"/>
    <w:rsid w:val="00AB20F2"/>
    <w:rsid w:val="00AB2731"/>
    <w:rsid w:val="00AB29C5"/>
    <w:rsid w:val="00AB2B43"/>
    <w:rsid w:val="00AB2DEB"/>
    <w:rsid w:val="00AB3F4C"/>
    <w:rsid w:val="00AB6A31"/>
    <w:rsid w:val="00AC01FF"/>
    <w:rsid w:val="00AC1C4B"/>
    <w:rsid w:val="00AC2ABD"/>
    <w:rsid w:val="00AC316B"/>
    <w:rsid w:val="00AC3E31"/>
    <w:rsid w:val="00AC4115"/>
    <w:rsid w:val="00AC4789"/>
    <w:rsid w:val="00AC508E"/>
    <w:rsid w:val="00AC6805"/>
    <w:rsid w:val="00AC6E3F"/>
    <w:rsid w:val="00AC78CC"/>
    <w:rsid w:val="00AC7E7E"/>
    <w:rsid w:val="00AD14A3"/>
    <w:rsid w:val="00AD17A0"/>
    <w:rsid w:val="00AD1F9E"/>
    <w:rsid w:val="00AD40C3"/>
    <w:rsid w:val="00AD4E92"/>
    <w:rsid w:val="00AD5577"/>
    <w:rsid w:val="00AD6089"/>
    <w:rsid w:val="00AE00AC"/>
    <w:rsid w:val="00AE0B43"/>
    <w:rsid w:val="00AE25E6"/>
    <w:rsid w:val="00AE4BAD"/>
    <w:rsid w:val="00AE4C10"/>
    <w:rsid w:val="00AE5814"/>
    <w:rsid w:val="00AE6345"/>
    <w:rsid w:val="00AE6844"/>
    <w:rsid w:val="00AE7DEA"/>
    <w:rsid w:val="00AF0E2B"/>
    <w:rsid w:val="00AF1E54"/>
    <w:rsid w:val="00AF273A"/>
    <w:rsid w:val="00AF2BFE"/>
    <w:rsid w:val="00AF2C49"/>
    <w:rsid w:val="00AF2E06"/>
    <w:rsid w:val="00AF3024"/>
    <w:rsid w:val="00AF3430"/>
    <w:rsid w:val="00AF41A3"/>
    <w:rsid w:val="00AF5C2A"/>
    <w:rsid w:val="00AF7748"/>
    <w:rsid w:val="00B01957"/>
    <w:rsid w:val="00B01E62"/>
    <w:rsid w:val="00B02118"/>
    <w:rsid w:val="00B02BE7"/>
    <w:rsid w:val="00B04883"/>
    <w:rsid w:val="00B0563A"/>
    <w:rsid w:val="00B06145"/>
    <w:rsid w:val="00B06D07"/>
    <w:rsid w:val="00B07150"/>
    <w:rsid w:val="00B07E78"/>
    <w:rsid w:val="00B1051D"/>
    <w:rsid w:val="00B120F2"/>
    <w:rsid w:val="00B122CA"/>
    <w:rsid w:val="00B12FC3"/>
    <w:rsid w:val="00B13067"/>
    <w:rsid w:val="00B1384B"/>
    <w:rsid w:val="00B14347"/>
    <w:rsid w:val="00B14E62"/>
    <w:rsid w:val="00B14F63"/>
    <w:rsid w:val="00B16ACD"/>
    <w:rsid w:val="00B16EBD"/>
    <w:rsid w:val="00B20F9B"/>
    <w:rsid w:val="00B210AB"/>
    <w:rsid w:val="00B21CCB"/>
    <w:rsid w:val="00B23208"/>
    <w:rsid w:val="00B23318"/>
    <w:rsid w:val="00B23A89"/>
    <w:rsid w:val="00B24E10"/>
    <w:rsid w:val="00B26B17"/>
    <w:rsid w:val="00B26E83"/>
    <w:rsid w:val="00B27BA4"/>
    <w:rsid w:val="00B27BC7"/>
    <w:rsid w:val="00B30BB6"/>
    <w:rsid w:val="00B30C6E"/>
    <w:rsid w:val="00B30EDF"/>
    <w:rsid w:val="00B33131"/>
    <w:rsid w:val="00B33223"/>
    <w:rsid w:val="00B33589"/>
    <w:rsid w:val="00B351A7"/>
    <w:rsid w:val="00B35717"/>
    <w:rsid w:val="00B35C25"/>
    <w:rsid w:val="00B35CC1"/>
    <w:rsid w:val="00B36913"/>
    <w:rsid w:val="00B36AE6"/>
    <w:rsid w:val="00B3709F"/>
    <w:rsid w:val="00B37480"/>
    <w:rsid w:val="00B37FBF"/>
    <w:rsid w:val="00B414BB"/>
    <w:rsid w:val="00B43114"/>
    <w:rsid w:val="00B453F6"/>
    <w:rsid w:val="00B45B99"/>
    <w:rsid w:val="00B45BFF"/>
    <w:rsid w:val="00B4774F"/>
    <w:rsid w:val="00B47D71"/>
    <w:rsid w:val="00B50A58"/>
    <w:rsid w:val="00B50A9A"/>
    <w:rsid w:val="00B50CD3"/>
    <w:rsid w:val="00B513B1"/>
    <w:rsid w:val="00B51BF8"/>
    <w:rsid w:val="00B52361"/>
    <w:rsid w:val="00B52FCC"/>
    <w:rsid w:val="00B549AC"/>
    <w:rsid w:val="00B549F7"/>
    <w:rsid w:val="00B54D14"/>
    <w:rsid w:val="00B54E3E"/>
    <w:rsid w:val="00B54FE7"/>
    <w:rsid w:val="00B57662"/>
    <w:rsid w:val="00B576BE"/>
    <w:rsid w:val="00B60D3D"/>
    <w:rsid w:val="00B61514"/>
    <w:rsid w:val="00B63C1A"/>
    <w:rsid w:val="00B6450F"/>
    <w:rsid w:val="00B64A0A"/>
    <w:rsid w:val="00B6606C"/>
    <w:rsid w:val="00B66340"/>
    <w:rsid w:val="00B67A14"/>
    <w:rsid w:val="00B67FBC"/>
    <w:rsid w:val="00B70014"/>
    <w:rsid w:val="00B70EB8"/>
    <w:rsid w:val="00B714A7"/>
    <w:rsid w:val="00B72448"/>
    <w:rsid w:val="00B72E85"/>
    <w:rsid w:val="00B738A2"/>
    <w:rsid w:val="00B76695"/>
    <w:rsid w:val="00B774FA"/>
    <w:rsid w:val="00B77D8C"/>
    <w:rsid w:val="00B80192"/>
    <w:rsid w:val="00B804BB"/>
    <w:rsid w:val="00B80C2E"/>
    <w:rsid w:val="00B80E28"/>
    <w:rsid w:val="00B81119"/>
    <w:rsid w:val="00B8177A"/>
    <w:rsid w:val="00B829A4"/>
    <w:rsid w:val="00B8495F"/>
    <w:rsid w:val="00B8498A"/>
    <w:rsid w:val="00B8542F"/>
    <w:rsid w:val="00B857E6"/>
    <w:rsid w:val="00B859FB"/>
    <w:rsid w:val="00B86E1C"/>
    <w:rsid w:val="00B8711A"/>
    <w:rsid w:val="00B875A3"/>
    <w:rsid w:val="00B91592"/>
    <w:rsid w:val="00B9191D"/>
    <w:rsid w:val="00B92ABA"/>
    <w:rsid w:val="00B935C4"/>
    <w:rsid w:val="00B9380D"/>
    <w:rsid w:val="00B93BE9"/>
    <w:rsid w:val="00B951BF"/>
    <w:rsid w:val="00B95891"/>
    <w:rsid w:val="00B95F27"/>
    <w:rsid w:val="00B964EE"/>
    <w:rsid w:val="00B97056"/>
    <w:rsid w:val="00B97342"/>
    <w:rsid w:val="00B97938"/>
    <w:rsid w:val="00B97A62"/>
    <w:rsid w:val="00B97A69"/>
    <w:rsid w:val="00BA00F7"/>
    <w:rsid w:val="00BA031C"/>
    <w:rsid w:val="00BA0C2D"/>
    <w:rsid w:val="00BA2B93"/>
    <w:rsid w:val="00BA464E"/>
    <w:rsid w:val="00BA47D7"/>
    <w:rsid w:val="00BA4E5C"/>
    <w:rsid w:val="00BA5534"/>
    <w:rsid w:val="00BA5EAA"/>
    <w:rsid w:val="00BA6E9F"/>
    <w:rsid w:val="00BA7006"/>
    <w:rsid w:val="00BA7247"/>
    <w:rsid w:val="00BB00C5"/>
    <w:rsid w:val="00BB0462"/>
    <w:rsid w:val="00BB0480"/>
    <w:rsid w:val="00BB10F4"/>
    <w:rsid w:val="00BB1284"/>
    <w:rsid w:val="00BB1776"/>
    <w:rsid w:val="00BB1F3C"/>
    <w:rsid w:val="00BB207D"/>
    <w:rsid w:val="00BB34A2"/>
    <w:rsid w:val="00BB35D1"/>
    <w:rsid w:val="00BB3793"/>
    <w:rsid w:val="00BB3F6D"/>
    <w:rsid w:val="00BB46E6"/>
    <w:rsid w:val="00BB632B"/>
    <w:rsid w:val="00BB63A0"/>
    <w:rsid w:val="00BB6F7A"/>
    <w:rsid w:val="00BB7299"/>
    <w:rsid w:val="00BB77B0"/>
    <w:rsid w:val="00BB7BC2"/>
    <w:rsid w:val="00BB7F34"/>
    <w:rsid w:val="00BC03DE"/>
    <w:rsid w:val="00BC18F1"/>
    <w:rsid w:val="00BC1A95"/>
    <w:rsid w:val="00BC2226"/>
    <w:rsid w:val="00BC2403"/>
    <w:rsid w:val="00BC2AAF"/>
    <w:rsid w:val="00BC4371"/>
    <w:rsid w:val="00BC45AE"/>
    <w:rsid w:val="00BC4D9F"/>
    <w:rsid w:val="00BC56D2"/>
    <w:rsid w:val="00BC5819"/>
    <w:rsid w:val="00BC64F2"/>
    <w:rsid w:val="00BC7CFD"/>
    <w:rsid w:val="00BD0036"/>
    <w:rsid w:val="00BD0EA2"/>
    <w:rsid w:val="00BD1388"/>
    <w:rsid w:val="00BD19D1"/>
    <w:rsid w:val="00BD2B46"/>
    <w:rsid w:val="00BD411E"/>
    <w:rsid w:val="00BD52CB"/>
    <w:rsid w:val="00BD631B"/>
    <w:rsid w:val="00BD6D9B"/>
    <w:rsid w:val="00BD7B5F"/>
    <w:rsid w:val="00BE03D0"/>
    <w:rsid w:val="00BE0C5C"/>
    <w:rsid w:val="00BE3AB0"/>
    <w:rsid w:val="00BE3B77"/>
    <w:rsid w:val="00BE3F75"/>
    <w:rsid w:val="00BE40E6"/>
    <w:rsid w:val="00BE4DCC"/>
    <w:rsid w:val="00BE597F"/>
    <w:rsid w:val="00BE605E"/>
    <w:rsid w:val="00BE73A5"/>
    <w:rsid w:val="00BE7C1B"/>
    <w:rsid w:val="00BF012A"/>
    <w:rsid w:val="00BF044B"/>
    <w:rsid w:val="00BF0E33"/>
    <w:rsid w:val="00BF176B"/>
    <w:rsid w:val="00BF2145"/>
    <w:rsid w:val="00BF3D1D"/>
    <w:rsid w:val="00BF3F59"/>
    <w:rsid w:val="00BF4FDB"/>
    <w:rsid w:val="00BF5A31"/>
    <w:rsid w:val="00BF7A61"/>
    <w:rsid w:val="00C0044F"/>
    <w:rsid w:val="00C00980"/>
    <w:rsid w:val="00C019A9"/>
    <w:rsid w:val="00C01C98"/>
    <w:rsid w:val="00C02A16"/>
    <w:rsid w:val="00C02CB9"/>
    <w:rsid w:val="00C03B57"/>
    <w:rsid w:val="00C03C76"/>
    <w:rsid w:val="00C03EC0"/>
    <w:rsid w:val="00C04F7D"/>
    <w:rsid w:val="00C051D8"/>
    <w:rsid w:val="00C05793"/>
    <w:rsid w:val="00C058C5"/>
    <w:rsid w:val="00C0699D"/>
    <w:rsid w:val="00C06AB6"/>
    <w:rsid w:val="00C075AB"/>
    <w:rsid w:val="00C10690"/>
    <w:rsid w:val="00C12883"/>
    <w:rsid w:val="00C12E22"/>
    <w:rsid w:val="00C131CD"/>
    <w:rsid w:val="00C13893"/>
    <w:rsid w:val="00C141BC"/>
    <w:rsid w:val="00C14213"/>
    <w:rsid w:val="00C164B9"/>
    <w:rsid w:val="00C16F65"/>
    <w:rsid w:val="00C17258"/>
    <w:rsid w:val="00C17B6C"/>
    <w:rsid w:val="00C206C8"/>
    <w:rsid w:val="00C20EEC"/>
    <w:rsid w:val="00C2182A"/>
    <w:rsid w:val="00C22847"/>
    <w:rsid w:val="00C2347A"/>
    <w:rsid w:val="00C23D5A"/>
    <w:rsid w:val="00C245CC"/>
    <w:rsid w:val="00C24657"/>
    <w:rsid w:val="00C2566B"/>
    <w:rsid w:val="00C26900"/>
    <w:rsid w:val="00C27E92"/>
    <w:rsid w:val="00C30FB1"/>
    <w:rsid w:val="00C3105E"/>
    <w:rsid w:val="00C3177C"/>
    <w:rsid w:val="00C31868"/>
    <w:rsid w:val="00C31D2E"/>
    <w:rsid w:val="00C322A5"/>
    <w:rsid w:val="00C32F01"/>
    <w:rsid w:val="00C332B7"/>
    <w:rsid w:val="00C33DF7"/>
    <w:rsid w:val="00C3435E"/>
    <w:rsid w:val="00C34ECD"/>
    <w:rsid w:val="00C356A5"/>
    <w:rsid w:val="00C3573A"/>
    <w:rsid w:val="00C3581D"/>
    <w:rsid w:val="00C35831"/>
    <w:rsid w:val="00C35D50"/>
    <w:rsid w:val="00C36054"/>
    <w:rsid w:val="00C363AA"/>
    <w:rsid w:val="00C3676E"/>
    <w:rsid w:val="00C40520"/>
    <w:rsid w:val="00C405A4"/>
    <w:rsid w:val="00C409EF"/>
    <w:rsid w:val="00C43075"/>
    <w:rsid w:val="00C4317A"/>
    <w:rsid w:val="00C4405F"/>
    <w:rsid w:val="00C4505A"/>
    <w:rsid w:val="00C45159"/>
    <w:rsid w:val="00C455E0"/>
    <w:rsid w:val="00C45975"/>
    <w:rsid w:val="00C45A91"/>
    <w:rsid w:val="00C45B87"/>
    <w:rsid w:val="00C45EB6"/>
    <w:rsid w:val="00C46199"/>
    <w:rsid w:val="00C46B28"/>
    <w:rsid w:val="00C50284"/>
    <w:rsid w:val="00C507EF"/>
    <w:rsid w:val="00C50EB3"/>
    <w:rsid w:val="00C52452"/>
    <w:rsid w:val="00C5404B"/>
    <w:rsid w:val="00C553BB"/>
    <w:rsid w:val="00C55840"/>
    <w:rsid w:val="00C55925"/>
    <w:rsid w:val="00C55933"/>
    <w:rsid w:val="00C57C24"/>
    <w:rsid w:val="00C57CB7"/>
    <w:rsid w:val="00C57D82"/>
    <w:rsid w:val="00C6004C"/>
    <w:rsid w:val="00C60270"/>
    <w:rsid w:val="00C603D7"/>
    <w:rsid w:val="00C60AF0"/>
    <w:rsid w:val="00C60DDF"/>
    <w:rsid w:val="00C62648"/>
    <w:rsid w:val="00C631F3"/>
    <w:rsid w:val="00C635BC"/>
    <w:rsid w:val="00C63D02"/>
    <w:rsid w:val="00C64678"/>
    <w:rsid w:val="00C64A09"/>
    <w:rsid w:val="00C64A86"/>
    <w:rsid w:val="00C65881"/>
    <w:rsid w:val="00C658F0"/>
    <w:rsid w:val="00C65C6F"/>
    <w:rsid w:val="00C663F4"/>
    <w:rsid w:val="00C66F0C"/>
    <w:rsid w:val="00C6702F"/>
    <w:rsid w:val="00C67233"/>
    <w:rsid w:val="00C6793B"/>
    <w:rsid w:val="00C70F0B"/>
    <w:rsid w:val="00C718DB"/>
    <w:rsid w:val="00C71CCB"/>
    <w:rsid w:val="00C72262"/>
    <w:rsid w:val="00C723B6"/>
    <w:rsid w:val="00C72AA5"/>
    <w:rsid w:val="00C7331E"/>
    <w:rsid w:val="00C74976"/>
    <w:rsid w:val="00C7676F"/>
    <w:rsid w:val="00C77FA6"/>
    <w:rsid w:val="00C81042"/>
    <w:rsid w:val="00C81EC9"/>
    <w:rsid w:val="00C8278D"/>
    <w:rsid w:val="00C83541"/>
    <w:rsid w:val="00C835E9"/>
    <w:rsid w:val="00C835F1"/>
    <w:rsid w:val="00C83EB8"/>
    <w:rsid w:val="00C847AA"/>
    <w:rsid w:val="00C85771"/>
    <w:rsid w:val="00C85AD8"/>
    <w:rsid w:val="00C86463"/>
    <w:rsid w:val="00C86BCF"/>
    <w:rsid w:val="00C86DCF"/>
    <w:rsid w:val="00C87647"/>
    <w:rsid w:val="00C90709"/>
    <w:rsid w:val="00C935A9"/>
    <w:rsid w:val="00C939D4"/>
    <w:rsid w:val="00C9400F"/>
    <w:rsid w:val="00C94A28"/>
    <w:rsid w:val="00C96211"/>
    <w:rsid w:val="00C97DD7"/>
    <w:rsid w:val="00CA04F5"/>
    <w:rsid w:val="00CA05A1"/>
    <w:rsid w:val="00CA0C0B"/>
    <w:rsid w:val="00CA0D25"/>
    <w:rsid w:val="00CA1AB2"/>
    <w:rsid w:val="00CA2CE4"/>
    <w:rsid w:val="00CA2E85"/>
    <w:rsid w:val="00CA3089"/>
    <w:rsid w:val="00CA3D9C"/>
    <w:rsid w:val="00CA5C12"/>
    <w:rsid w:val="00CA5DC2"/>
    <w:rsid w:val="00CA610D"/>
    <w:rsid w:val="00CA7223"/>
    <w:rsid w:val="00CB014D"/>
    <w:rsid w:val="00CB06BB"/>
    <w:rsid w:val="00CB13E3"/>
    <w:rsid w:val="00CB1C96"/>
    <w:rsid w:val="00CB2706"/>
    <w:rsid w:val="00CB30EA"/>
    <w:rsid w:val="00CB3546"/>
    <w:rsid w:val="00CB5823"/>
    <w:rsid w:val="00CB590A"/>
    <w:rsid w:val="00CB5A7E"/>
    <w:rsid w:val="00CB7624"/>
    <w:rsid w:val="00CC1073"/>
    <w:rsid w:val="00CC10C5"/>
    <w:rsid w:val="00CC2C10"/>
    <w:rsid w:val="00CC2D04"/>
    <w:rsid w:val="00CC5C10"/>
    <w:rsid w:val="00CC66B4"/>
    <w:rsid w:val="00CC68C7"/>
    <w:rsid w:val="00CD04A3"/>
    <w:rsid w:val="00CD2924"/>
    <w:rsid w:val="00CD3127"/>
    <w:rsid w:val="00CD3E57"/>
    <w:rsid w:val="00CD4825"/>
    <w:rsid w:val="00CD61EF"/>
    <w:rsid w:val="00CD640B"/>
    <w:rsid w:val="00CD744A"/>
    <w:rsid w:val="00CD7C12"/>
    <w:rsid w:val="00CD7DC6"/>
    <w:rsid w:val="00CE00C4"/>
    <w:rsid w:val="00CE0293"/>
    <w:rsid w:val="00CE1EFA"/>
    <w:rsid w:val="00CE21E3"/>
    <w:rsid w:val="00CE28EB"/>
    <w:rsid w:val="00CE3AC9"/>
    <w:rsid w:val="00CE435F"/>
    <w:rsid w:val="00CE4716"/>
    <w:rsid w:val="00CE4D8C"/>
    <w:rsid w:val="00CE5C1E"/>
    <w:rsid w:val="00CE636C"/>
    <w:rsid w:val="00CE6480"/>
    <w:rsid w:val="00CE70BD"/>
    <w:rsid w:val="00CE7B2C"/>
    <w:rsid w:val="00CF1146"/>
    <w:rsid w:val="00CF2579"/>
    <w:rsid w:val="00CF27D6"/>
    <w:rsid w:val="00CF2B5C"/>
    <w:rsid w:val="00CF2D8A"/>
    <w:rsid w:val="00CF349E"/>
    <w:rsid w:val="00CF38AF"/>
    <w:rsid w:val="00CF39C8"/>
    <w:rsid w:val="00CF4175"/>
    <w:rsid w:val="00CF44C5"/>
    <w:rsid w:val="00CF49E1"/>
    <w:rsid w:val="00CF4B48"/>
    <w:rsid w:val="00CF5AA0"/>
    <w:rsid w:val="00D00281"/>
    <w:rsid w:val="00D009C3"/>
    <w:rsid w:val="00D01622"/>
    <w:rsid w:val="00D018B6"/>
    <w:rsid w:val="00D02397"/>
    <w:rsid w:val="00D029C5"/>
    <w:rsid w:val="00D02A82"/>
    <w:rsid w:val="00D031DF"/>
    <w:rsid w:val="00D03AED"/>
    <w:rsid w:val="00D060C3"/>
    <w:rsid w:val="00D06E38"/>
    <w:rsid w:val="00D10268"/>
    <w:rsid w:val="00D1076B"/>
    <w:rsid w:val="00D115FB"/>
    <w:rsid w:val="00D1302E"/>
    <w:rsid w:val="00D137EB"/>
    <w:rsid w:val="00D1435C"/>
    <w:rsid w:val="00D14E58"/>
    <w:rsid w:val="00D16E76"/>
    <w:rsid w:val="00D17C00"/>
    <w:rsid w:val="00D17CB8"/>
    <w:rsid w:val="00D21F6A"/>
    <w:rsid w:val="00D22428"/>
    <w:rsid w:val="00D2257D"/>
    <w:rsid w:val="00D22ABE"/>
    <w:rsid w:val="00D2325A"/>
    <w:rsid w:val="00D233D2"/>
    <w:rsid w:val="00D23FE9"/>
    <w:rsid w:val="00D254E1"/>
    <w:rsid w:val="00D257FE"/>
    <w:rsid w:val="00D2621E"/>
    <w:rsid w:val="00D27FD5"/>
    <w:rsid w:val="00D32C7A"/>
    <w:rsid w:val="00D32C99"/>
    <w:rsid w:val="00D32F89"/>
    <w:rsid w:val="00D33CB8"/>
    <w:rsid w:val="00D33E92"/>
    <w:rsid w:val="00D34A56"/>
    <w:rsid w:val="00D34FF6"/>
    <w:rsid w:val="00D354BD"/>
    <w:rsid w:val="00D35749"/>
    <w:rsid w:val="00D36B17"/>
    <w:rsid w:val="00D36C39"/>
    <w:rsid w:val="00D36CA1"/>
    <w:rsid w:val="00D40AC1"/>
    <w:rsid w:val="00D40B90"/>
    <w:rsid w:val="00D40DD4"/>
    <w:rsid w:val="00D40DD9"/>
    <w:rsid w:val="00D424B7"/>
    <w:rsid w:val="00D42E6A"/>
    <w:rsid w:val="00D4336B"/>
    <w:rsid w:val="00D4421E"/>
    <w:rsid w:val="00D445FD"/>
    <w:rsid w:val="00D457F9"/>
    <w:rsid w:val="00D465DD"/>
    <w:rsid w:val="00D4669B"/>
    <w:rsid w:val="00D5016E"/>
    <w:rsid w:val="00D50455"/>
    <w:rsid w:val="00D51DD5"/>
    <w:rsid w:val="00D529FB"/>
    <w:rsid w:val="00D530D5"/>
    <w:rsid w:val="00D54705"/>
    <w:rsid w:val="00D5557F"/>
    <w:rsid w:val="00D5588A"/>
    <w:rsid w:val="00D568C8"/>
    <w:rsid w:val="00D56B4C"/>
    <w:rsid w:val="00D57AAE"/>
    <w:rsid w:val="00D57D5B"/>
    <w:rsid w:val="00D611E5"/>
    <w:rsid w:val="00D61217"/>
    <w:rsid w:val="00D61230"/>
    <w:rsid w:val="00D612B4"/>
    <w:rsid w:val="00D61EA5"/>
    <w:rsid w:val="00D61F47"/>
    <w:rsid w:val="00D62681"/>
    <w:rsid w:val="00D6291A"/>
    <w:rsid w:val="00D62B88"/>
    <w:rsid w:val="00D6384F"/>
    <w:rsid w:val="00D63EB1"/>
    <w:rsid w:val="00D63FAF"/>
    <w:rsid w:val="00D64506"/>
    <w:rsid w:val="00D64BB3"/>
    <w:rsid w:val="00D66B3A"/>
    <w:rsid w:val="00D707C8"/>
    <w:rsid w:val="00D70DB2"/>
    <w:rsid w:val="00D71FED"/>
    <w:rsid w:val="00D72E64"/>
    <w:rsid w:val="00D74456"/>
    <w:rsid w:val="00D74B52"/>
    <w:rsid w:val="00D751BF"/>
    <w:rsid w:val="00D75A4D"/>
    <w:rsid w:val="00D760AA"/>
    <w:rsid w:val="00D771F0"/>
    <w:rsid w:val="00D775E6"/>
    <w:rsid w:val="00D801B8"/>
    <w:rsid w:val="00D817EA"/>
    <w:rsid w:val="00D81D97"/>
    <w:rsid w:val="00D821EF"/>
    <w:rsid w:val="00D82D2D"/>
    <w:rsid w:val="00D83394"/>
    <w:rsid w:val="00D85C1B"/>
    <w:rsid w:val="00D85F94"/>
    <w:rsid w:val="00D86D53"/>
    <w:rsid w:val="00D8728A"/>
    <w:rsid w:val="00D872E1"/>
    <w:rsid w:val="00D87681"/>
    <w:rsid w:val="00D8783D"/>
    <w:rsid w:val="00D91862"/>
    <w:rsid w:val="00D91D88"/>
    <w:rsid w:val="00D91E0D"/>
    <w:rsid w:val="00D91E19"/>
    <w:rsid w:val="00D92262"/>
    <w:rsid w:val="00D9528F"/>
    <w:rsid w:val="00D958B1"/>
    <w:rsid w:val="00D969DB"/>
    <w:rsid w:val="00DA007B"/>
    <w:rsid w:val="00DA03B9"/>
    <w:rsid w:val="00DA0DF9"/>
    <w:rsid w:val="00DA1562"/>
    <w:rsid w:val="00DA1CFA"/>
    <w:rsid w:val="00DA1E23"/>
    <w:rsid w:val="00DA3FBA"/>
    <w:rsid w:val="00DA5AA9"/>
    <w:rsid w:val="00DA6839"/>
    <w:rsid w:val="00DA78C2"/>
    <w:rsid w:val="00DA7EBC"/>
    <w:rsid w:val="00DB0D84"/>
    <w:rsid w:val="00DB0EC3"/>
    <w:rsid w:val="00DB149C"/>
    <w:rsid w:val="00DB14BC"/>
    <w:rsid w:val="00DB15BF"/>
    <w:rsid w:val="00DB1B48"/>
    <w:rsid w:val="00DB50C7"/>
    <w:rsid w:val="00DB52B7"/>
    <w:rsid w:val="00DB572A"/>
    <w:rsid w:val="00DB5A7E"/>
    <w:rsid w:val="00DB611A"/>
    <w:rsid w:val="00DB656A"/>
    <w:rsid w:val="00DB6BF6"/>
    <w:rsid w:val="00DB71F2"/>
    <w:rsid w:val="00DB7842"/>
    <w:rsid w:val="00DC0487"/>
    <w:rsid w:val="00DC0A4B"/>
    <w:rsid w:val="00DC0DEE"/>
    <w:rsid w:val="00DC1D14"/>
    <w:rsid w:val="00DC204A"/>
    <w:rsid w:val="00DC3097"/>
    <w:rsid w:val="00DC45EC"/>
    <w:rsid w:val="00DC488F"/>
    <w:rsid w:val="00DC49BC"/>
    <w:rsid w:val="00DC4AFD"/>
    <w:rsid w:val="00DC4B9D"/>
    <w:rsid w:val="00DC5CDC"/>
    <w:rsid w:val="00DC7005"/>
    <w:rsid w:val="00DC717B"/>
    <w:rsid w:val="00DC7B6D"/>
    <w:rsid w:val="00DD1117"/>
    <w:rsid w:val="00DD18F6"/>
    <w:rsid w:val="00DD1EC3"/>
    <w:rsid w:val="00DD21D7"/>
    <w:rsid w:val="00DD24DB"/>
    <w:rsid w:val="00DD2805"/>
    <w:rsid w:val="00DD2A46"/>
    <w:rsid w:val="00DD2BFA"/>
    <w:rsid w:val="00DD2FFC"/>
    <w:rsid w:val="00DD3DA9"/>
    <w:rsid w:val="00DD4136"/>
    <w:rsid w:val="00DD4CC7"/>
    <w:rsid w:val="00DD54EA"/>
    <w:rsid w:val="00DD6D5B"/>
    <w:rsid w:val="00DE2E97"/>
    <w:rsid w:val="00DE2FC9"/>
    <w:rsid w:val="00DE33BC"/>
    <w:rsid w:val="00DE4B47"/>
    <w:rsid w:val="00DE4D6A"/>
    <w:rsid w:val="00DE6519"/>
    <w:rsid w:val="00DE69B5"/>
    <w:rsid w:val="00DE71AF"/>
    <w:rsid w:val="00DE7443"/>
    <w:rsid w:val="00DE757C"/>
    <w:rsid w:val="00DF0907"/>
    <w:rsid w:val="00DF2373"/>
    <w:rsid w:val="00DF2484"/>
    <w:rsid w:val="00DF2AD9"/>
    <w:rsid w:val="00DF3691"/>
    <w:rsid w:val="00DF5DB8"/>
    <w:rsid w:val="00DF60FB"/>
    <w:rsid w:val="00DF75F0"/>
    <w:rsid w:val="00DF7639"/>
    <w:rsid w:val="00E0051D"/>
    <w:rsid w:val="00E00C87"/>
    <w:rsid w:val="00E01006"/>
    <w:rsid w:val="00E016FF"/>
    <w:rsid w:val="00E02A9A"/>
    <w:rsid w:val="00E033BF"/>
    <w:rsid w:val="00E0351A"/>
    <w:rsid w:val="00E03E92"/>
    <w:rsid w:val="00E0404C"/>
    <w:rsid w:val="00E04A5C"/>
    <w:rsid w:val="00E04E97"/>
    <w:rsid w:val="00E059A8"/>
    <w:rsid w:val="00E05A44"/>
    <w:rsid w:val="00E05D11"/>
    <w:rsid w:val="00E05E88"/>
    <w:rsid w:val="00E06907"/>
    <w:rsid w:val="00E10E19"/>
    <w:rsid w:val="00E11380"/>
    <w:rsid w:val="00E11EB5"/>
    <w:rsid w:val="00E11F89"/>
    <w:rsid w:val="00E12288"/>
    <w:rsid w:val="00E1268A"/>
    <w:rsid w:val="00E129CE"/>
    <w:rsid w:val="00E12F23"/>
    <w:rsid w:val="00E13948"/>
    <w:rsid w:val="00E13A61"/>
    <w:rsid w:val="00E14D01"/>
    <w:rsid w:val="00E153AD"/>
    <w:rsid w:val="00E1560E"/>
    <w:rsid w:val="00E1596E"/>
    <w:rsid w:val="00E16518"/>
    <w:rsid w:val="00E1707C"/>
    <w:rsid w:val="00E17E5A"/>
    <w:rsid w:val="00E20239"/>
    <w:rsid w:val="00E204CB"/>
    <w:rsid w:val="00E20ADF"/>
    <w:rsid w:val="00E2188C"/>
    <w:rsid w:val="00E229C2"/>
    <w:rsid w:val="00E2314B"/>
    <w:rsid w:val="00E23680"/>
    <w:rsid w:val="00E243B5"/>
    <w:rsid w:val="00E244CA"/>
    <w:rsid w:val="00E25400"/>
    <w:rsid w:val="00E2676B"/>
    <w:rsid w:val="00E26A03"/>
    <w:rsid w:val="00E26EF7"/>
    <w:rsid w:val="00E275A7"/>
    <w:rsid w:val="00E30C18"/>
    <w:rsid w:val="00E30C48"/>
    <w:rsid w:val="00E31D1A"/>
    <w:rsid w:val="00E335A3"/>
    <w:rsid w:val="00E348AA"/>
    <w:rsid w:val="00E40F47"/>
    <w:rsid w:val="00E4141F"/>
    <w:rsid w:val="00E41F28"/>
    <w:rsid w:val="00E4209F"/>
    <w:rsid w:val="00E42FE0"/>
    <w:rsid w:val="00E43D23"/>
    <w:rsid w:val="00E442FA"/>
    <w:rsid w:val="00E45718"/>
    <w:rsid w:val="00E460D3"/>
    <w:rsid w:val="00E46A1E"/>
    <w:rsid w:val="00E46AC8"/>
    <w:rsid w:val="00E47ECE"/>
    <w:rsid w:val="00E5003A"/>
    <w:rsid w:val="00E50851"/>
    <w:rsid w:val="00E50A2E"/>
    <w:rsid w:val="00E51442"/>
    <w:rsid w:val="00E51A83"/>
    <w:rsid w:val="00E54CD1"/>
    <w:rsid w:val="00E55579"/>
    <w:rsid w:val="00E55DE1"/>
    <w:rsid w:val="00E560A2"/>
    <w:rsid w:val="00E5715D"/>
    <w:rsid w:val="00E5788E"/>
    <w:rsid w:val="00E6262E"/>
    <w:rsid w:val="00E6432B"/>
    <w:rsid w:val="00E64F99"/>
    <w:rsid w:val="00E66714"/>
    <w:rsid w:val="00E701BF"/>
    <w:rsid w:val="00E703A2"/>
    <w:rsid w:val="00E70618"/>
    <w:rsid w:val="00E71AB3"/>
    <w:rsid w:val="00E72FF6"/>
    <w:rsid w:val="00E733E5"/>
    <w:rsid w:val="00E741E2"/>
    <w:rsid w:val="00E7569D"/>
    <w:rsid w:val="00E75915"/>
    <w:rsid w:val="00E76503"/>
    <w:rsid w:val="00E769EE"/>
    <w:rsid w:val="00E80151"/>
    <w:rsid w:val="00E80299"/>
    <w:rsid w:val="00E809D5"/>
    <w:rsid w:val="00E80FAB"/>
    <w:rsid w:val="00E813A3"/>
    <w:rsid w:val="00E817A5"/>
    <w:rsid w:val="00E82444"/>
    <w:rsid w:val="00E8254C"/>
    <w:rsid w:val="00E826B6"/>
    <w:rsid w:val="00E83487"/>
    <w:rsid w:val="00E83625"/>
    <w:rsid w:val="00E83ABA"/>
    <w:rsid w:val="00E8561B"/>
    <w:rsid w:val="00E86561"/>
    <w:rsid w:val="00E8707B"/>
    <w:rsid w:val="00E914B1"/>
    <w:rsid w:val="00E91B94"/>
    <w:rsid w:val="00E922E8"/>
    <w:rsid w:val="00E9261F"/>
    <w:rsid w:val="00E92E6D"/>
    <w:rsid w:val="00E9324D"/>
    <w:rsid w:val="00E933F3"/>
    <w:rsid w:val="00E94ECD"/>
    <w:rsid w:val="00E95BFA"/>
    <w:rsid w:val="00E9726D"/>
    <w:rsid w:val="00E976CF"/>
    <w:rsid w:val="00EA0419"/>
    <w:rsid w:val="00EA0575"/>
    <w:rsid w:val="00EA072F"/>
    <w:rsid w:val="00EA12E7"/>
    <w:rsid w:val="00EA1F57"/>
    <w:rsid w:val="00EA294B"/>
    <w:rsid w:val="00EA2B8A"/>
    <w:rsid w:val="00EA3221"/>
    <w:rsid w:val="00EA3316"/>
    <w:rsid w:val="00EA366E"/>
    <w:rsid w:val="00EA3A88"/>
    <w:rsid w:val="00EA3BE8"/>
    <w:rsid w:val="00EA3BFB"/>
    <w:rsid w:val="00EA4070"/>
    <w:rsid w:val="00EA4612"/>
    <w:rsid w:val="00EA476C"/>
    <w:rsid w:val="00EA4DE3"/>
    <w:rsid w:val="00EA5560"/>
    <w:rsid w:val="00EA7043"/>
    <w:rsid w:val="00EB05AB"/>
    <w:rsid w:val="00EB07B4"/>
    <w:rsid w:val="00EB140E"/>
    <w:rsid w:val="00EB18CB"/>
    <w:rsid w:val="00EB37B6"/>
    <w:rsid w:val="00EB3BB1"/>
    <w:rsid w:val="00EB420D"/>
    <w:rsid w:val="00EB4326"/>
    <w:rsid w:val="00EB4807"/>
    <w:rsid w:val="00EB58C3"/>
    <w:rsid w:val="00EB593B"/>
    <w:rsid w:val="00EB6928"/>
    <w:rsid w:val="00EB6FCB"/>
    <w:rsid w:val="00EB7ADB"/>
    <w:rsid w:val="00EC0589"/>
    <w:rsid w:val="00EC073B"/>
    <w:rsid w:val="00EC0AD7"/>
    <w:rsid w:val="00EC27FE"/>
    <w:rsid w:val="00EC2A35"/>
    <w:rsid w:val="00EC356E"/>
    <w:rsid w:val="00EC3E6B"/>
    <w:rsid w:val="00EC4066"/>
    <w:rsid w:val="00EC43F1"/>
    <w:rsid w:val="00EC5B9D"/>
    <w:rsid w:val="00EC636B"/>
    <w:rsid w:val="00EC638D"/>
    <w:rsid w:val="00EC6592"/>
    <w:rsid w:val="00EC6891"/>
    <w:rsid w:val="00EC68C6"/>
    <w:rsid w:val="00EC6B47"/>
    <w:rsid w:val="00EC6DF0"/>
    <w:rsid w:val="00EC716D"/>
    <w:rsid w:val="00EC7D22"/>
    <w:rsid w:val="00EC7F3D"/>
    <w:rsid w:val="00ED05C3"/>
    <w:rsid w:val="00ED0A25"/>
    <w:rsid w:val="00ED1EAF"/>
    <w:rsid w:val="00ED2E9D"/>
    <w:rsid w:val="00ED342C"/>
    <w:rsid w:val="00ED3F5D"/>
    <w:rsid w:val="00ED4CA6"/>
    <w:rsid w:val="00ED5010"/>
    <w:rsid w:val="00ED53B6"/>
    <w:rsid w:val="00ED5A37"/>
    <w:rsid w:val="00ED5CF1"/>
    <w:rsid w:val="00ED65F6"/>
    <w:rsid w:val="00ED67F9"/>
    <w:rsid w:val="00ED6D2D"/>
    <w:rsid w:val="00ED6DC9"/>
    <w:rsid w:val="00ED7791"/>
    <w:rsid w:val="00ED7C65"/>
    <w:rsid w:val="00EE0712"/>
    <w:rsid w:val="00EE09F8"/>
    <w:rsid w:val="00EE1449"/>
    <w:rsid w:val="00EE18FD"/>
    <w:rsid w:val="00EE2543"/>
    <w:rsid w:val="00EE370E"/>
    <w:rsid w:val="00EE4DF1"/>
    <w:rsid w:val="00EE5C1C"/>
    <w:rsid w:val="00EE695B"/>
    <w:rsid w:val="00EF0573"/>
    <w:rsid w:val="00EF06ED"/>
    <w:rsid w:val="00EF333D"/>
    <w:rsid w:val="00EF4205"/>
    <w:rsid w:val="00EF47C3"/>
    <w:rsid w:val="00EF4A58"/>
    <w:rsid w:val="00EF531A"/>
    <w:rsid w:val="00EF5491"/>
    <w:rsid w:val="00F006D8"/>
    <w:rsid w:val="00F010D8"/>
    <w:rsid w:val="00F01258"/>
    <w:rsid w:val="00F02383"/>
    <w:rsid w:val="00F06A74"/>
    <w:rsid w:val="00F0705D"/>
    <w:rsid w:val="00F074A5"/>
    <w:rsid w:val="00F07F08"/>
    <w:rsid w:val="00F1063D"/>
    <w:rsid w:val="00F10647"/>
    <w:rsid w:val="00F10B5A"/>
    <w:rsid w:val="00F118E4"/>
    <w:rsid w:val="00F1423E"/>
    <w:rsid w:val="00F1488F"/>
    <w:rsid w:val="00F170BC"/>
    <w:rsid w:val="00F17988"/>
    <w:rsid w:val="00F179B9"/>
    <w:rsid w:val="00F17F81"/>
    <w:rsid w:val="00F20547"/>
    <w:rsid w:val="00F21953"/>
    <w:rsid w:val="00F219FD"/>
    <w:rsid w:val="00F21FB6"/>
    <w:rsid w:val="00F22090"/>
    <w:rsid w:val="00F2295F"/>
    <w:rsid w:val="00F233D9"/>
    <w:rsid w:val="00F245D1"/>
    <w:rsid w:val="00F24652"/>
    <w:rsid w:val="00F25059"/>
    <w:rsid w:val="00F25228"/>
    <w:rsid w:val="00F252C3"/>
    <w:rsid w:val="00F2579A"/>
    <w:rsid w:val="00F26035"/>
    <w:rsid w:val="00F26B2A"/>
    <w:rsid w:val="00F27839"/>
    <w:rsid w:val="00F30A5F"/>
    <w:rsid w:val="00F315CE"/>
    <w:rsid w:val="00F31697"/>
    <w:rsid w:val="00F31BD1"/>
    <w:rsid w:val="00F31F1B"/>
    <w:rsid w:val="00F32826"/>
    <w:rsid w:val="00F3466B"/>
    <w:rsid w:val="00F3622D"/>
    <w:rsid w:val="00F36FEE"/>
    <w:rsid w:val="00F37C20"/>
    <w:rsid w:val="00F37E5A"/>
    <w:rsid w:val="00F4055E"/>
    <w:rsid w:val="00F40660"/>
    <w:rsid w:val="00F40791"/>
    <w:rsid w:val="00F412D0"/>
    <w:rsid w:val="00F4137D"/>
    <w:rsid w:val="00F42228"/>
    <w:rsid w:val="00F433C4"/>
    <w:rsid w:val="00F451F0"/>
    <w:rsid w:val="00F45A57"/>
    <w:rsid w:val="00F462CB"/>
    <w:rsid w:val="00F46B6E"/>
    <w:rsid w:val="00F46D2B"/>
    <w:rsid w:val="00F506F6"/>
    <w:rsid w:val="00F50DCA"/>
    <w:rsid w:val="00F512E3"/>
    <w:rsid w:val="00F51917"/>
    <w:rsid w:val="00F52598"/>
    <w:rsid w:val="00F52945"/>
    <w:rsid w:val="00F53671"/>
    <w:rsid w:val="00F53BE3"/>
    <w:rsid w:val="00F54444"/>
    <w:rsid w:val="00F549EC"/>
    <w:rsid w:val="00F5795B"/>
    <w:rsid w:val="00F60FCE"/>
    <w:rsid w:val="00F616BD"/>
    <w:rsid w:val="00F61DD1"/>
    <w:rsid w:val="00F624C6"/>
    <w:rsid w:val="00F6314A"/>
    <w:rsid w:val="00F631B2"/>
    <w:rsid w:val="00F64DD7"/>
    <w:rsid w:val="00F65FC8"/>
    <w:rsid w:val="00F66293"/>
    <w:rsid w:val="00F6684D"/>
    <w:rsid w:val="00F67565"/>
    <w:rsid w:val="00F71610"/>
    <w:rsid w:val="00F722C3"/>
    <w:rsid w:val="00F72F9B"/>
    <w:rsid w:val="00F74184"/>
    <w:rsid w:val="00F75B57"/>
    <w:rsid w:val="00F763B1"/>
    <w:rsid w:val="00F76E77"/>
    <w:rsid w:val="00F77397"/>
    <w:rsid w:val="00F77776"/>
    <w:rsid w:val="00F77994"/>
    <w:rsid w:val="00F77C3B"/>
    <w:rsid w:val="00F80024"/>
    <w:rsid w:val="00F80127"/>
    <w:rsid w:val="00F815DB"/>
    <w:rsid w:val="00F820E9"/>
    <w:rsid w:val="00F829E7"/>
    <w:rsid w:val="00F82B10"/>
    <w:rsid w:val="00F82E65"/>
    <w:rsid w:val="00F83E51"/>
    <w:rsid w:val="00F845BB"/>
    <w:rsid w:val="00F846E4"/>
    <w:rsid w:val="00F84DB3"/>
    <w:rsid w:val="00F84ED3"/>
    <w:rsid w:val="00F86169"/>
    <w:rsid w:val="00F86655"/>
    <w:rsid w:val="00F87AAC"/>
    <w:rsid w:val="00F905DF"/>
    <w:rsid w:val="00F906DC"/>
    <w:rsid w:val="00F91A0C"/>
    <w:rsid w:val="00F92407"/>
    <w:rsid w:val="00F92A47"/>
    <w:rsid w:val="00F92A81"/>
    <w:rsid w:val="00F92D9F"/>
    <w:rsid w:val="00F932B5"/>
    <w:rsid w:val="00F95042"/>
    <w:rsid w:val="00F959D5"/>
    <w:rsid w:val="00F95CA9"/>
    <w:rsid w:val="00F964CD"/>
    <w:rsid w:val="00F96630"/>
    <w:rsid w:val="00F96E7E"/>
    <w:rsid w:val="00F9703A"/>
    <w:rsid w:val="00F974D2"/>
    <w:rsid w:val="00FA0C9F"/>
    <w:rsid w:val="00FA0FFB"/>
    <w:rsid w:val="00FA1614"/>
    <w:rsid w:val="00FA165C"/>
    <w:rsid w:val="00FA285B"/>
    <w:rsid w:val="00FA2A71"/>
    <w:rsid w:val="00FA3437"/>
    <w:rsid w:val="00FA6590"/>
    <w:rsid w:val="00FA663C"/>
    <w:rsid w:val="00FA67FC"/>
    <w:rsid w:val="00FA71D9"/>
    <w:rsid w:val="00FA7432"/>
    <w:rsid w:val="00FA74FC"/>
    <w:rsid w:val="00FA7791"/>
    <w:rsid w:val="00FA7A9B"/>
    <w:rsid w:val="00FB0116"/>
    <w:rsid w:val="00FB034A"/>
    <w:rsid w:val="00FB302D"/>
    <w:rsid w:val="00FB431E"/>
    <w:rsid w:val="00FB45FB"/>
    <w:rsid w:val="00FB4D95"/>
    <w:rsid w:val="00FB62EC"/>
    <w:rsid w:val="00FC03F9"/>
    <w:rsid w:val="00FC0707"/>
    <w:rsid w:val="00FC0733"/>
    <w:rsid w:val="00FC07F2"/>
    <w:rsid w:val="00FC0818"/>
    <w:rsid w:val="00FC0A56"/>
    <w:rsid w:val="00FC0C00"/>
    <w:rsid w:val="00FC20A1"/>
    <w:rsid w:val="00FC2447"/>
    <w:rsid w:val="00FC2AD5"/>
    <w:rsid w:val="00FC3519"/>
    <w:rsid w:val="00FC39F8"/>
    <w:rsid w:val="00FC4299"/>
    <w:rsid w:val="00FC560A"/>
    <w:rsid w:val="00FC649A"/>
    <w:rsid w:val="00FC74DC"/>
    <w:rsid w:val="00FD2A84"/>
    <w:rsid w:val="00FD334F"/>
    <w:rsid w:val="00FD4181"/>
    <w:rsid w:val="00FD50B0"/>
    <w:rsid w:val="00FD5544"/>
    <w:rsid w:val="00FD6D0C"/>
    <w:rsid w:val="00FD6F8F"/>
    <w:rsid w:val="00FD7051"/>
    <w:rsid w:val="00FD708C"/>
    <w:rsid w:val="00FE0028"/>
    <w:rsid w:val="00FE016E"/>
    <w:rsid w:val="00FE023C"/>
    <w:rsid w:val="00FE04F4"/>
    <w:rsid w:val="00FE0BA2"/>
    <w:rsid w:val="00FE0FE4"/>
    <w:rsid w:val="00FE1540"/>
    <w:rsid w:val="00FE1591"/>
    <w:rsid w:val="00FE1CF5"/>
    <w:rsid w:val="00FE2513"/>
    <w:rsid w:val="00FE2762"/>
    <w:rsid w:val="00FE48B4"/>
    <w:rsid w:val="00FE48BB"/>
    <w:rsid w:val="00FE4DD5"/>
    <w:rsid w:val="00FE51C5"/>
    <w:rsid w:val="00FE5BFD"/>
    <w:rsid w:val="00FE6090"/>
    <w:rsid w:val="00FE65E1"/>
    <w:rsid w:val="00FE683C"/>
    <w:rsid w:val="00FE6976"/>
    <w:rsid w:val="00FE6E2B"/>
    <w:rsid w:val="00FE6EDE"/>
    <w:rsid w:val="00FE73B1"/>
    <w:rsid w:val="00FF0CCB"/>
    <w:rsid w:val="00FF0E53"/>
    <w:rsid w:val="00FF26CA"/>
    <w:rsid w:val="00FF6664"/>
    <w:rsid w:val="00FF6FF4"/>
    <w:rsid w:val="00FF7A6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40127"/>
  <w15:docId w15:val="{CB45E11B-E638-4202-9DBD-E056E3242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652F"/>
    <w:rPr>
      <w:lang w:val="uk-UA"/>
    </w:rPr>
  </w:style>
  <w:style w:type="paragraph" w:styleId="1">
    <w:name w:val="heading 1"/>
    <w:basedOn w:val="a"/>
    <w:next w:val="a"/>
    <w:link w:val="10"/>
    <w:uiPriority w:val="9"/>
    <w:qFormat/>
    <w:rsid w:val="00E1596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qFormat/>
    <w:rsid w:val="000F29F3"/>
    <w:pPr>
      <w:keepNext/>
      <w:spacing w:after="0" w:line="240" w:lineRule="auto"/>
      <w:jc w:val="both"/>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
    <w:semiHidden/>
    <w:unhideWhenUsed/>
    <w:qFormat/>
    <w:rsid w:val="006C2D9A"/>
    <w:pPr>
      <w:keepNext/>
      <w:keepLines/>
      <w:spacing w:before="200" w:after="0" w:line="276" w:lineRule="auto"/>
      <w:outlineLvl w:val="2"/>
    </w:pPr>
    <w:rPr>
      <w:rFonts w:asciiTheme="majorHAnsi" w:eastAsiaTheme="majorEastAsia" w:hAnsiTheme="majorHAnsi" w:cstheme="majorBidi"/>
      <w:b/>
      <w:bCs/>
      <w:color w:val="5B9BD5" w:themeColor="accent1"/>
      <w:lang w:eastAsia="ru-RU"/>
    </w:rPr>
  </w:style>
  <w:style w:type="paragraph" w:styleId="4">
    <w:name w:val="heading 4"/>
    <w:basedOn w:val="a"/>
    <w:next w:val="a"/>
    <w:link w:val="40"/>
    <w:uiPriority w:val="9"/>
    <w:unhideWhenUsed/>
    <w:qFormat/>
    <w:rsid w:val="00D74B52"/>
    <w:pPr>
      <w:keepNext/>
      <w:keepLines/>
      <w:spacing w:before="200" w:after="0"/>
      <w:outlineLvl w:val="3"/>
    </w:pPr>
    <w:rPr>
      <w:rFonts w:asciiTheme="majorHAnsi" w:eastAsiaTheme="majorEastAsia" w:hAnsiTheme="majorHAnsi" w:cstheme="majorBidi"/>
      <w:b/>
      <w:bCs/>
      <w:i/>
      <w:iCs/>
      <w:color w:val="5B9BD5" w:themeColor="accent1"/>
    </w:rPr>
  </w:style>
  <w:style w:type="paragraph" w:styleId="5">
    <w:name w:val="heading 5"/>
    <w:basedOn w:val="a"/>
    <w:next w:val="a"/>
    <w:link w:val="50"/>
    <w:uiPriority w:val="9"/>
    <w:semiHidden/>
    <w:unhideWhenUsed/>
    <w:qFormat/>
    <w:rsid w:val="009747BC"/>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1596E"/>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rsid w:val="000F29F3"/>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rsid w:val="006C2D9A"/>
    <w:rPr>
      <w:rFonts w:asciiTheme="majorHAnsi" w:eastAsiaTheme="majorEastAsia" w:hAnsiTheme="majorHAnsi" w:cstheme="majorBidi"/>
      <w:b/>
      <w:bCs/>
      <w:color w:val="5B9BD5" w:themeColor="accent1"/>
      <w:lang w:eastAsia="ru-RU"/>
    </w:rPr>
  </w:style>
  <w:style w:type="character" w:customStyle="1" w:styleId="40">
    <w:name w:val="Заголовок 4 Знак"/>
    <w:basedOn w:val="a0"/>
    <w:link w:val="4"/>
    <w:uiPriority w:val="9"/>
    <w:rsid w:val="00D74B52"/>
    <w:rPr>
      <w:rFonts w:asciiTheme="majorHAnsi" w:eastAsiaTheme="majorEastAsia" w:hAnsiTheme="majorHAnsi" w:cstheme="majorBidi"/>
      <w:b/>
      <w:bCs/>
      <w:i/>
      <w:iCs/>
      <w:color w:val="5B9BD5" w:themeColor="accent1"/>
    </w:rPr>
  </w:style>
  <w:style w:type="paragraph" w:styleId="a3">
    <w:name w:val="List Paragraph"/>
    <w:basedOn w:val="a"/>
    <w:link w:val="a4"/>
    <w:uiPriority w:val="34"/>
    <w:qFormat/>
    <w:rsid w:val="009B4BE1"/>
    <w:pPr>
      <w:ind w:left="720"/>
      <w:contextualSpacing/>
    </w:pPr>
  </w:style>
  <w:style w:type="character" w:customStyle="1" w:styleId="a4">
    <w:name w:val="Абзац списка Знак"/>
    <w:link w:val="a3"/>
    <w:uiPriority w:val="34"/>
    <w:qFormat/>
    <w:locked/>
    <w:rsid w:val="00D775E6"/>
  </w:style>
  <w:style w:type="paragraph" w:styleId="a5">
    <w:name w:val="Title"/>
    <w:basedOn w:val="a"/>
    <w:link w:val="a6"/>
    <w:qFormat/>
    <w:rsid w:val="009B4BE1"/>
    <w:pPr>
      <w:spacing w:after="0" w:line="240" w:lineRule="auto"/>
      <w:jc w:val="center"/>
    </w:pPr>
    <w:rPr>
      <w:rFonts w:ascii="Times New Roman" w:eastAsia="Times New Roman" w:hAnsi="Times New Roman" w:cs="Times New Roman"/>
      <w:sz w:val="28"/>
      <w:szCs w:val="20"/>
      <w:lang w:eastAsia="ru-RU"/>
    </w:rPr>
  </w:style>
  <w:style w:type="character" w:customStyle="1" w:styleId="a6">
    <w:name w:val="Заголовок Знак"/>
    <w:basedOn w:val="a0"/>
    <w:link w:val="a5"/>
    <w:rsid w:val="009B4BE1"/>
    <w:rPr>
      <w:rFonts w:ascii="Times New Roman" w:eastAsia="Times New Roman" w:hAnsi="Times New Roman" w:cs="Times New Roman"/>
      <w:sz w:val="28"/>
      <w:szCs w:val="20"/>
      <w:lang w:eastAsia="ru-RU"/>
    </w:rPr>
  </w:style>
  <w:style w:type="paragraph" w:styleId="a7">
    <w:name w:val="Body Text"/>
    <w:aliases w:val="Основной текст Знак Знак Знак"/>
    <w:basedOn w:val="a"/>
    <w:link w:val="a8"/>
    <w:rsid w:val="00EC6DF0"/>
    <w:pPr>
      <w:spacing w:after="120" w:line="240" w:lineRule="auto"/>
    </w:pPr>
    <w:rPr>
      <w:rFonts w:ascii="Times New Roman" w:eastAsia="Times New Roman" w:hAnsi="Times New Roman" w:cs="Times New Roman"/>
      <w:sz w:val="20"/>
      <w:szCs w:val="20"/>
      <w:lang w:eastAsia="uk-UA"/>
    </w:rPr>
  </w:style>
  <w:style w:type="character" w:customStyle="1" w:styleId="a8">
    <w:name w:val="Основной текст Знак"/>
    <w:aliases w:val="Основной текст Знак Знак Знак Знак"/>
    <w:basedOn w:val="a0"/>
    <w:link w:val="a7"/>
    <w:rsid w:val="00EC6DF0"/>
    <w:rPr>
      <w:rFonts w:ascii="Times New Roman" w:eastAsia="Times New Roman" w:hAnsi="Times New Roman" w:cs="Times New Roman"/>
      <w:sz w:val="20"/>
      <w:szCs w:val="20"/>
      <w:lang w:eastAsia="uk-UA"/>
    </w:rPr>
  </w:style>
  <w:style w:type="paragraph" w:styleId="21">
    <w:name w:val="Body Text Indent 2"/>
    <w:basedOn w:val="a"/>
    <w:link w:val="22"/>
    <w:uiPriority w:val="99"/>
    <w:unhideWhenUsed/>
    <w:rsid w:val="00997194"/>
    <w:pPr>
      <w:spacing w:after="120" w:line="480" w:lineRule="auto"/>
      <w:ind w:left="283"/>
    </w:pPr>
  </w:style>
  <w:style w:type="character" w:customStyle="1" w:styleId="22">
    <w:name w:val="Основной текст с отступом 2 Знак"/>
    <w:basedOn w:val="a0"/>
    <w:link w:val="21"/>
    <w:uiPriority w:val="99"/>
    <w:rsid w:val="00997194"/>
  </w:style>
  <w:style w:type="paragraph" w:styleId="a9">
    <w:name w:val="Balloon Text"/>
    <w:basedOn w:val="a"/>
    <w:link w:val="aa"/>
    <w:uiPriority w:val="99"/>
    <w:semiHidden/>
    <w:unhideWhenUsed/>
    <w:rsid w:val="0015674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56742"/>
    <w:rPr>
      <w:rFonts w:ascii="Tahoma" w:hAnsi="Tahoma" w:cs="Tahoma"/>
      <w:sz w:val="16"/>
      <w:szCs w:val="16"/>
    </w:rPr>
  </w:style>
  <w:style w:type="paragraph" w:styleId="ab">
    <w:name w:val="Body Text Indent"/>
    <w:basedOn w:val="a"/>
    <w:link w:val="ac"/>
    <w:uiPriority w:val="99"/>
    <w:unhideWhenUsed/>
    <w:rsid w:val="000F29F3"/>
    <w:pPr>
      <w:spacing w:after="120"/>
      <w:ind w:left="283"/>
    </w:pPr>
  </w:style>
  <w:style w:type="character" w:customStyle="1" w:styleId="ac">
    <w:name w:val="Основной текст с отступом Знак"/>
    <w:basedOn w:val="a0"/>
    <w:link w:val="ab"/>
    <w:uiPriority w:val="99"/>
    <w:rsid w:val="000F29F3"/>
  </w:style>
  <w:style w:type="table" w:styleId="ad">
    <w:name w:val="Table Grid"/>
    <w:basedOn w:val="a1"/>
    <w:uiPriority w:val="59"/>
    <w:rsid w:val="00D86D5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aliases w:val="Стандартный HTML Знак1,Стандартный HTML Знак Знак1,Знак4 Знак Знак1,Знак4 Знак1 Знак1,Стандартный HTML Знак1 Знак1 Знак Знак,Стандартный HTML Знак Знак Знак1 Знак Знак,Знак4 Знак Знак Знак1 Знак Знак,Знак4 Знак1 Знак Знак Знак,Знак4,З"/>
    <w:basedOn w:val="a"/>
    <w:link w:val="HTML0"/>
    <w:unhideWhenUsed/>
    <w:rsid w:val="006C2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aliases w:val="Стандартный HTML Знак1 Знак,Стандартный HTML Знак Знак1 Знак,Знак4 Знак Знак1 Знак,Знак4 Знак1 Знак1 Знак,Стандартный HTML Знак1 Знак1 Знак Знак Знак,Стандартный HTML Знак Знак Знак1 Знак Знак Знак,Знак4 Знак1 Знак Знак Знак Знак"/>
    <w:basedOn w:val="a0"/>
    <w:link w:val="HTML"/>
    <w:rsid w:val="006C2D9A"/>
    <w:rPr>
      <w:rFonts w:ascii="Courier New" w:eastAsia="Times New Roman" w:hAnsi="Courier New" w:cs="Courier New"/>
      <w:sz w:val="20"/>
      <w:szCs w:val="20"/>
      <w:lang w:eastAsia="ru-RU"/>
    </w:rPr>
  </w:style>
  <w:style w:type="character" w:styleId="ae">
    <w:name w:val="Emphasis"/>
    <w:basedOn w:val="a0"/>
    <w:uiPriority w:val="20"/>
    <w:qFormat/>
    <w:rsid w:val="006C2D9A"/>
    <w:rPr>
      <w:i/>
      <w:iCs/>
    </w:rPr>
  </w:style>
  <w:style w:type="character" w:customStyle="1" w:styleId="apple-converted-space">
    <w:name w:val="apple-converted-space"/>
    <w:basedOn w:val="a0"/>
    <w:rsid w:val="006C2D9A"/>
  </w:style>
  <w:style w:type="paragraph" w:styleId="23">
    <w:name w:val="Body Text 2"/>
    <w:basedOn w:val="a"/>
    <w:link w:val="24"/>
    <w:rsid w:val="002F3743"/>
    <w:pPr>
      <w:spacing w:after="120" w:line="480" w:lineRule="auto"/>
    </w:pPr>
    <w:rPr>
      <w:rFonts w:ascii="Times New Roman" w:eastAsia="Times New Roman" w:hAnsi="Times New Roman" w:cs="Times New Roman"/>
      <w:sz w:val="20"/>
      <w:szCs w:val="20"/>
      <w:lang w:eastAsia="ru-RU"/>
    </w:rPr>
  </w:style>
  <w:style w:type="character" w:customStyle="1" w:styleId="24">
    <w:name w:val="Основной текст 2 Знак"/>
    <w:basedOn w:val="a0"/>
    <w:link w:val="23"/>
    <w:rsid w:val="002F3743"/>
    <w:rPr>
      <w:rFonts w:ascii="Times New Roman" w:eastAsia="Times New Roman" w:hAnsi="Times New Roman" w:cs="Times New Roman"/>
      <w:sz w:val="20"/>
      <w:szCs w:val="20"/>
      <w:lang w:val="uk-UA" w:eastAsia="ru-RU"/>
    </w:rPr>
  </w:style>
  <w:style w:type="character" w:customStyle="1" w:styleId="FontStyle22">
    <w:name w:val="Font Style22"/>
    <w:basedOn w:val="a0"/>
    <w:uiPriority w:val="99"/>
    <w:rsid w:val="00A7741F"/>
    <w:rPr>
      <w:rFonts w:ascii="Times New Roman" w:hAnsi="Times New Roman" w:cs="Times New Roman"/>
      <w:spacing w:val="20"/>
      <w:sz w:val="24"/>
      <w:szCs w:val="24"/>
    </w:rPr>
  </w:style>
  <w:style w:type="paragraph" w:styleId="af">
    <w:name w:val="header"/>
    <w:basedOn w:val="a"/>
    <w:link w:val="af0"/>
    <w:unhideWhenUsed/>
    <w:rsid w:val="00246681"/>
    <w:pPr>
      <w:tabs>
        <w:tab w:val="center" w:pos="4677"/>
        <w:tab w:val="right" w:pos="9355"/>
      </w:tabs>
      <w:spacing w:after="0" w:line="240" w:lineRule="auto"/>
    </w:pPr>
  </w:style>
  <w:style w:type="character" w:customStyle="1" w:styleId="af0">
    <w:name w:val="Верхний колонтитул Знак"/>
    <w:basedOn w:val="a0"/>
    <w:link w:val="af"/>
    <w:rsid w:val="00246681"/>
  </w:style>
  <w:style w:type="paragraph" w:styleId="af1">
    <w:name w:val="footer"/>
    <w:basedOn w:val="a"/>
    <w:link w:val="af2"/>
    <w:uiPriority w:val="99"/>
    <w:unhideWhenUsed/>
    <w:rsid w:val="00246681"/>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246681"/>
  </w:style>
  <w:style w:type="paragraph" w:styleId="af3">
    <w:name w:val="Document Map"/>
    <w:basedOn w:val="a"/>
    <w:link w:val="af4"/>
    <w:uiPriority w:val="99"/>
    <w:semiHidden/>
    <w:unhideWhenUsed/>
    <w:rsid w:val="00DA007B"/>
    <w:pPr>
      <w:spacing w:after="0" w:line="240" w:lineRule="auto"/>
    </w:pPr>
    <w:rPr>
      <w:rFonts w:ascii="Tahoma" w:hAnsi="Tahoma" w:cs="Tahoma"/>
      <w:sz w:val="16"/>
      <w:szCs w:val="16"/>
    </w:rPr>
  </w:style>
  <w:style w:type="character" w:customStyle="1" w:styleId="af4">
    <w:name w:val="Схема документа Знак"/>
    <w:basedOn w:val="a0"/>
    <w:link w:val="af3"/>
    <w:uiPriority w:val="99"/>
    <w:semiHidden/>
    <w:rsid w:val="00DA007B"/>
    <w:rPr>
      <w:rFonts w:ascii="Tahoma" w:hAnsi="Tahoma" w:cs="Tahoma"/>
      <w:sz w:val="16"/>
      <w:szCs w:val="16"/>
    </w:rPr>
  </w:style>
  <w:style w:type="character" w:styleId="af5">
    <w:name w:val="annotation reference"/>
    <w:basedOn w:val="a0"/>
    <w:uiPriority w:val="99"/>
    <w:semiHidden/>
    <w:unhideWhenUsed/>
    <w:rsid w:val="000F78E4"/>
    <w:rPr>
      <w:sz w:val="16"/>
      <w:szCs w:val="16"/>
    </w:rPr>
  </w:style>
  <w:style w:type="paragraph" w:styleId="af6">
    <w:name w:val="annotation text"/>
    <w:basedOn w:val="a"/>
    <w:link w:val="af7"/>
    <w:uiPriority w:val="99"/>
    <w:semiHidden/>
    <w:unhideWhenUsed/>
    <w:rsid w:val="000F78E4"/>
    <w:pPr>
      <w:spacing w:line="240" w:lineRule="auto"/>
    </w:pPr>
    <w:rPr>
      <w:sz w:val="20"/>
      <w:szCs w:val="20"/>
    </w:rPr>
  </w:style>
  <w:style w:type="character" w:customStyle="1" w:styleId="af7">
    <w:name w:val="Текст примечания Знак"/>
    <w:basedOn w:val="a0"/>
    <w:link w:val="af6"/>
    <w:uiPriority w:val="99"/>
    <w:semiHidden/>
    <w:rsid w:val="000F78E4"/>
    <w:rPr>
      <w:sz w:val="20"/>
      <w:szCs w:val="20"/>
    </w:rPr>
  </w:style>
  <w:style w:type="paragraph" w:styleId="af8">
    <w:name w:val="annotation subject"/>
    <w:basedOn w:val="af6"/>
    <w:next w:val="af6"/>
    <w:link w:val="af9"/>
    <w:uiPriority w:val="99"/>
    <w:semiHidden/>
    <w:unhideWhenUsed/>
    <w:rsid w:val="000F78E4"/>
    <w:rPr>
      <w:b/>
      <w:bCs/>
    </w:rPr>
  </w:style>
  <w:style w:type="character" w:customStyle="1" w:styleId="af9">
    <w:name w:val="Тема примечания Знак"/>
    <w:basedOn w:val="af7"/>
    <w:link w:val="af8"/>
    <w:uiPriority w:val="99"/>
    <w:semiHidden/>
    <w:rsid w:val="000F78E4"/>
    <w:rPr>
      <w:b/>
      <w:bCs/>
      <w:sz w:val="20"/>
      <w:szCs w:val="20"/>
    </w:rPr>
  </w:style>
  <w:style w:type="character" w:styleId="afa">
    <w:name w:val="Hyperlink"/>
    <w:basedOn w:val="a0"/>
    <w:uiPriority w:val="99"/>
    <w:unhideWhenUsed/>
    <w:rsid w:val="00D74B52"/>
    <w:rPr>
      <w:color w:val="0000FF"/>
      <w:u w:val="single"/>
    </w:rPr>
  </w:style>
  <w:style w:type="character" w:styleId="afb">
    <w:name w:val="FollowedHyperlink"/>
    <w:basedOn w:val="a0"/>
    <w:uiPriority w:val="99"/>
    <w:semiHidden/>
    <w:unhideWhenUsed/>
    <w:rsid w:val="00AA702A"/>
    <w:rPr>
      <w:color w:val="954F72" w:themeColor="followedHyperlink"/>
      <w:u w:val="single"/>
    </w:rPr>
  </w:style>
  <w:style w:type="paragraph" w:styleId="afc">
    <w:name w:val="Revision"/>
    <w:hidden/>
    <w:uiPriority w:val="99"/>
    <w:semiHidden/>
    <w:rsid w:val="00D63FAF"/>
    <w:pPr>
      <w:spacing w:after="0" w:line="240" w:lineRule="auto"/>
    </w:pPr>
  </w:style>
  <w:style w:type="paragraph" w:styleId="afd">
    <w:name w:val="No Spacing"/>
    <w:link w:val="afe"/>
    <w:uiPriority w:val="1"/>
    <w:qFormat/>
    <w:rsid w:val="00781D5D"/>
    <w:pPr>
      <w:spacing w:after="0" w:line="240" w:lineRule="auto"/>
    </w:pPr>
    <w:rPr>
      <w:rFonts w:ascii="Times New Roman" w:eastAsia="Times New Roman" w:hAnsi="Times New Roman" w:cs="Times New Roman"/>
      <w:sz w:val="24"/>
      <w:szCs w:val="24"/>
      <w:lang w:val="uk-UA" w:eastAsia="ru-RU"/>
    </w:rPr>
  </w:style>
  <w:style w:type="character" w:customStyle="1" w:styleId="afe">
    <w:name w:val="Без интервала Знак"/>
    <w:link w:val="afd"/>
    <w:uiPriority w:val="1"/>
    <w:locked/>
    <w:rsid w:val="002425D9"/>
    <w:rPr>
      <w:rFonts w:ascii="Times New Roman" w:eastAsia="Times New Roman" w:hAnsi="Times New Roman" w:cs="Times New Roman"/>
      <w:sz w:val="24"/>
      <w:szCs w:val="24"/>
      <w:lang w:val="uk-UA" w:eastAsia="ru-RU"/>
    </w:rPr>
  </w:style>
  <w:style w:type="character" w:customStyle="1" w:styleId="aff">
    <w:name w:val="Основной текст + Полужирный"/>
    <w:basedOn w:val="a0"/>
    <w:rsid w:val="00781D5D"/>
    <w:rPr>
      <w:rFonts w:ascii="Times New Roman" w:eastAsia="Times New Roman" w:hAnsi="Times New Roman" w:cs="Times New Roman"/>
      <w:b/>
      <w:bCs/>
      <w:i w:val="0"/>
      <w:iCs w:val="0"/>
      <w:smallCaps w:val="0"/>
      <w:strike w:val="0"/>
      <w:spacing w:val="0"/>
      <w:sz w:val="23"/>
      <w:szCs w:val="23"/>
      <w:shd w:val="clear" w:color="auto" w:fill="FFFFFF"/>
    </w:rPr>
  </w:style>
  <w:style w:type="character" w:customStyle="1" w:styleId="aff0">
    <w:name w:val="Основной текст_"/>
    <w:basedOn w:val="a0"/>
    <w:link w:val="11"/>
    <w:rsid w:val="00BE7C1B"/>
    <w:rPr>
      <w:rFonts w:ascii="Times New Roman" w:eastAsia="Times New Roman" w:hAnsi="Times New Roman" w:cs="Times New Roman"/>
      <w:sz w:val="23"/>
      <w:szCs w:val="23"/>
      <w:shd w:val="clear" w:color="auto" w:fill="FFFFFF"/>
    </w:rPr>
  </w:style>
  <w:style w:type="paragraph" w:customStyle="1" w:styleId="11">
    <w:name w:val="Основной текст1"/>
    <w:basedOn w:val="a"/>
    <w:link w:val="aff0"/>
    <w:rsid w:val="00BE7C1B"/>
    <w:pPr>
      <w:shd w:val="clear" w:color="auto" w:fill="FFFFFF"/>
      <w:spacing w:after="0" w:line="274" w:lineRule="exact"/>
      <w:jc w:val="center"/>
    </w:pPr>
    <w:rPr>
      <w:rFonts w:ascii="Times New Roman" w:eastAsia="Times New Roman" w:hAnsi="Times New Roman" w:cs="Times New Roman"/>
      <w:sz w:val="23"/>
      <w:szCs w:val="23"/>
    </w:rPr>
  </w:style>
  <w:style w:type="paragraph" w:styleId="aff1">
    <w:name w:val="TOC Heading"/>
    <w:basedOn w:val="1"/>
    <w:next w:val="a"/>
    <w:uiPriority w:val="39"/>
    <w:unhideWhenUsed/>
    <w:qFormat/>
    <w:rsid w:val="00E92E6D"/>
    <w:pPr>
      <w:spacing w:before="240"/>
      <w:outlineLvl w:val="9"/>
    </w:pPr>
    <w:rPr>
      <w:b w:val="0"/>
      <w:bCs w:val="0"/>
      <w:sz w:val="32"/>
      <w:szCs w:val="32"/>
      <w:lang w:eastAsia="uk-UA"/>
    </w:rPr>
  </w:style>
  <w:style w:type="paragraph" w:styleId="z-">
    <w:name w:val="HTML Top of Form"/>
    <w:basedOn w:val="a"/>
    <w:next w:val="a"/>
    <w:link w:val="z-0"/>
    <w:hidden/>
    <w:uiPriority w:val="99"/>
    <w:semiHidden/>
    <w:unhideWhenUsed/>
    <w:rsid w:val="00E92E6D"/>
    <w:pPr>
      <w:pBdr>
        <w:bottom w:val="single" w:sz="6" w:space="1" w:color="auto"/>
      </w:pBdr>
      <w:spacing w:after="0" w:line="240" w:lineRule="auto"/>
      <w:jc w:val="center"/>
    </w:pPr>
    <w:rPr>
      <w:rFonts w:ascii="Arial" w:eastAsia="Times New Roman" w:hAnsi="Arial" w:cs="Arial"/>
      <w:vanish/>
      <w:sz w:val="16"/>
      <w:szCs w:val="16"/>
      <w:lang w:eastAsia="uk-UA"/>
    </w:rPr>
  </w:style>
  <w:style w:type="character" w:customStyle="1" w:styleId="z-0">
    <w:name w:val="z-Начало формы Знак"/>
    <w:basedOn w:val="a0"/>
    <w:link w:val="z-"/>
    <w:uiPriority w:val="99"/>
    <w:semiHidden/>
    <w:rsid w:val="00E92E6D"/>
    <w:rPr>
      <w:rFonts w:ascii="Arial" w:eastAsia="Times New Roman" w:hAnsi="Arial" w:cs="Arial"/>
      <w:vanish/>
      <w:sz w:val="16"/>
      <w:szCs w:val="16"/>
      <w:lang w:val="uk-UA" w:eastAsia="uk-UA"/>
    </w:rPr>
  </w:style>
  <w:style w:type="paragraph" w:styleId="12">
    <w:name w:val="toc 1"/>
    <w:basedOn w:val="a"/>
    <w:next w:val="a"/>
    <w:autoRedefine/>
    <w:uiPriority w:val="39"/>
    <w:unhideWhenUsed/>
    <w:rsid w:val="00FC0A56"/>
    <w:pPr>
      <w:spacing w:after="100"/>
    </w:pPr>
  </w:style>
  <w:style w:type="paragraph" w:customStyle="1" w:styleId="4600">
    <w:name w:val="4600"/>
    <w:aliases w:val="baiaagaaboqcaaad0asaaaxecwaaaaaaaaaaaaaaaaaaaaaaaaaaaaaaaaaaaaaaaaaaaaaaaaaaaaaaaaaaaaaaaaaaaaaaaaaaaaaaaaaaaaaaaaaaaaaaaaaaaaaaaaaaaaaaaaaaaaaaaaaaaaaaaaaaaaaaaaaaaaaaaaaaaaaaaaaaaaaaaaaaaaaaaaaaaaaaaaaaaaaaaaaaaaaaaaaaaaaaaaaaaaaa"/>
    <w:basedOn w:val="a"/>
    <w:rsid w:val="00777D32"/>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ff2">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ff3"/>
    <w:uiPriority w:val="99"/>
    <w:qFormat/>
    <w:rsid w:val="000E45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6810A6"/>
    <w:pPr>
      <w:widowControl w:val="0"/>
      <w:autoSpaceDE w:val="0"/>
      <w:autoSpaceDN w:val="0"/>
      <w:adjustRightInd w:val="0"/>
      <w:spacing w:after="0" w:line="278" w:lineRule="exact"/>
    </w:pPr>
    <w:rPr>
      <w:rFonts w:ascii="Times New Roman" w:eastAsia="Times New Roman" w:hAnsi="Times New Roman" w:cs="Times New Roman"/>
      <w:sz w:val="24"/>
      <w:szCs w:val="24"/>
      <w:lang w:eastAsia="ru-RU"/>
    </w:rPr>
  </w:style>
  <w:style w:type="character" w:customStyle="1" w:styleId="FontStyle12">
    <w:name w:val="Font Style12"/>
    <w:basedOn w:val="a0"/>
    <w:rsid w:val="00DB14BC"/>
    <w:rPr>
      <w:rFonts w:ascii="Times New Roman" w:hAnsi="Times New Roman" w:cs="Times New Roman"/>
      <w:sz w:val="22"/>
      <w:szCs w:val="22"/>
    </w:rPr>
  </w:style>
  <w:style w:type="paragraph" w:customStyle="1" w:styleId="rvps2">
    <w:name w:val="rvps2"/>
    <w:basedOn w:val="a"/>
    <w:rsid w:val="00974F30"/>
    <w:pPr>
      <w:spacing w:before="100" w:beforeAutospacing="1" w:after="100" w:afterAutospacing="1" w:line="240" w:lineRule="auto"/>
    </w:pPr>
    <w:rPr>
      <w:rFonts w:ascii="Times New Roman" w:eastAsiaTheme="minorEastAsia" w:hAnsi="Times New Roman" w:cs="Times New Roman"/>
      <w:sz w:val="24"/>
      <w:szCs w:val="24"/>
      <w:lang w:eastAsia="uk-UA"/>
    </w:rPr>
  </w:style>
  <w:style w:type="character" w:customStyle="1" w:styleId="FontStyle14">
    <w:name w:val="Font Style14"/>
    <w:rsid w:val="00974F30"/>
    <w:rPr>
      <w:rFonts w:ascii="Times New Roman" w:hAnsi="Times New Roman" w:cs="Times New Roman" w:hint="default"/>
      <w:spacing w:val="10"/>
      <w:sz w:val="18"/>
    </w:rPr>
  </w:style>
  <w:style w:type="paragraph" w:customStyle="1" w:styleId="31">
    <w:name w:val="заголовок 3"/>
    <w:basedOn w:val="a"/>
    <w:next w:val="a"/>
    <w:rsid w:val="004400B9"/>
    <w:pPr>
      <w:keepNext/>
      <w:spacing w:after="0" w:line="360" w:lineRule="auto"/>
      <w:jc w:val="center"/>
    </w:pPr>
    <w:rPr>
      <w:rFonts w:ascii="Times New Roman" w:eastAsia="Times New Roman" w:hAnsi="Times New Roman" w:cs="Times New Roman"/>
      <w:sz w:val="24"/>
      <w:szCs w:val="20"/>
      <w:lang w:eastAsia="ru-RU"/>
    </w:rPr>
  </w:style>
  <w:style w:type="character" w:styleId="aff4">
    <w:name w:val="footnote reference"/>
    <w:semiHidden/>
    <w:rsid w:val="004400B9"/>
    <w:rPr>
      <w:vertAlign w:val="superscript"/>
    </w:rPr>
  </w:style>
  <w:style w:type="paragraph" w:customStyle="1" w:styleId="26901">
    <w:name w:val="26901"/>
    <w:aliases w:val="baiaagaaboqcaaadufcaaaw9ywaaaaaaaaaaaaaaaaaaaaaaaaaaaaaaaaaaaaaaaaaaaaaaaaaaaaaaaaaaaaaaaaaaaaaaaaaaaaaaaaaaaaaaaaaaaaaaaaaaaaaaaaaaaaaaaaaaaaaaaaaaaaaaaaaaaaaaaaaaaaaaaaaaaaaaaaaaaaaaaaaaaaaaaaaaaaaaaaaaaaaaaaaaaaaaaaaaaaaaaaaaaaa"/>
    <w:basedOn w:val="a"/>
    <w:rsid w:val="00B35C25"/>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13">
    <w:name w:val="1"/>
    <w:basedOn w:val="a"/>
    <w:next w:val="aff2"/>
    <w:uiPriority w:val="99"/>
    <w:unhideWhenUsed/>
    <w:rsid w:val="00EA29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EA294B"/>
    <w:pPr>
      <w:spacing w:line="256" w:lineRule="auto"/>
      <w:ind w:left="720"/>
    </w:pPr>
    <w:rPr>
      <w:rFonts w:ascii="Calibri" w:eastAsia="Calibri" w:hAnsi="Calibri" w:cs="Calibri"/>
      <w:lang w:eastAsia="zh-CN"/>
    </w:rPr>
  </w:style>
  <w:style w:type="paragraph" w:customStyle="1" w:styleId="62555">
    <w:name w:val="62555"/>
    <w:aliases w:val="baiaagaaboqcaaadbeuaaawb8aaaaaaaaaaaaaaaaaaaaaaaaaaaaaaaaaaaaaaaaaaaaaaaaaaaaaaaaaaaaaaaaaaaaaaaaaaaaaaaaaaaaaaaaaaaaaaaaaaaaaaaaaaaaaaaaaaaaaaaaaaaaaaaaaaaaaaaaaaaaaaaaaaaaaaaaaaaaaaaaaaaaaaaaaaaaaaaaaaaaaaaaaaaaaaaaaaaaaaaaaaaaaa"/>
    <w:basedOn w:val="a"/>
    <w:rsid w:val="00EA294B"/>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aff5">
    <w:name w:val="Назва документа"/>
    <w:basedOn w:val="a"/>
    <w:next w:val="a"/>
    <w:rsid w:val="005A1F99"/>
    <w:pPr>
      <w:keepNext/>
      <w:keepLines/>
      <w:spacing w:before="240" w:after="240" w:line="240" w:lineRule="auto"/>
      <w:jc w:val="center"/>
    </w:pPr>
    <w:rPr>
      <w:rFonts w:ascii="Antiqua" w:eastAsia="Times New Roman" w:hAnsi="Antiqua" w:cs="Times New Roman"/>
      <w:b/>
      <w:sz w:val="26"/>
      <w:szCs w:val="20"/>
      <w:lang w:eastAsia="ru-RU"/>
    </w:rPr>
  </w:style>
  <w:style w:type="paragraph" w:styleId="aff6">
    <w:name w:val="caption"/>
    <w:basedOn w:val="a"/>
    <w:next w:val="a"/>
    <w:uiPriority w:val="35"/>
    <w:unhideWhenUsed/>
    <w:qFormat/>
    <w:rsid w:val="005D2357"/>
    <w:pPr>
      <w:spacing w:after="200" w:line="240" w:lineRule="auto"/>
    </w:pPr>
    <w:rPr>
      <w:b/>
      <w:bCs/>
      <w:color w:val="5B9BD5" w:themeColor="accent1"/>
      <w:sz w:val="18"/>
      <w:szCs w:val="18"/>
    </w:rPr>
  </w:style>
  <w:style w:type="character" w:customStyle="1" w:styleId="rvts23">
    <w:name w:val="rvts23"/>
    <w:basedOn w:val="a0"/>
    <w:rsid w:val="005553C2"/>
  </w:style>
  <w:style w:type="character" w:styleId="aff7">
    <w:name w:val="Strong"/>
    <w:basedOn w:val="a0"/>
    <w:qFormat/>
    <w:rsid w:val="005553C2"/>
    <w:rPr>
      <w:b/>
      <w:bCs/>
    </w:rPr>
  </w:style>
  <w:style w:type="paragraph" w:customStyle="1" w:styleId="aff8">
    <w:name w:val="Содержимое таблицы"/>
    <w:basedOn w:val="a"/>
    <w:qFormat/>
    <w:rsid w:val="00EA3A88"/>
    <w:pPr>
      <w:suppressLineNumbers/>
      <w:suppressAutoHyphens/>
      <w:spacing w:after="200" w:line="276" w:lineRule="auto"/>
    </w:pPr>
    <w:rPr>
      <w:sz w:val="28"/>
      <w:lang w:eastAsia="zh-CN"/>
    </w:rPr>
  </w:style>
  <w:style w:type="character" w:customStyle="1" w:styleId="FontStyle26">
    <w:name w:val="Font Style26"/>
    <w:basedOn w:val="a0"/>
    <w:uiPriority w:val="99"/>
    <w:rsid w:val="002638B6"/>
    <w:rPr>
      <w:rFonts w:ascii="Times New Roman" w:hAnsi="Times New Roman" w:cs="Times New Roman"/>
      <w:spacing w:val="10"/>
      <w:sz w:val="22"/>
      <w:szCs w:val="22"/>
    </w:rPr>
  </w:style>
  <w:style w:type="table" w:customStyle="1" w:styleId="25">
    <w:name w:val="Сетка таблицы2"/>
    <w:basedOn w:val="a1"/>
    <w:next w:val="ad"/>
    <w:uiPriority w:val="59"/>
    <w:rsid w:val="00FC07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2"/>
    <w:basedOn w:val="a"/>
    <w:rsid w:val="00913363"/>
    <w:pPr>
      <w:widowControl w:val="0"/>
      <w:autoSpaceDE w:val="0"/>
      <w:autoSpaceDN w:val="0"/>
      <w:adjustRightInd w:val="0"/>
      <w:spacing w:after="0" w:line="278" w:lineRule="exact"/>
      <w:jc w:val="right"/>
    </w:pPr>
    <w:rPr>
      <w:rFonts w:ascii="Times New Roman" w:eastAsia="Times New Roman" w:hAnsi="Times New Roman" w:cs="Times New Roman"/>
      <w:sz w:val="24"/>
      <w:szCs w:val="24"/>
      <w:lang w:eastAsia="ru-RU"/>
    </w:rPr>
  </w:style>
  <w:style w:type="paragraph" w:styleId="26">
    <w:name w:val="toc 2"/>
    <w:basedOn w:val="a"/>
    <w:next w:val="a"/>
    <w:autoRedefine/>
    <w:uiPriority w:val="39"/>
    <w:unhideWhenUsed/>
    <w:rsid w:val="00954CF6"/>
    <w:pPr>
      <w:spacing w:after="100"/>
      <w:ind w:left="220"/>
    </w:pPr>
  </w:style>
  <w:style w:type="paragraph" w:customStyle="1" w:styleId="Style4">
    <w:name w:val="Style4"/>
    <w:basedOn w:val="a"/>
    <w:rsid w:val="00712685"/>
    <w:pPr>
      <w:widowControl w:val="0"/>
      <w:autoSpaceDE w:val="0"/>
      <w:autoSpaceDN w:val="0"/>
      <w:adjustRightInd w:val="0"/>
      <w:spacing w:after="0" w:line="254" w:lineRule="exact"/>
      <w:ind w:firstLine="120"/>
    </w:pPr>
    <w:rPr>
      <w:rFonts w:ascii="Times New Roman" w:eastAsia="Times New Roman" w:hAnsi="Times New Roman" w:cs="Times New Roman"/>
      <w:sz w:val="24"/>
      <w:szCs w:val="24"/>
      <w:lang w:eastAsia="ru-RU"/>
    </w:rPr>
  </w:style>
  <w:style w:type="character" w:customStyle="1" w:styleId="aff3">
    <w:name w:val="Обычный (Интернет)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link w:val="aff2"/>
    <w:uiPriority w:val="99"/>
    <w:qFormat/>
    <w:locked/>
    <w:rsid w:val="0046694A"/>
    <w:rPr>
      <w:rFonts w:ascii="Times New Roman" w:eastAsia="Times New Roman" w:hAnsi="Times New Roman" w:cs="Times New Roman"/>
      <w:sz w:val="24"/>
      <w:szCs w:val="24"/>
      <w:lang w:eastAsia="ru-RU"/>
    </w:rPr>
  </w:style>
  <w:style w:type="paragraph" w:customStyle="1" w:styleId="western">
    <w:name w:val="western"/>
    <w:basedOn w:val="a"/>
    <w:rsid w:val="008B2BFD"/>
    <w:pPr>
      <w:spacing w:before="100" w:beforeAutospacing="1" w:after="142" w:line="276" w:lineRule="auto"/>
    </w:pPr>
    <w:rPr>
      <w:rFonts w:ascii="Times New Roman" w:eastAsia="Times New Roman" w:hAnsi="Times New Roman" w:cs="Times New Roman"/>
      <w:color w:val="000000"/>
      <w:sz w:val="20"/>
      <w:szCs w:val="20"/>
      <w:lang w:eastAsia="uk-UA"/>
    </w:rPr>
  </w:style>
  <w:style w:type="character" w:customStyle="1" w:styleId="50">
    <w:name w:val="Заголовок 5 Знак"/>
    <w:basedOn w:val="a0"/>
    <w:link w:val="5"/>
    <w:rsid w:val="009747BC"/>
    <w:rPr>
      <w:rFonts w:asciiTheme="majorHAnsi" w:eastAsiaTheme="majorEastAsia" w:hAnsiTheme="majorHAnsi" w:cstheme="majorBidi"/>
      <w:color w:val="2E74B5" w:themeColor="accent1" w:themeShade="BF"/>
    </w:rPr>
  </w:style>
  <w:style w:type="paragraph" w:customStyle="1" w:styleId="aff9">
    <w:name w:val="Рабочий"/>
    <w:basedOn w:val="a"/>
    <w:rsid w:val="00F52598"/>
    <w:pPr>
      <w:spacing w:before="240" w:after="240" w:line="360" w:lineRule="auto"/>
      <w:ind w:firstLine="709"/>
      <w:jc w:val="both"/>
    </w:pPr>
    <w:rPr>
      <w:rFonts w:ascii="Times New Roman" w:eastAsia="Times New Roman" w:hAnsi="Times New Roman" w:cs="Times New Roman"/>
      <w:sz w:val="28"/>
      <w:szCs w:val="24"/>
      <w:lang w:eastAsia="ru-RU"/>
    </w:rPr>
  </w:style>
  <w:style w:type="character" w:customStyle="1" w:styleId="docdata">
    <w:name w:val="docdata"/>
    <w:aliases w:val="docy,v5,5679,baiaagaaboqcaaadphiaaavmegaaaaaaaaaaaaaaaaaaaaaaaaaaaaaaaaaaaaaaaaaaaaaaaaaaaaaaaaaaaaaaaaaaaaaaaaaaaaaaaaaaaaaaaaaaaaaaaaaaaaaaaaaaaaaaaaaaaaaaaaaaaaaaaaaaaaaaaaaaaaaaaaaaaaaaaaaaaaaaaaaaaaaaaaaaaaaaaaaaaaaaaaaaaaaaaaaaaaaaaaaaaaaa"/>
    <w:basedOn w:val="a0"/>
    <w:rsid w:val="00B351A7"/>
  </w:style>
  <w:style w:type="paragraph" w:customStyle="1" w:styleId="11739">
    <w:name w:val="11739"/>
    <w:aliases w:val="baiaagaaboqcaaadfcwaaauilaaaaaaaaaaaaaaaaaaaaaaaaaaaaaaaaaaaaaaaaaaaaaaaaaaaaaaaaaaaaaaaaaaaaaaaaaaaaaaaaaaaaaaaaaaaaaaaaaaaaaaaaaaaaaaaaaaaaaaaaaaaaaaaaaaaaaaaaaaaaaaaaaaaaaaaaaaaaaaaaaaaaaaaaaaaaaaaaaaaaaaaaaaaaaaaaaaaaaaaaaaaaaa"/>
    <w:basedOn w:val="a"/>
    <w:rsid w:val="00080B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762">
    <w:name w:val="1762"/>
    <w:aliases w:val="baiaagaaboqcaaadgwuaaaupbqaaaaaaaaaaaaaaaaaaaaaaaaaaaaaaaaaaaaaaaaaaaaaaaaaaaaaaaaaaaaaaaaaaaaaaaaaaaaaaaaaaaaaaaaaaaaaaaaaaaaaaaaaaaaaaaaaaaaaaaaaaaaaaaaaaaaaaaaaaaaaaaaaaaaaaaaaaaaaaaaaaaaaaaaaaaaaaaaaaaaaaaaaaaaaaaaaaaaaaaaaaaaaa"/>
    <w:basedOn w:val="a"/>
    <w:rsid w:val="009B3B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a">
    <w:name w:val="Вміст таблиці"/>
    <w:basedOn w:val="a"/>
    <w:qFormat/>
    <w:rsid w:val="00371946"/>
    <w:pPr>
      <w:widowControl w:val="0"/>
      <w:suppressLineNumbers/>
      <w:suppressAutoHyphens/>
    </w:pPr>
  </w:style>
  <w:style w:type="paragraph" w:customStyle="1" w:styleId="affb">
    <w:name w:val="Фігура"/>
    <w:basedOn w:val="aff6"/>
    <w:qFormat/>
    <w:rsid w:val="008558A1"/>
    <w:pPr>
      <w:suppressLineNumbers/>
      <w:suppressAutoHyphens/>
      <w:spacing w:before="120" w:after="120" w:line="259" w:lineRule="auto"/>
    </w:pPr>
    <w:rPr>
      <w:rFonts w:cs="Lucida Sans"/>
      <w:b w:val="0"/>
      <w:bCs w:val="0"/>
      <w:i/>
      <w:iCs/>
      <w:color w:val="auto"/>
      <w:sz w:val="24"/>
      <w:szCs w:val="24"/>
    </w:rPr>
  </w:style>
  <w:style w:type="paragraph" w:customStyle="1" w:styleId="msonormal0">
    <w:name w:val="msonormal"/>
    <w:basedOn w:val="a"/>
    <w:rsid w:val="0069257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font5">
    <w:name w:val="font5"/>
    <w:basedOn w:val="a"/>
    <w:rsid w:val="0069257C"/>
    <w:pPr>
      <w:spacing w:before="100" w:beforeAutospacing="1" w:after="100" w:afterAutospacing="1" w:line="240" w:lineRule="auto"/>
    </w:pPr>
    <w:rPr>
      <w:rFonts w:ascii="Times New Roman" w:eastAsia="Times New Roman" w:hAnsi="Times New Roman" w:cs="Times New Roman"/>
      <w:lang w:eastAsia="uk-UA"/>
    </w:rPr>
  </w:style>
  <w:style w:type="paragraph" w:customStyle="1" w:styleId="font6">
    <w:name w:val="font6"/>
    <w:basedOn w:val="a"/>
    <w:rsid w:val="0069257C"/>
    <w:pPr>
      <w:spacing w:before="100" w:beforeAutospacing="1" w:after="100" w:afterAutospacing="1" w:line="240" w:lineRule="auto"/>
    </w:pPr>
    <w:rPr>
      <w:rFonts w:ascii="Times New Roman" w:eastAsia="Times New Roman" w:hAnsi="Times New Roman" w:cs="Times New Roman"/>
      <w:color w:val="000000"/>
      <w:lang w:eastAsia="uk-UA"/>
    </w:rPr>
  </w:style>
  <w:style w:type="paragraph" w:customStyle="1" w:styleId="font7">
    <w:name w:val="font7"/>
    <w:basedOn w:val="a"/>
    <w:rsid w:val="0069257C"/>
    <w:pPr>
      <w:spacing w:before="100" w:beforeAutospacing="1" w:after="100" w:afterAutospacing="1" w:line="240" w:lineRule="auto"/>
    </w:pPr>
    <w:rPr>
      <w:rFonts w:ascii="Tahoma" w:eastAsia="Times New Roman" w:hAnsi="Tahoma" w:cs="Tahoma"/>
      <w:color w:val="000000"/>
      <w:sz w:val="18"/>
      <w:szCs w:val="18"/>
      <w:lang w:eastAsia="uk-UA"/>
    </w:rPr>
  </w:style>
  <w:style w:type="paragraph" w:customStyle="1" w:styleId="font8">
    <w:name w:val="font8"/>
    <w:basedOn w:val="a"/>
    <w:rsid w:val="0069257C"/>
    <w:pPr>
      <w:spacing w:before="100" w:beforeAutospacing="1" w:after="100" w:afterAutospacing="1" w:line="240" w:lineRule="auto"/>
    </w:pPr>
    <w:rPr>
      <w:rFonts w:ascii="Tahoma" w:eastAsia="Times New Roman" w:hAnsi="Tahoma" w:cs="Tahoma"/>
      <w:b/>
      <w:bCs/>
      <w:color w:val="000000"/>
      <w:sz w:val="18"/>
      <w:szCs w:val="18"/>
      <w:lang w:eastAsia="uk-UA"/>
    </w:rPr>
  </w:style>
  <w:style w:type="paragraph" w:customStyle="1" w:styleId="font9">
    <w:name w:val="font9"/>
    <w:basedOn w:val="a"/>
    <w:rsid w:val="0069257C"/>
    <w:pPr>
      <w:spacing w:before="100" w:beforeAutospacing="1" w:after="100" w:afterAutospacing="1" w:line="240" w:lineRule="auto"/>
    </w:pPr>
    <w:rPr>
      <w:rFonts w:ascii="Calibri" w:eastAsia="Times New Roman" w:hAnsi="Calibri" w:cs="Calibri"/>
      <w:color w:val="000000"/>
      <w:lang w:eastAsia="uk-UA"/>
    </w:rPr>
  </w:style>
  <w:style w:type="paragraph" w:customStyle="1" w:styleId="font10">
    <w:name w:val="font10"/>
    <w:basedOn w:val="a"/>
    <w:rsid w:val="0069257C"/>
    <w:pPr>
      <w:spacing w:before="100" w:beforeAutospacing="1" w:after="100" w:afterAutospacing="1" w:line="240" w:lineRule="auto"/>
    </w:pPr>
    <w:rPr>
      <w:rFonts w:ascii="Times New Roman" w:eastAsia="Times New Roman" w:hAnsi="Times New Roman" w:cs="Times New Roman"/>
      <w:i/>
      <w:iCs/>
      <w:lang w:eastAsia="uk-UA"/>
    </w:rPr>
  </w:style>
  <w:style w:type="paragraph" w:customStyle="1" w:styleId="font11">
    <w:name w:val="font11"/>
    <w:basedOn w:val="a"/>
    <w:rsid w:val="0069257C"/>
    <w:pPr>
      <w:spacing w:before="100" w:beforeAutospacing="1" w:after="100" w:afterAutospacing="1" w:line="240" w:lineRule="auto"/>
    </w:pPr>
    <w:rPr>
      <w:rFonts w:ascii="Calibri" w:eastAsia="Times New Roman" w:hAnsi="Calibri" w:cs="Calibri"/>
      <w:lang w:eastAsia="uk-UA"/>
    </w:rPr>
  </w:style>
  <w:style w:type="paragraph" w:customStyle="1" w:styleId="xl70">
    <w:name w:val="xl70"/>
    <w:basedOn w:val="a"/>
    <w:rsid w:val="0069257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xl71">
    <w:name w:val="xl71"/>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72">
    <w:name w:val="xl7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73">
    <w:name w:val="xl73"/>
    <w:basedOn w:val="a"/>
    <w:rsid w:val="0069257C"/>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74">
    <w:name w:val="xl74"/>
    <w:basedOn w:val="a"/>
    <w:rsid w:val="0069257C"/>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xl75">
    <w:name w:val="xl75"/>
    <w:basedOn w:val="a"/>
    <w:rsid w:val="0069257C"/>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76">
    <w:name w:val="xl7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77">
    <w:name w:val="xl7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78">
    <w:name w:val="xl78"/>
    <w:basedOn w:val="a"/>
    <w:rsid w:val="0069257C"/>
    <w:pPr>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79">
    <w:name w:val="xl7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0">
    <w:name w:val="xl8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81">
    <w:name w:val="xl81"/>
    <w:basedOn w:val="a"/>
    <w:rsid w:val="0069257C"/>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uk-UA"/>
    </w:rPr>
  </w:style>
  <w:style w:type="paragraph" w:customStyle="1" w:styleId="xl82">
    <w:name w:val="xl82"/>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3">
    <w:name w:val="xl8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84">
    <w:name w:val="xl84"/>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5">
    <w:name w:val="xl85"/>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6">
    <w:name w:val="xl8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7">
    <w:name w:val="xl8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8">
    <w:name w:val="xl8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89">
    <w:name w:val="xl8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90">
    <w:name w:val="xl90"/>
    <w:basedOn w:val="a"/>
    <w:rsid w:val="0069257C"/>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uk-UA"/>
    </w:rPr>
  </w:style>
  <w:style w:type="paragraph" w:customStyle="1" w:styleId="xl91">
    <w:name w:val="xl9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92">
    <w:name w:val="xl92"/>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93">
    <w:name w:val="xl93"/>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94">
    <w:name w:val="xl94"/>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95">
    <w:name w:val="xl95"/>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96">
    <w:name w:val="xl9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97">
    <w:name w:val="xl97"/>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98">
    <w:name w:val="xl9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99">
    <w:name w:val="xl9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00">
    <w:name w:val="xl100"/>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01">
    <w:name w:val="xl10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02">
    <w:name w:val="xl102"/>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03">
    <w:name w:val="xl10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04">
    <w:name w:val="xl10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05">
    <w:name w:val="xl10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06">
    <w:name w:val="xl10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07">
    <w:name w:val="xl107"/>
    <w:basedOn w:val="a"/>
    <w:rsid w:val="0069257C"/>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08">
    <w:name w:val="xl10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09">
    <w:name w:val="xl10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10">
    <w:name w:val="xl110"/>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11">
    <w:name w:val="xl11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12">
    <w:name w:val="xl112"/>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13">
    <w:name w:val="xl113"/>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14">
    <w:name w:val="xl11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15">
    <w:name w:val="xl115"/>
    <w:basedOn w:val="a"/>
    <w:rsid w:val="0069257C"/>
    <w:pPr>
      <w:shd w:val="clear" w:color="000000" w:fill="FFFFFF"/>
      <w:spacing w:before="100" w:beforeAutospacing="1" w:after="100" w:afterAutospacing="1" w:line="240" w:lineRule="auto"/>
    </w:pPr>
    <w:rPr>
      <w:rFonts w:ascii="Times New Roman" w:eastAsia="Times New Roman" w:hAnsi="Times New Roman" w:cs="Times New Roman"/>
      <w:color w:val="C00000"/>
      <w:sz w:val="24"/>
      <w:szCs w:val="24"/>
      <w:lang w:eastAsia="uk-UA"/>
    </w:rPr>
  </w:style>
  <w:style w:type="paragraph" w:customStyle="1" w:styleId="xl116">
    <w:name w:val="xl11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17">
    <w:name w:val="xl117"/>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18">
    <w:name w:val="xl11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19">
    <w:name w:val="xl119"/>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20">
    <w:name w:val="xl12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21">
    <w:name w:val="xl121"/>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122">
    <w:name w:val="xl122"/>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123">
    <w:name w:val="xl123"/>
    <w:basedOn w:val="a"/>
    <w:rsid w:val="0069257C"/>
    <w:pPr>
      <w:spacing w:before="100" w:beforeAutospacing="1" w:after="100" w:afterAutospacing="1" w:line="240" w:lineRule="auto"/>
      <w:jc w:val="center"/>
    </w:pPr>
    <w:rPr>
      <w:rFonts w:ascii="Times New Roman" w:eastAsia="Times New Roman" w:hAnsi="Times New Roman" w:cs="Times New Roman"/>
      <w:color w:val="C00000"/>
      <w:sz w:val="24"/>
      <w:szCs w:val="24"/>
      <w:lang w:eastAsia="uk-UA"/>
    </w:rPr>
  </w:style>
  <w:style w:type="paragraph" w:customStyle="1" w:styleId="xl124">
    <w:name w:val="xl12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125">
    <w:name w:val="xl125"/>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126">
    <w:name w:val="xl126"/>
    <w:basedOn w:val="a"/>
    <w:rsid w:val="0069257C"/>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27">
    <w:name w:val="xl127"/>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28">
    <w:name w:val="xl12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129">
    <w:name w:val="xl12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30">
    <w:name w:val="xl130"/>
    <w:basedOn w:val="a"/>
    <w:rsid w:val="0069257C"/>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1">
    <w:name w:val="xl131"/>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32">
    <w:name w:val="xl13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3">
    <w:name w:val="xl133"/>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4">
    <w:name w:val="xl134"/>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35">
    <w:name w:val="xl135"/>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36">
    <w:name w:val="xl136"/>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37">
    <w:name w:val="xl137"/>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8">
    <w:name w:val="xl13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39">
    <w:name w:val="xl13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40">
    <w:name w:val="xl140"/>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41">
    <w:name w:val="xl141"/>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42">
    <w:name w:val="xl14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43">
    <w:name w:val="xl143"/>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44">
    <w:name w:val="xl144"/>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45">
    <w:name w:val="xl145"/>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46">
    <w:name w:val="xl14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47">
    <w:name w:val="xl147"/>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48">
    <w:name w:val="xl148"/>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149">
    <w:name w:val="xl149"/>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50">
    <w:name w:val="xl15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1">
    <w:name w:val="xl151"/>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52">
    <w:name w:val="xl152"/>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53">
    <w:name w:val="xl153"/>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4">
    <w:name w:val="xl154"/>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5">
    <w:name w:val="xl155"/>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6">
    <w:name w:val="xl156"/>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7">
    <w:name w:val="xl157"/>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58">
    <w:name w:val="xl158"/>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59">
    <w:name w:val="xl159"/>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0">
    <w:name w:val="xl160"/>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1">
    <w:name w:val="xl161"/>
    <w:basedOn w:val="a"/>
    <w:rsid w:val="0069257C"/>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2">
    <w:name w:val="xl16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3">
    <w:name w:val="xl16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4">
    <w:name w:val="xl164"/>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5">
    <w:name w:val="xl16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66">
    <w:name w:val="xl166"/>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7">
    <w:name w:val="xl167"/>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68">
    <w:name w:val="xl168"/>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69">
    <w:name w:val="xl16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70">
    <w:name w:val="xl17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171">
    <w:name w:val="xl17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172">
    <w:name w:val="xl172"/>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73">
    <w:name w:val="xl17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74">
    <w:name w:val="xl174"/>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75">
    <w:name w:val="xl17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176">
    <w:name w:val="xl17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77">
    <w:name w:val="xl17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178">
    <w:name w:val="xl178"/>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79">
    <w:name w:val="xl179"/>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180">
    <w:name w:val="xl180"/>
    <w:basedOn w:val="a"/>
    <w:rsid w:val="0069257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1">
    <w:name w:val="xl181"/>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2">
    <w:name w:val="xl182"/>
    <w:basedOn w:val="a"/>
    <w:rsid w:val="0069257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3">
    <w:name w:val="xl18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4">
    <w:name w:val="xl184"/>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185">
    <w:name w:val="xl185"/>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6">
    <w:name w:val="xl18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7">
    <w:name w:val="xl187"/>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8">
    <w:name w:val="xl188"/>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89">
    <w:name w:val="xl189"/>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0">
    <w:name w:val="xl190"/>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1">
    <w:name w:val="xl191"/>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2">
    <w:name w:val="xl19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3">
    <w:name w:val="xl19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4">
    <w:name w:val="xl19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5">
    <w:name w:val="xl19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u w:val="single"/>
      <w:lang w:eastAsia="uk-UA"/>
    </w:rPr>
  </w:style>
  <w:style w:type="paragraph" w:customStyle="1" w:styleId="xl196">
    <w:name w:val="xl19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7">
    <w:name w:val="xl197"/>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8">
    <w:name w:val="xl19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199">
    <w:name w:val="xl199"/>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0">
    <w:name w:val="xl200"/>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1">
    <w:name w:val="xl201"/>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2">
    <w:name w:val="xl20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3">
    <w:name w:val="xl203"/>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4">
    <w:name w:val="xl204"/>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5">
    <w:name w:val="xl205"/>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6">
    <w:name w:val="xl20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7">
    <w:name w:val="xl20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08">
    <w:name w:val="xl20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209">
    <w:name w:val="xl209"/>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10">
    <w:name w:val="xl210"/>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211">
    <w:name w:val="xl211"/>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212">
    <w:name w:val="xl212"/>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13">
    <w:name w:val="xl213"/>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14">
    <w:name w:val="xl214"/>
    <w:basedOn w:val="a"/>
    <w:rsid w:val="0069257C"/>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15">
    <w:name w:val="xl215"/>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16">
    <w:name w:val="xl21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217">
    <w:name w:val="xl21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18">
    <w:name w:val="xl218"/>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219">
    <w:name w:val="xl21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0">
    <w:name w:val="xl220"/>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21">
    <w:name w:val="xl22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22">
    <w:name w:val="xl222"/>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23">
    <w:name w:val="xl22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4">
    <w:name w:val="xl224"/>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5">
    <w:name w:val="xl225"/>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6">
    <w:name w:val="xl226"/>
    <w:basedOn w:val="a"/>
    <w:rsid w:val="0069257C"/>
    <w:pPr>
      <w:pBdr>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7">
    <w:name w:val="xl22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28">
    <w:name w:val="xl228"/>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229">
    <w:name w:val="xl229"/>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30">
    <w:name w:val="xl23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31">
    <w:name w:val="xl23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32">
    <w:name w:val="xl232"/>
    <w:basedOn w:val="a"/>
    <w:rsid w:val="0069257C"/>
    <w:pPr>
      <w:pBdr>
        <w:top w:val="single" w:sz="4" w:space="0" w:color="auto"/>
        <w:left w:val="single" w:sz="4" w:space="0" w:color="auto"/>
        <w:bottom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233">
    <w:name w:val="xl23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34">
    <w:name w:val="xl23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235">
    <w:name w:val="xl235"/>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36">
    <w:name w:val="xl236"/>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37">
    <w:name w:val="xl23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38">
    <w:name w:val="xl23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39">
    <w:name w:val="xl23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240">
    <w:name w:val="xl240"/>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41">
    <w:name w:val="xl24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2">
    <w:name w:val="xl24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43">
    <w:name w:val="xl24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24"/>
      <w:szCs w:val="24"/>
      <w:lang w:eastAsia="uk-UA"/>
    </w:rPr>
  </w:style>
  <w:style w:type="paragraph" w:customStyle="1" w:styleId="xl244">
    <w:name w:val="xl244"/>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45">
    <w:name w:val="xl245"/>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6">
    <w:name w:val="xl246"/>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7">
    <w:name w:val="xl247"/>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8">
    <w:name w:val="xl248"/>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49">
    <w:name w:val="xl249"/>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0">
    <w:name w:val="xl250"/>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1">
    <w:name w:val="xl251"/>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2">
    <w:name w:val="xl252"/>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3">
    <w:name w:val="xl253"/>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4">
    <w:name w:val="xl254"/>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5">
    <w:name w:val="xl255"/>
    <w:basedOn w:val="a"/>
    <w:rsid w:val="0069257C"/>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56">
    <w:name w:val="xl25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7">
    <w:name w:val="xl257"/>
    <w:basedOn w:val="a"/>
    <w:rsid w:val="0069257C"/>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58">
    <w:name w:val="xl258"/>
    <w:basedOn w:val="a"/>
    <w:rsid w:val="0069257C"/>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59">
    <w:name w:val="xl259"/>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0">
    <w:name w:val="xl260"/>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261">
    <w:name w:val="xl26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2">
    <w:name w:val="xl26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3">
    <w:name w:val="xl26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264">
    <w:name w:val="xl264"/>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265">
    <w:name w:val="xl265"/>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66">
    <w:name w:val="xl26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7">
    <w:name w:val="xl267"/>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68">
    <w:name w:val="xl26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69">
    <w:name w:val="xl26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70">
    <w:name w:val="xl270"/>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71">
    <w:name w:val="xl271"/>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72">
    <w:name w:val="xl27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273">
    <w:name w:val="xl27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274">
    <w:name w:val="xl274"/>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5">
    <w:name w:val="xl275"/>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6">
    <w:name w:val="xl276"/>
    <w:basedOn w:val="a"/>
    <w:rsid w:val="0069257C"/>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7">
    <w:name w:val="xl277"/>
    <w:basedOn w:val="a"/>
    <w:rsid w:val="0069257C"/>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8">
    <w:name w:val="xl278"/>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79">
    <w:name w:val="xl279"/>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280">
    <w:name w:val="xl28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281">
    <w:name w:val="xl281"/>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282">
    <w:name w:val="xl28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283">
    <w:name w:val="xl283"/>
    <w:basedOn w:val="a"/>
    <w:rsid w:val="0069257C"/>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284">
    <w:name w:val="xl28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85">
    <w:name w:val="xl285"/>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86">
    <w:name w:val="xl286"/>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87">
    <w:name w:val="xl287"/>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88">
    <w:name w:val="xl288"/>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89">
    <w:name w:val="xl289"/>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290">
    <w:name w:val="xl290"/>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1">
    <w:name w:val="xl29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2">
    <w:name w:val="xl29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3">
    <w:name w:val="xl29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4">
    <w:name w:val="xl29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5">
    <w:name w:val="xl29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6">
    <w:name w:val="xl296"/>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7">
    <w:name w:val="xl297"/>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8">
    <w:name w:val="xl29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299">
    <w:name w:val="xl299"/>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0">
    <w:name w:val="xl300"/>
    <w:basedOn w:val="a"/>
    <w:rsid w:val="0069257C"/>
    <w:pPr>
      <w:pBdr>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1">
    <w:name w:val="xl30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2">
    <w:name w:val="xl30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3">
    <w:name w:val="xl303"/>
    <w:basedOn w:val="a"/>
    <w:rsid w:val="0069257C"/>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304">
    <w:name w:val="xl304"/>
    <w:basedOn w:val="a"/>
    <w:rsid w:val="0069257C"/>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05">
    <w:name w:val="xl305"/>
    <w:basedOn w:val="a"/>
    <w:rsid w:val="0069257C"/>
    <w:pPr>
      <w:pBdr>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6">
    <w:name w:val="xl306"/>
    <w:basedOn w:val="a"/>
    <w:rsid w:val="0069257C"/>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07">
    <w:name w:val="xl307"/>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308">
    <w:name w:val="xl308"/>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309">
    <w:name w:val="xl309"/>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10">
    <w:name w:val="xl310"/>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uk-UA"/>
    </w:rPr>
  </w:style>
  <w:style w:type="paragraph" w:customStyle="1" w:styleId="xl311">
    <w:name w:val="xl31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12">
    <w:name w:val="xl31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13">
    <w:name w:val="xl313"/>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14">
    <w:name w:val="xl314"/>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315">
    <w:name w:val="xl315"/>
    <w:basedOn w:val="a"/>
    <w:rsid w:val="0069257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316">
    <w:name w:val="xl316"/>
    <w:basedOn w:val="a"/>
    <w:rsid w:val="0069257C"/>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17">
    <w:name w:val="xl317"/>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318">
    <w:name w:val="xl318"/>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319">
    <w:name w:val="xl319"/>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20">
    <w:name w:val="xl320"/>
    <w:basedOn w:val="a"/>
    <w:rsid w:val="0069257C"/>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21">
    <w:name w:val="xl32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color w:val="000000"/>
      <w:sz w:val="24"/>
      <w:szCs w:val="24"/>
      <w:lang w:eastAsia="uk-UA"/>
    </w:rPr>
  </w:style>
  <w:style w:type="paragraph" w:customStyle="1" w:styleId="xl322">
    <w:name w:val="xl32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23">
    <w:name w:val="xl323"/>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24">
    <w:name w:val="xl32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C00000"/>
      <w:sz w:val="24"/>
      <w:szCs w:val="24"/>
      <w:lang w:eastAsia="uk-UA"/>
    </w:rPr>
  </w:style>
  <w:style w:type="paragraph" w:customStyle="1" w:styleId="xl325">
    <w:name w:val="xl32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C00000"/>
      <w:sz w:val="24"/>
      <w:szCs w:val="24"/>
      <w:lang w:eastAsia="uk-UA"/>
    </w:rPr>
  </w:style>
  <w:style w:type="paragraph" w:customStyle="1" w:styleId="xl326">
    <w:name w:val="xl32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uk-UA"/>
    </w:rPr>
  </w:style>
  <w:style w:type="paragraph" w:customStyle="1" w:styleId="xl327">
    <w:name w:val="xl32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28">
    <w:name w:val="xl328"/>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uk-UA"/>
    </w:rPr>
  </w:style>
  <w:style w:type="paragraph" w:customStyle="1" w:styleId="xl329">
    <w:name w:val="xl32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0"/>
      <w:szCs w:val="20"/>
      <w:lang w:eastAsia="uk-UA"/>
    </w:rPr>
  </w:style>
  <w:style w:type="paragraph" w:customStyle="1" w:styleId="xl330">
    <w:name w:val="xl330"/>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16"/>
      <w:szCs w:val="16"/>
      <w:lang w:eastAsia="uk-UA"/>
    </w:rPr>
  </w:style>
  <w:style w:type="paragraph" w:customStyle="1" w:styleId="xl331">
    <w:name w:val="xl33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32">
    <w:name w:val="xl332"/>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33">
    <w:name w:val="xl33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34">
    <w:name w:val="xl33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335">
    <w:name w:val="xl335"/>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36">
    <w:name w:val="xl33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337">
    <w:name w:val="xl33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38">
    <w:name w:val="xl33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i/>
      <w:iCs/>
      <w:sz w:val="24"/>
      <w:szCs w:val="24"/>
      <w:lang w:eastAsia="uk-UA"/>
    </w:rPr>
  </w:style>
  <w:style w:type="paragraph" w:customStyle="1" w:styleId="xl339">
    <w:name w:val="xl339"/>
    <w:basedOn w:val="a"/>
    <w:rsid w:val="0069257C"/>
    <w:pPr>
      <w:shd w:val="clear" w:color="000000" w:fill="D9D9D9"/>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340">
    <w:name w:val="xl340"/>
    <w:basedOn w:val="a"/>
    <w:rsid w:val="0069257C"/>
    <w:pPr>
      <w:shd w:val="clear" w:color="000000" w:fill="BFBFBF"/>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341">
    <w:name w:val="xl34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2">
    <w:name w:val="xl34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3">
    <w:name w:val="xl343"/>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4">
    <w:name w:val="xl34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5">
    <w:name w:val="xl345"/>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eastAsia="uk-UA"/>
    </w:rPr>
  </w:style>
  <w:style w:type="paragraph" w:customStyle="1" w:styleId="xl346">
    <w:name w:val="xl346"/>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uk-UA"/>
    </w:rPr>
  </w:style>
  <w:style w:type="paragraph" w:customStyle="1" w:styleId="xl347">
    <w:name w:val="xl347"/>
    <w:basedOn w:val="a"/>
    <w:rsid w:val="0069257C"/>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48">
    <w:name w:val="xl34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49">
    <w:name w:val="xl34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0">
    <w:name w:val="xl35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uk-UA"/>
    </w:rPr>
  </w:style>
  <w:style w:type="paragraph" w:customStyle="1" w:styleId="xl351">
    <w:name w:val="xl35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uk-UA"/>
    </w:rPr>
  </w:style>
  <w:style w:type="paragraph" w:customStyle="1" w:styleId="xl352">
    <w:name w:val="xl35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3">
    <w:name w:val="xl353"/>
    <w:basedOn w:val="a"/>
    <w:rsid w:val="0069257C"/>
    <w:pPr>
      <w:pBdr>
        <w:left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54">
    <w:name w:val="xl35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5">
    <w:name w:val="xl355"/>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356">
    <w:name w:val="xl356"/>
    <w:basedOn w:val="a"/>
    <w:rsid w:val="0069257C"/>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7">
    <w:name w:val="xl35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uk-UA"/>
    </w:rPr>
  </w:style>
  <w:style w:type="paragraph" w:customStyle="1" w:styleId="xl358">
    <w:name w:val="xl358"/>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59">
    <w:name w:val="xl359"/>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60">
    <w:name w:val="xl36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61">
    <w:name w:val="xl361"/>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62">
    <w:name w:val="xl36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63">
    <w:name w:val="xl36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uk-UA"/>
    </w:rPr>
  </w:style>
  <w:style w:type="paragraph" w:customStyle="1" w:styleId="xl364">
    <w:name w:val="xl36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365">
    <w:name w:val="xl36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66">
    <w:name w:val="xl36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67">
    <w:name w:val="xl367"/>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68">
    <w:name w:val="xl36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69">
    <w:name w:val="xl369"/>
    <w:basedOn w:val="a"/>
    <w:rsid w:val="0069257C"/>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70">
    <w:name w:val="xl370"/>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71">
    <w:name w:val="xl371"/>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color w:val="FF0000"/>
      <w:sz w:val="24"/>
      <w:szCs w:val="24"/>
      <w:lang w:eastAsia="uk-UA"/>
    </w:rPr>
  </w:style>
  <w:style w:type="paragraph" w:customStyle="1" w:styleId="xl372">
    <w:name w:val="xl372"/>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73">
    <w:name w:val="xl373"/>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74">
    <w:name w:val="xl374"/>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75">
    <w:name w:val="xl375"/>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376">
    <w:name w:val="xl376"/>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77">
    <w:name w:val="xl377"/>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78">
    <w:name w:val="xl37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79">
    <w:name w:val="xl37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80">
    <w:name w:val="xl380"/>
    <w:basedOn w:val="a"/>
    <w:rsid w:val="0069257C"/>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381">
    <w:name w:val="xl381"/>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b/>
      <w:bCs/>
      <w:color w:val="FF0000"/>
      <w:sz w:val="24"/>
      <w:szCs w:val="24"/>
      <w:lang w:eastAsia="uk-UA"/>
    </w:rPr>
  </w:style>
  <w:style w:type="paragraph" w:customStyle="1" w:styleId="xl382">
    <w:name w:val="xl382"/>
    <w:basedOn w:val="a"/>
    <w:rsid w:val="0069257C"/>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83">
    <w:name w:val="xl383"/>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84">
    <w:name w:val="xl384"/>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A"/>
      <w:sz w:val="24"/>
      <w:szCs w:val="24"/>
      <w:lang w:eastAsia="uk-UA"/>
    </w:rPr>
  </w:style>
  <w:style w:type="paragraph" w:customStyle="1" w:styleId="xl385">
    <w:name w:val="xl38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86">
    <w:name w:val="xl38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87">
    <w:name w:val="xl38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88">
    <w:name w:val="xl388"/>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389">
    <w:name w:val="xl38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390">
    <w:name w:val="xl390"/>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391">
    <w:name w:val="xl391"/>
    <w:basedOn w:val="a"/>
    <w:rsid w:val="0069257C"/>
    <w:pPr>
      <w:pBdr>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92">
    <w:name w:val="xl39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93">
    <w:name w:val="xl393"/>
    <w:basedOn w:val="a"/>
    <w:rsid w:val="0069257C"/>
    <w:pPr>
      <w:pBdr>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94">
    <w:name w:val="xl39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lang w:eastAsia="uk-UA"/>
    </w:rPr>
  </w:style>
  <w:style w:type="paragraph" w:customStyle="1" w:styleId="xl395">
    <w:name w:val="xl395"/>
    <w:basedOn w:val="a"/>
    <w:rsid w:val="0069257C"/>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96">
    <w:name w:val="xl39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uk-UA"/>
    </w:rPr>
  </w:style>
  <w:style w:type="paragraph" w:customStyle="1" w:styleId="xl397">
    <w:name w:val="xl397"/>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398">
    <w:name w:val="xl398"/>
    <w:basedOn w:val="a"/>
    <w:rsid w:val="0069257C"/>
    <w:pPr>
      <w:pBdr>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399">
    <w:name w:val="xl399"/>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0">
    <w:name w:val="xl400"/>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401">
    <w:name w:val="xl401"/>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2">
    <w:name w:val="xl402"/>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3">
    <w:name w:val="xl40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4">
    <w:name w:val="xl404"/>
    <w:basedOn w:val="a"/>
    <w:rsid w:val="0069257C"/>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5">
    <w:name w:val="xl40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uk-UA"/>
    </w:rPr>
  </w:style>
  <w:style w:type="paragraph" w:customStyle="1" w:styleId="xl406">
    <w:name w:val="xl40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7">
    <w:name w:val="xl40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uk-UA"/>
    </w:rPr>
  </w:style>
  <w:style w:type="paragraph" w:customStyle="1" w:styleId="xl408">
    <w:name w:val="xl40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09">
    <w:name w:val="xl409"/>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10">
    <w:name w:val="xl41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11">
    <w:name w:val="xl411"/>
    <w:basedOn w:val="a"/>
    <w:rsid w:val="0069257C"/>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12">
    <w:name w:val="xl412"/>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13">
    <w:name w:val="xl41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14">
    <w:name w:val="xl41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15">
    <w:name w:val="xl415"/>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16">
    <w:name w:val="xl41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17">
    <w:name w:val="xl41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24"/>
      <w:szCs w:val="24"/>
      <w:lang w:eastAsia="uk-UA"/>
    </w:rPr>
  </w:style>
  <w:style w:type="paragraph" w:customStyle="1" w:styleId="xl418">
    <w:name w:val="xl418"/>
    <w:basedOn w:val="a"/>
    <w:rsid w:val="0069257C"/>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uk-UA"/>
    </w:rPr>
  </w:style>
  <w:style w:type="paragraph" w:customStyle="1" w:styleId="xl419">
    <w:name w:val="xl419"/>
    <w:basedOn w:val="a"/>
    <w:rsid w:val="0069257C"/>
    <w:pPr>
      <w:shd w:val="clear" w:color="000000" w:fill="FFFFFF"/>
      <w:spacing w:before="100" w:beforeAutospacing="1" w:after="100" w:afterAutospacing="1" w:line="240" w:lineRule="auto"/>
    </w:pPr>
    <w:rPr>
      <w:rFonts w:ascii="Times New Roman" w:eastAsia="Times New Roman" w:hAnsi="Times New Roman" w:cs="Times New Roman"/>
      <w:b/>
      <w:bCs/>
      <w:color w:val="FF0000"/>
      <w:sz w:val="24"/>
      <w:szCs w:val="24"/>
      <w:lang w:eastAsia="uk-UA"/>
    </w:rPr>
  </w:style>
  <w:style w:type="paragraph" w:customStyle="1" w:styleId="xl420">
    <w:name w:val="xl420"/>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1">
    <w:name w:val="xl421"/>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2">
    <w:name w:val="xl422"/>
    <w:basedOn w:val="a"/>
    <w:rsid w:val="0069257C"/>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23">
    <w:name w:val="xl423"/>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24">
    <w:name w:val="xl424"/>
    <w:basedOn w:val="a"/>
    <w:rsid w:val="0069257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25">
    <w:name w:val="xl42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6">
    <w:name w:val="xl426"/>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7">
    <w:name w:val="xl427"/>
    <w:basedOn w:val="a"/>
    <w:rsid w:val="006925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28">
    <w:name w:val="xl428"/>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29">
    <w:name w:val="xl429"/>
    <w:basedOn w:val="a"/>
    <w:rsid w:val="006925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0">
    <w:name w:val="xl430"/>
    <w:basedOn w:val="a"/>
    <w:rsid w:val="0069257C"/>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1">
    <w:name w:val="xl431"/>
    <w:basedOn w:val="a"/>
    <w:rsid w:val="0069257C"/>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2">
    <w:name w:val="xl432"/>
    <w:basedOn w:val="a"/>
    <w:rsid w:val="0069257C"/>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3">
    <w:name w:val="xl433"/>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434">
    <w:name w:val="xl434"/>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5">
    <w:name w:val="xl435"/>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436">
    <w:name w:val="xl436"/>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uk-UA"/>
    </w:rPr>
  </w:style>
  <w:style w:type="paragraph" w:customStyle="1" w:styleId="xl437">
    <w:name w:val="xl437"/>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38">
    <w:name w:val="xl438"/>
    <w:basedOn w:val="a"/>
    <w:rsid w:val="006925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uk-UA"/>
    </w:rPr>
  </w:style>
  <w:style w:type="paragraph" w:customStyle="1" w:styleId="xl439">
    <w:name w:val="xl439"/>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0">
    <w:name w:val="xl440"/>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1">
    <w:name w:val="xl441"/>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2">
    <w:name w:val="xl442"/>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3">
    <w:name w:val="xl443"/>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4">
    <w:name w:val="xl444"/>
    <w:basedOn w:val="a"/>
    <w:rsid w:val="0069257C"/>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45">
    <w:name w:val="xl445"/>
    <w:basedOn w:val="a"/>
    <w:rsid w:val="0069257C"/>
    <w:pPr>
      <w:pBdr>
        <w:left w:val="single" w:sz="4" w:space="0" w:color="auto"/>
        <w:bottom w:val="single" w:sz="4" w:space="0" w:color="auto"/>
      </w:pBdr>
      <w:shd w:val="clear" w:color="000000" w:fill="92D050"/>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446">
    <w:name w:val="xl446"/>
    <w:basedOn w:val="a"/>
    <w:rsid w:val="0069257C"/>
    <w:pPr>
      <w:pBdr>
        <w:bottom w:val="single" w:sz="4" w:space="0" w:color="auto"/>
      </w:pBdr>
      <w:shd w:val="clear" w:color="000000" w:fill="92D050"/>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447">
    <w:name w:val="xl447"/>
    <w:basedOn w:val="a"/>
    <w:rsid w:val="0069257C"/>
    <w:pPr>
      <w:pBdr>
        <w:bottom w:val="single" w:sz="4" w:space="0" w:color="auto"/>
        <w:right w:val="single" w:sz="4" w:space="0" w:color="auto"/>
      </w:pBdr>
      <w:shd w:val="clear" w:color="000000" w:fill="92D050"/>
      <w:spacing w:before="100" w:beforeAutospacing="1" w:after="100" w:afterAutospacing="1" w:line="240" w:lineRule="auto"/>
      <w:jc w:val="center"/>
    </w:pPr>
    <w:rPr>
      <w:rFonts w:ascii="Times New Roman" w:eastAsia="Times New Roman" w:hAnsi="Times New Roman" w:cs="Times New Roman"/>
      <w:sz w:val="24"/>
      <w:szCs w:val="24"/>
      <w:lang w:eastAsia="uk-UA"/>
    </w:rPr>
  </w:style>
  <w:style w:type="paragraph" w:customStyle="1" w:styleId="xl448">
    <w:name w:val="xl448"/>
    <w:basedOn w:val="a"/>
    <w:rsid w:val="0069257C"/>
    <w:pPr>
      <w:pBdr>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49">
    <w:name w:val="xl449"/>
    <w:basedOn w:val="a"/>
    <w:rsid w:val="0069257C"/>
    <w:pPr>
      <w:pBdr>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50">
    <w:name w:val="xl450"/>
    <w:basedOn w:val="a"/>
    <w:rsid w:val="0069257C"/>
    <w:pPr>
      <w:pBdr>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51">
    <w:name w:val="xl451"/>
    <w:basedOn w:val="a"/>
    <w:rsid w:val="0069257C"/>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52">
    <w:name w:val="xl452"/>
    <w:basedOn w:val="a"/>
    <w:rsid w:val="0069257C"/>
    <w:pPr>
      <w:pBdr>
        <w:top w:val="single" w:sz="4" w:space="0" w:color="auto"/>
        <w:bottom w:val="single" w:sz="4" w:space="0" w:color="auto"/>
      </w:pBdr>
      <w:shd w:val="clear" w:color="000000" w:fill="92D050"/>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53">
    <w:name w:val="xl453"/>
    <w:basedOn w:val="a"/>
    <w:rsid w:val="0069257C"/>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54">
    <w:name w:val="xl454"/>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55">
    <w:name w:val="xl455"/>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56">
    <w:name w:val="xl456"/>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57">
    <w:name w:val="xl457"/>
    <w:basedOn w:val="a"/>
    <w:rsid w:val="0069257C"/>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58">
    <w:name w:val="xl458"/>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59">
    <w:name w:val="xl459"/>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0">
    <w:name w:val="xl460"/>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1">
    <w:name w:val="xl461"/>
    <w:basedOn w:val="a"/>
    <w:rsid w:val="0069257C"/>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62">
    <w:name w:val="xl462"/>
    <w:basedOn w:val="a"/>
    <w:rsid w:val="0069257C"/>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63">
    <w:name w:val="xl463"/>
    <w:basedOn w:val="a"/>
    <w:rsid w:val="0069257C"/>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64">
    <w:name w:val="xl464"/>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5">
    <w:name w:val="xl465"/>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6">
    <w:name w:val="xl466"/>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7">
    <w:name w:val="xl467"/>
    <w:basedOn w:val="a"/>
    <w:rsid w:val="0069257C"/>
    <w:pPr>
      <w:pBdr>
        <w:top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68">
    <w:name w:val="xl468"/>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69">
    <w:name w:val="xl469"/>
    <w:basedOn w:val="a"/>
    <w:rsid w:val="0069257C"/>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70">
    <w:name w:val="xl470"/>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71">
    <w:name w:val="xl471"/>
    <w:basedOn w:val="a"/>
    <w:rsid w:val="0069257C"/>
    <w:pPr>
      <w:pBdr>
        <w:top w:val="single" w:sz="4" w:space="0" w:color="auto"/>
        <w:lef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2">
    <w:name w:val="xl472"/>
    <w:basedOn w:val="a"/>
    <w:rsid w:val="0069257C"/>
    <w:pPr>
      <w:pBdr>
        <w:top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3">
    <w:name w:val="xl473"/>
    <w:basedOn w:val="a"/>
    <w:rsid w:val="0069257C"/>
    <w:pPr>
      <w:pBdr>
        <w:top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4">
    <w:name w:val="xl474"/>
    <w:basedOn w:val="a"/>
    <w:rsid w:val="0069257C"/>
    <w:pPr>
      <w:pBdr>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5">
    <w:name w:val="xl475"/>
    <w:basedOn w:val="a"/>
    <w:rsid w:val="0069257C"/>
    <w:pPr>
      <w:pBdr>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6">
    <w:name w:val="xl476"/>
    <w:basedOn w:val="a"/>
    <w:rsid w:val="0069257C"/>
    <w:pPr>
      <w:pBdr>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7">
    <w:name w:val="xl477"/>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8">
    <w:name w:val="xl478"/>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79">
    <w:name w:val="xl479"/>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Times New Roman" w:eastAsia="Times New Roman" w:hAnsi="Times New Roman" w:cs="Times New Roman"/>
      <w:b/>
      <w:bCs/>
      <w:sz w:val="24"/>
      <w:szCs w:val="24"/>
      <w:lang w:eastAsia="uk-UA"/>
    </w:rPr>
  </w:style>
  <w:style w:type="paragraph" w:customStyle="1" w:styleId="xl480">
    <w:name w:val="xl480"/>
    <w:basedOn w:val="a"/>
    <w:rsid w:val="0069257C"/>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81">
    <w:name w:val="xl481"/>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uk-UA"/>
    </w:rPr>
  </w:style>
  <w:style w:type="paragraph" w:customStyle="1" w:styleId="xl482">
    <w:name w:val="xl482"/>
    <w:basedOn w:val="a"/>
    <w:rsid w:val="0069257C"/>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uk-UA"/>
    </w:rPr>
  </w:style>
  <w:style w:type="paragraph" w:customStyle="1" w:styleId="xl483">
    <w:name w:val="xl483"/>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uk-UA"/>
    </w:rPr>
  </w:style>
  <w:style w:type="paragraph" w:customStyle="1" w:styleId="xl484">
    <w:name w:val="xl484"/>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85">
    <w:name w:val="xl485"/>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sz w:val="24"/>
      <w:szCs w:val="24"/>
      <w:lang w:eastAsia="uk-UA"/>
    </w:rPr>
  </w:style>
  <w:style w:type="paragraph" w:customStyle="1" w:styleId="xl486">
    <w:name w:val="xl486"/>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87">
    <w:name w:val="xl487"/>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88">
    <w:name w:val="xl488"/>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89">
    <w:name w:val="xl489"/>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90">
    <w:name w:val="xl490"/>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91">
    <w:name w:val="xl491"/>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92">
    <w:name w:val="xl492"/>
    <w:basedOn w:val="a"/>
    <w:rsid w:val="0069257C"/>
    <w:pPr>
      <w:pBdr>
        <w:top w:val="single" w:sz="4" w:space="0" w:color="auto"/>
        <w:lef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93">
    <w:name w:val="xl493"/>
    <w:basedOn w:val="a"/>
    <w:rsid w:val="0069257C"/>
    <w:pPr>
      <w:pBdr>
        <w:top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94">
    <w:name w:val="xl494"/>
    <w:basedOn w:val="a"/>
    <w:rsid w:val="0069257C"/>
    <w:pPr>
      <w:pBdr>
        <w:top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495">
    <w:name w:val="xl495"/>
    <w:basedOn w:val="a"/>
    <w:rsid w:val="0069257C"/>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96">
    <w:name w:val="xl496"/>
    <w:basedOn w:val="a"/>
    <w:rsid w:val="0069257C"/>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97">
    <w:name w:val="xl497"/>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uk-UA"/>
    </w:rPr>
  </w:style>
  <w:style w:type="paragraph" w:customStyle="1" w:styleId="xl498">
    <w:name w:val="xl498"/>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499">
    <w:name w:val="xl499"/>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0">
    <w:name w:val="xl500"/>
    <w:basedOn w:val="a"/>
    <w:rsid w:val="0069257C"/>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1">
    <w:name w:val="xl501"/>
    <w:basedOn w:val="a"/>
    <w:rsid w:val="0069257C"/>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2">
    <w:name w:val="xl502"/>
    <w:basedOn w:val="a"/>
    <w:rsid w:val="0069257C"/>
    <w:pPr>
      <w:pBdr>
        <w:top w:val="single" w:sz="4" w:space="0" w:color="auto"/>
        <w:left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503">
    <w:name w:val="xl503"/>
    <w:basedOn w:val="a"/>
    <w:rsid w:val="0069257C"/>
    <w:pPr>
      <w:pBdr>
        <w:top w:val="single" w:sz="4" w:space="0" w:color="auto"/>
        <w:bottom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504">
    <w:name w:val="xl504"/>
    <w:basedOn w:val="a"/>
    <w:rsid w:val="0069257C"/>
    <w:pPr>
      <w:pBdr>
        <w:top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top"/>
    </w:pPr>
    <w:rPr>
      <w:rFonts w:ascii="Times New Roman" w:eastAsia="Times New Roman" w:hAnsi="Times New Roman" w:cs="Times New Roman"/>
      <w:b/>
      <w:bCs/>
      <w:sz w:val="24"/>
      <w:szCs w:val="24"/>
      <w:lang w:eastAsia="uk-UA"/>
    </w:rPr>
  </w:style>
  <w:style w:type="paragraph" w:customStyle="1" w:styleId="xl505">
    <w:name w:val="xl505"/>
    <w:basedOn w:val="a"/>
    <w:rsid w:val="0069257C"/>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6">
    <w:name w:val="xl506"/>
    <w:basedOn w:val="a"/>
    <w:rsid w:val="0069257C"/>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7">
    <w:name w:val="xl507"/>
    <w:basedOn w:val="a"/>
    <w:rsid w:val="0069257C"/>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uk-UA"/>
    </w:rPr>
  </w:style>
  <w:style w:type="paragraph" w:customStyle="1" w:styleId="xl508">
    <w:name w:val="xl508"/>
    <w:basedOn w:val="a"/>
    <w:rsid w:val="0069257C"/>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509">
    <w:name w:val="xl509"/>
    <w:basedOn w:val="a"/>
    <w:rsid w:val="0069257C"/>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510">
    <w:name w:val="xl510"/>
    <w:basedOn w:val="a"/>
    <w:rsid w:val="0069257C"/>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b/>
      <w:bCs/>
      <w:sz w:val="24"/>
      <w:szCs w:val="24"/>
      <w:lang w:eastAsia="uk-UA"/>
    </w:rPr>
  </w:style>
  <w:style w:type="paragraph" w:customStyle="1" w:styleId="xl511">
    <w:name w:val="xl511"/>
    <w:basedOn w:val="a"/>
    <w:rsid w:val="006925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512">
    <w:name w:val="xl512"/>
    <w:basedOn w:val="a"/>
    <w:rsid w:val="0069257C"/>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 w:type="paragraph" w:customStyle="1" w:styleId="xl513">
    <w:name w:val="xl513"/>
    <w:basedOn w:val="a"/>
    <w:rsid w:val="0069257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239">
      <w:bodyDiv w:val="1"/>
      <w:marLeft w:val="0"/>
      <w:marRight w:val="0"/>
      <w:marTop w:val="0"/>
      <w:marBottom w:val="0"/>
      <w:divBdr>
        <w:top w:val="none" w:sz="0" w:space="0" w:color="auto"/>
        <w:left w:val="none" w:sz="0" w:space="0" w:color="auto"/>
        <w:bottom w:val="none" w:sz="0" w:space="0" w:color="auto"/>
        <w:right w:val="none" w:sz="0" w:space="0" w:color="auto"/>
      </w:divBdr>
    </w:div>
    <w:div w:id="5791655">
      <w:bodyDiv w:val="1"/>
      <w:marLeft w:val="0"/>
      <w:marRight w:val="0"/>
      <w:marTop w:val="0"/>
      <w:marBottom w:val="0"/>
      <w:divBdr>
        <w:top w:val="none" w:sz="0" w:space="0" w:color="auto"/>
        <w:left w:val="none" w:sz="0" w:space="0" w:color="auto"/>
        <w:bottom w:val="none" w:sz="0" w:space="0" w:color="auto"/>
        <w:right w:val="none" w:sz="0" w:space="0" w:color="auto"/>
      </w:divBdr>
    </w:div>
    <w:div w:id="7484902">
      <w:bodyDiv w:val="1"/>
      <w:marLeft w:val="0"/>
      <w:marRight w:val="0"/>
      <w:marTop w:val="0"/>
      <w:marBottom w:val="0"/>
      <w:divBdr>
        <w:top w:val="none" w:sz="0" w:space="0" w:color="auto"/>
        <w:left w:val="none" w:sz="0" w:space="0" w:color="auto"/>
        <w:bottom w:val="none" w:sz="0" w:space="0" w:color="auto"/>
        <w:right w:val="none" w:sz="0" w:space="0" w:color="auto"/>
      </w:divBdr>
    </w:div>
    <w:div w:id="39716940">
      <w:bodyDiv w:val="1"/>
      <w:marLeft w:val="0"/>
      <w:marRight w:val="0"/>
      <w:marTop w:val="0"/>
      <w:marBottom w:val="0"/>
      <w:divBdr>
        <w:top w:val="none" w:sz="0" w:space="0" w:color="auto"/>
        <w:left w:val="none" w:sz="0" w:space="0" w:color="auto"/>
        <w:bottom w:val="none" w:sz="0" w:space="0" w:color="auto"/>
        <w:right w:val="none" w:sz="0" w:space="0" w:color="auto"/>
      </w:divBdr>
    </w:div>
    <w:div w:id="43450658">
      <w:bodyDiv w:val="1"/>
      <w:marLeft w:val="0"/>
      <w:marRight w:val="0"/>
      <w:marTop w:val="0"/>
      <w:marBottom w:val="0"/>
      <w:divBdr>
        <w:top w:val="none" w:sz="0" w:space="0" w:color="auto"/>
        <w:left w:val="none" w:sz="0" w:space="0" w:color="auto"/>
        <w:bottom w:val="none" w:sz="0" w:space="0" w:color="auto"/>
        <w:right w:val="none" w:sz="0" w:space="0" w:color="auto"/>
      </w:divBdr>
    </w:div>
    <w:div w:id="49498807">
      <w:bodyDiv w:val="1"/>
      <w:marLeft w:val="0"/>
      <w:marRight w:val="0"/>
      <w:marTop w:val="0"/>
      <w:marBottom w:val="0"/>
      <w:divBdr>
        <w:top w:val="none" w:sz="0" w:space="0" w:color="auto"/>
        <w:left w:val="none" w:sz="0" w:space="0" w:color="auto"/>
        <w:bottom w:val="none" w:sz="0" w:space="0" w:color="auto"/>
        <w:right w:val="none" w:sz="0" w:space="0" w:color="auto"/>
      </w:divBdr>
    </w:div>
    <w:div w:id="59249948">
      <w:bodyDiv w:val="1"/>
      <w:marLeft w:val="0"/>
      <w:marRight w:val="0"/>
      <w:marTop w:val="0"/>
      <w:marBottom w:val="0"/>
      <w:divBdr>
        <w:top w:val="none" w:sz="0" w:space="0" w:color="auto"/>
        <w:left w:val="none" w:sz="0" w:space="0" w:color="auto"/>
        <w:bottom w:val="none" w:sz="0" w:space="0" w:color="auto"/>
        <w:right w:val="none" w:sz="0" w:space="0" w:color="auto"/>
      </w:divBdr>
    </w:div>
    <w:div w:id="93675077">
      <w:bodyDiv w:val="1"/>
      <w:marLeft w:val="0"/>
      <w:marRight w:val="0"/>
      <w:marTop w:val="0"/>
      <w:marBottom w:val="0"/>
      <w:divBdr>
        <w:top w:val="none" w:sz="0" w:space="0" w:color="auto"/>
        <w:left w:val="none" w:sz="0" w:space="0" w:color="auto"/>
        <w:bottom w:val="none" w:sz="0" w:space="0" w:color="auto"/>
        <w:right w:val="none" w:sz="0" w:space="0" w:color="auto"/>
      </w:divBdr>
    </w:div>
    <w:div w:id="103695649">
      <w:bodyDiv w:val="1"/>
      <w:marLeft w:val="0"/>
      <w:marRight w:val="0"/>
      <w:marTop w:val="0"/>
      <w:marBottom w:val="0"/>
      <w:divBdr>
        <w:top w:val="none" w:sz="0" w:space="0" w:color="auto"/>
        <w:left w:val="none" w:sz="0" w:space="0" w:color="auto"/>
        <w:bottom w:val="none" w:sz="0" w:space="0" w:color="auto"/>
        <w:right w:val="none" w:sz="0" w:space="0" w:color="auto"/>
      </w:divBdr>
    </w:div>
    <w:div w:id="125510251">
      <w:bodyDiv w:val="1"/>
      <w:marLeft w:val="0"/>
      <w:marRight w:val="0"/>
      <w:marTop w:val="0"/>
      <w:marBottom w:val="0"/>
      <w:divBdr>
        <w:top w:val="none" w:sz="0" w:space="0" w:color="auto"/>
        <w:left w:val="none" w:sz="0" w:space="0" w:color="auto"/>
        <w:bottom w:val="none" w:sz="0" w:space="0" w:color="auto"/>
        <w:right w:val="none" w:sz="0" w:space="0" w:color="auto"/>
      </w:divBdr>
    </w:div>
    <w:div w:id="143863958">
      <w:bodyDiv w:val="1"/>
      <w:marLeft w:val="0"/>
      <w:marRight w:val="0"/>
      <w:marTop w:val="0"/>
      <w:marBottom w:val="0"/>
      <w:divBdr>
        <w:top w:val="none" w:sz="0" w:space="0" w:color="auto"/>
        <w:left w:val="none" w:sz="0" w:space="0" w:color="auto"/>
        <w:bottom w:val="none" w:sz="0" w:space="0" w:color="auto"/>
        <w:right w:val="none" w:sz="0" w:space="0" w:color="auto"/>
      </w:divBdr>
    </w:div>
    <w:div w:id="145129227">
      <w:bodyDiv w:val="1"/>
      <w:marLeft w:val="0"/>
      <w:marRight w:val="0"/>
      <w:marTop w:val="0"/>
      <w:marBottom w:val="0"/>
      <w:divBdr>
        <w:top w:val="none" w:sz="0" w:space="0" w:color="auto"/>
        <w:left w:val="none" w:sz="0" w:space="0" w:color="auto"/>
        <w:bottom w:val="none" w:sz="0" w:space="0" w:color="auto"/>
        <w:right w:val="none" w:sz="0" w:space="0" w:color="auto"/>
      </w:divBdr>
    </w:div>
    <w:div w:id="156962692">
      <w:bodyDiv w:val="1"/>
      <w:marLeft w:val="0"/>
      <w:marRight w:val="0"/>
      <w:marTop w:val="0"/>
      <w:marBottom w:val="0"/>
      <w:divBdr>
        <w:top w:val="none" w:sz="0" w:space="0" w:color="auto"/>
        <w:left w:val="none" w:sz="0" w:space="0" w:color="auto"/>
        <w:bottom w:val="none" w:sz="0" w:space="0" w:color="auto"/>
        <w:right w:val="none" w:sz="0" w:space="0" w:color="auto"/>
      </w:divBdr>
    </w:div>
    <w:div w:id="158927975">
      <w:bodyDiv w:val="1"/>
      <w:marLeft w:val="0"/>
      <w:marRight w:val="0"/>
      <w:marTop w:val="0"/>
      <w:marBottom w:val="0"/>
      <w:divBdr>
        <w:top w:val="none" w:sz="0" w:space="0" w:color="auto"/>
        <w:left w:val="none" w:sz="0" w:space="0" w:color="auto"/>
        <w:bottom w:val="none" w:sz="0" w:space="0" w:color="auto"/>
        <w:right w:val="none" w:sz="0" w:space="0" w:color="auto"/>
      </w:divBdr>
    </w:div>
    <w:div w:id="168760737">
      <w:bodyDiv w:val="1"/>
      <w:marLeft w:val="0"/>
      <w:marRight w:val="0"/>
      <w:marTop w:val="0"/>
      <w:marBottom w:val="0"/>
      <w:divBdr>
        <w:top w:val="none" w:sz="0" w:space="0" w:color="auto"/>
        <w:left w:val="none" w:sz="0" w:space="0" w:color="auto"/>
        <w:bottom w:val="none" w:sz="0" w:space="0" w:color="auto"/>
        <w:right w:val="none" w:sz="0" w:space="0" w:color="auto"/>
      </w:divBdr>
    </w:div>
    <w:div w:id="174882516">
      <w:bodyDiv w:val="1"/>
      <w:marLeft w:val="0"/>
      <w:marRight w:val="0"/>
      <w:marTop w:val="0"/>
      <w:marBottom w:val="0"/>
      <w:divBdr>
        <w:top w:val="none" w:sz="0" w:space="0" w:color="auto"/>
        <w:left w:val="none" w:sz="0" w:space="0" w:color="auto"/>
        <w:bottom w:val="none" w:sz="0" w:space="0" w:color="auto"/>
        <w:right w:val="none" w:sz="0" w:space="0" w:color="auto"/>
      </w:divBdr>
    </w:div>
    <w:div w:id="177357197">
      <w:bodyDiv w:val="1"/>
      <w:marLeft w:val="0"/>
      <w:marRight w:val="0"/>
      <w:marTop w:val="0"/>
      <w:marBottom w:val="0"/>
      <w:divBdr>
        <w:top w:val="none" w:sz="0" w:space="0" w:color="auto"/>
        <w:left w:val="none" w:sz="0" w:space="0" w:color="auto"/>
        <w:bottom w:val="none" w:sz="0" w:space="0" w:color="auto"/>
        <w:right w:val="none" w:sz="0" w:space="0" w:color="auto"/>
      </w:divBdr>
    </w:div>
    <w:div w:id="181020337">
      <w:bodyDiv w:val="1"/>
      <w:marLeft w:val="0"/>
      <w:marRight w:val="0"/>
      <w:marTop w:val="0"/>
      <w:marBottom w:val="0"/>
      <w:divBdr>
        <w:top w:val="none" w:sz="0" w:space="0" w:color="auto"/>
        <w:left w:val="none" w:sz="0" w:space="0" w:color="auto"/>
        <w:bottom w:val="none" w:sz="0" w:space="0" w:color="auto"/>
        <w:right w:val="none" w:sz="0" w:space="0" w:color="auto"/>
      </w:divBdr>
    </w:div>
    <w:div w:id="185560329">
      <w:bodyDiv w:val="1"/>
      <w:marLeft w:val="0"/>
      <w:marRight w:val="0"/>
      <w:marTop w:val="0"/>
      <w:marBottom w:val="0"/>
      <w:divBdr>
        <w:top w:val="none" w:sz="0" w:space="0" w:color="auto"/>
        <w:left w:val="none" w:sz="0" w:space="0" w:color="auto"/>
        <w:bottom w:val="none" w:sz="0" w:space="0" w:color="auto"/>
        <w:right w:val="none" w:sz="0" w:space="0" w:color="auto"/>
      </w:divBdr>
    </w:div>
    <w:div w:id="192698277">
      <w:bodyDiv w:val="1"/>
      <w:marLeft w:val="0"/>
      <w:marRight w:val="0"/>
      <w:marTop w:val="0"/>
      <w:marBottom w:val="0"/>
      <w:divBdr>
        <w:top w:val="none" w:sz="0" w:space="0" w:color="auto"/>
        <w:left w:val="none" w:sz="0" w:space="0" w:color="auto"/>
        <w:bottom w:val="none" w:sz="0" w:space="0" w:color="auto"/>
        <w:right w:val="none" w:sz="0" w:space="0" w:color="auto"/>
      </w:divBdr>
    </w:div>
    <w:div w:id="196552438">
      <w:bodyDiv w:val="1"/>
      <w:marLeft w:val="0"/>
      <w:marRight w:val="0"/>
      <w:marTop w:val="0"/>
      <w:marBottom w:val="0"/>
      <w:divBdr>
        <w:top w:val="none" w:sz="0" w:space="0" w:color="auto"/>
        <w:left w:val="none" w:sz="0" w:space="0" w:color="auto"/>
        <w:bottom w:val="none" w:sz="0" w:space="0" w:color="auto"/>
        <w:right w:val="none" w:sz="0" w:space="0" w:color="auto"/>
      </w:divBdr>
    </w:div>
    <w:div w:id="208417028">
      <w:bodyDiv w:val="1"/>
      <w:marLeft w:val="0"/>
      <w:marRight w:val="0"/>
      <w:marTop w:val="0"/>
      <w:marBottom w:val="0"/>
      <w:divBdr>
        <w:top w:val="none" w:sz="0" w:space="0" w:color="auto"/>
        <w:left w:val="none" w:sz="0" w:space="0" w:color="auto"/>
        <w:bottom w:val="none" w:sz="0" w:space="0" w:color="auto"/>
        <w:right w:val="none" w:sz="0" w:space="0" w:color="auto"/>
      </w:divBdr>
    </w:div>
    <w:div w:id="212543586">
      <w:bodyDiv w:val="1"/>
      <w:marLeft w:val="0"/>
      <w:marRight w:val="0"/>
      <w:marTop w:val="0"/>
      <w:marBottom w:val="0"/>
      <w:divBdr>
        <w:top w:val="none" w:sz="0" w:space="0" w:color="auto"/>
        <w:left w:val="none" w:sz="0" w:space="0" w:color="auto"/>
        <w:bottom w:val="none" w:sz="0" w:space="0" w:color="auto"/>
        <w:right w:val="none" w:sz="0" w:space="0" w:color="auto"/>
      </w:divBdr>
    </w:div>
    <w:div w:id="216161586">
      <w:bodyDiv w:val="1"/>
      <w:marLeft w:val="0"/>
      <w:marRight w:val="0"/>
      <w:marTop w:val="0"/>
      <w:marBottom w:val="0"/>
      <w:divBdr>
        <w:top w:val="none" w:sz="0" w:space="0" w:color="auto"/>
        <w:left w:val="none" w:sz="0" w:space="0" w:color="auto"/>
        <w:bottom w:val="none" w:sz="0" w:space="0" w:color="auto"/>
        <w:right w:val="none" w:sz="0" w:space="0" w:color="auto"/>
      </w:divBdr>
    </w:div>
    <w:div w:id="226037125">
      <w:bodyDiv w:val="1"/>
      <w:marLeft w:val="0"/>
      <w:marRight w:val="0"/>
      <w:marTop w:val="0"/>
      <w:marBottom w:val="0"/>
      <w:divBdr>
        <w:top w:val="none" w:sz="0" w:space="0" w:color="auto"/>
        <w:left w:val="none" w:sz="0" w:space="0" w:color="auto"/>
        <w:bottom w:val="none" w:sz="0" w:space="0" w:color="auto"/>
        <w:right w:val="none" w:sz="0" w:space="0" w:color="auto"/>
      </w:divBdr>
    </w:div>
    <w:div w:id="241721121">
      <w:bodyDiv w:val="1"/>
      <w:marLeft w:val="0"/>
      <w:marRight w:val="0"/>
      <w:marTop w:val="0"/>
      <w:marBottom w:val="0"/>
      <w:divBdr>
        <w:top w:val="none" w:sz="0" w:space="0" w:color="auto"/>
        <w:left w:val="none" w:sz="0" w:space="0" w:color="auto"/>
        <w:bottom w:val="none" w:sz="0" w:space="0" w:color="auto"/>
        <w:right w:val="none" w:sz="0" w:space="0" w:color="auto"/>
      </w:divBdr>
    </w:div>
    <w:div w:id="270823304">
      <w:bodyDiv w:val="1"/>
      <w:marLeft w:val="0"/>
      <w:marRight w:val="0"/>
      <w:marTop w:val="0"/>
      <w:marBottom w:val="0"/>
      <w:divBdr>
        <w:top w:val="none" w:sz="0" w:space="0" w:color="auto"/>
        <w:left w:val="none" w:sz="0" w:space="0" w:color="auto"/>
        <w:bottom w:val="none" w:sz="0" w:space="0" w:color="auto"/>
        <w:right w:val="none" w:sz="0" w:space="0" w:color="auto"/>
      </w:divBdr>
    </w:div>
    <w:div w:id="272523351">
      <w:bodyDiv w:val="1"/>
      <w:marLeft w:val="0"/>
      <w:marRight w:val="0"/>
      <w:marTop w:val="0"/>
      <w:marBottom w:val="0"/>
      <w:divBdr>
        <w:top w:val="none" w:sz="0" w:space="0" w:color="auto"/>
        <w:left w:val="none" w:sz="0" w:space="0" w:color="auto"/>
        <w:bottom w:val="none" w:sz="0" w:space="0" w:color="auto"/>
        <w:right w:val="none" w:sz="0" w:space="0" w:color="auto"/>
      </w:divBdr>
    </w:div>
    <w:div w:id="279335583">
      <w:bodyDiv w:val="1"/>
      <w:marLeft w:val="0"/>
      <w:marRight w:val="0"/>
      <w:marTop w:val="0"/>
      <w:marBottom w:val="0"/>
      <w:divBdr>
        <w:top w:val="none" w:sz="0" w:space="0" w:color="auto"/>
        <w:left w:val="none" w:sz="0" w:space="0" w:color="auto"/>
        <w:bottom w:val="none" w:sz="0" w:space="0" w:color="auto"/>
        <w:right w:val="none" w:sz="0" w:space="0" w:color="auto"/>
      </w:divBdr>
    </w:div>
    <w:div w:id="283073685">
      <w:bodyDiv w:val="1"/>
      <w:marLeft w:val="0"/>
      <w:marRight w:val="0"/>
      <w:marTop w:val="0"/>
      <w:marBottom w:val="0"/>
      <w:divBdr>
        <w:top w:val="none" w:sz="0" w:space="0" w:color="auto"/>
        <w:left w:val="none" w:sz="0" w:space="0" w:color="auto"/>
        <w:bottom w:val="none" w:sz="0" w:space="0" w:color="auto"/>
        <w:right w:val="none" w:sz="0" w:space="0" w:color="auto"/>
      </w:divBdr>
    </w:div>
    <w:div w:id="314846254">
      <w:bodyDiv w:val="1"/>
      <w:marLeft w:val="0"/>
      <w:marRight w:val="0"/>
      <w:marTop w:val="0"/>
      <w:marBottom w:val="0"/>
      <w:divBdr>
        <w:top w:val="none" w:sz="0" w:space="0" w:color="auto"/>
        <w:left w:val="none" w:sz="0" w:space="0" w:color="auto"/>
        <w:bottom w:val="none" w:sz="0" w:space="0" w:color="auto"/>
        <w:right w:val="none" w:sz="0" w:space="0" w:color="auto"/>
      </w:divBdr>
    </w:div>
    <w:div w:id="318385491">
      <w:bodyDiv w:val="1"/>
      <w:marLeft w:val="0"/>
      <w:marRight w:val="0"/>
      <w:marTop w:val="0"/>
      <w:marBottom w:val="0"/>
      <w:divBdr>
        <w:top w:val="none" w:sz="0" w:space="0" w:color="auto"/>
        <w:left w:val="none" w:sz="0" w:space="0" w:color="auto"/>
        <w:bottom w:val="none" w:sz="0" w:space="0" w:color="auto"/>
        <w:right w:val="none" w:sz="0" w:space="0" w:color="auto"/>
      </w:divBdr>
    </w:div>
    <w:div w:id="345208983">
      <w:bodyDiv w:val="1"/>
      <w:marLeft w:val="0"/>
      <w:marRight w:val="0"/>
      <w:marTop w:val="0"/>
      <w:marBottom w:val="0"/>
      <w:divBdr>
        <w:top w:val="none" w:sz="0" w:space="0" w:color="auto"/>
        <w:left w:val="none" w:sz="0" w:space="0" w:color="auto"/>
        <w:bottom w:val="none" w:sz="0" w:space="0" w:color="auto"/>
        <w:right w:val="none" w:sz="0" w:space="0" w:color="auto"/>
      </w:divBdr>
    </w:div>
    <w:div w:id="371148964">
      <w:bodyDiv w:val="1"/>
      <w:marLeft w:val="0"/>
      <w:marRight w:val="0"/>
      <w:marTop w:val="0"/>
      <w:marBottom w:val="0"/>
      <w:divBdr>
        <w:top w:val="none" w:sz="0" w:space="0" w:color="auto"/>
        <w:left w:val="none" w:sz="0" w:space="0" w:color="auto"/>
        <w:bottom w:val="none" w:sz="0" w:space="0" w:color="auto"/>
        <w:right w:val="none" w:sz="0" w:space="0" w:color="auto"/>
      </w:divBdr>
    </w:div>
    <w:div w:id="377242594">
      <w:bodyDiv w:val="1"/>
      <w:marLeft w:val="0"/>
      <w:marRight w:val="0"/>
      <w:marTop w:val="0"/>
      <w:marBottom w:val="0"/>
      <w:divBdr>
        <w:top w:val="none" w:sz="0" w:space="0" w:color="auto"/>
        <w:left w:val="none" w:sz="0" w:space="0" w:color="auto"/>
        <w:bottom w:val="none" w:sz="0" w:space="0" w:color="auto"/>
        <w:right w:val="none" w:sz="0" w:space="0" w:color="auto"/>
      </w:divBdr>
    </w:div>
    <w:div w:id="408036847">
      <w:bodyDiv w:val="1"/>
      <w:marLeft w:val="0"/>
      <w:marRight w:val="0"/>
      <w:marTop w:val="0"/>
      <w:marBottom w:val="0"/>
      <w:divBdr>
        <w:top w:val="none" w:sz="0" w:space="0" w:color="auto"/>
        <w:left w:val="none" w:sz="0" w:space="0" w:color="auto"/>
        <w:bottom w:val="none" w:sz="0" w:space="0" w:color="auto"/>
        <w:right w:val="none" w:sz="0" w:space="0" w:color="auto"/>
      </w:divBdr>
    </w:div>
    <w:div w:id="413092308">
      <w:bodyDiv w:val="1"/>
      <w:marLeft w:val="0"/>
      <w:marRight w:val="0"/>
      <w:marTop w:val="0"/>
      <w:marBottom w:val="0"/>
      <w:divBdr>
        <w:top w:val="none" w:sz="0" w:space="0" w:color="auto"/>
        <w:left w:val="none" w:sz="0" w:space="0" w:color="auto"/>
        <w:bottom w:val="none" w:sz="0" w:space="0" w:color="auto"/>
        <w:right w:val="none" w:sz="0" w:space="0" w:color="auto"/>
      </w:divBdr>
    </w:div>
    <w:div w:id="431097885">
      <w:bodyDiv w:val="1"/>
      <w:marLeft w:val="0"/>
      <w:marRight w:val="0"/>
      <w:marTop w:val="0"/>
      <w:marBottom w:val="0"/>
      <w:divBdr>
        <w:top w:val="none" w:sz="0" w:space="0" w:color="auto"/>
        <w:left w:val="none" w:sz="0" w:space="0" w:color="auto"/>
        <w:bottom w:val="none" w:sz="0" w:space="0" w:color="auto"/>
        <w:right w:val="none" w:sz="0" w:space="0" w:color="auto"/>
      </w:divBdr>
    </w:div>
    <w:div w:id="431366735">
      <w:bodyDiv w:val="1"/>
      <w:marLeft w:val="0"/>
      <w:marRight w:val="0"/>
      <w:marTop w:val="0"/>
      <w:marBottom w:val="0"/>
      <w:divBdr>
        <w:top w:val="none" w:sz="0" w:space="0" w:color="auto"/>
        <w:left w:val="none" w:sz="0" w:space="0" w:color="auto"/>
        <w:bottom w:val="none" w:sz="0" w:space="0" w:color="auto"/>
        <w:right w:val="none" w:sz="0" w:space="0" w:color="auto"/>
      </w:divBdr>
    </w:div>
    <w:div w:id="440536843">
      <w:bodyDiv w:val="1"/>
      <w:marLeft w:val="0"/>
      <w:marRight w:val="0"/>
      <w:marTop w:val="0"/>
      <w:marBottom w:val="0"/>
      <w:divBdr>
        <w:top w:val="none" w:sz="0" w:space="0" w:color="auto"/>
        <w:left w:val="none" w:sz="0" w:space="0" w:color="auto"/>
        <w:bottom w:val="none" w:sz="0" w:space="0" w:color="auto"/>
        <w:right w:val="none" w:sz="0" w:space="0" w:color="auto"/>
      </w:divBdr>
    </w:div>
    <w:div w:id="448471300">
      <w:bodyDiv w:val="1"/>
      <w:marLeft w:val="0"/>
      <w:marRight w:val="0"/>
      <w:marTop w:val="0"/>
      <w:marBottom w:val="0"/>
      <w:divBdr>
        <w:top w:val="none" w:sz="0" w:space="0" w:color="auto"/>
        <w:left w:val="none" w:sz="0" w:space="0" w:color="auto"/>
        <w:bottom w:val="none" w:sz="0" w:space="0" w:color="auto"/>
        <w:right w:val="none" w:sz="0" w:space="0" w:color="auto"/>
      </w:divBdr>
    </w:div>
    <w:div w:id="462700003">
      <w:bodyDiv w:val="1"/>
      <w:marLeft w:val="0"/>
      <w:marRight w:val="0"/>
      <w:marTop w:val="0"/>
      <w:marBottom w:val="0"/>
      <w:divBdr>
        <w:top w:val="none" w:sz="0" w:space="0" w:color="auto"/>
        <w:left w:val="none" w:sz="0" w:space="0" w:color="auto"/>
        <w:bottom w:val="none" w:sz="0" w:space="0" w:color="auto"/>
        <w:right w:val="none" w:sz="0" w:space="0" w:color="auto"/>
      </w:divBdr>
    </w:div>
    <w:div w:id="474102150">
      <w:bodyDiv w:val="1"/>
      <w:marLeft w:val="0"/>
      <w:marRight w:val="0"/>
      <w:marTop w:val="0"/>
      <w:marBottom w:val="0"/>
      <w:divBdr>
        <w:top w:val="none" w:sz="0" w:space="0" w:color="auto"/>
        <w:left w:val="none" w:sz="0" w:space="0" w:color="auto"/>
        <w:bottom w:val="none" w:sz="0" w:space="0" w:color="auto"/>
        <w:right w:val="none" w:sz="0" w:space="0" w:color="auto"/>
      </w:divBdr>
      <w:divsChild>
        <w:div w:id="711998128">
          <w:marLeft w:val="547"/>
          <w:marRight w:val="0"/>
          <w:marTop w:val="0"/>
          <w:marBottom w:val="0"/>
          <w:divBdr>
            <w:top w:val="none" w:sz="0" w:space="0" w:color="auto"/>
            <w:left w:val="none" w:sz="0" w:space="0" w:color="auto"/>
            <w:bottom w:val="none" w:sz="0" w:space="0" w:color="auto"/>
            <w:right w:val="none" w:sz="0" w:space="0" w:color="auto"/>
          </w:divBdr>
        </w:div>
      </w:divsChild>
    </w:div>
    <w:div w:id="479931976">
      <w:bodyDiv w:val="1"/>
      <w:marLeft w:val="0"/>
      <w:marRight w:val="0"/>
      <w:marTop w:val="0"/>
      <w:marBottom w:val="0"/>
      <w:divBdr>
        <w:top w:val="none" w:sz="0" w:space="0" w:color="auto"/>
        <w:left w:val="none" w:sz="0" w:space="0" w:color="auto"/>
        <w:bottom w:val="none" w:sz="0" w:space="0" w:color="auto"/>
        <w:right w:val="none" w:sz="0" w:space="0" w:color="auto"/>
      </w:divBdr>
    </w:div>
    <w:div w:id="504637280">
      <w:bodyDiv w:val="1"/>
      <w:marLeft w:val="0"/>
      <w:marRight w:val="0"/>
      <w:marTop w:val="0"/>
      <w:marBottom w:val="0"/>
      <w:divBdr>
        <w:top w:val="none" w:sz="0" w:space="0" w:color="auto"/>
        <w:left w:val="none" w:sz="0" w:space="0" w:color="auto"/>
        <w:bottom w:val="none" w:sz="0" w:space="0" w:color="auto"/>
        <w:right w:val="none" w:sz="0" w:space="0" w:color="auto"/>
      </w:divBdr>
    </w:div>
    <w:div w:id="510533327">
      <w:bodyDiv w:val="1"/>
      <w:marLeft w:val="0"/>
      <w:marRight w:val="0"/>
      <w:marTop w:val="0"/>
      <w:marBottom w:val="0"/>
      <w:divBdr>
        <w:top w:val="none" w:sz="0" w:space="0" w:color="auto"/>
        <w:left w:val="none" w:sz="0" w:space="0" w:color="auto"/>
        <w:bottom w:val="none" w:sz="0" w:space="0" w:color="auto"/>
        <w:right w:val="none" w:sz="0" w:space="0" w:color="auto"/>
      </w:divBdr>
    </w:div>
    <w:div w:id="515657030">
      <w:bodyDiv w:val="1"/>
      <w:marLeft w:val="0"/>
      <w:marRight w:val="0"/>
      <w:marTop w:val="0"/>
      <w:marBottom w:val="0"/>
      <w:divBdr>
        <w:top w:val="none" w:sz="0" w:space="0" w:color="auto"/>
        <w:left w:val="none" w:sz="0" w:space="0" w:color="auto"/>
        <w:bottom w:val="none" w:sz="0" w:space="0" w:color="auto"/>
        <w:right w:val="none" w:sz="0" w:space="0" w:color="auto"/>
      </w:divBdr>
    </w:div>
    <w:div w:id="569392321">
      <w:bodyDiv w:val="1"/>
      <w:marLeft w:val="0"/>
      <w:marRight w:val="0"/>
      <w:marTop w:val="0"/>
      <w:marBottom w:val="0"/>
      <w:divBdr>
        <w:top w:val="none" w:sz="0" w:space="0" w:color="auto"/>
        <w:left w:val="none" w:sz="0" w:space="0" w:color="auto"/>
        <w:bottom w:val="none" w:sz="0" w:space="0" w:color="auto"/>
        <w:right w:val="none" w:sz="0" w:space="0" w:color="auto"/>
      </w:divBdr>
    </w:div>
    <w:div w:id="594870388">
      <w:bodyDiv w:val="1"/>
      <w:marLeft w:val="0"/>
      <w:marRight w:val="0"/>
      <w:marTop w:val="0"/>
      <w:marBottom w:val="0"/>
      <w:divBdr>
        <w:top w:val="none" w:sz="0" w:space="0" w:color="auto"/>
        <w:left w:val="none" w:sz="0" w:space="0" w:color="auto"/>
        <w:bottom w:val="none" w:sz="0" w:space="0" w:color="auto"/>
        <w:right w:val="none" w:sz="0" w:space="0" w:color="auto"/>
      </w:divBdr>
    </w:div>
    <w:div w:id="615604009">
      <w:bodyDiv w:val="1"/>
      <w:marLeft w:val="0"/>
      <w:marRight w:val="0"/>
      <w:marTop w:val="0"/>
      <w:marBottom w:val="0"/>
      <w:divBdr>
        <w:top w:val="none" w:sz="0" w:space="0" w:color="auto"/>
        <w:left w:val="none" w:sz="0" w:space="0" w:color="auto"/>
        <w:bottom w:val="none" w:sz="0" w:space="0" w:color="auto"/>
        <w:right w:val="none" w:sz="0" w:space="0" w:color="auto"/>
      </w:divBdr>
    </w:div>
    <w:div w:id="619073195">
      <w:bodyDiv w:val="1"/>
      <w:marLeft w:val="0"/>
      <w:marRight w:val="0"/>
      <w:marTop w:val="0"/>
      <w:marBottom w:val="0"/>
      <w:divBdr>
        <w:top w:val="none" w:sz="0" w:space="0" w:color="auto"/>
        <w:left w:val="none" w:sz="0" w:space="0" w:color="auto"/>
        <w:bottom w:val="none" w:sz="0" w:space="0" w:color="auto"/>
        <w:right w:val="none" w:sz="0" w:space="0" w:color="auto"/>
      </w:divBdr>
    </w:div>
    <w:div w:id="647440507">
      <w:bodyDiv w:val="1"/>
      <w:marLeft w:val="0"/>
      <w:marRight w:val="0"/>
      <w:marTop w:val="0"/>
      <w:marBottom w:val="0"/>
      <w:divBdr>
        <w:top w:val="none" w:sz="0" w:space="0" w:color="auto"/>
        <w:left w:val="none" w:sz="0" w:space="0" w:color="auto"/>
        <w:bottom w:val="none" w:sz="0" w:space="0" w:color="auto"/>
        <w:right w:val="none" w:sz="0" w:space="0" w:color="auto"/>
      </w:divBdr>
    </w:div>
    <w:div w:id="649093085">
      <w:bodyDiv w:val="1"/>
      <w:marLeft w:val="0"/>
      <w:marRight w:val="0"/>
      <w:marTop w:val="0"/>
      <w:marBottom w:val="0"/>
      <w:divBdr>
        <w:top w:val="none" w:sz="0" w:space="0" w:color="auto"/>
        <w:left w:val="none" w:sz="0" w:space="0" w:color="auto"/>
        <w:bottom w:val="none" w:sz="0" w:space="0" w:color="auto"/>
        <w:right w:val="none" w:sz="0" w:space="0" w:color="auto"/>
      </w:divBdr>
    </w:div>
    <w:div w:id="671370754">
      <w:bodyDiv w:val="1"/>
      <w:marLeft w:val="0"/>
      <w:marRight w:val="0"/>
      <w:marTop w:val="0"/>
      <w:marBottom w:val="0"/>
      <w:divBdr>
        <w:top w:val="none" w:sz="0" w:space="0" w:color="auto"/>
        <w:left w:val="none" w:sz="0" w:space="0" w:color="auto"/>
        <w:bottom w:val="none" w:sz="0" w:space="0" w:color="auto"/>
        <w:right w:val="none" w:sz="0" w:space="0" w:color="auto"/>
      </w:divBdr>
    </w:div>
    <w:div w:id="685139415">
      <w:bodyDiv w:val="1"/>
      <w:marLeft w:val="0"/>
      <w:marRight w:val="0"/>
      <w:marTop w:val="0"/>
      <w:marBottom w:val="0"/>
      <w:divBdr>
        <w:top w:val="none" w:sz="0" w:space="0" w:color="auto"/>
        <w:left w:val="none" w:sz="0" w:space="0" w:color="auto"/>
        <w:bottom w:val="none" w:sz="0" w:space="0" w:color="auto"/>
        <w:right w:val="none" w:sz="0" w:space="0" w:color="auto"/>
      </w:divBdr>
    </w:div>
    <w:div w:id="687290227">
      <w:bodyDiv w:val="1"/>
      <w:marLeft w:val="0"/>
      <w:marRight w:val="0"/>
      <w:marTop w:val="0"/>
      <w:marBottom w:val="0"/>
      <w:divBdr>
        <w:top w:val="none" w:sz="0" w:space="0" w:color="auto"/>
        <w:left w:val="none" w:sz="0" w:space="0" w:color="auto"/>
        <w:bottom w:val="none" w:sz="0" w:space="0" w:color="auto"/>
        <w:right w:val="none" w:sz="0" w:space="0" w:color="auto"/>
      </w:divBdr>
    </w:div>
    <w:div w:id="715205144">
      <w:bodyDiv w:val="1"/>
      <w:marLeft w:val="0"/>
      <w:marRight w:val="0"/>
      <w:marTop w:val="0"/>
      <w:marBottom w:val="0"/>
      <w:divBdr>
        <w:top w:val="none" w:sz="0" w:space="0" w:color="auto"/>
        <w:left w:val="none" w:sz="0" w:space="0" w:color="auto"/>
        <w:bottom w:val="none" w:sz="0" w:space="0" w:color="auto"/>
        <w:right w:val="none" w:sz="0" w:space="0" w:color="auto"/>
      </w:divBdr>
    </w:div>
    <w:div w:id="726144622">
      <w:bodyDiv w:val="1"/>
      <w:marLeft w:val="0"/>
      <w:marRight w:val="0"/>
      <w:marTop w:val="0"/>
      <w:marBottom w:val="0"/>
      <w:divBdr>
        <w:top w:val="none" w:sz="0" w:space="0" w:color="auto"/>
        <w:left w:val="none" w:sz="0" w:space="0" w:color="auto"/>
        <w:bottom w:val="none" w:sz="0" w:space="0" w:color="auto"/>
        <w:right w:val="none" w:sz="0" w:space="0" w:color="auto"/>
      </w:divBdr>
    </w:div>
    <w:div w:id="732240778">
      <w:bodyDiv w:val="1"/>
      <w:marLeft w:val="0"/>
      <w:marRight w:val="0"/>
      <w:marTop w:val="0"/>
      <w:marBottom w:val="0"/>
      <w:divBdr>
        <w:top w:val="none" w:sz="0" w:space="0" w:color="auto"/>
        <w:left w:val="none" w:sz="0" w:space="0" w:color="auto"/>
        <w:bottom w:val="none" w:sz="0" w:space="0" w:color="auto"/>
        <w:right w:val="none" w:sz="0" w:space="0" w:color="auto"/>
      </w:divBdr>
    </w:div>
    <w:div w:id="735857223">
      <w:bodyDiv w:val="1"/>
      <w:marLeft w:val="0"/>
      <w:marRight w:val="0"/>
      <w:marTop w:val="0"/>
      <w:marBottom w:val="0"/>
      <w:divBdr>
        <w:top w:val="none" w:sz="0" w:space="0" w:color="auto"/>
        <w:left w:val="none" w:sz="0" w:space="0" w:color="auto"/>
        <w:bottom w:val="none" w:sz="0" w:space="0" w:color="auto"/>
        <w:right w:val="none" w:sz="0" w:space="0" w:color="auto"/>
      </w:divBdr>
    </w:div>
    <w:div w:id="754665047">
      <w:bodyDiv w:val="1"/>
      <w:marLeft w:val="0"/>
      <w:marRight w:val="0"/>
      <w:marTop w:val="0"/>
      <w:marBottom w:val="0"/>
      <w:divBdr>
        <w:top w:val="none" w:sz="0" w:space="0" w:color="auto"/>
        <w:left w:val="none" w:sz="0" w:space="0" w:color="auto"/>
        <w:bottom w:val="none" w:sz="0" w:space="0" w:color="auto"/>
        <w:right w:val="none" w:sz="0" w:space="0" w:color="auto"/>
      </w:divBdr>
    </w:div>
    <w:div w:id="760374227">
      <w:bodyDiv w:val="1"/>
      <w:marLeft w:val="0"/>
      <w:marRight w:val="0"/>
      <w:marTop w:val="0"/>
      <w:marBottom w:val="0"/>
      <w:divBdr>
        <w:top w:val="none" w:sz="0" w:space="0" w:color="auto"/>
        <w:left w:val="none" w:sz="0" w:space="0" w:color="auto"/>
        <w:bottom w:val="none" w:sz="0" w:space="0" w:color="auto"/>
        <w:right w:val="none" w:sz="0" w:space="0" w:color="auto"/>
      </w:divBdr>
    </w:div>
    <w:div w:id="762339099">
      <w:bodyDiv w:val="1"/>
      <w:marLeft w:val="0"/>
      <w:marRight w:val="0"/>
      <w:marTop w:val="0"/>
      <w:marBottom w:val="0"/>
      <w:divBdr>
        <w:top w:val="none" w:sz="0" w:space="0" w:color="auto"/>
        <w:left w:val="none" w:sz="0" w:space="0" w:color="auto"/>
        <w:bottom w:val="none" w:sz="0" w:space="0" w:color="auto"/>
        <w:right w:val="none" w:sz="0" w:space="0" w:color="auto"/>
      </w:divBdr>
    </w:div>
    <w:div w:id="792939750">
      <w:bodyDiv w:val="1"/>
      <w:marLeft w:val="0"/>
      <w:marRight w:val="0"/>
      <w:marTop w:val="0"/>
      <w:marBottom w:val="0"/>
      <w:divBdr>
        <w:top w:val="none" w:sz="0" w:space="0" w:color="auto"/>
        <w:left w:val="none" w:sz="0" w:space="0" w:color="auto"/>
        <w:bottom w:val="none" w:sz="0" w:space="0" w:color="auto"/>
        <w:right w:val="none" w:sz="0" w:space="0" w:color="auto"/>
      </w:divBdr>
      <w:divsChild>
        <w:div w:id="984357014">
          <w:marLeft w:val="0"/>
          <w:marRight w:val="0"/>
          <w:marTop w:val="0"/>
          <w:marBottom w:val="0"/>
          <w:divBdr>
            <w:top w:val="none" w:sz="0" w:space="0" w:color="auto"/>
            <w:left w:val="none" w:sz="0" w:space="0" w:color="auto"/>
            <w:bottom w:val="none" w:sz="0" w:space="0" w:color="auto"/>
            <w:right w:val="none" w:sz="0" w:space="0" w:color="auto"/>
          </w:divBdr>
        </w:div>
      </w:divsChild>
    </w:div>
    <w:div w:id="822550027">
      <w:bodyDiv w:val="1"/>
      <w:marLeft w:val="0"/>
      <w:marRight w:val="0"/>
      <w:marTop w:val="0"/>
      <w:marBottom w:val="0"/>
      <w:divBdr>
        <w:top w:val="none" w:sz="0" w:space="0" w:color="auto"/>
        <w:left w:val="none" w:sz="0" w:space="0" w:color="auto"/>
        <w:bottom w:val="none" w:sz="0" w:space="0" w:color="auto"/>
        <w:right w:val="none" w:sz="0" w:space="0" w:color="auto"/>
      </w:divBdr>
    </w:div>
    <w:div w:id="843520239">
      <w:bodyDiv w:val="1"/>
      <w:marLeft w:val="0"/>
      <w:marRight w:val="0"/>
      <w:marTop w:val="0"/>
      <w:marBottom w:val="0"/>
      <w:divBdr>
        <w:top w:val="none" w:sz="0" w:space="0" w:color="auto"/>
        <w:left w:val="none" w:sz="0" w:space="0" w:color="auto"/>
        <w:bottom w:val="none" w:sz="0" w:space="0" w:color="auto"/>
        <w:right w:val="none" w:sz="0" w:space="0" w:color="auto"/>
      </w:divBdr>
    </w:div>
    <w:div w:id="846484008">
      <w:bodyDiv w:val="1"/>
      <w:marLeft w:val="0"/>
      <w:marRight w:val="0"/>
      <w:marTop w:val="0"/>
      <w:marBottom w:val="0"/>
      <w:divBdr>
        <w:top w:val="none" w:sz="0" w:space="0" w:color="auto"/>
        <w:left w:val="none" w:sz="0" w:space="0" w:color="auto"/>
        <w:bottom w:val="none" w:sz="0" w:space="0" w:color="auto"/>
        <w:right w:val="none" w:sz="0" w:space="0" w:color="auto"/>
      </w:divBdr>
    </w:div>
    <w:div w:id="872234290">
      <w:bodyDiv w:val="1"/>
      <w:marLeft w:val="0"/>
      <w:marRight w:val="0"/>
      <w:marTop w:val="0"/>
      <w:marBottom w:val="0"/>
      <w:divBdr>
        <w:top w:val="none" w:sz="0" w:space="0" w:color="auto"/>
        <w:left w:val="none" w:sz="0" w:space="0" w:color="auto"/>
        <w:bottom w:val="none" w:sz="0" w:space="0" w:color="auto"/>
        <w:right w:val="none" w:sz="0" w:space="0" w:color="auto"/>
      </w:divBdr>
    </w:div>
    <w:div w:id="875848270">
      <w:bodyDiv w:val="1"/>
      <w:marLeft w:val="0"/>
      <w:marRight w:val="0"/>
      <w:marTop w:val="0"/>
      <w:marBottom w:val="0"/>
      <w:divBdr>
        <w:top w:val="none" w:sz="0" w:space="0" w:color="auto"/>
        <w:left w:val="none" w:sz="0" w:space="0" w:color="auto"/>
        <w:bottom w:val="none" w:sz="0" w:space="0" w:color="auto"/>
        <w:right w:val="none" w:sz="0" w:space="0" w:color="auto"/>
      </w:divBdr>
    </w:div>
    <w:div w:id="880287913">
      <w:bodyDiv w:val="1"/>
      <w:marLeft w:val="0"/>
      <w:marRight w:val="0"/>
      <w:marTop w:val="0"/>
      <w:marBottom w:val="0"/>
      <w:divBdr>
        <w:top w:val="none" w:sz="0" w:space="0" w:color="auto"/>
        <w:left w:val="none" w:sz="0" w:space="0" w:color="auto"/>
        <w:bottom w:val="none" w:sz="0" w:space="0" w:color="auto"/>
        <w:right w:val="none" w:sz="0" w:space="0" w:color="auto"/>
      </w:divBdr>
    </w:div>
    <w:div w:id="887766570">
      <w:bodyDiv w:val="1"/>
      <w:marLeft w:val="0"/>
      <w:marRight w:val="0"/>
      <w:marTop w:val="0"/>
      <w:marBottom w:val="0"/>
      <w:divBdr>
        <w:top w:val="none" w:sz="0" w:space="0" w:color="auto"/>
        <w:left w:val="none" w:sz="0" w:space="0" w:color="auto"/>
        <w:bottom w:val="none" w:sz="0" w:space="0" w:color="auto"/>
        <w:right w:val="none" w:sz="0" w:space="0" w:color="auto"/>
      </w:divBdr>
    </w:div>
    <w:div w:id="901015132">
      <w:bodyDiv w:val="1"/>
      <w:marLeft w:val="0"/>
      <w:marRight w:val="0"/>
      <w:marTop w:val="0"/>
      <w:marBottom w:val="0"/>
      <w:divBdr>
        <w:top w:val="none" w:sz="0" w:space="0" w:color="auto"/>
        <w:left w:val="none" w:sz="0" w:space="0" w:color="auto"/>
        <w:bottom w:val="none" w:sz="0" w:space="0" w:color="auto"/>
        <w:right w:val="none" w:sz="0" w:space="0" w:color="auto"/>
      </w:divBdr>
    </w:div>
    <w:div w:id="906108130">
      <w:bodyDiv w:val="1"/>
      <w:marLeft w:val="0"/>
      <w:marRight w:val="0"/>
      <w:marTop w:val="0"/>
      <w:marBottom w:val="0"/>
      <w:divBdr>
        <w:top w:val="none" w:sz="0" w:space="0" w:color="auto"/>
        <w:left w:val="none" w:sz="0" w:space="0" w:color="auto"/>
        <w:bottom w:val="none" w:sz="0" w:space="0" w:color="auto"/>
        <w:right w:val="none" w:sz="0" w:space="0" w:color="auto"/>
      </w:divBdr>
    </w:div>
    <w:div w:id="908078407">
      <w:bodyDiv w:val="1"/>
      <w:marLeft w:val="0"/>
      <w:marRight w:val="0"/>
      <w:marTop w:val="0"/>
      <w:marBottom w:val="0"/>
      <w:divBdr>
        <w:top w:val="none" w:sz="0" w:space="0" w:color="auto"/>
        <w:left w:val="none" w:sz="0" w:space="0" w:color="auto"/>
        <w:bottom w:val="none" w:sz="0" w:space="0" w:color="auto"/>
        <w:right w:val="none" w:sz="0" w:space="0" w:color="auto"/>
      </w:divBdr>
    </w:div>
    <w:div w:id="913007272">
      <w:bodyDiv w:val="1"/>
      <w:marLeft w:val="0"/>
      <w:marRight w:val="0"/>
      <w:marTop w:val="0"/>
      <w:marBottom w:val="0"/>
      <w:divBdr>
        <w:top w:val="none" w:sz="0" w:space="0" w:color="auto"/>
        <w:left w:val="none" w:sz="0" w:space="0" w:color="auto"/>
        <w:bottom w:val="none" w:sz="0" w:space="0" w:color="auto"/>
        <w:right w:val="none" w:sz="0" w:space="0" w:color="auto"/>
      </w:divBdr>
    </w:div>
    <w:div w:id="925384025">
      <w:bodyDiv w:val="1"/>
      <w:marLeft w:val="0"/>
      <w:marRight w:val="0"/>
      <w:marTop w:val="0"/>
      <w:marBottom w:val="0"/>
      <w:divBdr>
        <w:top w:val="none" w:sz="0" w:space="0" w:color="auto"/>
        <w:left w:val="none" w:sz="0" w:space="0" w:color="auto"/>
        <w:bottom w:val="none" w:sz="0" w:space="0" w:color="auto"/>
        <w:right w:val="none" w:sz="0" w:space="0" w:color="auto"/>
      </w:divBdr>
    </w:div>
    <w:div w:id="932862978">
      <w:bodyDiv w:val="1"/>
      <w:marLeft w:val="0"/>
      <w:marRight w:val="0"/>
      <w:marTop w:val="0"/>
      <w:marBottom w:val="0"/>
      <w:divBdr>
        <w:top w:val="none" w:sz="0" w:space="0" w:color="auto"/>
        <w:left w:val="none" w:sz="0" w:space="0" w:color="auto"/>
        <w:bottom w:val="none" w:sz="0" w:space="0" w:color="auto"/>
        <w:right w:val="none" w:sz="0" w:space="0" w:color="auto"/>
      </w:divBdr>
    </w:div>
    <w:div w:id="936518253">
      <w:bodyDiv w:val="1"/>
      <w:marLeft w:val="0"/>
      <w:marRight w:val="0"/>
      <w:marTop w:val="0"/>
      <w:marBottom w:val="0"/>
      <w:divBdr>
        <w:top w:val="none" w:sz="0" w:space="0" w:color="auto"/>
        <w:left w:val="none" w:sz="0" w:space="0" w:color="auto"/>
        <w:bottom w:val="none" w:sz="0" w:space="0" w:color="auto"/>
        <w:right w:val="none" w:sz="0" w:space="0" w:color="auto"/>
      </w:divBdr>
    </w:div>
    <w:div w:id="949554003">
      <w:bodyDiv w:val="1"/>
      <w:marLeft w:val="0"/>
      <w:marRight w:val="0"/>
      <w:marTop w:val="0"/>
      <w:marBottom w:val="0"/>
      <w:divBdr>
        <w:top w:val="none" w:sz="0" w:space="0" w:color="auto"/>
        <w:left w:val="none" w:sz="0" w:space="0" w:color="auto"/>
        <w:bottom w:val="none" w:sz="0" w:space="0" w:color="auto"/>
        <w:right w:val="none" w:sz="0" w:space="0" w:color="auto"/>
      </w:divBdr>
    </w:div>
    <w:div w:id="958532635">
      <w:bodyDiv w:val="1"/>
      <w:marLeft w:val="0"/>
      <w:marRight w:val="0"/>
      <w:marTop w:val="0"/>
      <w:marBottom w:val="0"/>
      <w:divBdr>
        <w:top w:val="none" w:sz="0" w:space="0" w:color="auto"/>
        <w:left w:val="none" w:sz="0" w:space="0" w:color="auto"/>
        <w:bottom w:val="none" w:sz="0" w:space="0" w:color="auto"/>
        <w:right w:val="none" w:sz="0" w:space="0" w:color="auto"/>
      </w:divBdr>
    </w:div>
    <w:div w:id="976496397">
      <w:bodyDiv w:val="1"/>
      <w:marLeft w:val="0"/>
      <w:marRight w:val="0"/>
      <w:marTop w:val="0"/>
      <w:marBottom w:val="0"/>
      <w:divBdr>
        <w:top w:val="none" w:sz="0" w:space="0" w:color="auto"/>
        <w:left w:val="none" w:sz="0" w:space="0" w:color="auto"/>
        <w:bottom w:val="none" w:sz="0" w:space="0" w:color="auto"/>
        <w:right w:val="none" w:sz="0" w:space="0" w:color="auto"/>
      </w:divBdr>
    </w:div>
    <w:div w:id="993291580">
      <w:bodyDiv w:val="1"/>
      <w:marLeft w:val="0"/>
      <w:marRight w:val="0"/>
      <w:marTop w:val="0"/>
      <w:marBottom w:val="0"/>
      <w:divBdr>
        <w:top w:val="none" w:sz="0" w:space="0" w:color="auto"/>
        <w:left w:val="none" w:sz="0" w:space="0" w:color="auto"/>
        <w:bottom w:val="none" w:sz="0" w:space="0" w:color="auto"/>
        <w:right w:val="none" w:sz="0" w:space="0" w:color="auto"/>
      </w:divBdr>
    </w:div>
    <w:div w:id="998925841">
      <w:bodyDiv w:val="1"/>
      <w:marLeft w:val="0"/>
      <w:marRight w:val="0"/>
      <w:marTop w:val="0"/>
      <w:marBottom w:val="0"/>
      <w:divBdr>
        <w:top w:val="none" w:sz="0" w:space="0" w:color="auto"/>
        <w:left w:val="none" w:sz="0" w:space="0" w:color="auto"/>
        <w:bottom w:val="none" w:sz="0" w:space="0" w:color="auto"/>
        <w:right w:val="none" w:sz="0" w:space="0" w:color="auto"/>
      </w:divBdr>
    </w:div>
    <w:div w:id="1000617852">
      <w:bodyDiv w:val="1"/>
      <w:marLeft w:val="0"/>
      <w:marRight w:val="0"/>
      <w:marTop w:val="0"/>
      <w:marBottom w:val="0"/>
      <w:divBdr>
        <w:top w:val="none" w:sz="0" w:space="0" w:color="auto"/>
        <w:left w:val="none" w:sz="0" w:space="0" w:color="auto"/>
        <w:bottom w:val="none" w:sz="0" w:space="0" w:color="auto"/>
        <w:right w:val="none" w:sz="0" w:space="0" w:color="auto"/>
      </w:divBdr>
    </w:div>
    <w:div w:id="1027802896">
      <w:bodyDiv w:val="1"/>
      <w:marLeft w:val="0"/>
      <w:marRight w:val="0"/>
      <w:marTop w:val="0"/>
      <w:marBottom w:val="0"/>
      <w:divBdr>
        <w:top w:val="none" w:sz="0" w:space="0" w:color="auto"/>
        <w:left w:val="none" w:sz="0" w:space="0" w:color="auto"/>
        <w:bottom w:val="none" w:sz="0" w:space="0" w:color="auto"/>
        <w:right w:val="none" w:sz="0" w:space="0" w:color="auto"/>
      </w:divBdr>
    </w:div>
    <w:div w:id="1038122610">
      <w:bodyDiv w:val="1"/>
      <w:marLeft w:val="0"/>
      <w:marRight w:val="0"/>
      <w:marTop w:val="0"/>
      <w:marBottom w:val="0"/>
      <w:divBdr>
        <w:top w:val="none" w:sz="0" w:space="0" w:color="auto"/>
        <w:left w:val="none" w:sz="0" w:space="0" w:color="auto"/>
        <w:bottom w:val="none" w:sz="0" w:space="0" w:color="auto"/>
        <w:right w:val="none" w:sz="0" w:space="0" w:color="auto"/>
      </w:divBdr>
    </w:div>
    <w:div w:id="1045257239">
      <w:bodyDiv w:val="1"/>
      <w:marLeft w:val="0"/>
      <w:marRight w:val="0"/>
      <w:marTop w:val="0"/>
      <w:marBottom w:val="0"/>
      <w:divBdr>
        <w:top w:val="none" w:sz="0" w:space="0" w:color="auto"/>
        <w:left w:val="none" w:sz="0" w:space="0" w:color="auto"/>
        <w:bottom w:val="none" w:sz="0" w:space="0" w:color="auto"/>
        <w:right w:val="none" w:sz="0" w:space="0" w:color="auto"/>
      </w:divBdr>
    </w:div>
    <w:div w:id="1052967495">
      <w:bodyDiv w:val="1"/>
      <w:marLeft w:val="0"/>
      <w:marRight w:val="0"/>
      <w:marTop w:val="0"/>
      <w:marBottom w:val="0"/>
      <w:divBdr>
        <w:top w:val="none" w:sz="0" w:space="0" w:color="auto"/>
        <w:left w:val="none" w:sz="0" w:space="0" w:color="auto"/>
        <w:bottom w:val="none" w:sz="0" w:space="0" w:color="auto"/>
        <w:right w:val="none" w:sz="0" w:space="0" w:color="auto"/>
      </w:divBdr>
    </w:div>
    <w:div w:id="1066487674">
      <w:bodyDiv w:val="1"/>
      <w:marLeft w:val="0"/>
      <w:marRight w:val="0"/>
      <w:marTop w:val="0"/>
      <w:marBottom w:val="0"/>
      <w:divBdr>
        <w:top w:val="none" w:sz="0" w:space="0" w:color="auto"/>
        <w:left w:val="none" w:sz="0" w:space="0" w:color="auto"/>
        <w:bottom w:val="none" w:sz="0" w:space="0" w:color="auto"/>
        <w:right w:val="none" w:sz="0" w:space="0" w:color="auto"/>
      </w:divBdr>
    </w:div>
    <w:div w:id="1101218223">
      <w:bodyDiv w:val="1"/>
      <w:marLeft w:val="0"/>
      <w:marRight w:val="0"/>
      <w:marTop w:val="0"/>
      <w:marBottom w:val="0"/>
      <w:divBdr>
        <w:top w:val="none" w:sz="0" w:space="0" w:color="auto"/>
        <w:left w:val="none" w:sz="0" w:space="0" w:color="auto"/>
        <w:bottom w:val="none" w:sz="0" w:space="0" w:color="auto"/>
        <w:right w:val="none" w:sz="0" w:space="0" w:color="auto"/>
      </w:divBdr>
    </w:div>
    <w:div w:id="1119639416">
      <w:bodyDiv w:val="1"/>
      <w:marLeft w:val="0"/>
      <w:marRight w:val="0"/>
      <w:marTop w:val="0"/>
      <w:marBottom w:val="0"/>
      <w:divBdr>
        <w:top w:val="none" w:sz="0" w:space="0" w:color="auto"/>
        <w:left w:val="none" w:sz="0" w:space="0" w:color="auto"/>
        <w:bottom w:val="none" w:sz="0" w:space="0" w:color="auto"/>
        <w:right w:val="none" w:sz="0" w:space="0" w:color="auto"/>
      </w:divBdr>
    </w:div>
    <w:div w:id="1121025508">
      <w:bodyDiv w:val="1"/>
      <w:marLeft w:val="0"/>
      <w:marRight w:val="0"/>
      <w:marTop w:val="0"/>
      <w:marBottom w:val="0"/>
      <w:divBdr>
        <w:top w:val="none" w:sz="0" w:space="0" w:color="auto"/>
        <w:left w:val="none" w:sz="0" w:space="0" w:color="auto"/>
        <w:bottom w:val="none" w:sz="0" w:space="0" w:color="auto"/>
        <w:right w:val="none" w:sz="0" w:space="0" w:color="auto"/>
      </w:divBdr>
    </w:div>
    <w:div w:id="1125152674">
      <w:bodyDiv w:val="1"/>
      <w:marLeft w:val="0"/>
      <w:marRight w:val="0"/>
      <w:marTop w:val="0"/>
      <w:marBottom w:val="0"/>
      <w:divBdr>
        <w:top w:val="none" w:sz="0" w:space="0" w:color="auto"/>
        <w:left w:val="none" w:sz="0" w:space="0" w:color="auto"/>
        <w:bottom w:val="none" w:sz="0" w:space="0" w:color="auto"/>
        <w:right w:val="none" w:sz="0" w:space="0" w:color="auto"/>
      </w:divBdr>
    </w:div>
    <w:div w:id="1170412429">
      <w:bodyDiv w:val="1"/>
      <w:marLeft w:val="0"/>
      <w:marRight w:val="0"/>
      <w:marTop w:val="0"/>
      <w:marBottom w:val="0"/>
      <w:divBdr>
        <w:top w:val="none" w:sz="0" w:space="0" w:color="auto"/>
        <w:left w:val="none" w:sz="0" w:space="0" w:color="auto"/>
        <w:bottom w:val="none" w:sz="0" w:space="0" w:color="auto"/>
        <w:right w:val="none" w:sz="0" w:space="0" w:color="auto"/>
      </w:divBdr>
    </w:div>
    <w:div w:id="1181050113">
      <w:bodyDiv w:val="1"/>
      <w:marLeft w:val="0"/>
      <w:marRight w:val="0"/>
      <w:marTop w:val="0"/>
      <w:marBottom w:val="0"/>
      <w:divBdr>
        <w:top w:val="none" w:sz="0" w:space="0" w:color="auto"/>
        <w:left w:val="none" w:sz="0" w:space="0" w:color="auto"/>
        <w:bottom w:val="none" w:sz="0" w:space="0" w:color="auto"/>
        <w:right w:val="none" w:sz="0" w:space="0" w:color="auto"/>
      </w:divBdr>
    </w:div>
    <w:div w:id="1200318280">
      <w:bodyDiv w:val="1"/>
      <w:marLeft w:val="0"/>
      <w:marRight w:val="0"/>
      <w:marTop w:val="0"/>
      <w:marBottom w:val="0"/>
      <w:divBdr>
        <w:top w:val="none" w:sz="0" w:space="0" w:color="auto"/>
        <w:left w:val="none" w:sz="0" w:space="0" w:color="auto"/>
        <w:bottom w:val="none" w:sz="0" w:space="0" w:color="auto"/>
        <w:right w:val="none" w:sz="0" w:space="0" w:color="auto"/>
      </w:divBdr>
    </w:div>
    <w:div w:id="1207836318">
      <w:bodyDiv w:val="1"/>
      <w:marLeft w:val="0"/>
      <w:marRight w:val="0"/>
      <w:marTop w:val="0"/>
      <w:marBottom w:val="0"/>
      <w:divBdr>
        <w:top w:val="none" w:sz="0" w:space="0" w:color="auto"/>
        <w:left w:val="none" w:sz="0" w:space="0" w:color="auto"/>
        <w:bottom w:val="none" w:sz="0" w:space="0" w:color="auto"/>
        <w:right w:val="none" w:sz="0" w:space="0" w:color="auto"/>
      </w:divBdr>
    </w:div>
    <w:div w:id="1237202885">
      <w:bodyDiv w:val="1"/>
      <w:marLeft w:val="0"/>
      <w:marRight w:val="0"/>
      <w:marTop w:val="0"/>
      <w:marBottom w:val="0"/>
      <w:divBdr>
        <w:top w:val="none" w:sz="0" w:space="0" w:color="auto"/>
        <w:left w:val="none" w:sz="0" w:space="0" w:color="auto"/>
        <w:bottom w:val="none" w:sz="0" w:space="0" w:color="auto"/>
        <w:right w:val="none" w:sz="0" w:space="0" w:color="auto"/>
      </w:divBdr>
    </w:div>
    <w:div w:id="1245990691">
      <w:bodyDiv w:val="1"/>
      <w:marLeft w:val="0"/>
      <w:marRight w:val="0"/>
      <w:marTop w:val="0"/>
      <w:marBottom w:val="0"/>
      <w:divBdr>
        <w:top w:val="none" w:sz="0" w:space="0" w:color="auto"/>
        <w:left w:val="none" w:sz="0" w:space="0" w:color="auto"/>
        <w:bottom w:val="none" w:sz="0" w:space="0" w:color="auto"/>
        <w:right w:val="none" w:sz="0" w:space="0" w:color="auto"/>
      </w:divBdr>
    </w:div>
    <w:div w:id="1247611430">
      <w:bodyDiv w:val="1"/>
      <w:marLeft w:val="0"/>
      <w:marRight w:val="0"/>
      <w:marTop w:val="0"/>
      <w:marBottom w:val="0"/>
      <w:divBdr>
        <w:top w:val="none" w:sz="0" w:space="0" w:color="auto"/>
        <w:left w:val="none" w:sz="0" w:space="0" w:color="auto"/>
        <w:bottom w:val="none" w:sz="0" w:space="0" w:color="auto"/>
        <w:right w:val="none" w:sz="0" w:space="0" w:color="auto"/>
      </w:divBdr>
    </w:div>
    <w:div w:id="1251812329">
      <w:bodyDiv w:val="1"/>
      <w:marLeft w:val="0"/>
      <w:marRight w:val="0"/>
      <w:marTop w:val="0"/>
      <w:marBottom w:val="0"/>
      <w:divBdr>
        <w:top w:val="none" w:sz="0" w:space="0" w:color="auto"/>
        <w:left w:val="none" w:sz="0" w:space="0" w:color="auto"/>
        <w:bottom w:val="none" w:sz="0" w:space="0" w:color="auto"/>
        <w:right w:val="none" w:sz="0" w:space="0" w:color="auto"/>
      </w:divBdr>
    </w:div>
    <w:div w:id="1258975338">
      <w:bodyDiv w:val="1"/>
      <w:marLeft w:val="0"/>
      <w:marRight w:val="0"/>
      <w:marTop w:val="0"/>
      <w:marBottom w:val="0"/>
      <w:divBdr>
        <w:top w:val="none" w:sz="0" w:space="0" w:color="auto"/>
        <w:left w:val="none" w:sz="0" w:space="0" w:color="auto"/>
        <w:bottom w:val="none" w:sz="0" w:space="0" w:color="auto"/>
        <w:right w:val="none" w:sz="0" w:space="0" w:color="auto"/>
      </w:divBdr>
    </w:div>
    <w:div w:id="1277757370">
      <w:bodyDiv w:val="1"/>
      <w:marLeft w:val="0"/>
      <w:marRight w:val="0"/>
      <w:marTop w:val="0"/>
      <w:marBottom w:val="0"/>
      <w:divBdr>
        <w:top w:val="none" w:sz="0" w:space="0" w:color="auto"/>
        <w:left w:val="none" w:sz="0" w:space="0" w:color="auto"/>
        <w:bottom w:val="none" w:sz="0" w:space="0" w:color="auto"/>
        <w:right w:val="none" w:sz="0" w:space="0" w:color="auto"/>
      </w:divBdr>
    </w:div>
    <w:div w:id="1277785128">
      <w:bodyDiv w:val="1"/>
      <w:marLeft w:val="0"/>
      <w:marRight w:val="0"/>
      <w:marTop w:val="0"/>
      <w:marBottom w:val="0"/>
      <w:divBdr>
        <w:top w:val="none" w:sz="0" w:space="0" w:color="auto"/>
        <w:left w:val="none" w:sz="0" w:space="0" w:color="auto"/>
        <w:bottom w:val="none" w:sz="0" w:space="0" w:color="auto"/>
        <w:right w:val="none" w:sz="0" w:space="0" w:color="auto"/>
      </w:divBdr>
    </w:div>
    <w:div w:id="1321232500">
      <w:bodyDiv w:val="1"/>
      <w:marLeft w:val="0"/>
      <w:marRight w:val="0"/>
      <w:marTop w:val="0"/>
      <w:marBottom w:val="0"/>
      <w:divBdr>
        <w:top w:val="none" w:sz="0" w:space="0" w:color="auto"/>
        <w:left w:val="none" w:sz="0" w:space="0" w:color="auto"/>
        <w:bottom w:val="none" w:sz="0" w:space="0" w:color="auto"/>
        <w:right w:val="none" w:sz="0" w:space="0" w:color="auto"/>
      </w:divBdr>
    </w:div>
    <w:div w:id="1325743550">
      <w:bodyDiv w:val="1"/>
      <w:marLeft w:val="0"/>
      <w:marRight w:val="0"/>
      <w:marTop w:val="0"/>
      <w:marBottom w:val="0"/>
      <w:divBdr>
        <w:top w:val="none" w:sz="0" w:space="0" w:color="auto"/>
        <w:left w:val="none" w:sz="0" w:space="0" w:color="auto"/>
        <w:bottom w:val="none" w:sz="0" w:space="0" w:color="auto"/>
        <w:right w:val="none" w:sz="0" w:space="0" w:color="auto"/>
      </w:divBdr>
    </w:div>
    <w:div w:id="1336959272">
      <w:bodyDiv w:val="1"/>
      <w:marLeft w:val="0"/>
      <w:marRight w:val="0"/>
      <w:marTop w:val="0"/>
      <w:marBottom w:val="0"/>
      <w:divBdr>
        <w:top w:val="none" w:sz="0" w:space="0" w:color="auto"/>
        <w:left w:val="none" w:sz="0" w:space="0" w:color="auto"/>
        <w:bottom w:val="none" w:sz="0" w:space="0" w:color="auto"/>
        <w:right w:val="none" w:sz="0" w:space="0" w:color="auto"/>
      </w:divBdr>
    </w:div>
    <w:div w:id="1344161747">
      <w:bodyDiv w:val="1"/>
      <w:marLeft w:val="0"/>
      <w:marRight w:val="0"/>
      <w:marTop w:val="0"/>
      <w:marBottom w:val="0"/>
      <w:divBdr>
        <w:top w:val="none" w:sz="0" w:space="0" w:color="auto"/>
        <w:left w:val="none" w:sz="0" w:space="0" w:color="auto"/>
        <w:bottom w:val="none" w:sz="0" w:space="0" w:color="auto"/>
        <w:right w:val="none" w:sz="0" w:space="0" w:color="auto"/>
      </w:divBdr>
    </w:div>
    <w:div w:id="1369839068">
      <w:bodyDiv w:val="1"/>
      <w:marLeft w:val="0"/>
      <w:marRight w:val="0"/>
      <w:marTop w:val="0"/>
      <w:marBottom w:val="0"/>
      <w:divBdr>
        <w:top w:val="none" w:sz="0" w:space="0" w:color="auto"/>
        <w:left w:val="none" w:sz="0" w:space="0" w:color="auto"/>
        <w:bottom w:val="none" w:sz="0" w:space="0" w:color="auto"/>
        <w:right w:val="none" w:sz="0" w:space="0" w:color="auto"/>
      </w:divBdr>
    </w:div>
    <w:div w:id="1379434473">
      <w:bodyDiv w:val="1"/>
      <w:marLeft w:val="0"/>
      <w:marRight w:val="0"/>
      <w:marTop w:val="0"/>
      <w:marBottom w:val="0"/>
      <w:divBdr>
        <w:top w:val="none" w:sz="0" w:space="0" w:color="auto"/>
        <w:left w:val="none" w:sz="0" w:space="0" w:color="auto"/>
        <w:bottom w:val="none" w:sz="0" w:space="0" w:color="auto"/>
        <w:right w:val="none" w:sz="0" w:space="0" w:color="auto"/>
      </w:divBdr>
    </w:div>
    <w:div w:id="1384452485">
      <w:bodyDiv w:val="1"/>
      <w:marLeft w:val="0"/>
      <w:marRight w:val="0"/>
      <w:marTop w:val="0"/>
      <w:marBottom w:val="0"/>
      <w:divBdr>
        <w:top w:val="none" w:sz="0" w:space="0" w:color="auto"/>
        <w:left w:val="none" w:sz="0" w:space="0" w:color="auto"/>
        <w:bottom w:val="none" w:sz="0" w:space="0" w:color="auto"/>
        <w:right w:val="none" w:sz="0" w:space="0" w:color="auto"/>
      </w:divBdr>
    </w:div>
    <w:div w:id="1402365524">
      <w:bodyDiv w:val="1"/>
      <w:marLeft w:val="0"/>
      <w:marRight w:val="0"/>
      <w:marTop w:val="0"/>
      <w:marBottom w:val="0"/>
      <w:divBdr>
        <w:top w:val="none" w:sz="0" w:space="0" w:color="auto"/>
        <w:left w:val="none" w:sz="0" w:space="0" w:color="auto"/>
        <w:bottom w:val="none" w:sz="0" w:space="0" w:color="auto"/>
        <w:right w:val="none" w:sz="0" w:space="0" w:color="auto"/>
      </w:divBdr>
    </w:div>
    <w:div w:id="1416240725">
      <w:bodyDiv w:val="1"/>
      <w:marLeft w:val="0"/>
      <w:marRight w:val="0"/>
      <w:marTop w:val="0"/>
      <w:marBottom w:val="0"/>
      <w:divBdr>
        <w:top w:val="none" w:sz="0" w:space="0" w:color="auto"/>
        <w:left w:val="none" w:sz="0" w:space="0" w:color="auto"/>
        <w:bottom w:val="none" w:sz="0" w:space="0" w:color="auto"/>
        <w:right w:val="none" w:sz="0" w:space="0" w:color="auto"/>
      </w:divBdr>
    </w:div>
    <w:div w:id="1432969122">
      <w:bodyDiv w:val="1"/>
      <w:marLeft w:val="0"/>
      <w:marRight w:val="0"/>
      <w:marTop w:val="0"/>
      <w:marBottom w:val="0"/>
      <w:divBdr>
        <w:top w:val="none" w:sz="0" w:space="0" w:color="auto"/>
        <w:left w:val="none" w:sz="0" w:space="0" w:color="auto"/>
        <w:bottom w:val="none" w:sz="0" w:space="0" w:color="auto"/>
        <w:right w:val="none" w:sz="0" w:space="0" w:color="auto"/>
      </w:divBdr>
    </w:div>
    <w:div w:id="1448698040">
      <w:bodyDiv w:val="1"/>
      <w:marLeft w:val="0"/>
      <w:marRight w:val="0"/>
      <w:marTop w:val="0"/>
      <w:marBottom w:val="0"/>
      <w:divBdr>
        <w:top w:val="none" w:sz="0" w:space="0" w:color="auto"/>
        <w:left w:val="none" w:sz="0" w:space="0" w:color="auto"/>
        <w:bottom w:val="none" w:sz="0" w:space="0" w:color="auto"/>
        <w:right w:val="none" w:sz="0" w:space="0" w:color="auto"/>
      </w:divBdr>
    </w:div>
    <w:div w:id="1451516085">
      <w:bodyDiv w:val="1"/>
      <w:marLeft w:val="0"/>
      <w:marRight w:val="0"/>
      <w:marTop w:val="0"/>
      <w:marBottom w:val="0"/>
      <w:divBdr>
        <w:top w:val="none" w:sz="0" w:space="0" w:color="auto"/>
        <w:left w:val="none" w:sz="0" w:space="0" w:color="auto"/>
        <w:bottom w:val="none" w:sz="0" w:space="0" w:color="auto"/>
        <w:right w:val="none" w:sz="0" w:space="0" w:color="auto"/>
      </w:divBdr>
    </w:div>
    <w:div w:id="1471944644">
      <w:bodyDiv w:val="1"/>
      <w:marLeft w:val="0"/>
      <w:marRight w:val="0"/>
      <w:marTop w:val="0"/>
      <w:marBottom w:val="0"/>
      <w:divBdr>
        <w:top w:val="none" w:sz="0" w:space="0" w:color="auto"/>
        <w:left w:val="none" w:sz="0" w:space="0" w:color="auto"/>
        <w:bottom w:val="none" w:sz="0" w:space="0" w:color="auto"/>
        <w:right w:val="none" w:sz="0" w:space="0" w:color="auto"/>
      </w:divBdr>
    </w:div>
    <w:div w:id="1475172009">
      <w:bodyDiv w:val="1"/>
      <w:marLeft w:val="0"/>
      <w:marRight w:val="0"/>
      <w:marTop w:val="0"/>
      <w:marBottom w:val="0"/>
      <w:divBdr>
        <w:top w:val="none" w:sz="0" w:space="0" w:color="auto"/>
        <w:left w:val="none" w:sz="0" w:space="0" w:color="auto"/>
        <w:bottom w:val="none" w:sz="0" w:space="0" w:color="auto"/>
        <w:right w:val="none" w:sz="0" w:space="0" w:color="auto"/>
      </w:divBdr>
    </w:div>
    <w:div w:id="1476140107">
      <w:bodyDiv w:val="1"/>
      <w:marLeft w:val="0"/>
      <w:marRight w:val="0"/>
      <w:marTop w:val="0"/>
      <w:marBottom w:val="0"/>
      <w:divBdr>
        <w:top w:val="none" w:sz="0" w:space="0" w:color="auto"/>
        <w:left w:val="none" w:sz="0" w:space="0" w:color="auto"/>
        <w:bottom w:val="none" w:sz="0" w:space="0" w:color="auto"/>
        <w:right w:val="none" w:sz="0" w:space="0" w:color="auto"/>
      </w:divBdr>
    </w:div>
    <w:div w:id="1481074120">
      <w:bodyDiv w:val="1"/>
      <w:marLeft w:val="0"/>
      <w:marRight w:val="0"/>
      <w:marTop w:val="0"/>
      <w:marBottom w:val="0"/>
      <w:divBdr>
        <w:top w:val="none" w:sz="0" w:space="0" w:color="auto"/>
        <w:left w:val="none" w:sz="0" w:space="0" w:color="auto"/>
        <w:bottom w:val="none" w:sz="0" w:space="0" w:color="auto"/>
        <w:right w:val="none" w:sz="0" w:space="0" w:color="auto"/>
      </w:divBdr>
    </w:div>
    <w:div w:id="1483353361">
      <w:bodyDiv w:val="1"/>
      <w:marLeft w:val="0"/>
      <w:marRight w:val="0"/>
      <w:marTop w:val="0"/>
      <w:marBottom w:val="0"/>
      <w:divBdr>
        <w:top w:val="none" w:sz="0" w:space="0" w:color="auto"/>
        <w:left w:val="none" w:sz="0" w:space="0" w:color="auto"/>
        <w:bottom w:val="none" w:sz="0" w:space="0" w:color="auto"/>
        <w:right w:val="none" w:sz="0" w:space="0" w:color="auto"/>
      </w:divBdr>
    </w:div>
    <w:div w:id="1489127038">
      <w:bodyDiv w:val="1"/>
      <w:marLeft w:val="0"/>
      <w:marRight w:val="0"/>
      <w:marTop w:val="0"/>
      <w:marBottom w:val="0"/>
      <w:divBdr>
        <w:top w:val="none" w:sz="0" w:space="0" w:color="auto"/>
        <w:left w:val="none" w:sz="0" w:space="0" w:color="auto"/>
        <w:bottom w:val="none" w:sz="0" w:space="0" w:color="auto"/>
        <w:right w:val="none" w:sz="0" w:space="0" w:color="auto"/>
      </w:divBdr>
    </w:div>
    <w:div w:id="1489858946">
      <w:bodyDiv w:val="1"/>
      <w:marLeft w:val="0"/>
      <w:marRight w:val="0"/>
      <w:marTop w:val="0"/>
      <w:marBottom w:val="0"/>
      <w:divBdr>
        <w:top w:val="none" w:sz="0" w:space="0" w:color="auto"/>
        <w:left w:val="none" w:sz="0" w:space="0" w:color="auto"/>
        <w:bottom w:val="none" w:sz="0" w:space="0" w:color="auto"/>
        <w:right w:val="none" w:sz="0" w:space="0" w:color="auto"/>
      </w:divBdr>
    </w:div>
    <w:div w:id="1489900117">
      <w:bodyDiv w:val="1"/>
      <w:marLeft w:val="0"/>
      <w:marRight w:val="0"/>
      <w:marTop w:val="0"/>
      <w:marBottom w:val="0"/>
      <w:divBdr>
        <w:top w:val="none" w:sz="0" w:space="0" w:color="auto"/>
        <w:left w:val="none" w:sz="0" w:space="0" w:color="auto"/>
        <w:bottom w:val="none" w:sz="0" w:space="0" w:color="auto"/>
        <w:right w:val="none" w:sz="0" w:space="0" w:color="auto"/>
      </w:divBdr>
    </w:div>
    <w:div w:id="1490093655">
      <w:bodyDiv w:val="1"/>
      <w:marLeft w:val="0"/>
      <w:marRight w:val="0"/>
      <w:marTop w:val="0"/>
      <w:marBottom w:val="0"/>
      <w:divBdr>
        <w:top w:val="none" w:sz="0" w:space="0" w:color="auto"/>
        <w:left w:val="none" w:sz="0" w:space="0" w:color="auto"/>
        <w:bottom w:val="none" w:sz="0" w:space="0" w:color="auto"/>
        <w:right w:val="none" w:sz="0" w:space="0" w:color="auto"/>
      </w:divBdr>
    </w:div>
    <w:div w:id="1493838211">
      <w:bodyDiv w:val="1"/>
      <w:marLeft w:val="0"/>
      <w:marRight w:val="0"/>
      <w:marTop w:val="0"/>
      <w:marBottom w:val="0"/>
      <w:divBdr>
        <w:top w:val="none" w:sz="0" w:space="0" w:color="auto"/>
        <w:left w:val="none" w:sz="0" w:space="0" w:color="auto"/>
        <w:bottom w:val="none" w:sz="0" w:space="0" w:color="auto"/>
        <w:right w:val="none" w:sz="0" w:space="0" w:color="auto"/>
      </w:divBdr>
    </w:div>
    <w:div w:id="1500585528">
      <w:bodyDiv w:val="1"/>
      <w:marLeft w:val="0"/>
      <w:marRight w:val="0"/>
      <w:marTop w:val="0"/>
      <w:marBottom w:val="0"/>
      <w:divBdr>
        <w:top w:val="none" w:sz="0" w:space="0" w:color="auto"/>
        <w:left w:val="none" w:sz="0" w:space="0" w:color="auto"/>
        <w:bottom w:val="none" w:sz="0" w:space="0" w:color="auto"/>
        <w:right w:val="none" w:sz="0" w:space="0" w:color="auto"/>
      </w:divBdr>
    </w:div>
    <w:div w:id="1524322705">
      <w:bodyDiv w:val="1"/>
      <w:marLeft w:val="0"/>
      <w:marRight w:val="0"/>
      <w:marTop w:val="0"/>
      <w:marBottom w:val="0"/>
      <w:divBdr>
        <w:top w:val="none" w:sz="0" w:space="0" w:color="auto"/>
        <w:left w:val="none" w:sz="0" w:space="0" w:color="auto"/>
        <w:bottom w:val="none" w:sz="0" w:space="0" w:color="auto"/>
        <w:right w:val="none" w:sz="0" w:space="0" w:color="auto"/>
      </w:divBdr>
    </w:div>
    <w:div w:id="1533035736">
      <w:bodyDiv w:val="1"/>
      <w:marLeft w:val="0"/>
      <w:marRight w:val="0"/>
      <w:marTop w:val="0"/>
      <w:marBottom w:val="0"/>
      <w:divBdr>
        <w:top w:val="none" w:sz="0" w:space="0" w:color="auto"/>
        <w:left w:val="none" w:sz="0" w:space="0" w:color="auto"/>
        <w:bottom w:val="none" w:sz="0" w:space="0" w:color="auto"/>
        <w:right w:val="none" w:sz="0" w:space="0" w:color="auto"/>
      </w:divBdr>
    </w:div>
    <w:div w:id="1544899431">
      <w:bodyDiv w:val="1"/>
      <w:marLeft w:val="0"/>
      <w:marRight w:val="0"/>
      <w:marTop w:val="0"/>
      <w:marBottom w:val="0"/>
      <w:divBdr>
        <w:top w:val="none" w:sz="0" w:space="0" w:color="auto"/>
        <w:left w:val="none" w:sz="0" w:space="0" w:color="auto"/>
        <w:bottom w:val="none" w:sz="0" w:space="0" w:color="auto"/>
        <w:right w:val="none" w:sz="0" w:space="0" w:color="auto"/>
      </w:divBdr>
    </w:div>
    <w:div w:id="1554393380">
      <w:bodyDiv w:val="1"/>
      <w:marLeft w:val="0"/>
      <w:marRight w:val="0"/>
      <w:marTop w:val="0"/>
      <w:marBottom w:val="0"/>
      <w:divBdr>
        <w:top w:val="none" w:sz="0" w:space="0" w:color="auto"/>
        <w:left w:val="none" w:sz="0" w:space="0" w:color="auto"/>
        <w:bottom w:val="none" w:sz="0" w:space="0" w:color="auto"/>
        <w:right w:val="none" w:sz="0" w:space="0" w:color="auto"/>
      </w:divBdr>
    </w:div>
    <w:div w:id="1560167641">
      <w:bodyDiv w:val="1"/>
      <w:marLeft w:val="0"/>
      <w:marRight w:val="0"/>
      <w:marTop w:val="0"/>
      <w:marBottom w:val="0"/>
      <w:divBdr>
        <w:top w:val="none" w:sz="0" w:space="0" w:color="auto"/>
        <w:left w:val="none" w:sz="0" w:space="0" w:color="auto"/>
        <w:bottom w:val="none" w:sz="0" w:space="0" w:color="auto"/>
        <w:right w:val="none" w:sz="0" w:space="0" w:color="auto"/>
      </w:divBdr>
    </w:div>
    <w:div w:id="1560550510">
      <w:bodyDiv w:val="1"/>
      <w:marLeft w:val="0"/>
      <w:marRight w:val="0"/>
      <w:marTop w:val="0"/>
      <w:marBottom w:val="0"/>
      <w:divBdr>
        <w:top w:val="none" w:sz="0" w:space="0" w:color="auto"/>
        <w:left w:val="none" w:sz="0" w:space="0" w:color="auto"/>
        <w:bottom w:val="none" w:sz="0" w:space="0" w:color="auto"/>
        <w:right w:val="none" w:sz="0" w:space="0" w:color="auto"/>
      </w:divBdr>
    </w:div>
    <w:div w:id="1568223819">
      <w:bodyDiv w:val="1"/>
      <w:marLeft w:val="0"/>
      <w:marRight w:val="0"/>
      <w:marTop w:val="0"/>
      <w:marBottom w:val="0"/>
      <w:divBdr>
        <w:top w:val="none" w:sz="0" w:space="0" w:color="auto"/>
        <w:left w:val="none" w:sz="0" w:space="0" w:color="auto"/>
        <w:bottom w:val="none" w:sz="0" w:space="0" w:color="auto"/>
        <w:right w:val="none" w:sz="0" w:space="0" w:color="auto"/>
      </w:divBdr>
    </w:div>
    <w:div w:id="1572545817">
      <w:bodyDiv w:val="1"/>
      <w:marLeft w:val="0"/>
      <w:marRight w:val="0"/>
      <w:marTop w:val="0"/>
      <w:marBottom w:val="0"/>
      <w:divBdr>
        <w:top w:val="none" w:sz="0" w:space="0" w:color="auto"/>
        <w:left w:val="none" w:sz="0" w:space="0" w:color="auto"/>
        <w:bottom w:val="none" w:sz="0" w:space="0" w:color="auto"/>
        <w:right w:val="none" w:sz="0" w:space="0" w:color="auto"/>
      </w:divBdr>
    </w:div>
    <w:div w:id="1578401780">
      <w:bodyDiv w:val="1"/>
      <w:marLeft w:val="0"/>
      <w:marRight w:val="0"/>
      <w:marTop w:val="0"/>
      <w:marBottom w:val="0"/>
      <w:divBdr>
        <w:top w:val="none" w:sz="0" w:space="0" w:color="auto"/>
        <w:left w:val="none" w:sz="0" w:space="0" w:color="auto"/>
        <w:bottom w:val="none" w:sz="0" w:space="0" w:color="auto"/>
        <w:right w:val="none" w:sz="0" w:space="0" w:color="auto"/>
      </w:divBdr>
      <w:divsChild>
        <w:div w:id="710113144">
          <w:marLeft w:val="0"/>
          <w:marRight w:val="0"/>
          <w:marTop w:val="0"/>
          <w:marBottom w:val="0"/>
          <w:divBdr>
            <w:top w:val="none" w:sz="0" w:space="0" w:color="auto"/>
            <w:left w:val="none" w:sz="0" w:space="0" w:color="auto"/>
            <w:bottom w:val="none" w:sz="0" w:space="0" w:color="auto"/>
            <w:right w:val="none" w:sz="0" w:space="0" w:color="auto"/>
          </w:divBdr>
        </w:div>
        <w:div w:id="206818807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94706193">
              <w:marLeft w:val="0"/>
              <w:marRight w:val="0"/>
              <w:marTop w:val="0"/>
              <w:marBottom w:val="0"/>
              <w:divBdr>
                <w:top w:val="none" w:sz="0" w:space="0" w:color="auto"/>
                <w:left w:val="none" w:sz="0" w:space="0" w:color="auto"/>
                <w:bottom w:val="none" w:sz="0" w:space="0" w:color="auto"/>
                <w:right w:val="none" w:sz="0" w:space="0" w:color="auto"/>
              </w:divBdr>
              <w:divsChild>
                <w:div w:id="1080906512">
                  <w:marLeft w:val="0"/>
                  <w:marRight w:val="0"/>
                  <w:marTop w:val="0"/>
                  <w:marBottom w:val="0"/>
                  <w:divBdr>
                    <w:top w:val="none" w:sz="0" w:space="0" w:color="auto"/>
                    <w:left w:val="none" w:sz="0" w:space="0" w:color="auto"/>
                    <w:bottom w:val="none" w:sz="0" w:space="0" w:color="auto"/>
                    <w:right w:val="none" w:sz="0" w:space="0" w:color="auto"/>
                  </w:divBdr>
                  <w:divsChild>
                    <w:div w:id="109825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924242">
      <w:bodyDiv w:val="1"/>
      <w:marLeft w:val="0"/>
      <w:marRight w:val="0"/>
      <w:marTop w:val="0"/>
      <w:marBottom w:val="0"/>
      <w:divBdr>
        <w:top w:val="none" w:sz="0" w:space="0" w:color="auto"/>
        <w:left w:val="none" w:sz="0" w:space="0" w:color="auto"/>
        <w:bottom w:val="none" w:sz="0" w:space="0" w:color="auto"/>
        <w:right w:val="none" w:sz="0" w:space="0" w:color="auto"/>
      </w:divBdr>
    </w:div>
    <w:div w:id="1613631407">
      <w:bodyDiv w:val="1"/>
      <w:marLeft w:val="0"/>
      <w:marRight w:val="0"/>
      <w:marTop w:val="0"/>
      <w:marBottom w:val="0"/>
      <w:divBdr>
        <w:top w:val="none" w:sz="0" w:space="0" w:color="auto"/>
        <w:left w:val="none" w:sz="0" w:space="0" w:color="auto"/>
        <w:bottom w:val="none" w:sz="0" w:space="0" w:color="auto"/>
        <w:right w:val="none" w:sz="0" w:space="0" w:color="auto"/>
      </w:divBdr>
    </w:div>
    <w:div w:id="1626811349">
      <w:bodyDiv w:val="1"/>
      <w:marLeft w:val="0"/>
      <w:marRight w:val="0"/>
      <w:marTop w:val="0"/>
      <w:marBottom w:val="0"/>
      <w:divBdr>
        <w:top w:val="none" w:sz="0" w:space="0" w:color="auto"/>
        <w:left w:val="none" w:sz="0" w:space="0" w:color="auto"/>
        <w:bottom w:val="none" w:sz="0" w:space="0" w:color="auto"/>
        <w:right w:val="none" w:sz="0" w:space="0" w:color="auto"/>
      </w:divBdr>
    </w:div>
    <w:div w:id="1631279999">
      <w:bodyDiv w:val="1"/>
      <w:marLeft w:val="0"/>
      <w:marRight w:val="0"/>
      <w:marTop w:val="0"/>
      <w:marBottom w:val="0"/>
      <w:divBdr>
        <w:top w:val="none" w:sz="0" w:space="0" w:color="auto"/>
        <w:left w:val="none" w:sz="0" w:space="0" w:color="auto"/>
        <w:bottom w:val="none" w:sz="0" w:space="0" w:color="auto"/>
        <w:right w:val="none" w:sz="0" w:space="0" w:color="auto"/>
      </w:divBdr>
    </w:div>
    <w:div w:id="1635984162">
      <w:bodyDiv w:val="1"/>
      <w:marLeft w:val="0"/>
      <w:marRight w:val="0"/>
      <w:marTop w:val="0"/>
      <w:marBottom w:val="0"/>
      <w:divBdr>
        <w:top w:val="none" w:sz="0" w:space="0" w:color="auto"/>
        <w:left w:val="none" w:sz="0" w:space="0" w:color="auto"/>
        <w:bottom w:val="none" w:sz="0" w:space="0" w:color="auto"/>
        <w:right w:val="none" w:sz="0" w:space="0" w:color="auto"/>
      </w:divBdr>
    </w:div>
    <w:div w:id="1648246961">
      <w:bodyDiv w:val="1"/>
      <w:marLeft w:val="0"/>
      <w:marRight w:val="0"/>
      <w:marTop w:val="0"/>
      <w:marBottom w:val="0"/>
      <w:divBdr>
        <w:top w:val="none" w:sz="0" w:space="0" w:color="auto"/>
        <w:left w:val="none" w:sz="0" w:space="0" w:color="auto"/>
        <w:bottom w:val="none" w:sz="0" w:space="0" w:color="auto"/>
        <w:right w:val="none" w:sz="0" w:space="0" w:color="auto"/>
      </w:divBdr>
    </w:div>
    <w:div w:id="1649744229">
      <w:bodyDiv w:val="1"/>
      <w:marLeft w:val="0"/>
      <w:marRight w:val="0"/>
      <w:marTop w:val="0"/>
      <w:marBottom w:val="0"/>
      <w:divBdr>
        <w:top w:val="none" w:sz="0" w:space="0" w:color="auto"/>
        <w:left w:val="none" w:sz="0" w:space="0" w:color="auto"/>
        <w:bottom w:val="none" w:sz="0" w:space="0" w:color="auto"/>
        <w:right w:val="none" w:sz="0" w:space="0" w:color="auto"/>
      </w:divBdr>
    </w:div>
    <w:div w:id="1692804920">
      <w:bodyDiv w:val="1"/>
      <w:marLeft w:val="0"/>
      <w:marRight w:val="0"/>
      <w:marTop w:val="0"/>
      <w:marBottom w:val="0"/>
      <w:divBdr>
        <w:top w:val="none" w:sz="0" w:space="0" w:color="auto"/>
        <w:left w:val="none" w:sz="0" w:space="0" w:color="auto"/>
        <w:bottom w:val="none" w:sz="0" w:space="0" w:color="auto"/>
        <w:right w:val="none" w:sz="0" w:space="0" w:color="auto"/>
      </w:divBdr>
    </w:div>
    <w:div w:id="1721392924">
      <w:bodyDiv w:val="1"/>
      <w:marLeft w:val="0"/>
      <w:marRight w:val="0"/>
      <w:marTop w:val="0"/>
      <w:marBottom w:val="0"/>
      <w:divBdr>
        <w:top w:val="none" w:sz="0" w:space="0" w:color="auto"/>
        <w:left w:val="none" w:sz="0" w:space="0" w:color="auto"/>
        <w:bottom w:val="none" w:sz="0" w:space="0" w:color="auto"/>
        <w:right w:val="none" w:sz="0" w:space="0" w:color="auto"/>
      </w:divBdr>
    </w:div>
    <w:div w:id="1729913987">
      <w:bodyDiv w:val="1"/>
      <w:marLeft w:val="0"/>
      <w:marRight w:val="0"/>
      <w:marTop w:val="0"/>
      <w:marBottom w:val="0"/>
      <w:divBdr>
        <w:top w:val="none" w:sz="0" w:space="0" w:color="auto"/>
        <w:left w:val="none" w:sz="0" w:space="0" w:color="auto"/>
        <w:bottom w:val="none" w:sz="0" w:space="0" w:color="auto"/>
        <w:right w:val="none" w:sz="0" w:space="0" w:color="auto"/>
      </w:divBdr>
    </w:div>
    <w:div w:id="1733506091">
      <w:bodyDiv w:val="1"/>
      <w:marLeft w:val="0"/>
      <w:marRight w:val="0"/>
      <w:marTop w:val="0"/>
      <w:marBottom w:val="0"/>
      <w:divBdr>
        <w:top w:val="none" w:sz="0" w:space="0" w:color="auto"/>
        <w:left w:val="none" w:sz="0" w:space="0" w:color="auto"/>
        <w:bottom w:val="none" w:sz="0" w:space="0" w:color="auto"/>
        <w:right w:val="none" w:sz="0" w:space="0" w:color="auto"/>
      </w:divBdr>
    </w:div>
    <w:div w:id="1749427697">
      <w:bodyDiv w:val="1"/>
      <w:marLeft w:val="0"/>
      <w:marRight w:val="0"/>
      <w:marTop w:val="0"/>
      <w:marBottom w:val="0"/>
      <w:divBdr>
        <w:top w:val="none" w:sz="0" w:space="0" w:color="auto"/>
        <w:left w:val="none" w:sz="0" w:space="0" w:color="auto"/>
        <w:bottom w:val="none" w:sz="0" w:space="0" w:color="auto"/>
        <w:right w:val="none" w:sz="0" w:space="0" w:color="auto"/>
      </w:divBdr>
    </w:div>
    <w:div w:id="1761678761">
      <w:bodyDiv w:val="1"/>
      <w:marLeft w:val="0"/>
      <w:marRight w:val="0"/>
      <w:marTop w:val="0"/>
      <w:marBottom w:val="0"/>
      <w:divBdr>
        <w:top w:val="none" w:sz="0" w:space="0" w:color="auto"/>
        <w:left w:val="none" w:sz="0" w:space="0" w:color="auto"/>
        <w:bottom w:val="none" w:sz="0" w:space="0" w:color="auto"/>
        <w:right w:val="none" w:sz="0" w:space="0" w:color="auto"/>
      </w:divBdr>
    </w:div>
    <w:div w:id="1769499042">
      <w:bodyDiv w:val="1"/>
      <w:marLeft w:val="0"/>
      <w:marRight w:val="0"/>
      <w:marTop w:val="0"/>
      <w:marBottom w:val="0"/>
      <w:divBdr>
        <w:top w:val="none" w:sz="0" w:space="0" w:color="auto"/>
        <w:left w:val="none" w:sz="0" w:space="0" w:color="auto"/>
        <w:bottom w:val="none" w:sz="0" w:space="0" w:color="auto"/>
        <w:right w:val="none" w:sz="0" w:space="0" w:color="auto"/>
      </w:divBdr>
    </w:div>
    <w:div w:id="1773471066">
      <w:bodyDiv w:val="1"/>
      <w:marLeft w:val="0"/>
      <w:marRight w:val="0"/>
      <w:marTop w:val="0"/>
      <w:marBottom w:val="0"/>
      <w:divBdr>
        <w:top w:val="none" w:sz="0" w:space="0" w:color="auto"/>
        <w:left w:val="none" w:sz="0" w:space="0" w:color="auto"/>
        <w:bottom w:val="none" w:sz="0" w:space="0" w:color="auto"/>
        <w:right w:val="none" w:sz="0" w:space="0" w:color="auto"/>
      </w:divBdr>
    </w:div>
    <w:div w:id="1778334598">
      <w:bodyDiv w:val="1"/>
      <w:marLeft w:val="0"/>
      <w:marRight w:val="0"/>
      <w:marTop w:val="0"/>
      <w:marBottom w:val="0"/>
      <w:divBdr>
        <w:top w:val="none" w:sz="0" w:space="0" w:color="auto"/>
        <w:left w:val="none" w:sz="0" w:space="0" w:color="auto"/>
        <w:bottom w:val="none" w:sz="0" w:space="0" w:color="auto"/>
        <w:right w:val="none" w:sz="0" w:space="0" w:color="auto"/>
      </w:divBdr>
    </w:div>
    <w:div w:id="1802962261">
      <w:bodyDiv w:val="1"/>
      <w:marLeft w:val="0"/>
      <w:marRight w:val="0"/>
      <w:marTop w:val="0"/>
      <w:marBottom w:val="0"/>
      <w:divBdr>
        <w:top w:val="none" w:sz="0" w:space="0" w:color="auto"/>
        <w:left w:val="none" w:sz="0" w:space="0" w:color="auto"/>
        <w:bottom w:val="none" w:sz="0" w:space="0" w:color="auto"/>
        <w:right w:val="none" w:sz="0" w:space="0" w:color="auto"/>
      </w:divBdr>
    </w:div>
    <w:div w:id="1804348979">
      <w:bodyDiv w:val="1"/>
      <w:marLeft w:val="0"/>
      <w:marRight w:val="0"/>
      <w:marTop w:val="0"/>
      <w:marBottom w:val="0"/>
      <w:divBdr>
        <w:top w:val="none" w:sz="0" w:space="0" w:color="auto"/>
        <w:left w:val="none" w:sz="0" w:space="0" w:color="auto"/>
        <w:bottom w:val="none" w:sz="0" w:space="0" w:color="auto"/>
        <w:right w:val="none" w:sz="0" w:space="0" w:color="auto"/>
      </w:divBdr>
    </w:div>
    <w:div w:id="1804618022">
      <w:bodyDiv w:val="1"/>
      <w:marLeft w:val="0"/>
      <w:marRight w:val="0"/>
      <w:marTop w:val="0"/>
      <w:marBottom w:val="0"/>
      <w:divBdr>
        <w:top w:val="none" w:sz="0" w:space="0" w:color="auto"/>
        <w:left w:val="none" w:sz="0" w:space="0" w:color="auto"/>
        <w:bottom w:val="none" w:sz="0" w:space="0" w:color="auto"/>
        <w:right w:val="none" w:sz="0" w:space="0" w:color="auto"/>
      </w:divBdr>
    </w:div>
    <w:div w:id="1818525614">
      <w:bodyDiv w:val="1"/>
      <w:marLeft w:val="0"/>
      <w:marRight w:val="0"/>
      <w:marTop w:val="0"/>
      <w:marBottom w:val="0"/>
      <w:divBdr>
        <w:top w:val="none" w:sz="0" w:space="0" w:color="auto"/>
        <w:left w:val="none" w:sz="0" w:space="0" w:color="auto"/>
        <w:bottom w:val="none" w:sz="0" w:space="0" w:color="auto"/>
        <w:right w:val="none" w:sz="0" w:space="0" w:color="auto"/>
      </w:divBdr>
    </w:div>
    <w:div w:id="1827286062">
      <w:bodyDiv w:val="1"/>
      <w:marLeft w:val="0"/>
      <w:marRight w:val="0"/>
      <w:marTop w:val="0"/>
      <w:marBottom w:val="0"/>
      <w:divBdr>
        <w:top w:val="none" w:sz="0" w:space="0" w:color="auto"/>
        <w:left w:val="none" w:sz="0" w:space="0" w:color="auto"/>
        <w:bottom w:val="none" w:sz="0" w:space="0" w:color="auto"/>
        <w:right w:val="none" w:sz="0" w:space="0" w:color="auto"/>
      </w:divBdr>
    </w:div>
    <w:div w:id="1828206319">
      <w:bodyDiv w:val="1"/>
      <w:marLeft w:val="0"/>
      <w:marRight w:val="0"/>
      <w:marTop w:val="0"/>
      <w:marBottom w:val="0"/>
      <w:divBdr>
        <w:top w:val="none" w:sz="0" w:space="0" w:color="auto"/>
        <w:left w:val="none" w:sz="0" w:space="0" w:color="auto"/>
        <w:bottom w:val="none" w:sz="0" w:space="0" w:color="auto"/>
        <w:right w:val="none" w:sz="0" w:space="0" w:color="auto"/>
      </w:divBdr>
    </w:div>
    <w:div w:id="1829856756">
      <w:bodyDiv w:val="1"/>
      <w:marLeft w:val="0"/>
      <w:marRight w:val="0"/>
      <w:marTop w:val="0"/>
      <w:marBottom w:val="0"/>
      <w:divBdr>
        <w:top w:val="none" w:sz="0" w:space="0" w:color="auto"/>
        <w:left w:val="none" w:sz="0" w:space="0" w:color="auto"/>
        <w:bottom w:val="none" w:sz="0" w:space="0" w:color="auto"/>
        <w:right w:val="none" w:sz="0" w:space="0" w:color="auto"/>
      </w:divBdr>
      <w:divsChild>
        <w:div w:id="1194155331">
          <w:marLeft w:val="0"/>
          <w:marRight w:val="0"/>
          <w:marTop w:val="0"/>
          <w:marBottom w:val="0"/>
          <w:divBdr>
            <w:top w:val="none" w:sz="0" w:space="0" w:color="auto"/>
            <w:left w:val="none" w:sz="0" w:space="0" w:color="auto"/>
            <w:bottom w:val="none" w:sz="0" w:space="0" w:color="auto"/>
            <w:right w:val="none" w:sz="0" w:space="0" w:color="auto"/>
          </w:divBdr>
        </w:div>
      </w:divsChild>
    </w:div>
    <w:div w:id="1841770084">
      <w:bodyDiv w:val="1"/>
      <w:marLeft w:val="0"/>
      <w:marRight w:val="0"/>
      <w:marTop w:val="0"/>
      <w:marBottom w:val="0"/>
      <w:divBdr>
        <w:top w:val="none" w:sz="0" w:space="0" w:color="auto"/>
        <w:left w:val="none" w:sz="0" w:space="0" w:color="auto"/>
        <w:bottom w:val="none" w:sz="0" w:space="0" w:color="auto"/>
        <w:right w:val="none" w:sz="0" w:space="0" w:color="auto"/>
      </w:divBdr>
    </w:div>
    <w:div w:id="1865902335">
      <w:bodyDiv w:val="1"/>
      <w:marLeft w:val="0"/>
      <w:marRight w:val="0"/>
      <w:marTop w:val="0"/>
      <w:marBottom w:val="0"/>
      <w:divBdr>
        <w:top w:val="none" w:sz="0" w:space="0" w:color="auto"/>
        <w:left w:val="none" w:sz="0" w:space="0" w:color="auto"/>
        <w:bottom w:val="none" w:sz="0" w:space="0" w:color="auto"/>
        <w:right w:val="none" w:sz="0" w:space="0" w:color="auto"/>
      </w:divBdr>
    </w:div>
    <w:div w:id="1870532052">
      <w:bodyDiv w:val="1"/>
      <w:marLeft w:val="0"/>
      <w:marRight w:val="0"/>
      <w:marTop w:val="0"/>
      <w:marBottom w:val="0"/>
      <w:divBdr>
        <w:top w:val="none" w:sz="0" w:space="0" w:color="auto"/>
        <w:left w:val="none" w:sz="0" w:space="0" w:color="auto"/>
        <w:bottom w:val="none" w:sz="0" w:space="0" w:color="auto"/>
        <w:right w:val="none" w:sz="0" w:space="0" w:color="auto"/>
      </w:divBdr>
    </w:div>
    <w:div w:id="1878930119">
      <w:bodyDiv w:val="1"/>
      <w:marLeft w:val="0"/>
      <w:marRight w:val="0"/>
      <w:marTop w:val="0"/>
      <w:marBottom w:val="0"/>
      <w:divBdr>
        <w:top w:val="none" w:sz="0" w:space="0" w:color="auto"/>
        <w:left w:val="none" w:sz="0" w:space="0" w:color="auto"/>
        <w:bottom w:val="none" w:sz="0" w:space="0" w:color="auto"/>
        <w:right w:val="none" w:sz="0" w:space="0" w:color="auto"/>
      </w:divBdr>
      <w:divsChild>
        <w:div w:id="433016230">
          <w:marLeft w:val="547"/>
          <w:marRight w:val="0"/>
          <w:marTop w:val="0"/>
          <w:marBottom w:val="0"/>
          <w:divBdr>
            <w:top w:val="none" w:sz="0" w:space="0" w:color="auto"/>
            <w:left w:val="none" w:sz="0" w:space="0" w:color="auto"/>
            <w:bottom w:val="none" w:sz="0" w:space="0" w:color="auto"/>
            <w:right w:val="none" w:sz="0" w:space="0" w:color="auto"/>
          </w:divBdr>
        </w:div>
      </w:divsChild>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917015427">
      <w:bodyDiv w:val="1"/>
      <w:marLeft w:val="0"/>
      <w:marRight w:val="0"/>
      <w:marTop w:val="0"/>
      <w:marBottom w:val="0"/>
      <w:divBdr>
        <w:top w:val="none" w:sz="0" w:space="0" w:color="auto"/>
        <w:left w:val="none" w:sz="0" w:space="0" w:color="auto"/>
        <w:bottom w:val="none" w:sz="0" w:space="0" w:color="auto"/>
        <w:right w:val="none" w:sz="0" w:space="0" w:color="auto"/>
      </w:divBdr>
    </w:div>
    <w:div w:id="1922564258">
      <w:bodyDiv w:val="1"/>
      <w:marLeft w:val="0"/>
      <w:marRight w:val="0"/>
      <w:marTop w:val="0"/>
      <w:marBottom w:val="0"/>
      <w:divBdr>
        <w:top w:val="none" w:sz="0" w:space="0" w:color="auto"/>
        <w:left w:val="none" w:sz="0" w:space="0" w:color="auto"/>
        <w:bottom w:val="none" w:sz="0" w:space="0" w:color="auto"/>
        <w:right w:val="none" w:sz="0" w:space="0" w:color="auto"/>
      </w:divBdr>
    </w:div>
    <w:div w:id="1933005572">
      <w:bodyDiv w:val="1"/>
      <w:marLeft w:val="0"/>
      <w:marRight w:val="0"/>
      <w:marTop w:val="0"/>
      <w:marBottom w:val="0"/>
      <w:divBdr>
        <w:top w:val="none" w:sz="0" w:space="0" w:color="auto"/>
        <w:left w:val="none" w:sz="0" w:space="0" w:color="auto"/>
        <w:bottom w:val="none" w:sz="0" w:space="0" w:color="auto"/>
        <w:right w:val="none" w:sz="0" w:space="0" w:color="auto"/>
      </w:divBdr>
    </w:div>
    <w:div w:id="1948851747">
      <w:bodyDiv w:val="1"/>
      <w:marLeft w:val="0"/>
      <w:marRight w:val="0"/>
      <w:marTop w:val="0"/>
      <w:marBottom w:val="0"/>
      <w:divBdr>
        <w:top w:val="none" w:sz="0" w:space="0" w:color="auto"/>
        <w:left w:val="none" w:sz="0" w:space="0" w:color="auto"/>
        <w:bottom w:val="none" w:sz="0" w:space="0" w:color="auto"/>
        <w:right w:val="none" w:sz="0" w:space="0" w:color="auto"/>
      </w:divBdr>
    </w:div>
    <w:div w:id="1981034447">
      <w:bodyDiv w:val="1"/>
      <w:marLeft w:val="0"/>
      <w:marRight w:val="0"/>
      <w:marTop w:val="0"/>
      <w:marBottom w:val="0"/>
      <w:divBdr>
        <w:top w:val="none" w:sz="0" w:space="0" w:color="auto"/>
        <w:left w:val="none" w:sz="0" w:space="0" w:color="auto"/>
        <w:bottom w:val="none" w:sz="0" w:space="0" w:color="auto"/>
        <w:right w:val="none" w:sz="0" w:space="0" w:color="auto"/>
      </w:divBdr>
    </w:div>
    <w:div w:id="1985810757">
      <w:bodyDiv w:val="1"/>
      <w:marLeft w:val="0"/>
      <w:marRight w:val="0"/>
      <w:marTop w:val="0"/>
      <w:marBottom w:val="0"/>
      <w:divBdr>
        <w:top w:val="none" w:sz="0" w:space="0" w:color="auto"/>
        <w:left w:val="none" w:sz="0" w:space="0" w:color="auto"/>
        <w:bottom w:val="none" w:sz="0" w:space="0" w:color="auto"/>
        <w:right w:val="none" w:sz="0" w:space="0" w:color="auto"/>
      </w:divBdr>
    </w:div>
    <w:div w:id="1990593548">
      <w:bodyDiv w:val="1"/>
      <w:marLeft w:val="0"/>
      <w:marRight w:val="0"/>
      <w:marTop w:val="0"/>
      <w:marBottom w:val="0"/>
      <w:divBdr>
        <w:top w:val="none" w:sz="0" w:space="0" w:color="auto"/>
        <w:left w:val="none" w:sz="0" w:space="0" w:color="auto"/>
        <w:bottom w:val="none" w:sz="0" w:space="0" w:color="auto"/>
        <w:right w:val="none" w:sz="0" w:space="0" w:color="auto"/>
      </w:divBdr>
    </w:div>
    <w:div w:id="2009406284">
      <w:bodyDiv w:val="1"/>
      <w:marLeft w:val="0"/>
      <w:marRight w:val="0"/>
      <w:marTop w:val="0"/>
      <w:marBottom w:val="0"/>
      <w:divBdr>
        <w:top w:val="none" w:sz="0" w:space="0" w:color="auto"/>
        <w:left w:val="none" w:sz="0" w:space="0" w:color="auto"/>
        <w:bottom w:val="none" w:sz="0" w:space="0" w:color="auto"/>
        <w:right w:val="none" w:sz="0" w:space="0" w:color="auto"/>
      </w:divBdr>
    </w:div>
    <w:div w:id="2013950614">
      <w:bodyDiv w:val="1"/>
      <w:marLeft w:val="0"/>
      <w:marRight w:val="0"/>
      <w:marTop w:val="0"/>
      <w:marBottom w:val="0"/>
      <w:divBdr>
        <w:top w:val="none" w:sz="0" w:space="0" w:color="auto"/>
        <w:left w:val="none" w:sz="0" w:space="0" w:color="auto"/>
        <w:bottom w:val="none" w:sz="0" w:space="0" w:color="auto"/>
        <w:right w:val="none" w:sz="0" w:space="0" w:color="auto"/>
      </w:divBdr>
    </w:div>
    <w:div w:id="2016566258">
      <w:bodyDiv w:val="1"/>
      <w:marLeft w:val="0"/>
      <w:marRight w:val="0"/>
      <w:marTop w:val="0"/>
      <w:marBottom w:val="0"/>
      <w:divBdr>
        <w:top w:val="none" w:sz="0" w:space="0" w:color="auto"/>
        <w:left w:val="none" w:sz="0" w:space="0" w:color="auto"/>
        <w:bottom w:val="none" w:sz="0" w:space="0" w:color="auto"/>
        <w:right w:val="none" w:sz="0" w:space="0" w:color="auto"/>
      </w:divBdr>
    </w:div>
    <w:div w:id="2028364259">
      <w:bodyDiv w:val="1"/>
      <w:marLeft w:val="0"/>
      <w:marRight w:val="0"/>
      <w:marTop w:val="0"/>
      <w:marBottom w:val="0"/>
      <w:divBdr>
        <w:top w:val="none" w:sz="0" w:space="0" w:color="auto"/>
        <w:left w:val="none" w:sz="0" w:space="0" w:color="auto"/>
        <w:bottom w:val="none" w:sz="0" w:space="0" w:color="auto"/>
        <w:right w:val="none" w:sz="0" w:space="0" w:color="auto"/>
      </w:divBdr>
    </w:div>
    <w:div w:id="2028673996">
      <w:bodyDiv w:val="1"/>
      <w:marLeft w:val="0"/>
      <w:marRight w:val="0"/>
      <w:marTop w:val="0"/>
      <w:marBottom w:val="0"/>
      <w:divBdr>
        <w:top w:val="none" w:sz="0" w:space="0" w:color="auto"/>
        <w:left w:val="none" w:sz="0" w:space="0" w:color="auto"/>
        <w:bottom w:val="none" w:sz="0" w:space="0" w:color="auto"/>
        <w:right w:val="none" w:sz="0" w:space="0" w:color="auto"/>
      </w:divBdr>
    </w:div>
    <w:div w:id="2042703827">
      <w:bodyDiv w:val="1"/>
      <w:marLeft w:val="0"/>
      <w:marRight w:val="0"/>
      <w:marTop w:val="0"/>
      <w:marBottom w:val="0"/>
      <w:divBdr>
        <w:top w:val="none" w:sz="0" w:space="0" w:color="auto"/>
        <w:left w:val="none" w:sz="0" w:space="0" w:color="auto"/>
        <w:bottom w:val="none" w:sz="0" w:space="0" w:color="auto"/>
        <w:right w:val="none" w:sz="0" w:space="0" w:color="auto"/>
      </w:divBdr>
    </w:div>
    <w:div w:id="2060545371">
      <w:bodyDiv w:val="1"/>
      <w:marLeft w:val="0"/>
      <w:marRight w:val="0"/>
      <w:marTop w:val="0"/>
      <w:marBottom w:val="0"/>
      <w:divBdr>
        <w:top w:val="none" w:sz="0" w:space="0" w:color="auto"/>
        <w:left w:val="none" w:sz="0" w:space="0" w:color="auto"/>
        <w:bottom w:val="none" w:sz="0" w:space="0" w:color="auto"/>
        <w:right w:val="none" w:sz="0" w:space="0" w:color="auto"/>
      </w:divBdr>
    </w:div>
    <w:div w:id="2077894730">
      <w:bodyDiv w:val="1"/>
      <w:marLeft w:val="0"/>
      <w:marRight w:val="0"/>
      <w:marTop w:val="0"/>
      <w:marBottom w:val="0"/>
      <w:divBdr>
        <w:top w:val="none" w:sz="0" w:space="0" w:color="auto"/>
        <w:left w:val="none" w:sz="0" w:space="0" w:color="auto"/>
        <w:bottom w:val="none" w:sz="0" w:space="0" w:color="auto"/>
        <w:right w:val="none" w:sz="0" w:space="0" w:color="auto"/>
      </w:divBdr>
    </w:div>
    <w:div w:id="2081825469">
      <w:bodyDiv w:val="1"/>
      <w:marLeft w:val="0"/>
      <w:marRight w:val="0"/>
      <w:marTop w:val="0"/>
      <w:marBottom w:val="0"/>
      <w:divBdr>
        <w:top w:val="none" w:sz="0" w:space="0" w:color="auto"/>
        <w:left w:val="none" w:sz="0" w:space="0" w:color="auto"/>
        <w:bottom w:val="none" w:sz="0" w:space="0" w:color="auto"/>
        <w:right w:val="none" w:sz="0" w:space="0" w:color="auto"/>
      </w:divBdr>
    </w:div>
    <w:div w:id="2113864003">
      <w:bodyDiv w:val="1"/>
      <w:marLeft w:val="0"/>
      <w:marRight w:val="0"/>
      <w:marTop w:val="0"/>
      <w:marBottom w:val="0"/>
      <w:divBdr>
        <w:top w:val="none" w:sz="0" w:space="0" w:color="auto"/>
        <w:left w:val="none" w:sz="0" w:space="0" w:color="auto"/>
        <w:bottom w:val="none" w:sz="0" w:space="0" w:color="auto"/>
        <w:right w:val="none" w:sz="0" w:space="0" w:color="auto"/>
      </w:divBdr>
    </w:div>
    <w:div w:id="2117211441">
      <w:bodyDiv w:val="1"/>
      <w:marLeft w:val="0"/>
      <w:marRight w:val="0"/>
      <w:marTop w:val="0"/>
      <w:marBottom w:val="0"/>
      <w:divBdr>
        <w:top w:val="none" w:sz="0" w:space="0" w:color="auto"/>
        <w:left w:val="none" w:sz="0" w:space="0" w:color="auto"/>
        <w:bottom w:val="none" w:sz="0" w:space="0" w:color="auto"/>
        <w:right w:val="none" w:sz="0" w:space="0" w:color="auto"/>
      </w:divBdr>
    </w:div>
    <w:div w:id="2121025076">
      <w:bodyDiv w:val="1"/>
      <w:marLeft w:val="0"/>
      <w:marRight w:val="0"/>
      <w:marTop w:val="0"/>
      <w:marBottom w:val="0"/>
      <w:divBdr>
        <w:top w:val="none" w:sz="0" w:space="0" w:color="auto"/>
        <w:left w:val="none" w:sz="0" w:space="0" w:color="auto"/>
        <w:bottom w:val="none" w:sz="0" w:space="0" w:color="auto"/>
        <w:right w:val="none" w:sz="0" w:space="0" w:color="auto"/>
      </w:divBdr>
    </w:div>
    <w:div w:id="2122842515">
      <w:bodyDiv w:val="1"/>
      <w:marLeft w:val="0"/>
      <w:marRight w:val="0"/>
      <w:marTop w:val="0"/>
      <w:marBottom w:val="0"/>
      <w:divBdr>
        <w:top w:val="none" w:sz="0" w:space="0" w:color="auto"/>
        <w:left w:val="none" w:sz="0" w:space="0" w:color="auto"/>
        <w:bottom w:val="none" w:sz="0" w:space="0" w:color="auto"/>
        <w:right w:val="none" w:sz="0" w:space="0" w:color="auto"/>
      </w:divBdr>
      <w:divsChild>
        <w:div w:id="60294103">
          <w:marLeft w:val="0"/>
          <w:marRight w:val="0"/>
          <w:marTop w:val="0"/>
          <w:marBottom w:val="0"/>
          <w:divBdr>
            <w:top w:val="none" w:sz="0" w:space="0" w:color="auto"/>
            <w:left w:val="none" w:sz="0" w:space="0" w:color="auto"/>
            <w:bottom w:val="none" w:sz="0" w:space="0" w:color="auto"/>
            <w:right w:val="none" w:sz="0" w:space="0" w:color="auto"/>
          </w:divBdr>
        </w:div>
        <w:div w:id="1313215202">
          <w:marLeft w:val="0"/>
          <w:marRight w:val="0"/>
          <w:marTop w:val="0"/>
          <w:marBottom w:val="0"/>
          <w:divBdr>
            <w:top w:val="none" w:sz="0" w:space="0" w:color="auto"/>
            <w:left w:val="none" w:sz="0" w:space="0" w:color="auto"/>
            <w:bottom w:val="none" w:sz="0" w:space="0" w:color="auto"/>
            <w:right w:val="none" w:sz="0" w:space="0" w:color="auto"/>
          </w:divBdr>
        </w:div>
      </w:divsChild>
    </w:div>
    <w:div w:id="2130733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image" Target="media/image3.png"/><Relationship Id="rId26" Type="http://schemas.openxmlformats.org/officeDocument/2006/relationships/header" Target="header1.xml"/><Relationship Id="rId39" Type="http://schemas.openxmlformats.org/officeDocument/2006/relationships/chart" Target="charts/chart19.xml"/><Relationship Id="rId3" Type="http://schemas.openxmlformats.org/officeDocument/2006/relationships/styles" Target="styles.xml"/><Relationship Id="rId21" Type="http://schemas.openxmlformats.org/officeDocument/2006/relationships/diagramQuickStyle" Target="diagrams/quickStyle1.xml"/><Relationship Id="rId34" Type="http://schemas.openxmlformats.org/officeDocument/2006/relationships/image" Target="media/image7.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image" Target="media/image2.jpeg"/><Relationship Id="rId25" Type="http://schemas.openxmlformats.org/officeDocument/2006/relationships/image" Target="media/image5.png"/><Relationship Id="rId33" Type="http://schemas.openxmlformats.org/officeDocument/2006/relationships/image" Target="media/image6.png"/><Relationship Id="rId38" Type="http://schemas.openxmlformats.org/officeDocument/2006/relationships/chart" Target="charts/chart18.xml"/><Relationship Id="rId2" Type="http://schemas.openxmlformats.org/officeDocument/2006/relationships/numbering" Target="numbering.xml"/><Relationship Id="rId16" Type="http://schemas.openxmlformats.org/officeDocument/2006/relationships/image" Target="media/image1.jpeg"/><Relationship Id="rId20" Type="http://schemas.openxmlformats.org/officeDocument/2006/relationships/diagramLayout" Target="diagrams/layout1.xml"/><Relationship Id="rId29" Type="http://schemas.openxmlformats.org/officeDocument/2006/relationships/chart" Target="charts/chart1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image" Target="media/image4.png"/><Relationship Id="rId32" Type="http://schemas.openxmlformats.org/officeDocument/2006/relationships/chart" Target="charts/chart14.xml"/><Relationship Id="rId37" Type="http://schemas.openxmlformats.org/officeDocument/2006/relationships/chart" Target="charts/chart17.xml"/><Relationship Id="rId40" Type="http://schemas.openxmlformats.org/officeDocument/2006/relationships/chart" Target="charts/chart20.xml"/><Relationship Id="rId5" Type="http://schemas.openxmlformats.org/officeDocument/2006/relationships/webSettings" Target="webSettings.xml"/><Relationship Id="rId15" Type="http://schemas.openxmlformats.org/officeDocument/2006/relationships/chart" Target="charts/chart8.xml"/><Relationship Id="rId23" Type="http://schemas.microsoft.com/office/2007/relationships/diagramDrawing" Target="diagrams/drawing1.xml"/><Relationship Id="rId28" Type="http://schemas.openxmlformats.org/officeDocument/2006/relationships/chart" Target="charts/chart10.xml"/><Relationship Id="rId36" Type="http://schemas.openxmlformats.org/officeDocument/2006/relationships/chart" Target="charts/chart16.xml"/><Relationship Id="rId10" Type="http://schemas.openxmlformats.org/officeDocument/2006/relationships/chart" Target="charts/chart3.xml"/><Relationship Id="rId19" Type="http://schemas.openxmlformats.org/officeDocument/2006/relationships/diagramData" Target="diagrams/data1.xml"/><Relationship Id="rId31" Type="http://schemas.openxmlformats.org/officeDocument/2006/relationships/chart" Target="charts/chart1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diagramColors" Target="diagrams/colors1.xml"/><Relationship Id="rId27" Type="http://schemas.openxmlformats.org/officeDocument/2006/relationships/chart" Target="charts/chart9.xml"/><Relationship Id="rId30" Type="http://schemas.openxmlformats.org/officeDocument/2006/relationships/chart" Target="charts/chart12.xml"/><Relationship Id="rId35" Type="http://schemas.openxmlformats.org/officeDocument/2006/relationships/chart" Target="charts/chart1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oleObject" Target="&#1044;&#1080;&#1072;&#1075;&#1088;&#1072;&#1084;&#1084;&#1072;%202%20&#1074;%20Microsoft%20Word"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2" Type="http://schemas.openxmlformats.org/officeDocument/2006/relationships/oleObject" Target="file:///C:\Users\1\Desktop\&#1053;&#1086;&#1074;&#1080;&#1081;%20&#1040;&#1088;&#1082;&#1091;&#1096;%20Microsoft%20Excel%20(2).xlsx" TargetMode="External"/><Relationship Id="rId1" Type="http://schemas.openxmlformats.org/officeDocument/2006/relationships/themeOverride" Target="../theme/themeOverride1.xml"/></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10.xml.rels><?xml version="1.0" encoding="UTF-8" standalone="yes"?>
<Relationships xmlns="http://schemas.openxmlformats.org/package/2006/relationships"><Relationship Id="rId1" Type="http://schemas.openxmlformats.org/officeDocument/2006/relationships/oleObject" Target="&#1044;&#1080;&#1072;&#1075;&#1088;&#1072;&#1084;&#1084;&#1072;%20&#1074;%20Microsoft%20Word" TargetMode="Externa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2.xml"/></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0.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1.xlsx"/></Relationships>
</file>

<file path=word/charts/_rels/chart17.xml.rels><?xml version="1.0" encoding="UTF-8" standalone="yes"?>
<Relationships xmlns="http://schemas.openxmlformats.org/package/2006/relationships"><Relationship Id="rId1" Type="http://schemas.openxmlformats.org/officeDocument/2006/relationships/package" Target="../embeddings/Microsoft_Excel_Worksheet12.xlsx"/></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3.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marL="0" marR="0" indent="0" algn="ctr" defTabSz="914400" rtl="0" eaLnBrk="1" fontAlgn="auto" latinLnBrk="0" hangingPunct="1">
              <a:lnSpc>
                <a:spcPct val="100000"/>
              </a:lnSpc>
              <a:spcBef>
                <a:spcPts val="0"/>
              </a:spcBef>
              <a:spcAft>
                <a:spcPts val="0"/>
              </a:spcAft>
              <a:buClrTx/>
              <a:buSzTx/>
              <a:buFontTx/>
              <a:buNone/>
              <a:tabLst/>
              <a:defRPr sz="2160" b="1" i="0" u="none" strike="noStrike" kern="1200" baseline="0">
                <a:solidFill>
                  <a:sysClr val="windowText" lastClr="000000"/>
                </a:solidFill>
                <a:latin typeface="+mn-lt"/>
                <a:ea typeface="+mn-ea"/>
                <a:cs typeface="+mn-cs"/>
              </a:defRPr>
            </a:pPr>
            <a:r>
              <a:rPr lang="uk-UA" sz="1200" b="1">
                <a:effectLst/>
                <a:latin typeface="Times New Roman" panose="02020603050405020304" pitchFamily="18" charset="0"/>
                <a:cs typeface="Times New Roman" panose="02020603050405020304" pitchFamily="18" charset="0"/>
              </a:rPr>
              <a:t>Основні демографічні показники Курахівської міської ради за 2020-2021 р.р.,осіб</a:t>
            </a:r>
            <a:endParaRPr lang="ru-RU" sz="1200">
              <a:latin typeface="Times New Roman" panose="02020603050405020304" pitchFamily="18" charset="0"/>
              <a:cs typeface="Times New Roman" panose="02020603050405020304" pitchFamily="18" charset="0"/>
            </a:endParaRPr>
          </a:p>
        </c:rich>
      </c:tx>
      <c:overlay val="1"/>
    </c:title>
    <c:autoTitleDeleted val="0"/>
    <c:view3D>
      <c:rotX val="15"/>
      <c:rotY val="20"/>
      <c:rAngAx val="1"/>
    </c:view3D>
    <c:floor>
      <c:thickness val="0"/>
    </c:floor>
    <c:sideWall>
      <c:thickness val="0"/>
    </c:sideWall>
    <c:backWall>
      <c:thickness val="0"/>
    </c:backWall>
    <c:plotArea>
      <c:layout>
        <c:manualLayout>
          <c:layoutTarget val="inner"/>
          <c:xMode val="edge"/>
          <c:yMode val="edge"/>
          <c:x val="8.4913817052489293E-2"/>
          <c:y val="0.21226961523426593"/>
          <c:w val="0.56786406438531678"/>
          <c:h val="0.71906360641090072"/>
        </c:manualLayout>
      </c:layout>
      <c:bar3DChart>
        <c:barDir val="col"/>
        <c:grouping val="clustered"/>
        <c:varyColors val="0"/>
        <c:ser>
          <c:idx val="0"/>
          <c:order val="0"/>
          <c:tx>
            <c:strRef>
              <c:f>Лист1!$B$2</c:f>
              <c:strCache>
                <c:ptCount val="1"/>
                <c:pt idx="0">
                  <c:v>народжені</c:v>
                </c:pt>
              </c:strCache>
            </c:strRef>
          </c:tx>
          <c:spPr>
            <a:gradFill>
              <a:gsLst>
                <a:gs pos="4000">
                  <a:srgbClr val="FFF200"/>
                </a:gs>
                <a:gs pos="20000">
                  <a:srgbClr val="FF7A00"/>
                </a:gs>
                <a:gs pos="48000">
                  <a:srgbClr val="FF0300"/>
                </a:gs>
                <a:gs pos="85000">
                  <a:srgbClr val="A60604"/>
                </a:gs>
                <a:gs pos="100000">
                  <a:srgbClr val="4D0808"/>
                </a:gs>
              </a:gsLst>
              <a:lin ang="5400000" scaled="0"/>
            </a:gradFill>
          </c:spPr>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Лист1!$B$3:$B$4</c:f>
              <c:numCache>
                <c:formatCode>General</c:formatCode>
                <c:ptCount val="2"/>
                <c:pt idx="0">
                  <c:v>140</c:v>
                </c:pt>
                <c:pt idx="1">
                  <c:v>110</c:v>
                </c:pt>
              </c:numCache>
            </c:numRef>
          </c:val>
          <c:extLst>
            <c:ext xmlns:c16="http://schemas.microsoft.com/office/drawing/2014/chart" uri="{C3380CC4-5D6E-409C-BE32-E72D297353CC}">
              <c16:uniqueId val="{00000000-D8AA-4A5F-9C58-5169EF9EAD47}"/>
            </c:ext>
          </c:extLst>
        </c:ser>
        <c:ser>
          <c:idx val="1"/>
          <c:order val="1"/>
          <c:tx>
            <c:strRef>
              <c:f>Лист1!$C$2</c:f>
              <c:strCache>
                <c:ptCount val="1"/>
                <c:pt idx="0">
                  <c:v>померлі</c:v>
                </c:pt>
              </c:strCache>
            </c:strRef>
          </c:tx>
          <c:spPr>
            <a:gradFill>
              <a:gsLst>
                <a:gs pos="0">
                  <a:srgbClr val="03D4A8"/>
                </a:gs>
                <a:gs pos="25000">
                  <a:srgbClr val="21D6E0"/>
                </a:gs>
                <a:gs pos="75000">
                  <a:srgbClr val="0087E6"/>
                </a:gs>
                <a:gs pos="100000">
                  <a:srgbClr val="005CBF"/>
                </a:gs>
              </a:gsLst>
              <a:lin ang="5400000" scaled="0"/>
            </a:gradFill>
          </c:spPr>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Лист1!$C$3:$C$4</c:f>
              <c:numCache>
                <c:formatCode>General</c:formatCode>
                <c:ptCount val="2"/>
                <c:pt idx="0">
                  <c:v>384</c:v>
                </c:pt>
                <c:pt idx="1">
                  <c:v>761</c:v>
                </c:pt>
              </c:numCache>
            </c:numRef>
          </c:val>
          <c:extLst>
            <c:ext xmlns:c16="http://schemas.microsoft.com/office/drawing/2014/chart" uri="{C3380CC4-5D6E-409C-BE32-E72D297353CC}">
              <c16:uniqueId val="{00000001-D8AA-4A5F-9C58-5169EF9EAD47}"/>
            </c:ext>
          </c:extLst>
        </c:ser>
        <c:ser>
          <c:idx val="2"/>
          <c:order val="2"/>
          <c:tx>
            <c:strRef>
              <c:f>Лист1!$D$2</c:f>
              <c:strCache>
                <c:ptCount val="1"/>
                <c:pt idx="0">
                  <c:v>природний приріст населення</c:v>
                </c:pt>
              </c:strCache>
            </c:strRef>
          </c:tx>
          <c:spPr>
            <a:gradFill>
              <a:gsLst>
                <a:gs pos="0">
                  <a:srgbClr val="000082"/>
                </a:gs>
                <a:gs pos="30000">
                  <a:srgbClr val="66008F"/>
                </a:gs>
                <a:gs pos="64999">
                  <a:srgbClr val="BA0066"/>
                </a:gs>
                <a:gs pos="89999">
                  <a:srgbClr val="FF0000"/>
                </a:gs>
                <a:gs pos="100000">
                  <a:srgbClr val="FF8200"/>
                </a:gs>
              </a:gsLst>
              <a:lin ang="5400000" scaled="0"/>
            </a:gradFill>
          </c:spPr>
          <c:invertIfNegative val="0"/>
          <c:dLbls>
            <c:dLbl>
              <c:idx val="5"/>
              <c:layout>
                <c:manualLayout>
                  <c:x val="7.5913546780740329E-17"/>
                  <c:y val="5.58139534883720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8AA-4A5F-9C58-5169EF9EAD47}"/>
                </c:ext>
              </c:extLst>
            </c:dLbl>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Лист1!$D$3:$D$4</c:f>
              <c:numCache>
                <c:formatCode>General</c:formatCode>
                <c:ptCount val="2"/>
                <c:pt idx="0">
                  <c:v>-244</c:v>
                </c:pt>
                <c:pt idx="1">
                  <c:v>-651</c:v>
                </c:pt>
              </c:numCache>
            </c:numRef>
          </c:val>
          <c:extLst>
            <c:ext xmlns:c16="http://schemas.microsoft.com/office/drawing/2014/chart" uri="{C3380CC4-5D6E-409C-BE32-E72D297353CC}">
              <c16:uniqueId val="{00000003-D8AA-4A5F-9C58-5169EF9EAD47}"/>
            </c:ext>
          </c:extLst>
        </c:ser>
        <c:ser>
          <c:idx val="3"/>
          <c:order val="3"/>
          <c:tx>
            <c:strRef>
              <c:f>Лист1!$E$2</c:f>
              <c:strCache>
                <c:ptCount val="1"/>
                <c:pt idx="0">
                  <c:v>вибули за межі міста</c:v>
                </c:pt>
              </c:strCache>
            </c:strRef>
          </c:tx>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Лист1!$E$3:$E$4</c:f>
              <c:numCache>
                <c:formatCode>General</c:formatCode>
                <c:ptCount val="2"/>
                <c:pt idx="0">
                  <c:v>470</c:v>
                </c:pt>
                <c:pt idx="1">
                  <c:v>637</c:v>
                </c:pt>
              </c:numCache>
            </c:numRef>
          </c:val>
          <c:extLst>
            <c:ext xmlns:c16="http://schemas.microsoft.com/office/drawing/2014/chart" uri="{C3380CC4-5D6E-409C-BE32-E72D297353CC}">
              <c16:uniqueId val="{00000004-D8AA-4A5F-9C58-5169EF9EAD47}"/>
            </c:ext>
          </c:extLst>
        </c:ser>
        <c:ser>
          <c:idx val="4"/>
          <c:order val="4"/>
          <c:tx>
            <c:strRef>
              <c:f>Лист1!$F$2</c:f>
              <c:strCache>
                <c:ptCount val="1"/>
                <c:pt idx="0">
                  <c:v>прибули з інших теріторій до міста для реєстрації</c:v>
                </c:pt>
              </c:strCache>
            </c:strRef>
          </c:tx>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Лист1!$F$3:$F$4</c:f>
              <c:numCache>
                <c:formatCode>General</c:formatCode>
                <c:ptCount val="2"/>
                <c:pt idx="0">
                  <c:v>579</c:v>
                </c:pt>
                <c:pt idx="1">
                  <c:v>1114</c:v>
                </c:pt>
              </c:numCache>
            </c:numRef>
          </c:val>
          <c:extLst>
            <c:ext xmlns:c16="http://schemas.microsoft.com/office/drawing/2014/chart" uri="{C3380CC4-5D6E-409C-BE32-E72D297353CC}">
              <c16:uniqueId val="{00000005-D8AA-4A5F-9C58-5169EF9EAD47}"/>
            </c:ext>
          </c:extLst>
        </c:ser>
        <c:ser>
          <c:idx val="5"/>
          <c:order val="5"/>
          <c:tx>
            <c:strRef>
              <c:f>Лист1!$G$2</c:f>
              <c:strCache>
                <c:ptCount val="1"/>
                <c:pt idx="0">
                  <c:v>міграційний приріст</c:v>
                </c:pt>
              </c:strCache>
            </c:strRef>
          </c:tx>
          <c:invertIfNegative val="0"/>
          <c:dLbls>
            <c:spPr>
              <a:noFill/>
              <a:ln>
                <a:noFill/>
              </a:ln>
              <a:effectLst/>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Лист1!$A$3:$A$4</c:f>
              <c:numCache>
                <c:formatCode>General</c:formatCode>
                <c:ptCount val="2"/>
                <c:pt idx="0">
                  <c:v>2020</c:v>
                </c:pt>
                <c:pt idx="1">
                  <c:v>2021</c:v>
                </c:pt>
              </c:numCache>
            </c:numRef>
          </c:cat>
          <c:val>
            <c:numRef>
              <c:f>Лист1!$G$3:$G$4</c:f>
              <c:numCache>
                <c:formatCode>General</c:formatCode>
                <c:ptCount val="2"/>
                <c:pt idx="0">
                  <c:v>109</c:v>
                </c:pt>
                <c:pt idx="1">
                  <c:v>477</c:v>
                </c:pt>
              </c:numCache>
            </c:numRef>
          </c:val>
          <c:extLst>
            <c:ext xmlns:c16="http://schemas.microsoft.com/office/drawing/2014/chart" uri="{C3380CC4-5D6E-409C-BE32-E72D297353CC}">
              <c16:uniqueId val="{00000006-D8AA-4A5F-9C58-5169EF9EAD47}"/>
            </c:ext>
          </c:extLst>
        </c:ser>
        <c:ser>
          <c:idx val="6"/>
          <c:order val="6"/>
          <c:tx>
            <c:strRef>
              <c:f>Лист1!$H$2</c:f>
              <c:strCache>
                <c:ptCount val="1"/>
                <c:pt idx="0">
                  <c:v>знято з місця рееєстрації за іншими причинами</c:v>
                </c:pt>
              </c:strCache>
            </c:strRef>
          </c:tx>
          <c:invertIfNegative val="0"/>
          <c:cat>
            <c:numRef>
              <c:f>Лист1!$A$3:$A$4</c:f>
              <c:numCache>
                <c:formatCode>General</c:formatCode>
                <c:ptCount val="2"/>
                <c:pt idx="0">
                  <c:v>2020</c:v>
                </c:pt>
                <c:pt idx="1">
                  <c:v>2021</c:v>
                </c:pt>
              </c:numCache>
            </c:numRef>
          </c:cat>
          <c:val>
            <c:numRef>
              <c:f>Лист1!$H$3:$H$4</c:f>
              <c:numCache>
                <c:formatCode>General</c:formatCode>
                <c:ptCount val="2"/>
                <c:pt idx="0">
                  <c:v>454</c:v>
                </c:pt>
                <c:pt idx="1">
                  <c:v>881</c:v>
                </c:pt>
              </c:numCache>
            </c:numRef>
          </c:val>
          <c:extLst>
            <c:ext xmlns:c16="http://schemas.microsoft.com/office/drawing/2014/chart" uri="{C3380CC4-5D6E-409C-BE32-E72D297353CC}">
              <c16:uniqueId val="{00000007-D8AA-4A5F-9C58-5169EF9EAD47}"/>
            </c:ext>
          </c:extLst>
        </c:ser>
        <c:dLbls>
          <c:showLegendKey val="0"/>
          <c:showVal val="0"/>
          <c:showCatName val="0"/>
          <c:showSerName val="0"/>
          <c:showPercent val="0"/>
          <c:showBubbleSize val="0"/>
        </c:dLbls>
        <c:gapWidth val="150"/>
        <c:shape val="cylinder"/>
        <c:axId val="106470784"/>
        <c:axId val="106476672"/>
        <c:axId val="0"/>
      </c:bar3DChart>
      <c:catAx>
        <c:axId val="106470784"/>
        <c:scaling>
          <c:orientation val="minMax"/>
        </c:scaling>
        <c:delete val="0"/>
        <c:axPos val="b"/>
        <c:numFmt formatCode="General" sourceLinked="1"/>
        <c:majorTickMark val="out"/>
        <c:minorTickMark val="none"/>
        <c:tickLblPos val="nextTo"/>
        <c:txPr>
          <a:bodyPr/>
          <a:lstStyle/>
          <a:p>
            <a:pPr>
              <a:defRPr sz="1000" b="1"/>
            </a:pPr>
            <a:endParaRPr lang="ru-RU"/>
          </a:p>
        </c:txPr>
        <c:crossAx val="106476672"/>
        <c:crosses val="autoZero"/>
        <c:auto val="1"/>
        <c:lblAlgn val="ctr"/>
        <c:lblOffset val="100"/>
        <c:noMultiLvlLbl val="0"/>
      </c:catAx>
      <c:valAx>
        <c:axId val="106476672"/>
        <c:scaling>
          <c:orientation val="minMax"/>
        </c:scaling>
        <c:delete val="0"/>
        <c:axPos val="l"/>
        <c:majorGridlines/>
        <c:numFmt formatCode="General" sourceLinked="1"/>
        <c:majorTickMark val="out"/>
        <c:minorTickMark val="none"/>
        <c:tickLblPos val="nextTo"/>
        <c:txPr>
          <a:bodyPr/>
          <a:lstStyle/>
          <a:p>
            <a:pPr>
              <a:defRPr sz="1000" b="1"/>
            </a:pPr>
            <a:endParaRPr lang="ru-RU"/>
          </a:p>
        </c:txPr>
        <c:crossAx val="106470784"/>
        <c:crosses val="autoZero"/>
        <c:crossBetween val="between"/>
      </c:valAx>
    </c:plotArea>
    <c:legend>
      <c:legendPos val="r"/>
      <c:layout>
        <c:manualLayout>
          <c:xMode val="edge"/>
          <c:yMode val="edge"/>
          <c:x val="0.66706330186987495"/>
          <c:y val="0.16312665567966794"/>
          <c:w val="0.33293669813012505"/>
          <c:h val="0.80587110546425522"/>
        </c:manualLayout>
      </c:layout>
      <c:overlay val="0"/>
      <c:txPr>
        <a:bodyPr/>
        <a:lstStyle/>
        <a:p>
          <a:pPr>
            <a:defRPr sz="1000" b="1">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800"/>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ru-RU" sz="1200">
                <a:latin typeface="Times New Roman" panose="02020603050405020304" pitchFamily="18" charset="0"/>
                <a:cs typeface="Times New Roman" panose="02020603050405020304" pitchFamily="18" charset="0"/>
              </a:rPr>
              <a:t>Сільськогосподарські підприємства громади із зазначенням направленості, одиниць</a:t>
            </a:r>
          </a:p>
        </c:rich>
      </c:tx>
      <c:layout>
        <c:manualLayout>
          <c:xMode val="edge"/>
          <c:yMode val="edge"/>
          <c:x val="9.5847112860892369E-2"/>
          <c:y val="2.7777777777777776E-2"/>
        </c:manualLayout>
      </c:layout>
      <c:overlay val="0"/>
    </c:title>
    <c:autoTitleDeleted val="0"/>
    <c:plotArea>
      <c:layout>
        <c:manualLayout>
          <c:layoutTarget val="inner"/>
          <c:xMode val="edge"/>
          <c:yMode val="edge"/>
          <c:x val="3.5695100612423439E-2"/>
          <c:y val="0.22662037037037036"/>
          <c:w val="0.53069444444444447"/>
          <c:h val="0.77337962962962958"/>
        </c:manualLayout>
      </c:layout>
      <c:pieChart>
        <c:varyColors val="1"/>
        <c:ser>
          <c:idx val="0"/>
          <c:order val="0"/>
          <c:tx>
            <c:strRef>
              <c:f>'[Диаграмма 2 в Microsoft Word]Лист1'!$B$2</c:f>
              <c:strCache>
                <c:ptCount val="1"/>
                <c:pt idx="0">
                  <c:v>Кількість підприємтсв за напрленністью</c:v>
                </c:pt>
              </c:strCache>
            </c:strRef>
          </c:tx>
          <c:explosion val="25"/>
          <c:dPt>
            <c:idx val="0"/>
            <c:bubble3D val="0"/>
            <c:explosion val="18"/>
            <c:extLst>
              <c:ext xmlns:c16="http://schemas.microsoft.com/office/drawing/2014/chart" uri="{C3380CC4-5D6E-409C-BE32-E72D297353CC}">
                <c16:uniqueId val="{00000000-36AC-4DD1-9B8C-916D5F008559}"/>
              </c:ext>
            </c:extLst>
          </c:dPt>
          <c:dLbls>
            <c:dLbl>
              <c:idx val="0"/>
              <c:layout>
                <c:manualLayout>
                  <c:x val="8.3277559055118106E-2"/>
                  <c:y val="1.65525663458734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6AC-4DD1-9B8C-916D5F008559}"/>
                </c:ext>
              </c:extLst>
            </c:dLbl>
            <c:dLbl>
              <c:idx val="1"/>
              <c:layout>
                <c:manualLayout>
                  <c:x val="1.6220472440944883E-3"/>
                  <c:y val="2.42155147273257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6AC-4DD1-9B8C-916D5F008559}"/>
                </c:ext>
              </c:extLst>
            </c:dLbl>
            <c:dLbl>
              <c:idx val="2"/>
              <c:layout>
                <c:manualLayout>
                  <c:x val="9.6546369203849517E-3"/>
                  <c:y val="-2.28273549139690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6AC-4DD1-9B8C-916D5F008559}"/>
                </c:ext>
              </c:extLst>
            </c:dLbl>
            <c:dLbl>
              <c:idx val="3"/>
              <c:layout>
                <c:manualLayout>
                  <c:x val="1.0676071741032371E-2"/>
                  <c:y val="2.595873432487605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6AC-4DD1-9B8C-916D5F008559}"/>
                </c:ext>
              </c:extLst>
            </c:dLbl>
            <c:spPr>
              <a:noFill/>
              <a:ln>
                <a:noFill/>
              </a:ln>
              <a:effectLst/>
            </c:spPr>
            <c:txPr>
              <a:bodyPr/>
              <a:lstStyle/>
              <a:p>
                <a:pPr>
                  <a:defRPr sz="1000" b="1"/>
                </a:pPr>
                <a:endParaRPr lang="ru-RU"/>
              </a:p>
            </c:txPr>
            <c:showLegendKey val="0"/>
            <c:showVal val="1"/>
            <c:showCatName val="0"/>
            <c:showSerName val="0"/>
            <c:showPercent val="0"/>
            <c:showBubbleSize val="0"/>
            <c:showLeaderLines val="1"/>
            <c:extLst>
              <c:ext xmlns:c15="http://schemas.microsoft.com/office/drawing/2012/chart" uri="{CE6537A1-D6FC-4f65-9D91-7224C49458BB}"/>
            </c:extLst>
          </c:dLbls>
          <c:cat>
            <c:strRef>
              <c:f>'[Диаграмма 2 в Microsoft Word]Лист1'!$A$3:$A$6</c:f>
              <c:strCache>
                <c:ptCount val="4"/>
                <c:pt idx="0">
                  <c:v>Вирощування зернових та технічних культур</c:v>
                </c:pt>
                <c:pt idx="1">
                  <c:v>Твариництво</c:v>
                </c:pt>
                <c:pt idx="2">
                  <c:v>Садівництво</c:v>
                </c:pt>
                <c:pt idx="3">
                  <c:v>Інше</c:v>
                </c:pt>
              </c:strCache>
            </c:strRef>
          </c:cat>
          <c:val>
            <c:numRef>
              <c:f>'[Диаграмма 2 в Microsoft Word]Лист1'!$B$3:$B$6</c:f>
              <c:numCache>
                <c:formatCode>General</c:formatCode>
                <c:ptCount val="4"/>
                <c:pt idx="0">
                  <c:v>25</c:v>
                </c:pt>
                <c:pt idx="1">
                  <c:v>1</c:v>
                </c:pt>
                <c:pt idx="2">
                  <c:v>1</c:v>
                </c:pt>
                <c:pt idx="3">
                  <c:v>3</c:v>
                </c:pt>
              </c:numCache>
            </c:numRef>
          </c:val>
          <c:extLst>
            <c:ext xmlns:c16="http://schemas.microsoft.com/office/drawing/2014/chart" uri="{C3380CC4-5D6E-409C-BE32-E72D297353CC}">
              <c16:uniqueId val="{00000004-36AC-4DD1-9B8C-916D5F008559}"/>
            </c:ext>
          </c:extLst>
        </c:ser>
        <c:ser>
          <c:idx val="1"/>
          <c:order val="1"/>
          <c:tx>
            <c:strRef>
              <c:f>'[Диаграмма 2 в Microsoft Word]Лист1'!$C$2</c:f>
              <c:strCache>
                <c:ptCount val="1"/>
                <c:pt idx="0">
                  <c:v>Столбец1</c:v>
                </c:pt>
              </c:strCache>
            </c:strRef>
          </c:tx>
          <c:explosion val="25"/>
          <c:cat>
            <c:strRef>
              <c:f>'[Диаграмма 2 в Microsoft Word]Лист1'!$A$3:$A$6</c:f>
              <c:strCache>
                <c:ptCount val="4"/>
                <c:pt idx="0">
                  <c:v>Вирощування зернових та технічних культур</c:v>
                </c:pt>
                <c:pt idx="1">
                  <c:v>Твариництво</c:v>
                </c:pt>
                <c:pt idx="2">
                  <c:v>Садівництво</c:v>
                </c:pt>
                <c:pt idx="3">
                  <c:v>Інше</c:v>
                </c:pt>
              </c:strCache>
            </c:strRef>
          </c:cat>
          <c:val>
            <c:numRef>
              <c:f>'[Диаграмма 2 в Microsoft Word]Лист1'!$C$3:$C$6</c:f>
              <c:numCache>
                <c:formatCode>General</c:formatCode>
                <c:ptCount val="4"/>
              </c:numCache>
            </c:numRef>
          </c:val>
          <c:extLst>
            <c:ext xmlns:c16="http://schemas.microsoft.com/office/drawing/2014/chart" uri="{C3380CC4-5D6E-409C-BE32-E72D297353CC}">
              <c16:uniqueId val="{00000005-36AC-4DD1-9B8C-916D5F008559}"/>
            </c:ext>
          </c:extLst>
        </c:ser>
        <c:ser>
          <c:idx val="2"/>
          <c:order val="2"/>
          <c:tx>
            <c:strRef>
              <c:f>'[Диаграмма 2 в Microsoft Word]Лист1'!$D$2</c:f>
              <c:strCache>
                <c:ptCount val="1"/>
                <c:pt idx="0">
                  <c:v>Столбец2</c:v>
                </c:pt>
              </c:strCache>
            </c:strRef>
          </c:tx>
          <c:explosion val="25"/>
          <c:cat>
            <c:strRef>
              <c:f>'[Диаграмма 2 в Microsoft Word]Лист1'!$A$3:$A$6</c:f>
              <c:strCache>
                <c:ptCount val="4"/>
                <c:pt idx="0">
                  <c:v>Вирощування зернових та технічних культур</c:v>
                </c:pt>
                <c:pt idx="1">
                  <c:v>Твариництво</c:v>
                </c:pt>
                <c:pt idx="2">
                  <c:v>Садівництво</c:v>
                </c:pt>
                <c:pt idx="3">
                  <c:v>Інше</c:v>
                </c:pt>
              </c:strCache>
            </c:strRef>
          </c:cat>
          <c:val>
            <c:numRef>
              <c:f>'[Диаграмма 2 в Microsoft Word]Лист1'!$D$3:$D$6</c:f>
              <c:numCache>
                <c:formatCode>General</c:formatCode>
                <c:ptCount val="4"/>
              </c:numCache>
            </c:numRef>
          </c:val>
          <c:extLst>
            <c:ext xmlns:c16="http://schemas.microsoft.com/office/drawing/2014/chart" uri="{C3380CC4-5D6E-409C-BE32-E72D297353CC}">
              <c16:uniqueId val="{00000006-36AC-4DD1-9B8C-916D5F008559}"/>
            </c:ext>
          </c:extLst>
        </c:ser>
        <c:ser>
          <c:idx val="3"/>
          <c:order val="3"/>
          <c:tx>
            <c:strRef>
              <c:f>'[Диаграмма 2 в Microsoft Word]Лист1'!$E$2</c:f>
              <c:strCache>
                <c:ptCount val="1"/>
                <c:pt idx="0">
                  <c:v>Столбец3</c:v>
                </c:pt>
              </c:strCache>
            </c:strRef>
          </c:tx>
          <c:explosion val="25"/>
          <c:cat>
            <c:strRef>
              <c:f>'[Диаграмма 2 в Microsoft Word]Лист1'!$A$3:$A$6</c:f>
              <c:strCache>
                <c:ptCount val="4"/>
                <c:pt idx="0">
                  <c:v>Вирощування зернових та технічних культур</c:v>
                </c:pt>
                <c:pt idx="1">
                  <c:v>Твариництво</c:v>
                </c:pt>
                <c:pt idx="2">
                  <c:v>Садівництво</c:v>
                </c:pt>
                <c:pt idx="3">
                  <c:v>Інше</c:v>
                </c:pt>
              </c:strCache>
            </c:strRef>
          </c:cat>
          <c:val>
            <c:numRef>
              <c:f>'[Диаграмма 2 в Microsoft Word]Лист1'!$E$3:$E$6</c:f>
              <c:numCache>
                <c:formatCode>General</c:formatCode>
                <c:ptCount val="4"/>
              </c:numCache>
            </c:numRef>
          </c:val>
          <c:extLst>
            <c:ext xmlns:c16="http://schemas.microsoft.com/office/drawing/2014/chart" uri="{C3380CC4-5D6E-409C-BE32-E72D297353CC}">
              <c16:uniqueId val="{00000007-36AC-4DD1-9B8C-916D5F008559}"/>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00">
                <a:latin typeface="Times New Roman" panose="02020603050405020304" pitchFamily="18" charset="0"/>
                <a:cs typeface="Times New Roman" panose="02020603050405020304" pitchFamily="18" charset="0"/>
              </a:defRPr>
            </a:pPr>
            <a:r>
              <a:rPr lang="ru-RU" sz="1100" b="1">
                <a:effectLst/>
                <a:latin typeface="Times New Roman" panose="02020603050405020304" pitchFamily="18" charset="0"/>
                <a:cs typeface="Times New Roman" panose="02020603050405020304" pitchFamily="18" charset="0"/>
              </a:rPr>
              <a:t>Кількість землекористувачів земельних ділянок, шт.</a:t>
            </a:r>
            <a:endParaRPr lang="ru-RU" sz="1100">
              <a:effectLst/>
              <a:latin typeface="Times New Roman" panose="02020603050405020304" pitchFamily="18" charset="0"/>
              <a:cs typeface="Times New Roman" panose="02020603050405020304" pitchFamily="18" charset="0"/>
            </a:endParaRPr>
          </a:p>
        </c:rich>
      </c:tx>
      <c:layout>
        <c:manualLayout>
          <c:xMode val="edge"/>
          <c:yMode val="edge"/>
          <c:x val="0.1749590020634397"/>
          <c:y val="2.7777777777777776E-2"/>
        </c:manualLayout>
      </c:layout>
      <c:overlay val="0"/>
    </c:title>
    <c:autoTitleDeleted val="0"/>
    <c:plotArea>
      <c:layout>
        <c:manualLayout>
          <c:layoutTarget val="inner"/>
          <c:xMode val="edge"/>
          <c:yMode val="edge"/>
          <c:x val="0.10413780367006363"/>
          <c:y val="0.19480351414406533"/>
          <c:w val="0.80854311121557565"/>
          <c:h val="0.4179808253135025"/>
        </c:manualLayout>
      </c:layout>
      <c:barChart>
        <c:barDir val="col"/>
        <c:grouping val="clustered"/>
        <c:varyColors val="0"/>
        <c:ser>
          <c:idx val="0"/>
          <c:order val="0"/>
          <c:tx>
            <c:strRef>
              <c:f>'[Диаграмма в Microsoft Word]Sheet1'!$A$2</c:f>
              <c:strCache>
                <c:ptCount val="1"/>
                <c:pt idx="0">
                  <c:v>Восток</c:v>
                </c:pt>
              </c:strCache>
            </c:strRef>
          </c:tx>
          <c:spPr>
            <a:solidFill>
              <a:schemeClr val="accent6">
                <a:lumMod val="60000"/>
                <a:lumOff val="40000"/>
              </a:schemeClr>
            </a:solidFill>
          </c:spPr>
          <c:invertIfNegative val="0"/>
          <c:dLbls>
            <c:spPr>
              <a:noFill/>
            </c:spPr>
            <c:txPr>
              <a:bodyPr/>
              <a:lstStyle/>
              <a:p>
                <a:pPr>
                  <a:defRPr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'[Диаграмма в Microsoft Word]Sheet1'!$B$1:$H$1</c:f>
              <c:strCache>
                <c:ptCount val="7"/>
                <c:pt idx="0">
                  <c:v>Дачненська с/р</c:v>
                </c:pt>
                <c:pt idx="1">
                  <c:v>Новоселидівська с/р</c:v>
                </c:pt>
                <c:pt idx="2">
                  <c:v>Успенівька с/р</c:v>
                </c:pt>
                <c:pt idx="3">
                  <c:v>м.Курахове</c:v>
                </c:pt>
                <c:pt idx="4">
                  <c:v>Сонцівська с/р</c:v>
                </c:pt>
                <c:pt idx="5">
                  <c:v>м.Гірник</c:v>
                </c:pt>
                <c:pt idx="6">
                  <c:v>смт. Курахівка</c:v>
                </c:pt>
              </c:strCache>
            </c:strRef>
          </c:cat>
          <c:val>
            <c:numRef>
              <c:f>'[Диаграмма в Microsoft Word]Sheet1'!$B$2:$H$2</c:f>
              <c:numCache>
                <c:formatCode>General</c:formatCode>
                <c:ptCount val="7"/>
                <c:pt idx="0">
                  <c:v>2022</c:v>
                </c:pt>
                <c:pt idx="1">
                  <c:v>2737</c:v>
                </c:pt>
                <c:pt idx="2">
                  <c:v>1290</c:v>
                </c:pt>
                <c:pt idx="3">
                  <c:v>8103</c:v>
                </c:pt>
                <c:pt idx="4">
                  <c:v>2293</c:v>
                </c:pt>
                <c:pt idx="5">
                  <c:v>2528</c:v>
                </c:pt>
                <c:pt idx="6">
                  <c:v>2428</c:v>
                </c:pt>
              </c:numCache>
            </c:numRef>
          </c:val>
          <c:extLst>
            <c:ext xmlns:c16="http://schemas.microsoft.com/office/drawing/2014/chart" uri="{C3380CC4-5D6E-409C-BE32-E72D297353CC}">
              <c16:uniqueId val="{00000000-BE99-4E97-99A2-5B9C7C4849EA}"/>
            </c:ext>
          </c:extLst>
        </c:ser>
        <c:dLbls>
          <c:showLegendKey val="0"/>
          <c:showVal val="0"/>
          <c:showCatName val="0"/>
          <c:showSerName val="0"/>
          <c:showPercent val="0"/>
          <c:showBubbleSize val="0"/>
        </c:dLbls>
        <c:gapWidth val="150"/>
        <c:axId val="106502784"/>
        <c:axId val="106512768"/>
      </c:barChart>
      <c:catAx>
        <c:axId val="106502784"/>
        <c:scaling>
          <c:orientation val="minMax"/>
        </c:scaling>
        <c:delete val="0"/>
        <c:axPos val="b"/>
        <c:numFmt formatCode="General" sourceLinked="0"/>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106512768"/>
        <c:crosses val="autoZero"/>
        <c:auto val="1"/>
        <c:lblAlgn val="ctr"/>
        <c:lblOffset val="100"/>
        <c:noMultiLvlLbl val="0"/>
      </c:catAx>
      <c:valAx>
        <c:axId val="106512768"/>
        <c:scaling>
          <c:orientation val="minMax"/>
          <c:max val="9000"/>
          <c:min val="0"/>
        </c:scaling>
        <c:delete val="0"/>
        <c:axPos val="l"/>
        <c:majorGridlines/>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ru-RU"/>
          </a:p>
        </c:txPr>
        <c:crossAx val="106502784"/>
        <c:crosses val="autoZero"/>
        <c:crossBetween val="between"/>
        <c:majorUnit val="2000"/>
        <c:minorUnit val="200"/>
      </c:valAx>
    </c:plotArea>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uk-UA" sz="1400">
                <a:latin typeface="Times New Roman" panose="02020603050405020304" pitchFamily="18" charset="0"/>
                <a:cs typeface="Times New Roman" panose="02020603050405020304" pitchFamily="18" charset="0"/>
              </a:defRPr>
            </a:pPr>
            <a:r>
              <a:rPr lang="ru-RU" sz="1400" dirty="0" err="1">
                <a:latin typeface="Times New Roman" panose="02020603050405020304" pitchFamily="18" charset="0"/>
                <a:cs typeface="Times New Roman" panose="02020603050405020304" pitchFamily="18" charset="0"/>
              </a:rPr>
              <a:t>Кількість</a:t>
            </a:r>
            <a:r>
              <a:rPr lang="ru-RU" sz="1400" dirty="0">
                <a:latin typeface="Times New Roman" panose="02020603050405020304" pitchFamily="18" charset="0"/>
                <a:cs typeface="Times New Roman" panose="02020603050405020304" pitchFamily="18" charset="0"/>
              </a:rPr>
              <a:t> </a:t>
            </a:r>
            <a:r>
              <a:rPr lang="ru-RU" sz="1400" dirty="0" err="1">
                <a:latin typeface="Times New Roman" panose="02020603050405020304" pitchFamily="18" charset="0"/>
                <a:cs typeface="Times New Roman" panose="02020603050405020304" pitchFamily="18" charset="0"/>
              </a:rPr>
              <a:t>зареєстрованих</a:t>
            </a:r>
            <a:r>
              <a:rPr lang="ru-RU" sz="1400" dirty="0">
                <a:latin typeface="Times New Roman" panose="02020603050405020304" pitchFamily="18" charset="0"/>
                <a:cs typeface="Times New Roman" panose="02020603050405020304" pitchFamily="18" charset="0"/>
              </a:rPr>
              <a:t> </a:t>
            </a:r>
            <a:r>
              <a:rPr lang="ru-RU" sz="1400" dirty="0" err="1">
                <a:latin typeface="Times New Roman" panose="02020603050405020304" pitchFamily="18" charset="0"/>
                <a:cs typeface="Times New Roman" panose="02020603050405020304" pitchFamily="18" charset="0"/>
              </a:rPr>
              <a:t>договорів</a:t>
            </a:r>
            <a:r>
              <a:rPr lang="ru-RU" sz="1400" dirty="0">
                <a:latin typeface="Times New Roman" panose="02020603050405020304" pitchFamily="18" charset="0"/>
                <a:cs typeface="Times New Roman" panose="02020603050405020304" pitchFamily="18" charset="0"/>
              </a:rPr>
              <a:t> </a:t>
            </a:r>
            <a:r>
              <a:rPr lang="ru-RU" sz="1400" dirty="0" err="1">
                <a:latin typeface="Times New Roman" panose="02020603050405020304" pitchFamily="18" charset="0"/>
                <a:cs typeface="Times New Roman" panose="02020603050405020304" pitchFamily="18" charset="0"/>
              </a:rPr>
              <a:t>оренди за 2021-2022</a:t>
            </a:r>
            <a:r>
              <a:rPr lang="ru-RU" sz="1400" baseline="0" dirty="0" err="1">
                <a:latin typeface="Times New Roman" panose="02020603050405020304" pitchFamily="18" charset="0"/>
                <a:cs typeface="Times New Roman" panose="02020603050405020304" pitchFamily="18" charset="0"/>
              </a:rPr>
              <a:t> </a:t>
            </a:r>
            <a:r>
              <a:rPr lang="ru-RU" sz="1400" dirty="0" err="1">
                <a:latin typeface="Times New Roman" panose="02020603050405020304" pitchFamily="18" charset="0"/>
                <a:cs typeface="Times New Roman" panose="02020603050405020304" pitchFamily="18" charset="0"/>
              </a:rPr>
              <a:t>рр.</a:t>
            </a:r>
            <a:r>
              <a:rPr lang="ru-RU" sz="1400" dirty="0">
                <a:latin typeface="Times New Roman" panose="02020603050405020304" pitchFamily="18" charset="0"/>
                <a:cs typeface="Times New Roman" panose="02020603050405020304" pitchFamily="18" charset="0"/>
              </a:rPr>
              <a:t>, шт.</a:t>
            </a:r>
          </a:p>
        </c:rich>
      </c:tx>
      <c:layout>
        <c:manualLayout>
          <c:xMode val="edge"/>
          <c:yMode val="edge"/>
          <c:x val="0.14957317275436324"/>
          <c:y val="3.2819632859429931E-2"/>
        </c:manualLayout>
      </c:layout>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Ряд 1</c:v>
                </c:pt>
              </c:strCache>
            </c:strRef>
          </c:tx>
          <c:spPr>
            <a:gradFill flip="none" rotWithShape="1">
              <a:gsLst>
                <a:gs pos="0">
                  <a:srgbClr val="000082"/>
                </a:gs>
                <a:gs pos="30000">
                  <a:srgbClr val="66008F"/>
                </a:gs>
                <a:gs pos="64999">
                  <a:srgbClr val="BA0066"/>
                </a:gs>
                <a:gs pos="89999">
                  <a:srgbClr val="FF0000"/>
                </a:gs>
                <a:gs pos="100000">
                  <a:srgbClr val="FF8200"/>
                </a:gs>
              </a:gsLst>
              <a:lin ang="5400000" scaled="1"/>
              <a:tileRect/>
            </a:gradFill>
          </c:spPr>
          <c:invertIfNegative val="0"/>
          <c:dLbls>
            <c:dLbl>
              <c:idx val="0"/>
              <c:layout>
                <c:manualLayout>
                  <c:x val="2.1055445050729493E-2"/>
                  <c:y val="-0.2890699059511436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515-43C4-8767-AB7B52B010CD}"/>
                </c:ext>
              </c:extLst>
            </c:dLbl>
            <c:dLbl>
              <c:idx val="1"/>
              <c:layout>
                <c:manualLayout>
                  <c:x val="9.9347635893339524E-3"/>
                  <c:y val="-0.3790046604285268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515-43C4-8767-AB7B52B010CD}"/>
                </c:ext>
              </c:extLst>
            </c:dLbl>
            <c:dLbl>
              <c:idx val="2"/>
              <c:layout>
                <c:manualLayout>
                  <c:x val="8.3141570213445218E-2"/>
                  <c:y val="-0.36961933325425961"/>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515-43C4-8767-AB7B52B010CD}"/>
                </c:ext>
              </c:extLst>
            </c:dLbl>
            <c:dLbl>
              <c:idx val="3"/>
              <c:layout>
                <c:manualLayout>
                  <c:x val="1.949408497850812E-2"/>
                  <c:y val="-0.3627261689241757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D515-43C4-8767-AB7B52B010CD}"/>
                </c:ext>
              </c:extLst>
            </c:dLbl>
            <c:dLbl>
              <c:idx val="4"/>
              <c:layout>
                <c:manualLayout>
                  <c:x val="1.9528319829586523E-2"/>
                  <c:y val="-0.3525860652459999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515-43C4-8767-AB7B52B010CD}"/>
                </c:ext>
              </c:extLst>
            </c:dLbl>
            <c:spPr>
              <a:noFill/>
              <a:ln>
                <a:noFill/>
              </a:ln>
              <a:effectLst/>
            </c:spPr>
            <c:txPr>
              <a:bodyPr/>
              <a:lstStyle/>
              <a:p>
                <a:pPr>
                  <a:defRPr lang="uk-UA" sz="1000" b="1"/>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Лист1!$A$2:$A$3</c:f>
              <c:numCache>
                <c:formatCode>General</c:formatCode>
                <c:ptCount val="2"/>
                <c:pt idx="0">
                  <c:v>2021</c:v>
                </c:pt>
                <c:pt idx="1">
                  <c:v>2022</c:v>
                </c:pt>
              </c:numCache>
            </c:numRef>
          </c:cat>
          <c:val>
            <c:numRef>
              <c:f>Лист1!$B$2:$B$3</c:f>
              <c:numCache>
                <c:formatCode>General</c:formatCode>
                <c:ptCount val="2"/>
                <c:pt idx="0">
                  <c:v>16</c:v>
                </c:pt>
                <c:pt idx="1">
                  <c:v>4</c:v>
                </c:pt>
              </c:numCache>
            </c:numRef>
          </c:val>
          <c:extLst>
            <c:ext xmlns:c16="http://schemas.microsoft.com/office/drawing/2014/chart" uri="{C3380CC4-5D6E-409C-BE32-E72D297353CC}">
              <c16:uniqueId val="{00000005-D515-43C4-8767-AB7B52B010CD}"/>
            </c:ext>
          </c:extLst>
        </c:ser>
        <c:dLbls>
          <c:showLegendKey val="0"/>
          <c:showVal val="0"/>
          <c:showCatName val="0"/>
          <c:showSerName val="0"/>
          <c:showPercent val="0"/>
          <c:showBubbleSize val="0"/>
        </c:dLbls>
        <c:gapWidth val="150"/>
        <c:shape val="cylinder"/>
        <c:axId val="108928000"/>
        <c:axId val="108929792"/>
        <c:axId val="0"/>
      </c:bar3DChart>
      <c:catAx>
        <c:axId val="108928000"/>
        <c:scaling>
          <c:orientation val="minMax"/>
        </c:scaling>
        <c:delete val="0"/>
        <c:axPos val="b"/>
        <c:numFmt formatCode="General" sourceLinked="1"/>
        <c:majorTickMark val="out"/>
        <c:minorTickMark val="none"/>
        <c:tickLblPos val="nextTo"/>
        <c:txPr>
          <a:bodyPr/>
          <a:lstStyle/>
          <a:p>
            <a:pPr>
              <a:defRPr lang="uk-UA" sz="1200" b="1">
                <a:latin typeface="Times New Roman" panose="02020603050405020304" pitchFamily="18" charset="0"/>
                <a:cs typeface="Times New Roman" panose="02020603050405020304" pitchFamily="18" charset="0"/>
              </a:defRPr>
            </a:pPr>
            <a:endParaRPr lang="ru-RU"/>
          </a:p>
        </c:txPr>
        <c:crossAx val="108929792"/>
        <c:crosses val="autoZero"/>
        <c:auto val="1"/>
        <c:lblAlgn val="ctr"/>
        <c:lblOffset val="100"/>
        <c:noMultiLvlLbl val="0"/>
      </c:catAx>
      <c:valAx>
        <c:axId val="108929792"/>
        <c:scaling>
          <c:orientation val="minMax"/>
        </c:scaling>
        <c:delete val="0"/>
        <c:axPos val="l"/>
        <c:majorGridlines/>
        <c:numFmt formatCode="General" sourceLinked="1"/>
        <c:majorTickMark val="out"/>
        <c:minorTickMark val="none"/>
        <c:tickLblPos val="nextTo"/>
        <c:txPr>
          <a:bodyPr/>
          <a:lstStyle/>
          <a:p>
            <a:pPr>
              <a:defRPr lang="uk-UA" sz="1000" b="1"/>
            </a:pPr>
            <a:endParaRPr lang="ru-RU"/>
          </a:p>
        </c:txPr>
        <c:crossAx val="108928000"/>
        <c:crosses val="autoZero"/>
        <c:crossBetween val="between"/>
      </c:valAx>
    </c:plotArea>
    <c:plotVisOnly val="1"/>
    <c:dispBlanksAs val="gap"/>
    <c:showDLblsOverMax val="0"/>
  </c:chart>
  <c:spPr>
    <a:noFill/>
  </c:spPr>
  <c:txPr>
    <a:bodyPr/>
    <a:lstStyle/>
    <a:p>
      <a:pPr>
        <a:defRPr sz="1800"/>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a:lstStyle/>
          <a:p>
            <a:pPr>
              <a:defRPr lang="uk-UA" sz="1500">
                <a:latin typeface="Times New Roman" panose="02020603050405020304" pitchFamily="18" charset="0"/>
                <a:cs typeface="Times New Roman" panose="02020603050405020304" pitchFamily="18" charset="0"/>
              </a:defRPr>
            </a:pPr>
            <a:r>
              <a:rPr lang="ru-RU" sz="1400">
                <a:latin typeface="Times New Roman" panose="02020603050405020304" pitchFamily="18" charset="0"/>
                <a:cs typeface="Times New Roman" panose="02020603050405020304" pitchFamily="18" charset="0"/>
              </a:rPr>
              <a:t>Площа земельних ділянок, наданих у користування на умовах оренди,</a:t>
            </a:r>
            <a:r>
              <a:rPr lang="en-US" sz="1400">
                <a:latin typeface="Times New Roman" panose="02020603050405020304" pitchFamily="18" charset="0"/>
                <a:cs typeface="Times New Roman" panose="02020603050405020304" pitchFamily="18" charset="0"/>
              </a:rPr>
              <a:t> </a:t>
            </a:r>
            <a:r>
              <a:rPr lang="uk-UA" sz="1400">
                <a:latin typeface="Times New Roman" panose="02020603050405020304" pitchFamily="18" charset="0"/>
                <a:cs typeface="Times New Roman" panose="02020603050405020304" pitchFamily="18" charset="0"/>
              </a:rPr>
              <a:t>за</a:t>
            </a:r>
            <a:r>
              <a:rPr lang="en-US" sz="1400">
                <a:latin typeface="Times New Roman" panose="02020603050405020304" pitchFamily="18" charset="0"/>
                <a:cs typeface="Times New Roman" panose="02020603050405020304" pitchFamily="18" charset="0"/>
              </a:rPr>
              <a:t> 20</a:t>
            </a:r>
            <a:r>
              <a:rPr lang="uk-UA" sz="1400">
                <a:latin typeface="Times New Roman" panose="02020603050405020304" pitchFamily="18" charset="0"/>
                <a:cs typeface="Times New Roman" panose="02020603050405020304" pitchFamily="18" charset="0"/>
              </a:rPr>
              <a:t>21</a:t>
            </a:r>
            <a:r>
              <a:rPr lang="en-US" sz="1400">
                <a:latin typeface="Times New Roman" panose="02020603050405020304" pitchFamily="18" charset="0"/>
                <a:cs typeface="Times New Roman" panose="02020603050405020304" pitchFamily="18" charset="0"/>
              </a:rPr>
              <a:t>-20</a:t>
            </a:r>
            <a:r>
              <a:rPr lang="uk-UA" sz="1400">
                <a:latin typeface="Times New Roman" panose="02020603050405020304" pitchFamily="18" charset="0"/>
                <a:cs typeface="Times New Roman" panose="02020603050405020304" pitchFamily="18" charset="0"/>
              </a:rPr>
              <a:t>22 рр.</a:t>
            </a:r>
            <a:r>
              <a:rPr lang="ru-RU" sz="1400">
                <a:latin typeface="Times New Roman" panose="02020603050405020304" pitchFamily="18" charset="0"/>
                <a:cs typeface="Times New Roman" panose="02020603050405020304" pitchFamily="18" charset="0"/>
              </a:rPr>
              <a:t>, га  </a:t>
            </a:r>
          </a:p>
        </c:rich>
      </c:tx>
      <c:layout>
        <c:manualLayout>
          <c:xMode val="edge"/>
          <c:yMode val="edge"/>
          <c:x val="0.12456091687836728"/>
          <c:y val="4.8489381233291058E-2"/>
        </c:manualLayout>
      </c:layout>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Лист1!$B$1</c:f>
              <c:strCache>
                <c:ptCount val="1"/>
                <c:pt idx="0">
                  <c:v>Ряд 1</c:v>
                </c:pt>
              </c:strCache>
            </c:strRef>
          </c:tx>
          <c:invertIfNegative val="0"/>
          <c:dLbls>
            <c:dLbl>
              <c:idx val="0"/>
              <c:layout>
                <c:manualLayout>
                  <c:x val="3.0955091454837141E-2"/>
                  <c:y val="-0.2108407504009271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28B-4942-A98D-167B7014BD69}"/>
                </c:ext>
              </c:extLst>
            </c:dLbl>
            <c:dLbl>
              <c:idx val="1"/>
              <c:layout>
                <c:manualLayout>
                  <c:x val="3.5768185231212953E-2"/>
                  <c:y val="-0.23465314621427988"/>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28B-4942-A98D-167B7014BD69}"/>
                </c:ext>
              </c:extLst>
            </c:dLbl>
            <c:dLbl>
              <c:idx val="2"/>
              <c:layout>
                <c:manualLayout>
                  <c:x val="2.5204823678492472E-2"/>
                  <c:y val="-0.2767802664338995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28B-4942-A98D-167B7014BD69}"/>
                </c:ext>
              </c:extLst>
            </c:dLbl>
            <c:dLbl>
              <c:idx val="3"/>
              <c:layout>
                <c:manualLayout>
                  <c:x val="1.6975326099360481E-2"/>
                  <c:y val="-0.3227126515727595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28B-4942-A98D-167B7014BD69}"/>
                </c:ext>
              </c:extLst>
            </c:dLbl>
            <c:dLbl>
              <c:idx val="4"/>
              <c:layout>
                <c:manualLayout>
                  <c:x val="8.1798470843318493E-3"/>
                  <c:y val="-0.3174139213906684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28B-4942-A98D-167B7014BD69}"/>
                </c:ext>
              </c:extLst>
            </c:dLbl>
            <c:dLbl>
              <c:idx val="5"/>
              <c:layout>
                <c:manualLayout>
                  <c:x val="-2.9962546816479402E-3"/>
                  <c:y val="-0.2606060606060606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28B-4942-A98D-167B7014BD69}"/>
                </c:ext>
              </c:extLst>
            </c:dLbl>
            <c:spPr>
              <a:noFill/>
              <a:ln>
                <a:noFill/>
              </a:ln>
              <a:effectLst/>
            </c:spPr>
            <c:txPr>
              <a:bodyPr/>
              <a:lstStyle/>
              <a:p>
                <a:pPr>
                  <a:defRPr lang="uk-UA" sz="1000"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Лист1!$A$2:$A$3</c:f>
              <c:numCache>
                <c:formatCode>General</c:formatCode>
                <c:ptCount val="2"/>
                <c:pt idx="0">
                  <c:v>2021</c:v>
                </c:pt>
                <c:pt idx="1">
                  <c:v>2022</c:v>
                </c:pt>
              </c:numCache>
            </c:numRef>
          </c:cat>
          <c:val>
            <c:numRef>
              <c:f>Лист1!$B$2:$B$3</c:f>
              <c:numCache>
                <c:formatCode>0.00</c:formatCode>
                <c:ptCount val="2"/>
                <c:pt idx="0">
                  <c:v>34.483599999999996</c:v>
                </c:pt>
                <c:pt idx="1">
                  <c:v>46.213200000000001</c:v>
                </c:pt>
              </c:numCache>
            </c:numRef>
          </c:val>
          <c:extLst>
            <c:ext xmlns:c16="http://schemas.microsoft.com/office/drawing/2014/chart" uri="{C3380CC4-5D6E-409C-BE32-E72D297353CC}">
              <c16:uniqueId val="{00000006-E28B-4942-A98D-167B7014BD69}"/>
            </c:ext>
          </c:extLst>
        </c:ser>
        <c:dLbls>
          <c:showLegendKey val="0"/>
          <c:showVal val="0"/>
          <c:showCatName val="0"/>
          <c:showSerName val="0"/>
          <c:showPercent val="0"/>
          <c:showBubbleSize val="0"/>
        </c:dLbls>
        <c:gapWidth val="150"/>
        <c:shape val="cylinder"/>
        <c:axId val="108949504"/>
        <c:axId val="108951040"/>
        <c:axId val="0"/>
      </c:bar3DChart>
      <c:catAx>
        <c:axId val="108949504"/>
        <c:scaling>
          <c:orientation val="minMax"/>
        </c:scaling>
        <c:delete val="0"/>
        <c:axPos val="b"/>
        <c:numFmt formatCode="General" sourceLinked="1"/>
        <c:majorTickMark val="out"/>
        <c:minorTickMark val="none"/>
        <c:tickLblPos val="nextTo"/>
        <c:txPr>
          <a:bodyPr/>
          <a:lstStyle/>
          <a:p>
            <a:pPr>
              <a:defRPr lang="uk-UA" sz="1200" b="1">
                <a:latin typeface="Times New Roman" panose="02020603050405020304" pitchFamily="18" charset="0"/>
                <a:cs typeface="Times New Roman" panose="02020603050405020304" pitchFamily="18" charset="0"/>
              </a:defRPr>
            </a:pPr>
            <a:endParaRPr lang="ru-RU"/>
          </a:p>
        </c:txPr>
        <c:crossAx val="108951040"/>
        <c:crosses val="autoZero"/>
        <c:auto val="1"/>
        <c:lblAlgn val="ctr"/>
        <c:lblOffset val="100"/>
        <c:noMultiLvlLbl val="0"/>
      </c:catAx>
      <c:valAx>
        <c:axId val="108951040"/>
        <c:scaling>
          <c:orientation val="minMax"/>
        </c:scaling>
        <c:delete val="0"/>
        <c:axPos val="l"/>
        <c:majorGridlines/>
        <c:numFmt formatCode="General" sourceLinked="0"/>
        <c:majorTickMark val="out"/>
        <c:minorTickMark val="none"/>
        <c:tickLblPos val="nextTo"/>
        <c:txPr>
          <a:bodyPr/>
          <a:lstStyle/>
          <a:p>
            <a:pPr>
              <a:defRPr lang="uk-UA" sz="1200" b="1">
                <a:latin typeface="Times New Roman" panose="02020603050405020304" pitchFamily="18" charset="0"/>
                <a:cs typeface="Times New Roman" panose="02020603050405020304" pitchFamily="18" charset="0"/>
              </a:defRPr>
            </a:pPr>
            <a:endParaRPr lang="ru-RU"/>
          </a:p>
        </c:txPr>
        <c:crossAx val="108949504"/>
        <c:crosses val="autoZero"/>
        <c:crossBetween val="between"/>
      </c:valAx>
    </c:plotArea>
    <c:plotVisOnly val="1"/>
    <c:dispBlanksAs val="gap"/>
    <c:showDLblsOverMax val="0"/>
  </c:chart>
  <c:spPr>
    <a:noFill/>
  </c:spPr>
  <c:txPr>
    <a:bodyPr/>
    <a:lstStyle/>
    <a:p>
      <a:pPr>
        <a:defRPr sz="1800"/>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latin typeface="Times New Roman" panose="02020603050405020304" pitchFamily="18" charset="0"/>
                <a:cs typeface="Times New Roman" panose="02020603050405020304" pitchFamily="18" charset="0"/>
              </a:defRPr>
            </a:pPr>
            <a:r>
              <a:rPr lang="uk-UA"/>
              <a:t>Сегменти торгівлі та побутових послуг Курахівської міської територіальної громади станом 01.01.20222</a:t>
            </a:r>
          </a:p>
        </c:rich>
      </c:tx>
      <c:overlay val="0"/>
    </c:title>
    <c:autoTitleDeleted val="0"/>
    <c:view3D>
      <c:rotX val="30"/>
      <c:rotY val="0"/>
      <c:rAngAx val="0"/>
    </c:view3D>
    <c:floor>
      <c:thickness val="0"/>
    </c:floor>
    <c:sideWall>
      <c:thickness val="0"/>
    </c:sideWall>
    <c:backWall>
      <c:thickness val="0"/>
    </c:backWall>
    <c:plotArea>
      <c:layout>
        <c:manualLayout>
          <c:layoutTarget val="inner"/>
          <c:xMode val="edge"/>
          <c:yMode val="edge"/>
          <c:x val="3.1544863367653546E-2"/>
          <c:y val="0.28732604916656529"/>
          <c:w val="0.48514842787508705"/>
          <c:h val="0.53755465465746632"/>
        </c:manualLayout>
      </c:layout>
      <c:pie3DChart>
        <c:varyColors val="1"/>
        <c:ser>
          <c:idx val="0"/>
          <c:order val="0"/>
          <c:tx>
            <c:strRef>
              <c:f>Лист1!$B$1</c:f>
              <c:strCache>
                <c:ptCount val="1"/>
                <c:pt idx="0">
                  <c:v>Сегменти торгівлі та побутових послуг Курахівської міської територіальної громади станом 01.07.2021</c:v>
                </c:pt>
              </c:strCache>
            </c:strRef>
          </c:tx>
          <c:explosion val="25"/>
          <c:dLbls>
            <c:dLbl>
              <c:idx val="0"/>
              <c:layout>
                <c:manualLayout>
                  <c:x val="-1.2662583843686206E-2"/>
                  <c:y val="0.2074519344795991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D1A-464C-9CE2-81CA4705762E}"/>
                </c:ext>
              </c:extLst>
            </c:dLbl>
            <c:dLbl>
              <c:idx val="1"/>
              <c:layout>
                <c:manualLayout>
                  <c:x val="-1.9154272382618839E-2"/>
                  <c:y val="-9.92973358931660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D1A-464C-9CE2-81CA4705762E}"/>
                </c:ext>
              </c:extLst>
            </c:dLbl>
            <c:dLbl>
              <c:idx val="2"/>
              <c:layout>
                <c:manualLayout>
                  <c:x val="-1.2452792359288423E-2"/>
                  <c:y val="-9.065977276074967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D1A-464C-9CE2-81CA4705762E}"/>
                </c:ext>
              </c:extLst>
            </c:dLbl>
            <c:dLbl>
              <c:idx val="3"/>
              <c:layout>
                <c:manualLayout>
                  <c:x val="4.9011738116068827E-2"/>
                  <c:y val="-4.056827288682726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D1A-464C-9CE2-81CA4705762E}"/>
                </c:ext>
              </c:extLst>
            </c:dLbl>
            <c:spPr>
              <a:noFill/>
              <a:ln>
                <a:noFill/>
              </a:ln>
              <a:effectLst/>
            </c:spPr>
            <c:txPr>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1"/>
            <c:extLst>
              <c:ext xmlns:c15="http://schemas.microsoft.com/office/drawing/2012/chart" uri="{CE6537A1-D6FC-4f65-9D91-7224C49458BB}"/>
            </c:extLst>
          </c:dLbls>
          <c:cat>
            <c:strRef>
              <c:f>Лист1!$A$2:$A$5</c:f>
              <c:strCache>
                <c:ptCount val="4"/>
                <c:pt idx="0">
                  <c:v>Роздрібна торгівля</c:v>
                </c:pt>
                <c:pt idx="1">
                  <c:v>Мережева торгівля</c:v>
                </c:pt>
                <c:pt idx="2">
                  <c:v>Ресторанне господарство</c:v>
                </c:pt>
                <c:pt idx="3">
                  <c:v>Сфера послуг</c:v>
                </c:pt>
              </c:strCache>
            </c:strRef>
          </c:cat>
          <c:val>
            <c:numRef>
              <c:f>Лист1!$B$2:$B$5</c:f>
              <c:numCache>
                <c:formatCode>General</c:formatCode>
                <c:ptCount val="4"/>
                <c:pt idx="0">
                  <c:v>263</c:v>
                </c:pt>
                <c:pt idx="1">
                  <c:v>20</c:v>
                </c:pt>
                <c:pt idx="2">
                  <c:v>22</c:v>
                </c:pt>
                <c:pt idx="3">
                  <c:v>52</c:v>
                </c:pt>
              </c:numCache>
            </c:numRef>
          </c:val>
          <c:extLst>
            <c:ext xmlns:c16="http://schemas.microsoft.com/office/drawing/2014/chart" uri="{C3380CC4-5D6E-409C-BE32-E72D297353CC}">
              <c16:uniqueId val="{00000004-3D1A-464C-9CE2-81CA4705762E}"/>
            </c:ext>
          </c:extLst>
        </c:ser>
        <c:dLbls>
          <c:showLegendKey val="0"/>
          <c:showVal val="0"/>
          <c:showCatName val="0"/>
          <c:showSerName val="0"/>
          <c:showPercent val="0"/>
          <c:showBubbleSize val="0"/>
          <c:showLeaderLines val="1"/>
        </c:dLbls>
      </c:pie3DChart>
    </c:plotArea>
    <c:legend>
      <c:legendPos val="r"/>
      <c:layout>
        <c:manualLayout>
          <c:xMode val="edge"/>
          <c:yMode val="edge"/>
          <c:x val="0.55840147953385766"/>
          <c:y val="0.25784702001429372"/>
          <c:w val="0.32354986876640418"/>
          <c:h val="0.74215285589301339"/>
        </c:manualLayout>
      </c:layout>
      <c:overlay val="0"/>
      <c:txPr>
        <a:bodyPr/>
        <a:lstStyle/>
        <a:p>
          <a:pPr>
            <a:defRPr sz="900" kern="0" baseline="0">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ru-RU" sz="1200" b="1">
                <a:solidFill>
                  <a:sysClr val="windowText" lastClr="000000"/>
                </a:solidFill>
                <a:latin typeface="Times New Roman" panose="02020603050405020304" pitchFamily="18" charset="0"/>
                <a:cs typeface="Times New Roman" panose="02020603050405020304" pitchFamily="18" charset="0"/>
              </a:rPr>
              <a:t>Досягнення випускників</a:t>
            </a:r>
          </a:p>
        </c:rich>
      </c:tx>
      <c:overlay val="0"/>
      <c:spPr>
        <a:noFill/>
        <a:ln>
          <a:noFill/>
        </a:ln>
        <a:effectLst/>
      </c:spPr>
    </c:title>
    <c:autoTitleDeleted val="0"/>
    <c:plotArea>
      <c:layout/>
      <c:pieChart>
        <c:varyColors val="1"/>
        <c:ser>
          <c:idx val="0"/>
          <c:order val="0"/>
          <c:tx>
            <c:strRef>
              <c:f>Лист1!$B$1</c:f>
              <c:strCache>
                <c:ptCount val="1"/>
                <c:pt idx="0">
                  <c:v>Досягення випускників</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325-41D5-B980-4AACF607428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325-41D5-B980-4AACF607428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325-41D5-B980-4AACF607428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325-41D5-B980-4AACF607428B}"/>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325-41D5-B980-4AACF607428B}"/>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4325-41D5-B980-4AACF607428B}"/>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4325-41D5-B980-4AACF607428B}"/>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ru-RU"/>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Лист1!$A$2:$A$8</c:f>
              <c:strCache>
                <c:ptCount val="7"/>
                <c:pt idx="0">
                  <c:v>Міністерство оборони України віділення військової піднотовки морехідного коледду національного універстету "Одеська Морська академія"</c:v>
                </c:pt>
                <c:pt idx="1">
                  <c:v>Національний університет цивільного захисту України</c:v>
                </c:pt>
                <c:pt idx="2">
                  <c:v>Національний технічний університет України "Київський політехнічний інститоут імені Ігоря Сікорського"</c:v>
                </c:pt>
                <c:pt idx="3">
                  <c:v>Дніпровський державний технікум енергетичних та інформаційних технологій </c:v>
                </c:pt>
                <c:pt idx="4">
                  <c:v>Селидівський гірничицц технікум</c:v>
                </c:pt>
                <c:pt idx="5">
                  <c:v>Міжрегіональне вище професійне будівельне училище М. Краматорськ</c:v>
                </c:pt>
                <c:pt idx="6">
                  <c:v>Красногорівський аграрний технікум</c:v>
                </c:pt>
              </c:strCache>
            </c:strRef>
          </c:cat>
          <c:val>
            <c:numRef>
              <c:f>Лист1!$B$2:$B$8</c:f>
              <c:numCache>
                <c:formatCode>General</c:formatCode>
                <c:ptCount val="7"/>
                <c:pt idx="0">
                  <c:v>1</c:v>
                </c:pt>
                <c:pt idx="1">
                  <c:v>1</c:v>
                </c:pt>
                <c:pt idx="2">
                  <c:v>1</c:v>
                </c:pt>
                <c:pt idx="3">
                  <c:v>1.2</c:v>
                </c:pt>
                <c:pt idx="4">
                  <c:v>1</c:v>
                </c:pt>
                <c:pt idx="5">
                  <c:v>12</c:v>
                </c:pt>
                <c:pt idx="6">
                  <c:v>2</c:v>
                </c:pt>
              </c:numCache>
            </c:numRef>
          </c:val>
          <c:extLst>
            <c:ext xmlns:c16="http://schemas.microsoft.com/office/drawing/2014/chart" uri="{C3380CC4-5D6E-409C-BE32-E72D297353CC}">
              <c16:uniqueId val="{0000000E-4325-41D5-B980-4AACF607428B}"/>
            </c:ext>
          </c:extLst>
        </c:ser>
        <c:dLbls>
          <c:showLegendKey val="0"/>
          <c:showVal val="0"/>
          <c:showCatName val="0"/>
          <c:showSerName val="0"/>
          <c:showPercent val="0"/>
          <c:showBubbleSize val="0"/>
          <c:showLeaderLines val="1"/>
        </c:dLbls>
        <c:firstSliceAng val="0"/>
      </c:pieChart>
      <c:spPr>
        <a:noFill/>
        <a:ln>
          <a:noFill/>
        </a:ln>
        <a:effectLst/>
      </c:spPr>
    </c:plotArea>
    <c:legend>
      <c:legendPos val="b"/>
      <c:legendEntry>
        <c:idx val="0"/>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1"/>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2"/>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3"/>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4"/>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5"/>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egendEntry>
        <c:idx val="6"/>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Entry>
      <c:layout>
        <c:manualLayout>
          <c:xMode val="edge"/>
          <c:yMode val="edge"/>
          <c:x val="6.1750188539110094E-2"/>
          <c:y val="0.38796654145296056"/>
          <c:w val="0.88096982582242211"/>
          <c:h val="0.5891264939942266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ru-RU"/>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8"/>
      <c:hPercent val="98"/>
      <c:rotY val="0"/>
      <c:depthPercent val="100"/>
      <c:rAngAx val="1"/>
    </c:view3D>
    <c:floor>
      <c:thickness val="0"/>
      <c:spPr>
        <a:solidFill>
          <a:srgbClr val="C0C0C0"/>
        </a:solidFill>
        <a:ln w="3175">
          <a:solidFill>
            <a:srgbClr val="000000"/>
          </a:solidFill>
          <a:prstDash val="solid"/>
        </a:ln>
      </c:spPr>
    </c:floor>
    <c:sideWall>
      <c:thickness val="0"/>
      <c:spPr>
        <a:solidFill>
          <a:srgbClr val="00CCFF"/>
        </a:solidFill>
        <a:ln w="12700">
          <a:solidFill>
            <a:srgbClr val="808080"/>
          </a:solidFill>
          <a:prstDash val="solid"/>
        </a:ln>
      </c:spPr>
    </c:sideWall>
    <c:backWall>
      <c:thickness val="0"/>
      <c:spPr>
        <a:solidFill>
          <a:srgbClr val="00CCFF"/>
        </a:solidFill>
        <a:ln w="12700">
          <a:solidFill>
            <a:srgbClr val="808080"/>
          </a:solidFill>
          <a:prstDash val="solid"/>
        </a:ln>
      </c:spPr>
    </c:backWall>
    <c:plotArea>
      <c:layout>
        <c:manualLayout>
          <c:layoutTarget val="inner"/>
          <c:xMode val="edge"/>
          <c:yMode val="edge"/>
          <c:x val="0.16187050359712229"/>
          <c:y val="4.9450549450549448E-2"/>
          <c:w val="0.38489208633093525"/>
          <c:h val="0.78021978021978022"/>
        </c:manualLayout>
      </c:layout>
      <c:bar3DChart>
        <c:barDir val="bar"/>
        <c:grouping val="clustered"/>
        <c:varyColors val="0"/>
        <c:ser>
          <c:idx val="0"/>
          <c:order val="0"/>
          <c:tx>
            <c:strRef>
              <c:f>Sheet1!$A$2</c:f>
              <c:strCache>
                <c:ptCount val="1"/>
                <c:pt idx="0">
                  <c:v>Кількість, що проживає</c:v>
                </c:pt>
              </c:strCache>
            </c:strRef>
          </c:tx>
          <c:spPr>
            <a:solidFill>
              <a:srgbClr val="9999FF"/>
            </a:solidFill>
            <a:ln w="12705">
              <a:solidFill>
                <a:srgbClr val="000000"/>
              </a:solidFill>
              <a:prstDash val="solid"/>
            </a:ln>
          </c:spPr>
          <c:invertIfNegative val="0"/>
          <c:cat>
            <c:strRef>
              <c:f>Sheet1!$B$1:$E$1</c:f>
              <c:strCache>
                <c:ptCount val="4"/>
                <c:pt idx="0">
                  <c:v>Сімей</c:v>
                </c:pt>
                <c:pt idx="1">
                  <c:v>Дітей</c:v>
                </c:pt>
                <c:pt idx="2">
                  <c:v> </c:v>
                </c:pt>
                <c:pt idx="3">
                  <c:v> </c:v>
                </c:pt>
              </c:strCache>
            </c:strRef>
          </c:cat>
          <c:val>
            <c:numRef>
              <c:f>Sheet1!$B$2:$E$2</c:f>
              <c:numCache>
                <c:formatCode>General</c:formatCode>
                <c:ptCount val="4"/>
                <c:pt idx="0">
                  <c:v>237</c:v>
                </c:pt>
                <c:pt idx="1">
                  <c:v>835</c:v>
                </c:pt>
              </c:numCache>
            </c:numRef>
          </c:val>
          <c:extLst>
            <c:ext xmlns:c16="http://schemas.microsoft.com/office/drawing/2014/chart" uri="{C3380CC4-5D6E-409C-BE32-E72D297353CC}">
              <c16:uniqueId val="{00000000-CB5F-46D5-A17E-D8CD419E4ED5}"/>
            </c:ext>
          </c:extLst>
        </c:ser>
        <c:ser>
          <c:idx val="1"/>
          <c:order val="1"/>
          <c:tx>
            <c:strRef>
              <c:f>Sheet1!$A$3</c:f>
              <c:strCache>
                <c:ptCount val="1"/>
                <c:pt idx="0">
                  <c:v>Отримали посвідчення</c:v>
                </c:pt>
              </c:strCache>
            </c:strRef>
          </c:tx>
          <c:spPr>
            <a:solidFill>
              <a:srgbClr val="993366"/>
            </a:solidFill>
            <a:ln w="12705">
              <a:solidFill>
                <a:srgbClr val="000000"/>
              </a:solidFill>
              <a:prstDash val="solid"/>
            </a:ln>
          </c:spPr>
          <c:invertIfNegative val="0"/>
          <c:cat>
            <c:strRef>
              <c:f>Sheet1!$B$1:$E$1</c:f>
              <c:strCache>
                <c:ptCount val="4"/>
                <c:pt idx="0">
                  <c:v>Сімей</c:v>
                </c:pt>
                <c:pt idx="1">
                  <c:v>Дітей</c:v>
                </c:pt>
                <c:pt idx="2">
                  <c:v> </c:v>
                </c:pt>
                <c:pt idx="3">
                  <c:v> </c:v>
                </c:pt>
              </c:strCache>
            </c:strRef>
          </c:cat>
          <c:val>
            <c:numRef>
              <c:f>Sheet1!$B$3:$E$3</c:f>
              <c:numCache>
                <c:formatCode>General</c:formatCode>
                <c:ptCount val="4"/>
                <c:pt idx="0">
                  <c:v>17</c:v>
                </c:pt>
                <c:pt idx="1">
                  <c:v>51</c:v>
                </c:pt>
              </c:numCache>
            </c:numRef>
          </c:val>
          <c:extLst>
            <c:ext xmlns:c16="http://schemas.microsoft.com/office/drawing/2014/chart" uri="{C3380CC4-5D6E-409C-BE32-E72D297353CC}">
              <c16:uniqueId val="{00000001-CB5F-46D5-A17E-D8CD419E4ED5}"/>
            </c:ext>
          </c:extLst>
        </c:ser>
        <c:dLbls>
          <c:showLegendKey val="0"/>
          <c:showVal val="0"/>
          <c:showCatName val="0"/>
          <c:showSerName val="0"/>
          <c:showPercent val="0"/>
          <c:showBubbleSize val="0"/>
        </c:dLbls>
        <c:gapWidth val="150"/>
        <c:gapDepth val="0"/>
        <c:shape val="box"/>
        <c:axId val="138199808"/>
        <c:axId val="138201344"/>
        <c:axId val="0"/>
      </c:bar3DChart>
      <c:catAx>
        <c:axId val="138199808"/>
        <c:scaling>
          <c:orientation val="minMax"/>
        </c:scaling>
        <c:delete val="0"/>
        <c:axPos val="l"/>
        <c:numFmt formatCode="General" sourceLinked="1"/>
        <c:majorTickMark val="out"/>
        <c:minorTickMark val="none"/>
        <c:tickLblPos val="low"/>
        <c:spPr>
          <a:ln w="3176">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138201344"/>
        <c:crosses val="autoZero"/>
        <c:auto val="1"/>
        <c:lblAlgn val="ctr"/>
        <c:lblOffset val="100"/>
        <c:tickLblSkip val="1"/>
        <c:tickMarkSkip val="1"/>
        <c:noMultiLvlLbl val="0"/>
      </c:catAx>
      <c:valAx>
        <c:axId val="138201344"/>
        <c:scaling>
          <c:orientation val="minMax"/>
        </c:scaling>
        <c:delete val="0"/>
        <c:axPos val="b"/>
        <c:majorGridlines>
          <c:spPr>
            <a:ln w="3176">
              <a:solidFill>
                <a:srgbClr val="000000"/>
              </a:solidFill>
              <a:prstDash val="solid"/>
            </a:ln>
          </c:spPr>
        </c:majorGridlines>
        <c:numFmt formatCode="General" sourceLinked="1"/>
        <c:majorTickMark val="out"/>
        <c:minorTickMark val="none"/>
        <c:tickLblPos val="nextTo"/>
        <c:spPr>
          <a:ln w="3176">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138199808"/>
        <c:crosses val="autoZero"/>
        <c:crossBetween val="between"/>
      </c:valAx>
      <c:spPr>
        <a:noFill/>
        <a:ln w="25409">
          <a:noFill/>
        </a:ln>
      </c:spPr>
    </c:plotArea>
    <c:legend>
      <c:legendPos val="r"/>
      <c:layout>
        <c:manualLayout>
          <c:xMode val="edge"/>
          <c:yMode val="edge"/>
          <c:x val="0.64748201438848918"/>
          <c:y val="0.2967032967032967"/>
          <c:w val="0.33812949640287771"/>
          <c:h val="0.41208791208791207"/>
        </c:manualLayout>
      </c:layout>
      <c:overlay val="0"/>
      <c:spPr>
        <a:noFill/>
        <a:ln w="3176">
          <a:solidFill>
            <a:srgbClr val="000000"/>
          </a:solidFill>
          <a:prstDash val="solid"/>
        </a:ln>
      </c:spPr>
      <c:txPr>
        <a:bodyPr/>
        <a:lstStyle/>
        <a:p>
          <a:pPr>
            <a:defRPr sz="920"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0"/>
      <c:rAngAx val="0"/>
      <c:perspective val="0"/>
    </c:view3D>
    <c:floor>
      <c:thickness val="0"/>
    </c:floor>
    <c:sideWall>
      <c:thickness val="0"/>
    </c:sideWall>
    <c:backWall>
      <c:thickness val="0"/>
    </c:backWall>
    <c:plotArea>
      <c:layout>
        <c:manualLayout>
          <c:layoutTarget val="inner"/>
          <c:xMode val="edge"/>
          <c:yMode val="edge"/>
          <c:x val="2.2668537685081444E-3"/>
          <c:y val="0.21711249261678231"/>
          <c:w val="0.73355051864523324"/>
          <c:h val="0.49968427448997371"/>
        </c:manualLayout>
      </c:layout>
      <c:pie3DChart>
        <c:varyColors val="1"/>
        <c:ser>
          <c:idx val="0"/>
          <c:order val="0"/>
          <c:tx>
            <c:strRef>
              <c:f>Sheet1!$A$2</c:f>
              <c:strCache>
                <c:ptCount val="1"/>
                <c:pt idx="0">
                  <c:v>Функціонує</c:v>
                </c:pt>
              </c:strCache>
            </c:strRef>
          </c:tx>
          <c:spPr>
            <a:solidFill>
              <a:srgbClr val="9999FF"/>
            </a:solidFill>
            <a:ln w="12702">
              <a:solidFill>
                <a:srgbClr val="000000"/>
              </a:solidFill>
              <a:prstDash val="solid"/>
            </a:ln>
          </c:spPr>
          <c:explosion val="25"/>
          <c:dPt>
            <c:idx val="0"/>
            <c:bubble3D val="0"/>
            <c:extLst>
              <c:ext xmlns:c16="http://schemas.microsoft.com/office/drawing/2014/chart" uri="{C3380CC4-5D6E-409C-BE32-E72D297353CC}">
                <c16:uniqueId val="{00000000-148B-4078-BB34-286FA6C5B31F}"/>
              </c:ext>
            </c:extLst>
          </c:dPt>
          <c:dPt>
            <c:idx val="1"/>
            <c:bubble3D val="0"/>
            <c:spPr>
              <a:solidFill>
                <a:srgbClr val="993366"/>
              </a:solidFill>
              <a:ln w="12702">
                <a:solidFill>
                  <a:srgbClr val="000000"/>
                </a:solidFill>
                <a:prstDash val="solid"/>
              </a:ln>
            </c:spPr>
            <c:extLst>
              <c:ext xmlns:c16="http://schemas.microsoft.com/office/drawing/2014/chart" uri="{C3380CC4-5D6E-409C-BE32-E72D297353CC}">
                <c16:uniqueId val="{00000002-148B-4078-BB34-286FA6C5B31F}"/>
              </c:ext>
            </c:extLst>
          </c:dPt>
          <c:dPt>
            <c:idx val="2"/>
            <c:bubble3D val="0"/>
            <c:spPr>
              <a:solidFill>
                <a:srgbClr val="FFFFCC"/>
              </a:solidFill>
              <a:ln w="12702">
                <a:solidFill>
                  <a:srgbClr val="000000"/>
                </a:solidFill>
                <a:prstDash val="solid"/>
              </a:ln>
            </c:spPr>
            <c:extLst>
              <c:ext xmlns:c16="http://schemas.microsoft.com/office/drawing/2014/chart" uri="{C3380CC4-5D6E-409C-BE32-E72D297353CC}">
                <c16:uniqueId val="{00000004-148B-4078-BB34-286FA6C5B31F}"/>
              </c:ext>
            </c:extLst>
          </c:dPt>
          <c:dPt>
            <c:idx val="3"/>
            <c:bubble3D val="0"/>
            <c:spPr>
              <a:solidFill>
                <a:srgbClr val="CCFFFF"/>
              </a:solidFill>
              <a:ln w="12702">
                <a:solidFill>
                  <a:srgbClr val="000000"/>
                </a:solidFill>
                <a:prstDash val="solid"/>
              </a:ln>
            </c:spPr>
            <c:extLst>
              <c:ext xmlns:c16="http://schemas.microsoft.com/office/drawing/2014/chart" uri="{C3380CC4-5D6E-409C-BE32-E72D297353CC}">
                <c16:uniqueId val="{00000006-148B-4078-BB34-286FA6C5B31F}"/>
              </c:ext>
            </c:extLst>
          </c:dPt>
          <c:dPt>
            <c:idx val="4"/>
            <c:bubble3D val="0"/>
            <c:spPr>
              <a:solidFill>
                <a:srgbClr val="660066"/>
              </a:solidFill>
              <a:ln w="12702">
                <a:solidFill>
                  <a:srgbClr val="000000"/>
                </a:solidFill>
                <a:prstDash val="solid"/>
              </a:ln>
            </c:spPr>
            <c:extLst>
              <c:ext xmlns:c16="http://schemas.microsoft.com/office/drawing/2014/chart" uri="{C3380CC4-5D6E-409C-BE32-E72D297353CC}">
                <c16:uniqueId val="{00000008-148B-4078-BB34-286FA6C5B31F}"/>
              </c:ext>
            </c:extLst>
          </c:dPt>
          <c:dPt>
            <c:idx val="5"/>
            <c:bubble3D val="0"/>
            <c:spPr>
              <a:solidFill>
                <a:srgbClr val="FF8080"/>
              </a:solidFill>
              <a:ln w="12702">
                <a:solidFill>
                  <a:srgbClr val="000000"/>
                </a:solidFill>
                <a:prstDash val="solid"/>
              </a:ln>
            </c:spPr>
            <c:extLst>
              <c:ext xmlns:c16="http://schemas.microsoft.com/office/drawing/2014/chart" uri="{C3380CC4-5D6E-409C-BE32-E72D297353CC}">
                <c16:uniqueId val="{0000000A-148B-4078-BB34-286FA6C5B31F}"/>
              </c:ext>
            </c:extLst>
          </c:dPt>
          <c:dLbls>
            <c:dLbl>
              <c:idx val="0"/>
              <c:layout>
                <c:manualLayout>
                  <c:x val="6.4122811994230436E-2"/>
                  <c:y val="-3.725888920141435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48B-4078-BB34-286FA6C5B31F}"/>
                </c:ext>
              </c:extLst>
            </c:dLbl>
            <c:dLbl>
              <c:idx val="1"/>
              <c:layout>
                <c:manualLayout>
                  <c:x val="3.2950568278524252E-2"/>
                  <c:y val="-7.03874853096508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48B-4078-BB34-286FA6C5B31F}"/>
                </c:ext>
              </c:extLst>
            </c:dLbl>
            <c:dLbl>
              <c:idx val="2"/>
              <c:layout>
                <c:manualLayout>
                  <c:x val="-0.11455464889478652"/>
                  <c:y val="0.2274856325623962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48B-4078-BB34-286FA6C5B31F}"/>
                </c:ext>
              </c:extLst>
            </c:dLbl>
            <c:dLbl>
              <c:idx val="3"/>
              <c:layout>
                <c:manualLayout>
                  <c:x val="2.1124416482885967E-2"/>
                  <c:y val="0.165431388527973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48B-4078-BB34-286FA6C5B31F}"/>
                </c:ext>
              </c:extLst>
            </c:dLbl>
            <c:dLbl>
              <c:idx val="4"/>
              <c:layout>
                <c:manualLayout>
                  <c:x val="1.1771932879217297E-2"/>
                  <c:y val="-0.1868829097385861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48B-4078-BB34-286FA6C5B31F}"/>
                </c:ext>
              </c:extLst>
            </c:dLbl>
            <c:dLbl>
              <c:idx val="5"/>
              <c:layout>
                <c:manualLayout>
                  <c:x val="-2.4894867005749163E-2"/>
                  <c:y val="-8.04015659508511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148B-4078-BB34-286FA6C5B31F}"/>
                </c:ext>
              </c:extLst>
            </c:dLbl>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Sheet1!$B$1:$G$1</c:f>
              <c:strCache>
                <c:ptCount val="6"/>
                <c:pt idx="0">
                  <c:v>Стадіон</c:v>
                </c:pt>
                <c:pt idx="1">
                  <c:v>Басейн</c:v>
                </c:pt>
                <c:pt idx="2">
                  <c:v>Спортзал</c:v>
                </c:pt>
                <c:pt idx="3">
                  <c:v>Скеледром</c:v>
                </c:pt>
                <c:pt idx="4">
                  <c:v>Футбольне поле</c:v>
                </c:pt>
                <c:pt idx="5">
                  <c:v>Пляжний волейбол</c:v>
                </c:pt>
              </c:strCache>
            </c:strRef>
          </c:cat>
          <c:val>
            <c:numRef>
              <c:f>Sheet1!$B$2:$G$2</c:f>
              <c:numCache>
                <c:formatCode>General</c:formatCode>
                <c:ptCount val="6"/>
                <c:pt idx="0">
                  <c:v>1</c:v>
                </c:pt>
                <c:pt idx="1">
                  <c:v>1</c:v>
                </c:pt>
                <c:pt idx="2">
                  <c:v>5</c:v>
                </c:pt>
                <c:pt idx="3">
                  <c:v>1</c:v>
                </c:pt>
                <c:pt idx="4">
                  <c:v>3</c:v>
                </c:pt>
                <c:pt idx="5">
                  <c:v>1</c:v>
                </c:pt>
              </c:numCache>
            </c:numRef>
          </c:val>
          <c:extLst>
            <c:ext xmlns:c16="http://schemas.microsoft.com/office/drawing/2014/chart" uri="{C3380CC4-5D6E-409C-BE32-E72D297353CC}">
              <c16:uniqueId val="{0000000B-148B-4078-BB34-286FA6C5B31F}"/>
            </c:ext>
          </c:extLst>
        </c:ser>
        <c:ser>
          <c:idx val="1"/>
          <c:order val="1"/>
          <c:tx>
            <c:strRef>
              <c:f>Sheet1!$A$3</c:f>
              <c:strCache>
                <c:ptCount val="1"/>
                <c:pt idx="0">
                  <c:v>Планується</c:v>
                </c:pt>
              </c:strCache>
            </c:strRef>
          </c:tx>
          <c:spPr>
            <a:solidFill>
              <a:srgbClr val="993366"/>
            </a:solidFill>
            <a:ln w="12702">
              <a:solidFill>
                <a:srgbClr val="000000"/>
              </a:solidFill>
              <a:prstDash val="solid"/>
            </a:ln>
          </c:spPr>
          <c:explosion val="25"/>
          <c:dPt>
            <c:idx val="0"/>
            <c:bubble3D val="0"/>
            <c:spPr>
              <a:solidFill>
                <a:srgbClr val="9999FF"/>
              </a:solidFill>
              <a:ln w="12702">
                <a:solidFill>
                  <a:srgbClr val="000000"/>
                </a:solidFill>
                <a:prstDash val="solid"/>
              </a:ln>
            </c:spPr>
            <c:extLst>
              <c:ext xmlns:c16="http://schemas.microsoft.com/office/drawing/2014/chart" uri="{C3380CC4-5D6E-409C-BE32-E72D297353CC}">
                <c16:uniqueId val="{0000000D-148B-4078-BB34-286FA6C5B31F}"/>
              </c:ext>
            </c:extLst>
          </c:dPt>
          <c:dPt>
            <c:idx val="1"/>
            <c:bubble3D val="0"/>
            <c:extLst>
              <c:ext xmlns:c16="http://schemas.microsoft.com/office/drawing/2014/chart" uri="{C3380CC4-5D6E-409C-BE32-E72D297353CC}">
                <c16:uniqueId val="{0000000E-148B-4078-BB34-286FA6C5B31F}"/>
              </c:ext>
            </c:extLst>
          </c:dPt>
          <c:dPt>
            <c:idx val="2"/>
            <c:bubble3D val="0"/>
            <c:spPr>
              <a:solidFill>
                <a:srgbClr val="FFFFCC"/>
              </a:solidFill>
              <a:ln w="12702">
                <a:solidFill>
                  <a:srgbClr val="000000"/>
                </a:solidFill>
                <a:prstDash val="solid"/>
              </a:ln>
            </c:spPr>
            <c:extLst>
              <c:ext xmlns:c16="http://schemas.microsoft.com/office/drawing/2014/chart" uri="{C3380CC4-5D6E-409C-BE32-E72D297353CC}">
                <c16:uniqueId val="{00000010-148B-4078-BB34-286FA6C5B31F}"/>
              </c:ext>
            </c:extLst>
          </c:dPt>
          <c:dPt>
            <c:idx val="3"/>
            <c:bubble3D val="0"/>
            <c:spPr>
              <a:solidFill>
                <a:srgbClr val="CCFFFF"/>
              </a:solidFill>
              <a:ln w="12702">
                <a:solidFill>
                  <a:srgbClr val="000000"/>
                </a:solidFill>
                <a:prstDash val="solid"/>
              </a:ln>
            </c:spPr>
            <c:extLst>
              <c:ext xmlns:c16="http://schemas.microsoft.com/office/drawing/2014/chart" uri="{C3380CC4-5D6E-409C-BE32-E72D297353CC}">
                <c16:uniqueId val="{00000012-148B-4078-BB34-286FA6C5B31F}"/>
              </c:ext>
            </c:extLst>
          </c:dPt>
          <c:dPt>
            <c:idx val="4"/>
            <c:bubble3D val="0"/>
            <c:spPr>
              <a:solidFill>
                <a:srgbClr val="660066"/>
              </a:solidFill>
              <a:ln w="12702">
                <a:solidFill>
                  <a:srgbClr val="000000"/>
                </a:solidFill>
                <a:prstDash val="solid"/>
              </a:ln>
            </c:spPr>
            <c:extLst>
              <c:ext xmlns:c16="http://schemas.microsoft.com/office/drawing/2014/chart" uri="{C3380CC4-5D6E-409C-BE32-E72D297353CC}">
                <c16:uniqueId val="{00000014-148B-4078-BB34-286FA6C5B31F}"/>
              </c:ext>
            </c:extLst>
          </c:dPt>
          <c:dPt>
            <c:idx val="5"/>
            <c:bubble3D val="0"/>
            <c:spPr>
              <a:solidFill>
                <a:srgbClr val="FF8080"/>
              </a:solidFill>
              <a:ln w="12702">
                <a:solidFill>
                  <a:srgbClr val="000000"/>
                </a:solidFill>
                <a:prstDash val="solid"/>
              </a:ln>
            </c:spPr>
            <c:extLst>
              <c:ext xmlns:c16="http://schemas.microsoft.com/office/drawing/2014/chart" uri="{C3380CC4-5D6E-409C-BE32-E72D297353CC}">
                <c16:uniqueId val="{00000016-148B-4078-BB34-286FA6C5B31F}"/>
              </c:ext>
            </c:extLst>
          </c:dPt>
          <c:cat>
            <c:strRef>
              <c:f>Sheet1!$B$1:$G$1</c:f>
              <c:strCache>
                <c:ptCount val="6"/>
                <c:pt idx="0">
                  <c:v>Стадіон</c:v>
                </c:pt>
                <c:pt idx="1">
                  <c:v>Басейн</c:v>
                </c:pt>
                <c:pt idx="2">
                  <c:v>Спортзал</c:v>
                </c:pt>
                <c:pt idx="3">
                  <c:v>Скеледром</c:v>
                </c:pt>
                <c:pt idx="4">
                  <c:v>Футбольне поле</c:v>
                </c:pt>
                <c:pt idx="5">
                  <c:v>Пляжний волейбол</c:v>
                </c:pt>
              </c:strCache>
            </c:strRef>
          </c:cat>
          <c:val>
            <c:numRef>
              <c:f>Sheet1!$B$3:$G$3</c:f>
              <c:numCache>
                <c:formatCode>General</c:formatCode>
                <c:ptCount val="6"/>
                <c:pt idx="4">
                  <c:v>1</c:v>
                </c:pt>
              </c:numCache>
            </c:numRef>
          </c:val>
          <c:extLst>
            <c:ext xmlns:c16="http://schemas.microsoft.com/office/drawing/2014/chart" uri="{C3380CC4-5D6E-409C-BE32-E72D297353CC}">
              <c16:uniqueId val="{00000017-148B-4078-BB34-286FA6C5B31F}"/>
            </c:ext>
          </c:extLst>
        </c:ser>
        <c:dLbls>
          <c:showLegendKey val="0"/>
          <c:showVal val="0"/>
          <c:showCatName val="0"/>
          <c:showSerName val="0"/>
          <c:showPercent val="0"/>
          <c:showBubbleSize val="0"/>
          <c:showLeaderLines val="1"/>
        </c:dLbls>
      </c:pie3DChart>
      <c:spPr>
        <a:noFill/>
        <a:ln w="12702">
          <a:noFill/>
          <a:prstDash val="solid"/>
        </a:ln>
      </c:spPr>
    </c:plotArea>
    <c:legend>
      <c:legendPos val="r"/>
      <c:layout>
        <c:manualLayout>
          <c:xMode val="edge"/>
          <c:yMode val="edge"/>
          <c:x val="0.71781633943479695"/>
          <c:y val="0.1030580114080847"/>
          <c:w val="0.27882037533512066"/>
          <c:h val="0.72533719106379801"/>
        </c:manualLayout>
      </c:layout>
      <c:overlay val="0"/>
      <c:spPr>
        <a:noFill/>
        <a:ln w="3175">
          <a:noFill/>
          <a:prstDash val="solid"/>
        </a:ln>
      </c:spPr>
      <c:txPr>
        <a:bodyPr/>
        <a:lstStyle/>
        <a:p>
          <a:pPr>
            <a:defRPr sz="805" b="0"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legend>
    <c:plotVisOnly val="1"/>
    <c:dispBlanksAs val="zero"/>
    <c:showDLblsOverMax val="0"/>
  </c:chart>
  <c:spPr>
    <a:noFill/>
    <a:ln>
      <a:noFill/>
    </a:ln>
  </c:spPr>
  <c:txPr>
    <a:bodyPr/>
    <a:lstStyle/>
    <a:p>
      <a:pPr>
        <a:defRPr sz="95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ru-RU" sz="1200">
                <a:latin typeface="Times New Roman" panose="02020603050405020304" pitchFamily="18" charset="0"/>
                <a:cs typeface="Times New Roman" panose="02020603050405020304" pitchFamily="18" charset="0"/>
              </a:rPr>
              <a:t>Структура закладів культури Курахівської ТГ</a:t>
            </a:r>
          </a:p>
        </c:rich>
      </c:tx>
      <c:layout>
        <c:manualLayout>
          <c:xMode val="edge"/>
          <c:yMode val="edge"/>
          <c:x val="0.16254198258741615"/>
          <c:y val="0"/>
        </c:manualLayout>
      </c:layout>
      <c:overlay val="1"/>
    </c:title>
    <c:autoTitleDeleted val="0"/>
    <c:view3D>
      <c:rotX val="30"/>
      <c:rotY val="0"/>
      <c:rAngAx val="0"/>
    </c:view3D>
    <c:floor>
      <c:thickness val="0"/>
    </c:floor>
    <c:sideWall>
      <c:thickness val="0"/>
    </c:sideWall>
    <c:backWall>
      <c:thickness val="0"/>
    </c:backWall>
    <c:plotArea>
      <c:layout/>
      <c:pie3DChart>
        <c:varyColors val="1"/>
        <c:ser>
          <c:idx val="0"/>
          <c:order val="0"/>
          <c:explosion val="25"/>
          <c:dLbls>
            <c:dLbl>
              <c:idx val="0"/>
              <c:layout>
                <c:manualLayout>
                  <c:x val="8.3576115485564303E-3"/>
                  <c:y val="0.3137904636920385"/>
                </c:manualLayout>
              </c:layout>
              <c:spPr/>
              <c:txPr>
                <a:bodyPr/>
                <a:lstStyle/>
                <a:p>
                  <a:pPr>
                    <a:defRPr b="1"/>
                  </a:pPr>
                  <a:endParaRPr lang="ru-RU"/>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9D9-4EDC-8A8F-6F8D08763765}"/>
                </c:ext>
              </c:extLst>
            </c:dLbl>
            <c:dLbl>
              <c:idx val="1"/>
              <c:layout>
                <c:manualLayout>
                  <c:x val="9.3155293088363955E-2"/>
                  <c:y val="0.31184164479440069"/>
                </c:manualLayout>
              </c:layout>
              <c:tx>
                <c:rich>
                  <a:bodyPr/>
                  <a:lstStyle/>
                  <a:p>
                    <a:pPr>
                      <a:defRPr b="1"/>
                    </a:pPr>
                    <a:r>
                      <a:rPr lang="en-US"/>
                      <a:t>9</a:t>
                    </a:r>
                  </a:p>
                </c:rich>
              </c:tx>
              <c:spPr/>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59D9-4EDC-8A8F-6F8D08763765}"/>
                </c:ext>
              </c:extLst>
            </c:dLbl>
            <c:dLbl>
              <c:idx val="2"/>
              <c:layout>
                <c:manualLayout>
                  <c:x val="-0.18506091426071741"/>
                  <c:y val="3.926764362787985E-2"/>
                </c:manualLayout>
              </c:layout>
              <c:spPr/>
              <c:txPr>
                <a:bodyPr/>
                <a:lstStyle/>
                <a:p>
                  <a:pPr>
                    <a:defRPr b="1"/>
                  </a:pPr>
                  <a:endParaRPr lang="ru-RU"/>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9D9-4EDC-8A8F-6F8D08763765}"/>
                </c:ext>
              </c:extLst>
            </c:dLbl>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'[Диаграмма в Microsoft Word]Sheet1'!$B$2:$D$2</c:f>
              <c:strCache>
                <c:ptCount val="3"/>
                <c:pt idx="0">
                  <c:v>Клубні заклади</c:v>
                </c:pt>
                <c:pt idx="1">
                  <c:v>Бібліотеки</c:v>
                </c:pt>
                <c:pt idx="2">
                  <c:v>Мистецькі школи</c:v>
                </c:pt>
              </c:strCache>
            </c:strRef>
          </c:cat>
          <c:val>
            <c:numRef>
              <c:f>'[Диаграмма в Microsoft Word]Sheet1'!$B$3:$D$3</c:f>
              <c:numCache>
                <c:formatCode>General</c:formatCode>
                <c:ptCount val="3"/>
                <c:pt idx="0">
                  <c:v>9</c:v>
                </c:pt>
                <c:pt idx="1">
                  <c:v>8</c:v>
                </c:pt>
                <c:pt idx="2">
                  <c:v>1</c:v>
                </c:pt>
              </c:numCache>
            </c:numRef>
          </c:val>
          <c:extLst>
            <c:ext xmlns:c16="http://schemas.microsoft.com/office/drawing/2014/chart" uri="{C3380CC4-5D6E-409C-BE32-E72D297353CC}">
              <c16:uniqueId val="{00000003-59D9-4EDC-8A8F-6F8D08763765}"/>
            </c:ext>
          </c:extLst>
        </c:ser>
        <c:dLbls>
          <c:showLegendKey val="0"/>
          <c:showVal val="0"/>
          <c:showCatName val="0"/>
          <c:showSerName val="0"/>
          <c:showPercent val="0"/>
          <c:showBubbleSize val="0"/>
          <c:showLeaderLines val="1"/>
        </c:dLbls>
      </c:pie3DChart>
    </c:plotArea>
    <c:legend>
      <c:legendPos val="r"/>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ln>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Відвідувачі закладів культури Курахівської ТГ</a:t>
            </a:r>
          </a:p>
        </c:rich>
      </c:tx>
      <c:layout>
        <c:manualLayout>
          <c:xMode val="edge"/>
          <c:yMode val="edge"/>
          <c:x val="0.17621067282159142"/>
          <c:y val="0"/>
        </c:manualLayout>
      </c:layout>
      <c:overlay val="1"/>
    </c:title>
    <c:autoTitleDeleted val="0"/>
    <c:plotArea>
      <c:layout>
        <c:manualLayout>
          <c:layoutTarget val="inner"/>
          <c:xMode val="edge"/>
          <c:yMode val="edge"/>
          <c:x val="0.31854610264622635"/>
          <c:y val="0.13852305961754779"/>
          <c:w val="0.64035087719298245"/>
          <c:h val="0.77037037037037037"/>
        </c:manualLayout>
      </c:layout>
      <c:barChart>
        <c:barDir val="col"/>
        <c:grouping val="clustered"/>
        <c:varyColors val="0"/>
        <c:ser>
          <c:idx val="0"/>
          <c:order val="0"/>
          <c:tx>
            <c:strRef>
              <c:f>Sheet1!$A$2</c:f>
              <c:strCache>
                <c:ptCount val="1"/>
                <c:pt idx="0">
                  <c:v>Дорослі</c:v>
                </c:pt>
              </c:strCache>
            </c:strRef>
          </c:tx>
          <c:spPr>
            <a:solidFill>
              <a:srgbClr val="9999FF"/>
            </a:solidFill>
            <a:ln w="12663">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Гуртки</c:v>
                </c:pt>
                <c:pt idx="1">
                  <c:v>Учасники</c:v>
                </c:pt>
                <c:pt idx="2">
                  <c:v>Заходи</c:v>
                </c:pt>
              </c:strCache>
            </c:strRef>
          </c:cat>
          <c:val>
            <c:numRef>
              <c:f>Sheet1!$B$2:$D$2</c:f>
              <c:numCache>
                <c:formatCode>General</c:formatCode>
                <c:ptCount val="3"/>
                <c:pt idx="0">
                  <c:v>6</c:v>
                </c:pt>
                <c:pt idx="1">
                  <c:v>55</c:v>
                </c:pt>
                <c:pt idx="2">
                  <c:v>187</c:v>
                </c:pt>
              </c:numCache>
            </c:numRef>
          </c:val>
          <c:extLst>
            <c:ext xmlns:c16="http://schemas.microsoft.com/office/drawing/2014/chart" uri="{C3380CC4-5D6E-409C-BE32-E72D297353CC}">
              <c16:uniqueId val="{00000000-0182-4050-B950-1C09B937B8B7}"/>
            </c:ext>
          </c:extLst>
        </c:ser>
        <c:ser>
          <c:idx val="1"/>
          <c:order val="1"/>
          <c:tx>
            <c:strRef>
              <c:f>Sheet1!$A$3</c:f>
              <c:strCache>
                <c:ptCount val="1"/>
                <c:pt idx="0">
                  <c:v>Діти</c:v>
                </c:pt>
              </c:strCache>
            </c:strRef>
          </c:tx>
          <c:spPr>
            <a:solidFill>
              <a:srgbClr val="993366"/>
            </a:solidFill>
            <a:ln w="12663">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Гуртки</c:v>
                </c:pt>
                <c:pt idx="1">
                  <c:v>Учасники</c:v>
                </c:pt>
                <c:pt idx="2">
                  <c:v>Заходи</c:v>
                </c:pt>
              </c:strCache>
            </c:strRef>
          </c:cat>
          <c:val>
            <c:numRef>
              <c:f>Sheet1!$B$3:$D$3</c:f>
              <c:numCache>
                <c:formatCode>General</c:formatCode>
                <c:ptCount val="3"/>
                <c:pt idx="0">
                  <c:v>55</c:v>
                </c:pt>
                <c:pt idx="1">
                  <c:v>684</c:v>
                </c:pt>
                <c:pt idx="2">
                  <c:v>143</c:v>
                </c:pt>
              </c:numCache>
            </c:numRef>
          </c:val>
          <c:extLst>
            <c:ext xmlns:c16="http://schemas.microsoft.com/office/drawing/2014/chart" uri="{C3380CC4-5D6E-409C-BE32-E72D297353CC}">
              <c16:uniqueId val="{00000001-0182-4050-B950-1C09B937B8B7}"/>
            </c:ext>
          </c:extLst>
        </c:ser>
        <c:dLbls>
          <c:showLegendKey val="0"/>
          <c:showVal val="0"/>
          <c:showCatName val="0"/>
          <c:showSerName val="0"/>
          <c:showPercent val="0"/>
          <c:showBubbleSize val="0"/>
        </c:dLbls>
        <c:gapWidth val="150"/>
        <c:axId val="156120192"/>
        <c:axId val="156121728"/>
      </c:barChart>
      <c:catAx>
        <c:axId val="156120192"/>
        <c:scaling>
          <c:orientation val="minMax"/>
        </c:scaling>
        <c:delete val="0"/>
        <c:axPos val="b"/>
        <c:numFmt formatCode="General" sourceLinked="1"/>
        <c:majorTickMark val="out"/>
        <c:minorTickMark val="none"/>
        <c:tickLblPos val="nextTo"/>
        <c:spPr>
          <a:ln w="3166">
            <a:solidFill>
              <a:srgbClr val="000000"/>
            </a:solidFill>
            <a:prstDash val="solid"/>
          </a:ln>
        </c:spPr>
        <c:txPr>
          <a:bodyPr rot="0" vert="horz"/>
          <a:lstStyle/>
          <a:p>
            <a:pPr>
              <a:defRPr/>
            </a:pPr>
            <a:endParaRPr lang="ru-RU"/>
          </a:p>
        </c:txPr>
        <c:crossAx val="156121728"/>
        <c:crosses val="autoZero"/>
        <c:auto val="1"/>
        <c:lblAlgn val="ctr"/>
        <c:lblOffset val="100"/>
        <c:tickLblSkip val="1"/>
        <c:tickMarkSkip val="1"/>
        <c:noMultiLvlLbl val="0"/>
      </c:catAx>
      <c:valAx>
        <c:axId val="156121728"/>
        <c:scaling>
          <c:orientation val="minMax"/>
        </c:scaling>
        <c:delete val="0"/>
        <c:axPos val="l"/>
        <c:majorGridlines>
          <c:spPr>
            <a:ln w="12663">
              <a:solidFill>
                <a:srgbClr val="9999FF"/>
              </a:solidFill>
              <a:prstDash val="solid"/>
            </a:ln>
          </c:spPr>
        </c:majorGridlines>
        <c:numFmt formatCode="General" sourceLinked="1"/>
        <c:majorTickMark val="out"/>
        <c:minorTickMark val="none"/>
        <c:tickLblPos val="nextTo"/>
        <c:spPr>
          <a:ln w="3166">
            <a:solidFill>
              <a:srgbClr val="000000"/>
            </a:solidFill>
            <a:prstDash val="solid"/>
          </a:ln>
        </c:spPr>
        <c:txPr>
          <a:bodyPr rot="0" vert="horz"/>
          <a:lstStyle/>
          <a:p>
            <a:pPr>
              <a:defRPr/>
            </a:pPr>
            <a:endParaRPr lang="ru-RU"/>
          </a:p>
        </c:txPr>
        <c:crossAx val="156120192"/>
        <c:crosses val="autoZero"/>
        <c:crossBetween val="between"/>
      </c:valAx>
      <c:spPr>
        <a:solidFill>
          <a:srgbClr val="C0C0C0"/>
        </a:solidFill>
        <a:ln w="12663">
          <a:solidFill>
            <a:srgbClr val="808080"/>
          </a:solidFill>
          <a:prstDash val="solid"/>
        </a:ln>
      </c:spPr>
    </c:plotArea>
    <c:legend>
      <c:legendPos val="r"/>
      <c:layout>
        <c:manualLayout>
          <c:xMode val="edge"/>
          <c:yMode val="edge"/>
          <c:x val="1.9487852096069284E-2"/>
          <c:y val="0.25624089615526169"/>
          <c:w val="0.19005847953216373"/>
          <c:h val="0.15925925925925927"/>
        </c:manualLayout>
      </c:layout>
      <c:overlay val="0"/>
      <c:spPr>
        <a:noFill/>
        <a:ln w="3166">
          <a:solidFill>
            <a:srgbClr val="000000"/>
          </a:solidFill>
          <a:prstDash val="solid"/>
        </a:ln>
      </c:spPr>
    </c:legend>
    <c:plotVisOnly val="1"/>
    <c:dispBlanksAs val="gap"/>
    <c:showDLblsOverMax val="0"/>
  </c:chart>
  <c:spPr>
    <a:noFill/>
    <a:ln>
      <a:noFill/>
    </a:ln>
  </c:spPr>
  <c:txPr>
    <a:bodyPr/>
    <a:lstStyle/>
    <a:p>
      <a:pPr>
        <a:defRPr sz="972"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30"/>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6.9542480063510242E-2"/>
          <c:y val="8.6274597877204859E-2"/>
          <c:w val="0.67754811893324784"/>
          <c:h val="0.61924184476536237"/>
        </c:manualLayout>
      </c:layout>
      <c:bar3DChart>
        <c:barDir val="col"/>
        <c:grouping val="clustered"/>
        <c:varyColors val="0"/>
        <c:ser>
          <c:idx val="0"/>
          <c:order val="0"/>
          <c:tx>
            <c:strRef>
              <c:f>Sheet1!$A$2</c:f>
              <c:strCache>
                <c:ptCount val="1"/>
                <c:pt idx="0">
                  <c:v>Багатоквартирні будинки</c:v>
                </c:pt>
              </c:strCache>
            </c:strRef>
          </c:tx>
          <c:spPr>
            <a:solidFill>
              <a:srgbClr val="9999FF"/>
            </a:solidFill>
            <a:ln w="12701">
              <a:solidFill>
                <a:srgbClr val="000000"/>
              </a:solidFill>
              <a:prstDash val="solid"/>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Sheet1!$B$1:$F$1</c:f>
              <c:strCache>
                <c:ptCount val="5"/>
                <c:pt idx="0">
                  <c:v>м. Курахове</c:v>
                </c:pt>
                <c:pt idx="1">
                  <c:v>м. Гірник</c:v>
                </c:pt>
                <c:pt idx="2">
                  <c:v>смт Курахівка</c:v>
                </c:pt>
                <c:pt idx="3">
                  <c:v>смт Гостре</c:v>
                </c:pt>
                <c:pt idx="4">
                  <c:v>с. Дачне</c:v>
                </c:pt>
              </c:strCache>
            </c:strRef>
          </c:cat>
          <c:val>
            <c:numRef>
              <c:f>Sheet1!$B$2:$F$2</c:f>
              <c:numCache>
                <c:formatCode>General</c:formatCode>
                <c:ptCount val="5"/>
                <c:pt idx="0">
                  <c:v>177</c:v>
                </c:pt>
                <c:pt idx="1">
                  <c:v>222</c:v>
                </c:pt>
                <c:pt idx="2">
                  <c:v>34</c:v>
                </c:pt>
                <c:pt idx="3">
                  <c:v>32</c:v>
                </c:pt>
                <c:pt idx="4">
                  <c:v>7</c:v>
                </c:pt>
              </c:numCache>
            </c:numRef>
          </c:val>
          <c:extLst>
            <c:ext xmlns:c16="http://schemas.microsoft.com/office/drawing/2014/chart" uri="{C3380CC4-5D6E-409C-BE32-E72D297353CC}">
              <c16:uniqueId val="{00000000-BC9A-4442-B676-9F97BC38AF89}"/>
            </c:ext>
          </c:extLst>
        </c:ser>
        <c:dLbls>
          <c:showLegendKey val="0"/>
          <c:showVal val="0"/>
          <c:showCatName val="0"/>
          <c:showSerName val="0"/>
          <c:showPercent val="0"/>
          <c:showBubbleSize val="0"/>
        </c:dLbls>
        <c:gapWidth val="150"/>
        <c:gapDepth val="0"/>
        <c:shape val="box"/>
        <c:axId val="156168192"/>
        <c:axId val="156169728"/>
        <c:axId val="0"/>
      </c:bar3DChart>
      <c:catAx>
        <c:axId val="156168192"/>
        <c:scaling>
          <c:orientation val="minMax"/>
        </c:scaling>
        <c:delete val="0"/>
        <c:axPos val="b"/>
        <c:numFmt formatCode="General" sourceLinked="1"/>
        <c:majorTickMark val="out"/>
        <c:minorTickMark val="none"/>
        <c:tickLblPos val="low"/>
        <c:spPr>
          <a:ln w="3175">
            <a:solidFill>
              <a:srgbClr val="000000"/>
            </a:solidFill>
            <a:prstDash val="solid"/>
          </a:ln>
        </c:spPr>
        <c:txPr>
          <a:bodyPr rot="0" vert="horz"/>
          <a:lstStyle/>
          <a:p>
            <a:pPr>
              <a:defRPr sz="8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crossAx val="156169728"/>
        <c:crosses val="autoZero"/>
        <c:auto val="1"/>
        <c:lblAlgn val="ctr"/>
        <c:lblOffset val="100"/>
        <c:tickLblSkip val="1"/>
        <c:tickMarkSkip val="1"/>
        <c:noMultiLvlLbl val="0"/>
      </c:catAx>
      <c:valAx>
        <c:axId val="156169728"/>
        <c:scaling>
          <c:orientation val="minMax"/>
        </c:scaling>
        <c:delete val="0"/>
        <c:axPos val="l"/>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156168192"/>
        <c:crosses val="autoZero"/>
        <c:crossBetween val="between"/>
      </c:valAx>
      <c:spPr>
        <a:noFill/>
        <a:ln w="25403">
          <a:noFill/>
        </a:ln>
      </c:spPr>
    </c:plotArea>
    <c:legend>
      <c:legendPos val="r"/>
      <c:layout>
        <c:manualLayout>
          <c:xMode val="edge"/>
          <c:yMode val="edge"/>
          <c:x val="0.7651006711409396"/>
          <c:y val="0.43624161073825501"/>
          <c:w val="0.22818791946308725"/>
          <c:h val="0.13422818791946309"/>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sz="1200" b="1" i="0" u="none" strike="noStrike" baseline="0">
                <a:effectLst/>
              </a:rPr>
              <a:t>Динаміка надання адміністративних послуг через ЦНАП Курахівської міської ради, кількість послуг</a:t>
            </a:r>
            <a:endParaRPr lang="ru-RU"/>
          </a:p>
        </c:rich>
      </c:tx>
      <c:layout>
        <c:manualLayout>
          <c:xMode val="edge"/>
          <c:yMode val="edge"/>
          <c:x val="0.11724278947908177"/>
          <c:y val="0"/>
        </c:manualLayout>
      </c:layout>
      <c:overlay val="1"/>
    </c:title>
    <c:autoTitleDeleted val="0"/>
    <c:view3D>
      <c:rotX val="15"/>
      <c:hPercent val="47"/>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8.8717217102083634E-2"/>
          <c:y val="0.220715453699278"/>
          <c:w val="0.91128278289791642"/>
          <c:h val="0.60782319941636687"/>
        </c:manualLayout>
      </c:layout>
      <c:bar3DChart>
        <c:barDir val="col"/>
        <c:grouping val="clustered"/>
        <c:varyColors val="1"/>
        <c:ser>
          <c:idx val="0"/>
          <c:order val="0"/>
          <c:tx>
            <c:strRef>
              <c:f>Sheet1!$A$2</c:f>
              <c:strCache>
                <c:ptCount val="1"/>
                <c:pt idx="0">
                  <c:v>Восток</c:v>
                </c:pt>
              </c:strCache>
            </c:strRef>
          </c:tx>
          <c:spPr>
            <a:solidFill>
              <a:srgbClr val="9999FF"/>
            </a:solidFill>
            <a:ln w="12669">
              <a:solidFill>
                <a:srgbClr val="000000"/>
              </a:solidFill>
              <a:prstDash val="solid"/>
            </a:ln>
          </c:spPr>
          <c:invertIfNegative val="0"/>
          <c:dPt>
            <c:idx val="0"/>
            <c:invertIfNegative val="0"/>
            <c:bubble3D val="0"/>
            <c:extLst>
              <c:ext xmlns:c16="http://schemas.microsoft.com/office/drawing/2014/chart" uri="{C3380CC4-5D6E-409C-BE32-E72D297353CC}">
                <c16:uniqueId val="{00000000-BBB3-4226-BA57-29D9A4507860}"/>
              </c:ext>
            </c:extLst>
          </c:dPt>
          <c:dPt>
            <c:idx val="1"/>
            <c:invertIfNegative val="0"/>
            <c:bubble3D val="0"/>
            <c:spPr>
              <a:solidFill>
                <a:srgbClr val="993366"/>
              </a:solidFill>
              <a:ln w="12669">
                <a:solidFill>
                  <a:srgbClr val="000000"/>
                </a:solidFill>
                <a:prstDash val="solid"/>
              </a:ln>
            </c:spPr>
            <c:extLst>
              <c:ext xmlns:c16="http://schemas.microsoft.com/office/drawing/2014/chart" uri="{C3380CC4-5D6E-409C-BE32-E72D297353CC}">
                <c16:uniqueId val="{00000002-BBB3-4226-BA57-29D9A4507860}"/>
              </c:ext>
            </c:extLst>
          </c:dPt>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Sheet1!$B$1:$D$1</c:f>
              <c:strCache>
                <c:ptCount val="3"/>
                <c:pt idx="0">
                  <c:v>22.01.2021</c:v>
                </c:pt>
                <c:pt idx="1">
                  <c:v>31.12.2021</c:v>
                </c:pt>
                <c:pt idx="2">
                  <c:v>24.02.2022</c:v>
                </c:pt>
              </c:strCache>
            </c:strRef>
          </c:cat>
          <c:val>
            <c:numRef>
              <c:f>Sheet1!$B$2:$D$2</c:f>
              <c:numCache>
                <c:formatCode>General</c:formatCode>
                <c:ptCount val="3"/>
                <c:pt idx="0">
                  <c:v>35</c:v>
                </c:pt>
                <c:pt idx="1">
                  <c:v>221</c:v>
                </c:pt>
                <c:pt idx="2">
                  <c:v>223</c:v>
                </c:pt>
              </c:numCache>
            </c:numRef>
          </c:val>
          <c:extLst>
            <c:ext xmlns:c16="http://schemas.microsoft.com/office/drawing/2014/chart" uri="{C3380CC4-5D6E-409C-BE32-E72D297353CC}">
              <c16:uniqueId val="{00000003-BBB3-4226-BA57-29D9A4507860}"/>
            </c:ext>
          </c:extLst>
        </c:ser>
        <c:dLbls>
          <c:showLegendKey val="0"/>
          <c:showVal val="1"/>
          <c:showCatName val="0"/>
          <c:showSerName val="0"/>
          <c:showPercent val="0"/>
          <c:showBubbleSize val="0"/>
        </c:dLbls>
        <c:gapWidth val="150"/>
        <c:gapDepth val="0"/>
        <c:shape val="box"/>
        <c:axId val="156645248"/>
        <c:axId val="156652672"/>
        <c:axId val="0"/>
      </c:bar3DChart>
      <c:catAx>
        <c:axId val="156645248"/>
        <c:scaling>
          <c:orientation val="minMax"/>
        </c:scaling>
        <c:delete val="0"/>
        <c:axPos val="b"/>
        <c:numFmt formatCode="General" sourceLinked="1"/>
        <c:majorTickMark val="out"/>
        <c:minorTickMark val="none"/>
        <c:tickLblPos val="low"/>
        <c:spPr>
          <a:ln w="3167">
            <a:solidFill>
              <a:srgbClr val="000000"/>
            </a:solidFill>
            <a:prstDash val="solid"/>
          </a:ln>
        </c:spPr>
        <c:txPr>
          <a:bodyPr rot="0" vert="horz"/>
          <a:lstStyle/>
          <a:p>
            <a:pPr>
              <a:defRPr/>
            </a:pPr>
            <a:endParaRPr lang="ru-RU"/>
          </a:p>
        </c:txPr>
        <c:crossAx val="156652672"/>
        <c:crosses val="autoZero"/>
        <c:auto val="1"/>
        <c:lblAlgn val="ctr"/>
        <c:lblOffset val="100"/>
        <c:tickLblSkip val="1"/>
        <c:tickMarkSkip val="1"/>
        <c:noMultiLvlLbl val="0"/>
      </c:catAx>
      <c:valAx>
        <c:axId val="156652672"/>
        <c:scaling>
          <c:orientation val="minMax"/>
        </c:scaling>
        <c:delete val="0"/>
        <c:axPos val="l"/>
        <c:majorGridlines>
          <c:spPr>
            <a:ln w="3167">
              <a:solidFill>
                <a:srgbClr val="000000"/>
              </a:solidFill>
              <a:prstDash val="solid"/>
            </a:ln>
          </c:spPr>
        </c:majorGridlines>
        <c:numFmt formatCode="General" sourceLinked="1"/>
        <c:majorTickMark val="out"/>
        <c:minorTickMark val="none"/>
        <c:tickLblPos val="nextTo"/>
        <c:spPr>
          <a:ln w="3167">
            <a:solidFill>
              <a:srgbClr val="000000"/>
            </a:solidFill>
            <a:prstDash val="solid"/>
          </a:ln>
        </c:spPr>
        <c:txPr>
          <a:bodyPr rot="0" vert="horz"/>
          <a:lstStyle/>
          <a:p>
            <a:pPr>
              <a:defRPr/>
            </a:pPr>
            <a:endParaRPr lang="ru-RU"/>
          </a:p>
        </c:txPr>
        <c:crossAx val="156645248"/>
        <c:crosses val="autoZero"/>
        <c:crossBetween val="between"/>
      </c:valAx>
      <c:spPr>
        <a:noFill/>
        <a:ln w="25339">
          <a:noFill/>
        </a:ln>
      </c:spPr>
    </c:plotArea>
    <c:plotVisOnly val="1"/>
    <c:dispBlanksAs val="gap"/>
    <c:showDLblsOverMax val="0"/>
  </c:chart>
  <c:spPr>
    <a:noFill/>
    <a:ln>
      <a:noFill/>
    </a:ln>
  </c:spPr>
  <c:txPr>
    <a:bodyPr/>
    <a:lstStyle/>
    <a:p>
      <a:pPr>
        <a:defRPr sz="1000" b="1" i="0" u="none" strike="noStrike" baseline="0">
          <a:solidFill>
            <a:srgbClr val="000000"/>
          </a:solidFill>
          <a:latin typeface="Times New Roman" panose="02020603050405020304" pitchFamily="18" charset="0"/>
          <a:ea typeface="Calibri"/>
          <a:cs typeface="Times New Roman" panose="02020603050405020304" pitchFamily="18" charset="0"/>
        </a:defRPr>
      </a:pPr>
      <a:endParaRPr lang="ru-RU"/>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lgn="ct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solidFill>
                  <a:sysClr val="windowText" lastClr="000000"/>
                </a:solidFill>
                <a:latin typeface="Times New Roman" panose="02020603050405020304" pitchFamily="18" charset="0"/>
                <a:cs typeface="Times New Roman" panose="02020603050405020304" pitchFamily="18" charset="0"/>
              </a:rPr>
              <a:t>Кількість наданих адміністративних послуг                    </a:t>
            </a:r>
          </a:p>
          <a:p>
            <a:pPr algn="ct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b="1">
                <a:solidFill>
                  <a:sysClr val="windowText" lastClr="000000"/>
                </a:solidFill>
                <a:latin typeface="Times New Roman" panose="02020603050405020304" pitchFamily="18" charset="0"/>
                <a:cs typeface="Times New Roman" panose="02020603050405020304" pitchFamily="18" charset="0"/>
              </a:rPr>
              <a:t> за 2021-2022 роки</a:t>
            </a:r>
          </a:p>
        </c:rich>
      </c:tx>
      <c:layout>
        <c:manualLayout>
          <c:xMode val="edge"/>
          <c:yMode val="edge"/>
          <c:x val="0.26190476190476192"/>
          <c:y val="2.8070175438596492E-2"/>
        </c:manualLayout>
      </c:layout>
      <c:overlay val="0"/>
      <c:spPr>
        <a:noFill/>
        <a:ln w="25399">
          <a:noFill/>
        </a:ln>
      </c:spPr>
    </c:title>
    <c:autoTitleDeleted val="0"/>
    <c:plotArea>
      <c:layout/>
      <c:pieChart>
        <c:varyColors val="1"/>
        <c:ser>
          <c:idx val="0"/>
          <c:order val="0"/>
          <c:tx>
            <c:strRef>
              <c:f>Лист1!$B$1</c:f>
              <c:strCache>
                <c:ptCount val="1"/>
                <c:pt idx="0">
                  <c:v>Кількість наданих адміністративних послуг за 2021-2022 роки</c:v>
                </c:pt>
              </c:strCache>
            </c:strRef>
          </c:tx>
          <c:dPt>
            <c:idx val="0"/>
            <c:bubble3D val="0"/>
            <c:spPr>
              <a:solidFill>
                <a:schemeClr val="accent1"/>
              </a:solidFill>
              <a:ln w="19049">
                <a:solidFill>
                  <a:schemeClr val="lt1"/>
                </a:solidFill>
              </a:ln>
              <a:effectLst/>
            </c:spPr>
            <c:extLst>
              <c:ext xmlns:c16="http://schemas.microsoft.com/office/drawing/2014/chart" uri="{C3380CC4-5D6E-409C-BE32-E72D297353CC}">
                <c16:uniqueId val="{00000001-289A-4884-9F39-4279AC052102}"/>
              </c:ext>
            </c:extLst>
          </c:dPt>
          <c:dPt>
            <c:idx val="1"/>
            <c:bubble3D val="0"/>
            <c:spPr>
              <a:solidFill>
                <a:schemeClr val="accent2"/>
              </a:solidFill>
              <a:ln w="19049">
                <a:solidFill>
                  <a:schemeClr val="lt1"/>
                </a:solidFill>
              </a:ln>
              <a:effectLst/>
            </c:spPr>
            <c:extLst>
              <c:ext xmlns:c16="http://schemas.microsoft.com/office/drawing/2014/chart" uri="{C3380CC4-5D6E-409C-BE32-E72D297353CC}">
                <c16:uniqueId val="{00000003-289A-4884-9F39-4279AC052102}"/>
              </c:ext>
            </c:extLst>
          </c:dPt>
          <c:dPt>
            <c:idx val="2"/>
            <c:bubble3D val="0"/>
            <c:spPr>
              <a:solidFill>
                <a:schemeClr val="accent3"/>
              </a:solidFill>
              <a:ln w="19049">
                <a:solidFill>
                  <a:schemeClr val="lt1"/>
                </a:solidFill>
              </a:ln>
              <a:effectLst/>
            </c:spPr>
            <c:extLst>
              <c:ext xmlns:c16="http://schemas.microsoft.com/office/drawing/2014/chart" uri="{C3380CC4-5D6E-409C-BE32-E72D297353CC}">
                <c16:uniqueId val="{00000005-289A-4884-9F39-4279AC052102}"/>
              </c:ext>
            </c:extLst>
          </c:dPt>
          <c:dPt>
            <c:idx val="3"/>
            <c:bubble3D val="0"/>
            <c:spPr>
              <a:solidFill>
                <a:schemeClr val="accent4"/>
              </a:solidFill>
              <a:ln w="19049">
                <a:solidFill>
                  <a:schemeClr val="lt1"/>
                </a:solidFill>
              </a:ln>
              <a:effectLst/>
            </c:spPr>
            <c:extLst>
              <c:ext xmlns:c16="http://schemas.microsoft.com/office/drawing/2014/chart" uri="{C3380CC4-5D6E-409C-BE32-E72D297353CC}">
                <c16:uniqueId val="{00000007-289A-4884-9F39-4279AC052102}"/>
              </c:ext>
            </c:extLst>
          </c:dPt>
          <c:dLbls>
            <c:dLbl>
              <c:idx val="0"/>
              <c:layout>
                <c:manualLayout>
                  <c:x val="2.170807453416149E-2"/>
                  <c:y val="-4.0544675505305376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89A-4884-9F39-4279AC052102}"/>
                </c:ext>
              </c:extLst>
            </c:dLbl>
            <c:spPr>
              <a:noFill/>
              <a:ln w="25399">
                <a:noFill/>
              </a:ln>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1"/>
            <c:leaderLines>
              <c:spPr>
                <a:ln w="9524"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2"/>
                <c:pt idx="0">
                  <c:v>загальна кількість наданих адміністративних послуг за 2021 рік</c:v>
                </c:pt>
                <c:pt idx="1">
                  <c:v>загальна кількість наданих адміністративних послуг за 2022 рік</c:v>
                </c:pt>
              </c:strCache>
            </c:strRef>
          </c:cat>
          <c:val>
            <c:numRef>
              <c:f>Лист1!$B$2:$B$5</c:f>
              <c:numCache>
                <c:formatCode>General</c:formatCode>
                <c:ptCount val="4"/>
                <c:pt idx="0">
                  <c:v>32506</c:v>
                </c:pt>
                <c:pt idx="1">
                  <c:v>7745</c:v>
                </c:pt>
              </c:numCache>
            </c:numRef>
          </c:val>
          <c:extLst>
            <c:ext xmlns:c16="http://schemas.microsoft.com/office/drawing/2014/chart" uri="{C3380CC4-5D6E-409C-BE32-E72D297353CC}">
              <c16:uniqueId val="{00000008-289A-4884-9F39-4279AC052102}"/>
            </c:ext>
          </c:extLst>
        </c:ser>
        <c:dLbls>
          <c:showLegendKey val="0"/>
          <c:showVal val="0"/>
          <c:showCatName val="0"/>
          <c:showSerName val="0"/>
          <c:showPercent val="0"/>
          <c:showBubbleSize val="0"/>
          <c:showLeaderLines val="1"/>
        </c:dLbls>
        <c:firstSliceAng val="0"/>
      </c:pieChart>
      <c:spPr>
        <a:noFill/>
        <a:ln w="25399">
          <a:noFill/>
        </a:ln>
      </c:spPr>
    </c:plotArea>
    <c:legend>
      <c:legendPos val="b"/>
      <c:layout>
        <c:manualLayout>
          <c:xMode val="edge"/>
          <c:yMode val="edge"/>
          <c:x val="0.20866141732283464"/>
          <c:y val="0.75948132799189583"/>
          <c:w val="0.61508454300355309"/>
          <c:h val="0.21274061794907217"/>
        </c:manualLayout>
      </c:layout>
      <c:overlay val="0"/>
      <c:spPr>
        <a:noFill/>
        <a:ln w="25399">
          <a:noFill/>
        </a:ln>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4" cap="flat" cmpd="sng" algn="ctr">
      <a:solidFill>
        <a:schemeClr val="tx1">
          <a:lumMod val="15000"/>
          <a:lumOff val="85000"/>
        </a:schemeClr>
      </a:solidFill>
      <a:round/>
    </a:ln>
    <a:effectLst/>
  </c:spPr>
  <c:txPr>
    <a:bodyPr/>
    <a:lstStyle/>
    <a:p>
      <a:pPr>
        <a:defRPr/>
      </a:pPr>
      <a:endParaRPr lang="ru-RU"/>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view3D>
    <c:floor>
      <c:thickness val="0"/>
    </c:floor>
    <c:sideWall>
      <c:thickness val="0"/>
    </c:sideWall>
    <c:backWall>
      <c:thickness val="0"/>
    </c:backWall>
    <c:plotArea>
      <c:layout/>
      <c:pie3DChart>
        <c:varyColors val="1"/>
        <c:ser>
          <c:idx val="0"/>
          <c:order val="0"/>
          <c:tx>
            <c:strRef>
              <c:f>Лист1!$B$1</c:f>
              <c:strCache>
                <c:ptCount val="1"/>
                <c:pt idx="0">
                  <c:v>Столбец1</c:v>
                </c:pt>
              </c:strCache>
            </c:strRef>
          </c:tx>
          <c:dLbls>
            <c:dLbl>
              <c:idx val="0"/>
              <c:layout>
                <c:manualLayout>
                  <c:x val="2.6320993729950438E-2"/>
                  <c:y val="-2.867766529183853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601-48D3-B8E8-6CD374C2A059}"/>
                </c:ext>
              </c:extLst>
            </c:dLbl>
            <c:dLbl>
              <c:idx val="1"/>
              <c:layout>
                <c:manualLayout>
                  <c:x val="-5.0903233449985444E-2"/>
                  <c:y val="-8.295338082739657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6601-48D3-B8E8-6CD374C2A059}"/>
                </c:ext>
              </c:extLst>
            </c:dLbl>
            <c:dLbl>
              <c:idx val="2"/>
              <c:layout>
                <c:manualLayout>
                  <c:x val="3.2034120734908141E-2"/>
                  <c:y val="-2.511029871266091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6601-48D3-B8E8-6CD374C2A059}"/>
                </c:ext>
              </c:extLst>
            </c:dLbl>
            <c:dLbl>
              <c:idx val="3"/>
              <c:layout>
                <c:manualLayout>
                  <c:x val="2.625583260425782E-3"/>
                  <c:y val="6.686070491188607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6601-48D3-B8E8-6CD374C2A059}"/>
                </c:ext>
              </c:extLst>
            </c:dLbl>
            <c:dLbl>
              <c:idx val="4"/>
              <c:layout>
                <c:manualLayout>
                  <c:x val="3.5057141294838147E-2"/>
                  <c:y val="-1.67547806524184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6601-48D3-B8E8-6CD374C2A059}"/>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extLst>
          </c:dLbls>
          <c:cat>
            <c:strRef>
              <c:f>Лист1!$A$2:$A$6</c:f>
              <c:strCache>
                <c:ptCount val="5"/>
                <c:pt idx="0">
                  <c:v>ОХОРОНА І РАЦІОНАЛЬНЕ ВИКОРИСТАННЯ ВОДНИХ РЕСУРСІВ</c:v>
                </c:pt>
                <c:pt idx="1">
                  <c:v>ОХОРОНА І РАЦІОНАЛЬНЕ ВИКОРИСТАННЯ ЗЕМЕЛЬ ТА МІНЕРАЛЬНИХ РЕСУРІВ</c:v>
                </c:pt>
                <c:pt idx="2">
                  <c:v>РАЦІОНАЛЬНЕ  ВИКОРИСТАННЯ І ЗБЕРІГАННЯ ВІДХОДІВ ВИРОБНИЦТВА І ПОБУТОВИХ ВІДХОДІВ.</c:v>
                </c:pt>
                <c:pt idx="3">
                  <c:v>ОХОРОНА І РАЦІОНАЛЬНЕ  ВИКОРИСТАННЯ ПРИРОДНИХ РОСЛИННИХ РЕСУРСІВ, РЕСУРСІВ ТВАРИННОГО СВІТУ ТА ЗБЕРЕЖЕННЯ ПРИРОДНО-ЗАПОВІДНОГО ФОНДУ.</c:v>
                </c:pt>
                <c:pt idx="4">
                  <c:v>НАУКА ІНФОРМАЦІЯ ОСВІТА ТА МОНІТОРИНГ ОХОРОНИ НАВКОЛИШНЬОГО ПРИРОДНОГО СЕРЕДОВИЩА</c:v>
                </c:pt>
              </c:strCache>
            </c:strRef>
          </c:cat>
          <c:val>
            <c:numRef>
              <c:f>Лист1!$B$2:$B$6</c:f>
              <c:numCache>
                <c:formatCode>0.00%</c:formatCode>
                <c:ptCount val="5"/>
                <c:pt idx="0">
                  <c:v>7.1999999999999998E-3</c:v>
                </c:pt>
                <c:pt idx="1">
                  <c:v>0.34549999999999997</c:v>
                </c:pt>
                <c:pt idx="2">
                  <c:v>0.15409999999999999</c:v>
                </c:pt>
                <c:pt idx="3">
                  <c:v>0.44350000000000001</c:v>
                </c:pt>
                <c:pt idx="4">
                  <c:v>4.9500000000000002E-2</c:v>
                </c:pt>
              </c:numCache>
            </c:numRef>
          </c:val>
          <c:extLst>
            <c:ext xmlns:c16="http://schemas.microsoft.com/office/drawing/2014/chart" uri="{C3380CC4-5D6E-409C-BE32-E72D297353CC}">
              <c16:uniqueId val="{00000005-6601-48D3-B8E8-6CD374C2A059}"/>
            </c:ext>
          </c:extLst>
        </c:ser>
        <c:dLbls>
          <c:showLegendKey val="0"/>
          <c:showVal val="0"/>
          <c:showCatName val="0"/>
          <c:showSerName val="0"/>
          <c:showPercent val="0"/>
          <c:showBubbleSize val="0"/>
          <c:showLeaderLines val="1"/>
        </c:dLbls>
      </c:pie3DChart>
    </c:plotArea>
    <c:legend>
      <c:legendPos val="r"/>
      <c:layout>
        <c:manualLayout>
          <c:xMode val="edge"/>
          <c:yMode val="edge"/>
          <c:x val="0.63685025619341873"/>
          <c:y val="2.7435124210128416E-2"/>
          <c:w val="0.33398038786818357"/>
          <c:h val="0.94154617036506794"/>
        </c:manualLayout>
      </c:layout>
      <c:overlay val="0"/>
      <c:txPr>
        <a:bodyPr/>
        <a:lstStyle/>
        <a:p>
          <a:pPr>
            <a:defRPr sz="800" baseline="0"/>
          </a:pPr>
          <a:endParaRPr lang="ru-RU"/>
        </a:p>
      </c:txPr>
    </c:legend>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Структура доходів загального фонду бюджету Курахівської ТГ у 2022 році (без трансфертів), у відсотках</a:t>
            </a:r>
            <a:endParaRPr lang="ru-RU" sz="1200">
              <a:latin typeface="Times New Roman" panose="02020603050405020304" pitchFamily="18" charset="0"/>
              <a:cs typeface="Times New Roman" panose="02020603050405020304" pitchFamily="18" charset="0"/>
            </a:endParaRPr>
          </a:p>
        </c:rich>
      </c:tx>
      <c:layout>
        <c:manualLayout>
          <c:xMode val="edge"/>
          <c:yMode val="edge"/>
          <c:x val="0.10070035212467507"/>
          <c:y val="2.7302942268251053E-2"/>
        </c:manualLayout>
      </c:layout>
      <c:overlay val="0"/>
    </c:title>
    <c:autoTitleDeleted val="0"/>
    <c:view3D>
      <c:rotX val="30"/>
      <c:rotY val="0"/>
      <c:rAngAx val="0"/>
    </c:view3D>
    <c:floor>
      <c:thickness val="0"/>
    </c:floor>
    <c:sideWall>
      <c:thickness val="0"/>
    </c:sideWall>
    <c:backWall>
      <c:thickness val="0"/>
    </c:backWall>
    <c:plotArea>
      <c:layout/>
      <c:pie3DChart>
        <c:varyColors val="1"/>
        <c:ser>
          <c:idx val="0"/>
          <c:order val="0"/>
          <c:tx>
            <c:strRef>
              <c:f>Лист1!$B$1</c:f>
              <c:strCache>
                <c:ptCount val="1"/>
                <c:pt idx="0">
                  <c:v>Структура доходів загального фонду бюджету Курахівської ТГ у 2021 році
(без трансфертів), у відсотках
</c:v>
                </c:pt>
              </c:strCache>
            </c:strRef>
          </c:tx>
          <c:explosion val="4"/>
          <c:dPt>
            <c:idx val="0"/>
            <c:bubble3D val="0"/>
            <c:explosion val="8"/>
            <c:extLst>
              <c:ext xmlns:c16="http://schemas.microsoft.com/office/drawing/2014/chart" uri="{C3380CC4-5D6E-409C-BE32-E72D297353CC}">
                <c16:uniqueId val="{00000001-9043-462F-85A7-4B528CAA6FA3}"/>
              </c:ext>
            </c:extLst>
          </c:dPt>
          <c:dPt>
            <c:idx val="6"/>
            <c:bubble3D val="0"/>
            <c:explosion val="2"/>
            <c:extLst>
              <c:ext xmlns:c16="http://schemas.microsoft.com/office/drawing/2014/chart" uri="{C3380CC4-5D6E-409C-BE32-E72D297353CC}">
                <c16:uniqueId val="{00000003-9043-462F-85A7-4B528CAA6FA3}"/>
              </c:ext>
            </c:extLst>
          </c:dPt>
          <c:dLbls>
            <c:dLbl>
              <c:idx val="0"/>
              <c:layout>
                <c:manualLayout>
                  <c:x val="-0.12062261094901965"/>
                  <c:y val="0.35483183250755668"/>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043-462F-85A7-4B528CAA6FA3}"/>
                </c:ext>
              </c:extLst>
            </c:dLbl>
            <c:dLbl>
              <c:idx val="1"/>
              <c:layout>
                <c:manualLayout>
                  <c:x val="-0.10221744597683015"/>
                  <c:y val="0.1657234849733492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9043-462F-85A7-4B528CAA6FA3}"/>
                </c:ext>
              </c:extLst>
            </c:dLbl>
            <c:dLbl>
              <c:idx val="2"/>
              <c:layout>
                <c:manualLayout>
                  <c:x val="-0.16374183347701612"/>
                  <c:y val="-1.52319603512548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9043-462F-85A7-4B528CAA6FA3}"/>
                </c:ext>
              </c:extLst>
            </c:dLbl>
            <c:dLbl>
              <c:idx val="3"/>
              <c:layout>
                <c:manualLayout>
                  <c:x val="-6.8101473207704613E-2"/>
                  <c:y val="-6.5601589160230289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6-9043-462F-85A7-4B528CAA6FA3}"/>
                </c:ext>
              </c:extLst>
            </c:dLbl>
            <c:dLbl>
              <c:idx val="4"/>
              <c:layout>
                <c:manualLayout>
                  <c:x val="3.984903617095905E-2"/>
                  <c:y val="-7.45746545568682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9043-462F-85A7-4B528CAA6FA3}"/>
                </c:ext>
              </c:extLst>
            </c:dLbl>
            <c:dLbl>
              <c:idx val="5"/>
              <c:layout>
                <c:manualLayout>
                  <c:x val="0.12311805900851197"/>
                  <c:y val="-7.2869833043582966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8-9043-462F-85A7-4B528CAA6FA3}"/>
                </c:ext>
              </c:extLst>
            </c:dLbl>
            <c:dLbl>
              <c:idx val="6"/>
              <c:layout>
                <c:manualLayout>
                  <c:x val="0.21274765502814572"/>
                  <c:y val="-4.5428584532345766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043-462F-85A7-4B528CAA6FA3}"/>
                </c:ext>
              </c:extLst>
            </c:dLbl>
            <c:numFmt formatCode="0.00%" sourceLinked="0"/>
            <c:spPr>
              <a:noFill/>
              <a:ln>
                <a:noFill/>
              </a:ln>
              <a:effectLst/>
            </c:spPr>
            <c:txPr>
              <a:bodyPr/>
              <a:lstStyle/>
              <a:p>
                <a:pPr>
                  <a:defRPr b="1">
                    <a:latin typeface="Times New Roman" panose="02020603050405020304" pitchFamily="18" charset="0"/>
                    <a:cs typeface="Times New Roman" panose="02020603050405020304" pitchFamily="18" charset="0"/>
                  </a:defRPr>
                </a:pPr>
                <a:endParaRPr lang="ru-RU"/>
              </a:p>
            </c:txPr>
            <c:showLegendKey val="0"/>
            <c:showVal val="0"/>
            <c:showCatName val="0"/>
            <c:showSerName val="0"/>
            <c:showPercent val="1"/>
            <c:showBubbleSize val="0"/>
            <c:showLeaderLines val="1"/>
            <c:extLst>
              <c:ext xmlns:c15="http://schemas.microsoft.com/office/drawing/2012/chart" uri="{CE6537A1-D6FC-4f65-9D91-7224C49458BB}"/>
            </c:extLst>
          </c:dLbls>
          <c:cat>
            <c:strRef>
              <c:f>Лист1!$A$2:$A$8</c:f>
              <c:strCache>
                <c:ptCount val="7"/>
                <c:pt idx="0">
                  <c:v>податок та збір на доходи фізичних осіб</c:v>
                </c:pt>
                <c:pt idx="1">
                  <c:v>плата за землю</c:v>
                </c:pt>
                <c:pt idx="2">
                  <c:v>єдиний податок</c:v>
                </c:pt>
                <c:pt idx="3">
                  <c:v>податок на нерухоме майно</c:v>
                </c:pt>
                <c:pt idx="4">
                  <c:v>акцизний податок (паливо)</c:v>
                </c:pt>
                <c:pt idx="5">
                  <c:v>акцизний податок з реалізації</c:v>
                </c:pt>
                <c:pt idx="6">
                  <c:v>інші податки і збори</c:v>
                </c:pt>
              </c:strCache>
            </c:strRef>
          </c:cat>
          <c:val>
            <c:numRef>
              <c:f>Лист1!$B$2:$B$8</c:f>
              <c:numCache>
                <c:formatCode>General</c:formatCode>
                <c:ptCount val="7"/>
                <c:pt idx="0">
                  <c:v>435660.2</c:v>
                </c:pt>
                <c:pt idx="1">
                  <c:v>56659.199999999997</c:v>
                </c:pt>
                <c:pt idx="2">
                  <c:v>12117.8</c:v>
                </c:pt>
                <c:pt idx="3">
                  <c:v>5538</c:v>
                </c:pt>
                <c:pt idx="4">
                  <c:v>2512.3000000000002</c:v>
                </c:pt>
                <c:pt idx="5">
                  <c:v>1703.7</c:v>
                </c:pt>
                <c:pt idx="6">
                  <c:v>1347.6</c:v>
                </c:pt>
              </c:numCache>
            </c:numRef>
          </c:val>
          <c:extLst>
            <c:ext xmlns:c16="http://schemas.microsoft.com/office/drawing/2014/chart" uri="{C3380CC4-5D6E-409C-BE32-E72D297353CC}">
              <c16:uniqueId val="{00000009-9043-462F-85A7-4B528CAA6FA3}"/>
            </c:ext>
          </c:extLst>
        </c:ser>
        <c:dLbls>
          <c:showLegendKey val="0"/>
          <c:showVal val="0"/>
          <c:showCatName val="0"/>
          <c:showSerName val="0"/>
          <c:showPercent val="1"/>
          <c:showBubbleSize val="0"/>
          <c:showLeaderLines val="1"/>
        </c:dLbls>
      </c:pie3DChart>
    </c:plotArea>
    <c:legend>
      <c:legendPos val="r"/>
      <c:layout>
        <c:manualLayout>
          <c:xMode val="edge"/>
          <c:yMode val="edge"/>
          <c:x val="0.58301268654187244"/>
          <c:y val="0.14207349081364828"/>
          <c:w val="0.40309839318865642"/>
          <c:h val="0.85712285964254464"/>
        </c:manualLayout>
      </c:layout>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zero"/>
    <c:showDLblsOverMax val="0"/>
  </c:chart>
  <c:spPr>
    <a:ln>
      <a:no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Структура доходів спеціального фонду бюджету Курахівської ТГ у 2022 році (без трансфертів), у відсотках</a:t>
            </a:r>
            <a:endParaRPr lang="ru-RU" sz="1200">
              <a:latin typeface="Times New Roman" panose="02020603050405020304" pitchFamily="18" charset="0"/>
              <a:cs typeface="Times New Roman" panose="02020603050405020304" pitchFamily="18" charset="0"/>
            </a:endParaRPr>
          </a:p>
        </c:rich>
      </c:tx>
      <c:overlay val="0"/>
    </c:title>
    <c:autoTitleDeleted val="0"/>
    <c:view3D>
      <c:rotX val="30"/>
      <c:rotY val="0"/>
      <c:depthPercent val="100"/>
      <c:rAngAx val="0"/>
      <c:perspective val="2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Лист1!$B$1</c:f>
              <c:strCache>
                <c:ptCount val="1"/>
                <c:pt idx="0">
                  <c:v>Столбец2</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05AE-47C7-8CE8-65FCB5EFAA71}"/>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05AE-47C7-8CE8-65FCB5EFAA71}"/>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05AE-47C7-8CE8-65FCB5EFAA71}"/>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05AE-47C7-8CE8-65FCB5EFAA71}"/>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05AE-47C7-8CE8-65FCB5EFAA71}"/>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05AE-47C7-8CE8-65FCB5EFAA71}"/>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05AE-47C7-8CE8-65FCB5EFAA71}"/>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05AE-47C7-8CE8-65FCB5EFAA71}"/>
              </c:ext>
            </c:extLst>
          </c:dPt>
          <c:dLbls>
            <c:dLbl>
              <c:idx val="0"/>
              <c:layout>
                <c:manualLayout>
                  <c:x val="-8.6742672790901167E-3"/>
                  <c:y val="0.112364472713974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5AE-47C7-8CE8-65FCB5EFAA71}"/>
                </c:ext>
              </c:extLst>
            </c:dLbl>
            <c:dLbl>
              <c:idx val="1"/>
              <c:layout>
                <c:manualLayout>
                  <c:x val="-0.19865923009623798"/>
                  <c:y val="7.1872568460729157E-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5AE-47C7-8CE8-65FCB5EFAA71}"/>
                </c:ext>
              </c:extLst>
            </c:dLbl>
            <c:dLbl>
              <c:idx val="2"/>
              <c:layout>
                <c:manualLayout>
                  <c:x val="-9.258183872849228E-2"/>
                  <c:y val="-3.297110167720224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5AE-47C7-8CE8-65FCB5EFAA71}"/>
                </c:ext>
              </c:extLst>
            </c:dLbl>
            <c:dLbl>
              <c:idx val="3"/>
              <c:layout>
                <c:manualLayout>
                  <c:x val="0.21073691309419668"/>
                  <c:y val="-2.4047914558132655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5AE-47C7-8CE8-65FCB5EFAA71}"/>
                </c:ext>
              </c:extLst>
            </c:dLbl>
            <c:numFmt formatCode="0.00%" sourceLinked="0"/>
            <c:spPr>
              <a:noFill/>
              <a:ln>
                <a:no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showLeaderLines val="1"/>
            <c:extLst>
              <c:ext xmlns:c15="http://schemas.microsoft.com/office/drawing/2012/chart" uri="{CE6537A1-D6FC-4f65-9D91-7224C49458BB}">
                <c15:spPr xmlns:c15="http://schemas.microsoft.com/office/drawing/2012/chart">
                  <a:prstGeom prst="wedgeRectCallout">
                    <a:avLst/>
                  </a:prstGeom>
                </c15:spPr>
              </c:ext>
            </c:extLst>
          </c:dLbls>
          <c:cat>
            <c:strRef>
              <c:f>Лист1!$A$2:$A$5</c:f>
              <c:strCache>
                <c:ptCount val="4"/>
                <c:pt idx="0">
                  <c:v>екологічний податок</c:v>
                </c:pt>
                <c:pt idx="1">
                  <c:v>власні надходження бюджетних установ</c:v>
                </c:pt>
                <c:pt idx="2">
                  <c:v>бюджет розвитку</c:v>
                </c:pt>
                <c:pt idx="3">
                  <c:v>інші податки і збори</c:v>
                </c:pt>
              </c:strCache>
            </c:strRef>
          </c:cat>
          <c:val>
            <c:numRef>
              <c:f>Лист1!$B$2:$B$5</c:f>
              <c:numCache>
                <c:formatCode>General</c:formatCode>
                <c:ptCount val="4"/>
                <c:pt idx="0">
                  <c:v>87756.4</c:v>
                </c:pt>
                <c:pt idx="1">
                  <c:v>5825.4</c:v>
                </c:pt>
                <c:pt idx="2">
                  <c:v>104.2</c:v>
                </c:pt>
                <c:pt idx="3">
                  <c:v>5.8</c:v>
                </c:pt>
              </c:numCache>
            </c:numRef>
          </c:val>
          <c:extLst>
            <c:ext xmlns:c16="http://schemas.microsoft.com/office/drawing/2014/chart" uri="{C3380CC4-5D6E-409C-BE32-E72D297353CC}">
              <c16:uniqueId val="{00000010-05AE-47C7-8CE8-65FCB5EFAA71}"/>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74133220326625837"/>
          <c:y val="0.31471592279750582"/>
          <c:w val="0.24477890784485273"/>
          <c:h val="0.54072429837608205"/>
        </c:manualLayout>
      </c:layout>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zero"/>
    <c:showDLblsOverMax val="0"/>
  </c:chart>
  <c:spPr>
    <a:noFill/>
    <a:ln w="9525" cap="flat" cmpd="sng" algn="ctr">
      <a:noFill/>
      <a:round/>
    </a:ln>
    <a:effectLst/>
  </c:spPr>
  <c:txPr>
    <a:bodyPr/>
    <a:lstStyle/>
    <a:p>
      <a:pPr>
        <a:defRPr>
          <a:solidFill>
            <a:schemeClr val="tx1"/>
          </a:solidFill>
        </a:defRPr>
      </a:pPr>
      <a:endParaRPr lang="ru-RU"/>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Прогноз</a:t>
            </a:r>
            <a:r>
              <a:rPr lang="uk-UA" sz="1200" b="1" baseline="0">
                <a:effectLst/>
                <a:latin typeface="Times New Roman" panose="02020603050405020304" pitchFamily="18" charset="0"/>
                <a:cs typeface="Times New Roman" panose="02020603050405020304" pitchFamily="18" charset="0"/>
              </a:rPr>
              <a:t> </a:t>
            </a:r>
            <a:r>
              <a:rPr lang="uk-UA" sz="1200" b="1">
                <a:effectLst/>
                <a:latin typeface="Times New Roman" panose="02020603050405020304" pitchFamily="18" charset="0"/>
                <a:cs typeface="Times New Roman" panose="02020603050405020304" pitchFamily="18" charset="0"/>
              </a:rPr>
              <a:t>доходів загального фонду бюджету Курахівської ТГ   </a:t>
            </a:r>
          </a:p>
          <a:p>
            <a:pPr>
              <a:defRPr sz="1200">
                <a:latin typeface="Times New Roman" panose="02020603050405020304" pitchFamily="18" charset="0"/>
                <a:cs typeface="Times New Roman" panose="02020603050405020304" pitchFamily="18" charset="0"/>
              </a:defRPr>
            </a:pPr>
            <a:r>
              <a:rPr lang="uk-UA" sz="1200" b="1">
                <a:effectLst/>
                <a:latin typeface="Times New Roman" panose="02020603050405020304" pitchFamily="18" charset="0"/>
                <a:cs typeface="Times New Roman" panose="02020603050405020304" pitchFamily="18" charset="0"/>
              </a:rPr>
              <a:t> у 2023 році (без трансфертів), у відсотках</a:t>
            </a:r>
            <a:endParaRPr lang="ru-RU" sz="1200">
              <a:latin typeface="Times New Roman" panose="02020603050405020304" pitchFamily="18" charset="0"/>
              <a:cs typeface="Times New Roman" panose="02020603050405020304" pitchFamily="18" charset="0"/>
            </a:endParaRPr>
          </a:p>
        </c:rich>
      </c:tx>
      <c:overlay val="0"/>
    </c:title>
    <c:autoTitleDeleted val="0"/>
    <c:view3D>
      <c:rotX val="30"/>
      <c:rotY val="0"/>
      <c:depthPercent val="100"/>
      <c:rAngAx val="0"/>
      <c:perspective val="2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6158865558471849E-2"/>
          <c:y val="0.1261470441194851"/>
          <c:w val="0.55574993281400542"/>
          <c:h val="0.73006755953088942"/>
        </c:manualLayout>
      </c:layout>
      <c:pie3DChart>
        <c:varyColors val="1"/>
        <c:ser>
          <c:idx val="0"/>
          <c:order val="0"/>
          <c:tx>
            <c:strRef>
              <c:f>Лист1!$B$1</c:f>
              <c:strCache>
                <c:ptCount val="1"/>
                <c:pt idx="0">
                  <c:v>Столбец1</c:v>
                </c:pt>
              </c:strCache>
            </c:strRef>
          </c:tx>
          <c:dPt>
            <c:idx val="0"/>
            <c:bubble3D val="0"/>
            <c:explosion val="7"/>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79D7-44EB-BBA5-4145895224EA}"/>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79D7-44EB-BBA5-4145895224EA}"/>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79D7-44EB-BBA5-4145895224EA}"/>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79D7-44EB-BBA5-4145895224EA}"/>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79D7-44EB-BBA5-4145895224EA}"/>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79D7-44EB-BBA5-4145895224EA}"/>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79D7-44EB-BBA5-4145895224EA}"/>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79D7-44EB-BBA5-4145895224EA}"/>
              </c:ext>
            </c:extLst>
          </c:dPt>
          <c:dLbls>
            <c:dLbl>
              <c:idx val="0"/>
              <c:layout>
                <c:manualLayout>
                  <c:x val="-0.13351573455632076"/>
                  <c:y val="0.3710243378579190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79D7-44EB-BBA5-4145895224EA}"/>
                </c:ext>
              </c:extLst>
            </c:dLbl>
            <c:dLbl>
              <c:idx val="1"/>
              <c:layout>
                <c:manualLayout>
                  <c:x val="1.814094438934079E-3"/>
                  <c:y val="-6.1890014931310675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79D7-44EB-BBA5-4145895224EA}"/>
                </c:ext>
              </c:extLst>
            </c:dLbl>
            <c:dLbl>
              <c:idx val="2"/>
              <c:layout>
                <c:manualLayout>
                  <c:x val="-0.18205764813367997"/>
                  <c:y val="-1.579591140161062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79D7-44EB-BBA5-4145895224EA}"/>
                </c:ext>
              </c:extLst>
            </c:dLbl>
            <c:dLbl>
              <c:idx val="3"/>
              <c:layout>
                <c:manualLayout>
                  <c:x val="-0.11347486097243797"/>
                  <c:y val="-3.3582664219144784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79D7-44EB-BBA5-4145895224EA}"/>
                </c:ext>
              </c:extLst>
            </c:dLbl>
            <c:dLbl>
              <c:idx val="4"/>
              <c:layout>
                <c:manualLayout>
                  <c:x val="7.5582332723638707E-2"/>
                  <c:y val="-2.98067254523842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79D7-44EB-BBA5-4145895224EA}"/>
                </c:ext>
              </c:extLst>
            </c:dLbl>
            <c:dLbl>
              <c:idx val="5"/>
              <c:layout>
                <c:manualLayout>
                  <c:x val="0.24679617833696316"/>
                  <c:y val="-1.1871016310271564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79D7-44EB-BBA5-4145895224EA}"/>
                </c:ext>
              </c:extLst>
            </c:dLbl>
            <c:numFmt formatCode="0.00%" sourceLinked="0"/>
            <c:spPr>
              <a:noFill/>
              <a:ln>
                <a:no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0"/>
            <c:showCatName val="0"/>
            <c:showSerName val="0"/>
            <c:showPercent val="1"/>
            <c:showBubbleSize val="0"/>
            <c:showLeaderLines val="1"/>
            <c:extLst>
              <c:ext xmlns:c15="http://schemas.microsoft.com/office/drawing/2012/chart" uri="{CE6537A1-D6FC-4f65-9D91-7224C49458BB}">
                <c15:spPr xmlns:c15="http://schemas.microsoft.com/office/drawing/2012/chart">
                  <a:prstGeom prst="wedgeRectCallout">
                    <a:avLst/>
                  </a:prstGeom>
                </c15:spPr>
              </c:ext>
            </c:extLst>
          </c:dLbls>
          <c:cat>
            <c:strRef>
              <c:f>Лист1!$A$2:$A$7</c:f>
              <c:strCache>
                <c:ptCount val="5"/>
                <c:pt idx="0">
                  <c:v>податок та збір на доходи фізичних осіб</c:v>
                </c:pt>
                <c:pt idx="1">
                  <c:v>плата за землю</c:v>
                </c:pt>
                <c:pt idx="2">
                  <c:v>єдиний податок</c:v>
                </c:pt>
                <c:pt idx="3">
                  <c:v>податок на нерухоме майно</c:v>
                </c:pt>
                <c:pt idx="4">
                  <c:v>інші податки і збори</c:v>
                </c:pt>
              </c:strCache>
            </c:strRef>
          </c:cat>
          <c:val>
            <c:numRef>
              <c:f>Лист1!$B$2:$B$7</c:f>
              <c:numCache>
                <c:formatCode>General</c:formatCode>
                <c:ptCount val="6"/>
                <c:pt idx="0">
                  <c:v>124501.4</c:v>
                </c:pt>
                <c:pt idx="1">
                  <c:v>55567.199999999997</c:v>
                </c:pt>
                <c:pt idx="2">
                  <c:v>9581.4</c:v>
                </c:pt>
                <c:pt idx="3">
                  <c:v>5497.5</c:v>
                </c:pt>
                <c:pt idx="4">
                  <c:v>284</c:v>
                </c:pt>
              </c:numCache>
            </c:numRef>
          </c:val>
          <c:extLst>
            <c:ext xmlns:c16="http://schemas.microsoft.com/office/drawing/2014/chart" uri="{C3380CC4-5D6E-409C-BE32-E72D297353CC}">
              <c16:uniqueId val="{00000010-79D7-44EB-BBA5-4145895224EA}"/>
            </c:ext>
          </c:extLst>
        </c:ser>
        <c:dLbls>
          <c:showLegendKey val="0"/>
          <c:showVal val="0"/>
          <c:showCatName val="0"/>
          <c:showSerName val="0"/>
          <c:showPercent val="1"/>
          <c:showBubbleSize val="0"/>
          <c:showLeaderLines val="1"/>
        </c:dLbls>
      </c:pie3DChart>
      <c:spPr>
        <a:noFill/>
        <a:ln>
          <a:noFill/>
        </a:ln>
        <a:effectLst/>
      </c:spPr>
    </c:plotArea>
    <c:legend>
      <c:legendPos val="r"/>
      <c:legendEntry>
        <c:idx val="5"/>
        <c:delete val="1"/>
      </c:legendEntry>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zero"/>
    <c:showDLblsOverMax val="0"/>
  </c:chart>
  <c:spPr>
    <a:noFill/>
    <a:ln w="9525" cap="flat" cmpd="sng" algn="ctr">
      <a:noFill/>
      <a:round/>
    </a:ln>
    <a:effectLst/>
  </c:spPr>
  <c:txPr>
    <a:bodyPr/>
    <a:lstStyle/>
    <a:p>
      <a:pPr>
        <a:defRPr>
          <a:solidFill>
            <a:schemeClr val="tx1"/>
          </a:solidFill>
        </a:defRPr>
      </a:pPr>
      <a:endParaRPr lang="ru-RU"/>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ysClr val="windowText" lastClr="000000"/>
                </a:solidFill>
                <a:latin typeface="+mn-lt"/>
                <a:ea typeface="+mn-ea"/>
                <a:cs typeface="+mn-cs"/>
              </a:defRPr>
            </a:pPr>
            <a:r>
              <a:rPr lang="ru-RU" sz="1200" b="1">
                <a:solidFill>
                  <a:sysClr val="windowText" lastClr="000000"/>
                </a:solidFill>
                <a:latin typeface="Times New Roman" panose="02020603050405020304" pitchFamily="18" charset="0"/>
                <a:cs typeface="Times New Roman" panose="02020603050405020304" pitchFamily="18" charset="0"/>
              </a:rPr>
              <a:t>Структура очікуваних видатків бюджету Курахівської міської територіальної громади в 2022 році </a:t>
            </a:r>
          </a:p>
        </c:rich>
      </c:tx>
      <c:overlay val="0"/>
      <c:spPr>
        <a:noFill/>
        <a:ln>
          <a:noFill/>
        </a:ln>
        <a:effectLst/>
      </c:sp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7857142857142856E-2"/>
          <c:y val="0.18121155587258911"/>
          <c:w val="0.92548895673755072"/>
          <c:h val="0.4515628158420496"/>
        </c:manualLayout>
      </c:layout>
      <c:pie3DChart>
        <c:varyColors val="1"/>
        <c:ser>
          <c:idx val="0"/>
          <c:order val="0"/>
          <c:tx>
            <c:strRef>
              <c:f>Лист1!$B$1</c:f>
              <c:strCache>
                <c:ptCount val="1"/>
                <c:pt idx="0">
                  <c:v>Структура очікуваних видатків бюджету Курахівської міської територіальної громади в 2022 році </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9E44-442E-A170-21DD9E15940E}"/>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9E44-442E-A170-21DD9E15940E}"/>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9E44-442E-A170-21DD9E15940E}"/>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9E44-442E-A170-21DD9E15940E}"/>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9E44-442E-A170-21DD9E15940E}"/>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9E44-442E-A170-21DD9E15940E}"/>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9E44-442E-A170-21DD9E15940E}"/>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9E44-442E-A170-21DD9E15940E}"/>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9E44-442E-A170-21DD9E15940E}"/>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3-9E44-442E-A170-21DD9E15940E}"/>
              </c:ext>
            </c:extLst>
          </c:dPt>
          <c:dLbls>
            <c:dLbl>
              <c:idx val="0"/>
              <c:layout>
                <c:manualLayout>
                  <c:x val="5.2154195011337785E-2"/>
                  <c:y val="-2.985074626865673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E44-442E-A170-21DD9E15940E}"/>
                </c:ext>
              </c:extLst>
            </c:dLbl>
            <c:dLbl>
              <c:idx val="1"/>
              <c:layout>
                <c:manualLayout>
                  <c:x val="5.4421768707482991E-2"/>
                  <c:y val="8.9552238805969599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E44-442E-A170-21DD9E15940E}"/>
                </c:ext>
              </c:extLst>
            </c:dLbl>
            <c:dLbl>
              <c:idx val="2"/>
              <c:layout>
                <c:manualLayout>
                  <c:x val="7.029478458049887E-2"/>
                  <c:y val="-5.671641791044776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E44-442E-A170-21DD9E15940E}"/>
                </c:ext>
              </c:extLst>
            </c:dLbl>
            <c:dLbl>
              <c:idx val="3"/>
              <c:layout>
                <c:manualLayout>
                  <c:x val="4.3083900226757288E-2"/>
                  <c:y val="5.9701492537313432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9E44-442E-A170-21DD9E15940E}"/>
                </c:ext>
              </c:extLst>
            </c:dLbl>
            <c:dLbl>
              <c:idx val="4"/>
              <c:layout>
                <c:manualLayout>
                  <c:x val="1.3605442176870748E-2"/>
                  <c:y val="5.3731343283582089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9E44-442E-A170-21DD9E15940E}"/>
                </c:ext>
              </c:extLst>
            </c:dLbl>
            <c:dLbl>
              <c:idx val="5"/>
              <c:layout>
                <c:manualLayout>
                  <c:x val="-4.5351473922902496E-3"/>
                  <c:y val="4.7761194029850747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9E44-442E-A170-21DD9E15940E}"/>
                </c:ext>
              </c:extLst>
            </c:dLbl>
            <c:dLbl>
              <c:idx val="6"/>
              <c:layout>
                <c:manualLayout>
                  <c:x val="-1.5873015873015831E-2"/>
                  <c:y val="4.179104477611940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9E44-442E-A170-21DD9E15940E}"/>
                </c:ext>
              </c:extLst>
            </c:dLbl>
            <c:dLbl>
              <c:idx val="7"/>
              <c:layout>
                <c:manualLayout>
                  <c:x val="-5.6689342403628121E-2"/>
                  <c:y val="5.671641791044776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9E44-442E-A170-21DD9E15940E}"/>
                </c:ext>
              </c:extLst>
            </c:dLbl>
            <c:dLbl>
              <c:idx val="8"/>
              <c:layout>
                <c:manualLayout>
                  <c:x val="-4.3083900226757392E-2"/>
                  <c:y val="4.7761194029850747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9E44-442E-A170-21DD9E15940E}"/>
                </c:ext>
              </c:extLst>
            </c:dLbl>
            <c:dLbl>
              <c:idx val="9"/>
              <c:layout>
                <c:manualLayout>
                  <c:x val="-2.2675736961451289E-2"/>
                  <c:y val="-8.9552238805970415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9E44-442E-A170-21DD9E15940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Лист1!$B$2:$B$11</c:f>
              <c:numCache>
                <c:formatCode>0.00</c:formatCode>
                <c:ptCount val="10"/>
                <c:pt idx="0">
                  <c:v>11</c:v>
                </c:pt>
                <c:pt idx="1">
                  <c:v>32.04081632653061</c:v>
                </c:pt>
                <c:pt idx="2">
                  <c:v>0.26530612244897961</c:v>
                </c:pt>
                <c:pt idx="3">
                  <c:v>2.9387755102040813</c:v>
                </c:pt>
                <c:pt idx="4">
                  <c:v>1.5714285714285716</c:v>
                </c:pt>
                <c:pt idx="5">
                  <c:v>2.489795918367347</c:v>
                </c:pt>
                <c:pt idx="6">
                  <c:v>8.2244897959183678</c:v>
                </c:pt>
                <c:pt idx="7">
                  <c:v>2.4900000000000002</c:v>
                </c:pt>
                <c:pt idx="8">
                  <c:v>26.040816326530614</c:v>
                </c:pt>
                <c:pt idx="9">
                  <c:v>12.938775510204081</c:v>
                </c:pt>
              </c:numCache>
            </c:numRef>
          </c:val>
          <c:extLst>
            <c:ext xmlns:c16="http://schemas.microsoft.com/office/drawing/2014/chart" uri="{C3380CC4-5D6E-409C-BE32-E72D297353CC}">
              <c16:uniqueId val="{00000014-9E44-442E-A170-21DD9E15940E}"/>
            </c:ext>
          </c:extLst>
        </c:ser>
        <c:ser>
          <c:idx val="1"/>
          <c:order val="1"/>
          <c:tx>
            <c:strRef>
              <c:f>Лист1!$C$1</c:f>
              <c:strCache>
                <c:ptCount val="1"/>
                <c:pt idx="0">
                  <c:v>Столбец1</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16-9E44-442E-A170-21DD9E15940E}"/>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18-9E44-442E-A170-21DD9E15940E}"/>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1A-9E44-442E-A170-21DD9E15940E}"/>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1C-9E44-442E-A170-21DD9E15940E}"/>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1E-9E44-442E-A170-21DD9E15940E}"/>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20-9E44-442E-A170-21DD9E15940E}"/>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2-9E44-442E-A170-21DD9E15940E}"/>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4-9E44-442E-A170-21DD9E15940E}"/>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6-9E44-442E-A170-21DD9E15940E}"/>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8-9E44-442E-A170-21DD9E15940E}"/>
              </c:ext>
            </c:extLst>
          </c:dPt>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Лист1!$C$2:$C$11</c:f>
              <c:numCache>
                <c:formatCode>0.00</c:formatCode>
                <c:ptCount val="10"/>
                <c:pt idx="0">
                  <c:v>11</c:v>
                </c:pt>
                <c:pt idx="1">
                  <c:v>32.04081632653061</c:v>
                </c:pt>
                <c:pt idx="2">
                  <c:v>0.26530612244897961</c:v>
                </c:pt>
                <c:pt idx="3">
                  <c:v>2.9387755102040813</c:v>
                </c:pt>
                <c:pt idx="4">
                  <c:v>1.5714285714285716</c:v>
                </c:pt>
                <c:pt idx="5">
                  <c:v>2.489795918367347</c:v>
                </c:pt>
                <c:pt idx="6">
                  <c:v>8.2244897959183678</c:v>
                </c:pt>
                <c:pt idx="7">
                  <c:v>2.4900000000000002</c:v>
                </c:pt>
                <c:pt idx="8">
                  <c:v>26.040816326530614</c:v>
                </c:pt>
                <c:pt idx="9">
                  <c:v>12.938775510204081</c:v>
                </c:pt>
              </c:numCache>
            </c:numRef>
          </c:val>
          <c:extLst>
            <c:ext xmlns:c16="http://schemas.microsoft.com/office/drawing/2014/chart" uri="{C3380CC4-5D6E-409C-BE32-E72D297353CC}">
              <c16:uniqueId val="{00000029-9E44-442E-A170-21DD9E15940E}"/>
            </c:ext>
          </c:extLst>
        </c:ser>
        <c:ser>
          <c:idx val="2"/>
          <c:order val="2"/>
          <c:tx>
            <c:strRef>
              <c:f>Лист1!$D$1</c:f>
              <c:strCache>
                <c:ptCount val="1"/>
                <c:pt idx="0">
                  <c:v>Столбец2</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2B-9E44-442E-A170-21DD9E15940E}"/>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2D-9E44-442E-A170-21DD9E15940E}"/>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2F-9E44-442E-A170-21DD9E15940E}"/>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31-9E44-442E-A170-21DD9E15940E}"/>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33-9E44-442E-A170-21DD9E15940E}"/>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35-9E44-442E-A170-21DD9E15940E}"/>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7-9E44-442E-A170-21DD9E15940E}"/>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9-9E44-442E-A170-21DD9E15940E}"/>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B-9E44-442E-A170-21DD9E15940E}"/>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D-9E44-442E-A170-21DD9E15940E}"/>
              </c:ext>
            </c:extLst>
          </c:dPt>
          <c:cat>
            <c:strRef>
              <c:f>Лист1!$A$2:$A$11</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Лист1!$D$2:$D$11</c:f>
              <c:numCache>
                <c:formatCode>General</c:formatCode>
                <c:ptCount val="10"/>
              </c:numCache>
            </c:numRef>
          </c:val>
          <c:extLst>
            <c:ext xmlns:c16="http://schemas.microsoft.com/office/drawing/2014/chart" uri="{C3380CC4-5D6E-409C-BE32-E72D297353CC}">
              <c16:uniqueId val="{0000003E-9E44-442E-A170-21DD9E15940E}"/>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ru-RU" sz="1200" b="1">
                <a:solidFill>
                  <a:sysClr val="windowText" lastClr="000000"/>
                </a:solidFill>
                <a:latin typeface="Times New Roman" panose="02020603050405020304" pitchFamily="18" charset="0"/>
                <a:cs typeface="Times New Roman" panose="02020603050405020304" pitchFamily="18" charset="0"/>
              </a:rPr>
              <a:t>Структура видатків  бюджету Курахівської міської територіальної громади (з трансфертами) на 2023 рік, у відсотках</a:t>
            </a:r>
            <a:r>
              <a:rPr lang="ru-RU" sz="1200" b="1">
                <a:latin typeface="Times New Roman" panose="02020603050405020304" pitchFamily="18" charset="0"/>
                <a:cs typeface="Times New Roman" panose="02020603050405020304" pitchFamily="18" charset="0"/>
              </a:rPr>
              <a:t>.</a:t>
            </a:r>
          </a:p>
        </c:rich>
      </c:tx>
      <c:layout>
        <c:manualLayout>
          <c:xMode val="edge"/>
          <c:yMode val="edge"/>
          <c:x val="0.11611111111111111"/>
          <c:y val="1.984126984126984E-2"/>
        </c:manualLayout>
      </c:layout>
      <c:overlay val="0"/>
      <c:spPr>
        <a:noFill/>
        <a:ln>
          <a:noFill/>
        </a:ln>
        <a:effectLst/>
      </c:sp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Лист1!$B$1</c:f>
              <c:strCache>
                <c:ptCount val="1"/>
                <c:pt idx="0">
                  <c:v>Структура видатків  бюджету Курахівської міської територіальної громади (з трансфертами) на 2023 рік, у відсотках.</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22BB-4061-B16B-424915FEE8AF}"/>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22BB-4061-B16B-424915FEE8AF}"/>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22BB-4061-B16B-424915FEE8AF}"/>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22BB-4061-B16B-424915FEE8AF}"/>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22BB-4061-B16B-424915FEE8AF}"/>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22BB-4061-B16B-424915FEE8AF}"/>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22BB-4061-B16B-424915FEE8AF}"/>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22BB-4061-B16B-424915FEE8AF}"/>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22BB-4061-B16B-424915FEE8AF}"/>
              </c:ext>
            </c:extLst>
          </c:dPt>
          <c:dLbls>
            <c:dLbl>
              <c:idx val="2"/>
              <c:layout>
                <c:manualLayout>
                  <c:x val="1.3888888888888888E-2"/>
                  <c:y val="7.5396825396825393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22BB-4061-B16B-424915FEE8A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Лист1!$A$2:$A$10</c:f>
              <c:strCache>
                <c:ptCount val="9"/>
                <c:pt idx="0">
                  <c:v>Державне управління</c:v>
                </c:pt>
                <c:pt idx="1">
                  <c:v>Освіта</c:v>
                </c:pt>
                <c:pt idx="2">
                  <c:v>Охорона здоров'я</c:v>
                </c:pt>
                <c:pt idx="3">
                  <c:v>Соціальний захист та соціальне забезпечення</c:v>
                </c:pt>
                <c:pt idx="4">
                  <c:v>Культура і мистецтво</c:v>
                </c:pt>
                <c:pt idx="5">
                  <c:v>Фізична культура і спорт</c:v>
                </c:pt>
                <c:pt idx="6">
                  <c:v>Житлово-комунальне господарство</c:v>
                </c:pt>
                <c:pt idx="7">
                  <c:v>Міжбюджетні трансферти</c:v>
                </c:pt>
                <c:pt idx="8">
                  <c:v>інша діяльність</c:v>
                </c:pt>
              </c:strCache>
            </c:strRef>
          </c:cat>
          <c:val>
            <c:numRef>
              <c:f>Лист1!$B$2:$B$10</c:f>
              <c:numCache>
                <c:formatCode>General</c:formatCode>
                <c:ptCount val="9"/>
                <c:pt idx="0">
                  <c:v>18.54</c:v>
                </c:pt>
                <c:pt idx="1">
                  <c:v>33.950000000000003</c:v>
                </c:pt>
                <c:pt idx="2">
                  <c:v>1.22</c:v>
                </c:pt>
                <c:pt idx="3">
                  <c:v>6.21</c:v>
                </c:pt>
                <c:pt idx="4">
                  <c:v>3.38</c:v>
                </c:pt>
                <c:pt idx="5">
                  <c:v>5.54</c:v>
                </c:pt>
                <c:pt idx="6">
                  <c:v>4.37</c:v>
                </c:pt>
                <c:pt idx="7">
                  <c:v>1.46</c:v>
                </c:pt>
                <c:pt idx="8">
                  <c:v>25.33</c:v>
                </c:pt>
              </c:numCache>
            </c:numRef>
          </c:val>
          <c:extLst>
            <c:ext xmlns:c16="http://schemas.microsoft.com/office/drawing/2014/chart" uri="{C3380CC4-5D6E-409C-BE32-E72D297353CC}">
              <c16:uniqueId val="{00000012-22BB-4061-B16B-424915FEE8AF}"/>
            </c:ext>
          </c:extLst>
        </c:ser>
        <c:dLbls>
          <c:showLegendKey val="0"/>
          <c:showVal val="0"/>
          <c:showCatName val="0"/>
          <c:showSerName val="0"/>
          <c:showPercent val="0"/>
          <c:showBubbleSize val="0"/>
          <c:showLeaderLines val="1"/>
        </c:dLbls>
      </c:pie3DChart>
      <c:spPr>
        <a:noFill/>
        <a:ln>
          <a:noFill/>
        </a:ln>
        <a:effectLst/>
      </c:spPr>
    </c:plotArea>
    <c:legend>
      <c:legendPos val="r"/>
      <c:layout>
        <c:manualLayout>
          <c:xMode val="edge"/>
          <c:yMode val="edge"/>
          <c:x val="0.67124635462233884"/>
          <c:y val="0.17811211098612673"/>
          <c:w val="0.31486475648877221"/>
          <c:h val="0.8115135608048993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42E0B50-5B6C-473A-99A8-39CDD6A17865}" type="doc">
      <dgm:prSet loTypeId="urn:microsoft.com/office/officeart/2005/8/layout/radial4" loCatId="relationship" qsTypeId="urn:microsoft.com/office/officeart/2005/8/quickstyle/3d1" qsCatId="3D" csTypeId="urn:microsoft.com/office/officeart/2005/8/colors/colorful4" csCatId="colorful" phldr="1"/>
      <dgm:spPr/>
      <dgm:t>
        <a:bodyPr/>
        <a:lstStyle/>
        <a:p>
          <a:endParaRPr lang="ru-RU"/>
        </a:p>
      </dgm:t>
    </dgm:pt>
    <dgm:pt modelId="{3F1C6363-44F1-4612-996F-48202AA3E54F}">
      <dgm:prSet phldrT="[Текст]" custT="1"/>
      <dgm:spPr>
        <a:xfrm>
          <a:off x="-3455" y="1597748"/>
          <a:ext cx="5359173" cy="1459628"/>
        </a:xfr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ru-RU" sz="1400">
              <a:solidFill>
                <a:sysClr val="window" lastClr="FFFFFF"/>
              </a:solidFill>
              <a:latin typeface="Calibri"/>
              <a:ea typeface="+mn-ea"/>
              <a:cs typeface="+mn-cs"/>
            </a:rPr>
            <a:t> </a:t>
          </a:r>
          <a:r>
            <a:rPr lang="ru-RU" sz="1000" b="1">
              <a:solidFill>
                <a:sysClr val="windowText" lastClr="000000"/>
              </a:solidFill>
              <a:latin typeface="Times New Roman" panose="02020603050405020304" pitchFamily="18" charset="0"/>
              <a:ea typeface="+mn-ea"/>
              <a:cs typeface="Times New Roman" panose="02020603050405020304" pitchFamily="18" charset="0"/>
            </a:rPr>
            <a:t>Комунальне некомерційне підприємство  "Центр первинної медичної допомоги Курахівської міської ради"</a:t>
          </a:r>
        </a:p>
      </dgm:t>
    </dgm:pt>
    <dgm:pt modelId="{9FDD2E2D-836F-4F24-BAE8-E5E02705668C}" type="parTrans" cxnId="{3AA04E3C-9219-405A-9432-BA4BB0BE79B8}">
      <dgm:prSet/>
      <dgm:spPr/>
      <dgm:t>
        <a:bodyPr/>
        <a:lstStyle/>
        <a:p>
          <a:endParaRPr lang="ru-RU"/>
        </a:p>
      </dgm:t>
    </dgm:pt>
    <dgm:pt modelId="{880A6AE3-04F9-4404-9D9F-0FEF44AE8005}" type="sibTrans" cxnId="{3AA04E3C-9219-405A-9432-BA4BB0BE79B8}">
      <dgm:prSet/>
      <dgm:spPr/>
      <dgm:t>
        <a:bodyPr/>
        <a:lstStyle/>
        <a:p>
          <a:endParaRPr lang="ru-RU"/>
        </a:p>
      </dgm:t>
    </dgm:pt>
    <dgm:pt modelId="{4200C30F-9CDA-4901-B423-04386CBCA075}">
      <dgm:prSet phldrT="[Текст]" custT="1"/>
      <dgm:spPr>
        <a:xfrm>
          <a:off x="-22446" y="989065"/>
          <a:ext cx="2341797" cy="434220"/>
        </a:xfrm>
        <a:gradFill rotWithShape="0">
          <a:gsLst>
            <a:gs pos="0">
              <a:srgbClr val="FFC000">
                <a:hueOff val="0"/>
                <a:satOff val="0"/>
                <a:lumOff val="0"/>
                <a:alphaOff val="0"/>
                <a:satMod val="103000"/>
                <a:lumMod val="102000"/>
                <a:tint val="94000"/>
              </a:srgbClr>
            </a:gs>
            <a:gs pos="50000">
              <a:srgbClr val="FFC000">
                <a:hueOff val="0"/>
                <a:satOff val="0"/>
                <a:lumOff val="0"/>
                <a:alphaOff val="0"/>
                <a:satMod val="110000"/>
                <a:lumMod val="100000"/>
                <a:shade val="100000"/>
              </a:srgbClr>
            </a:gs>
            <a:gs pos="100000">
              <a:srgbClr val="FFC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ru-RU" sz="1000">
              <a:solidFill>
                <a:sysClr val="windowText" lastClr="000000"/>
              </a:solidFill>
              <a:latin typeface="Times New Roman" panose="02020603050405020304" pitchFamily="18" charset="0"/>
              <a:ea typeface="+mn-ea"/>
              <a:cs typeface="Times New Roman" panose="02020603050405020304" pitchFamily="18" charset="0"/>
            </a:rPr>
            <a:t>Лікувально - профілактичні підрозділи</a:t>
          </a:r>
        </a:p>
      </dgm:t>
    </dgm:pt>
    <dgm:pt modelId="{AC82934D-33B6-4428-B35E-7932F0749642}" type="parTrans" cxnId="{D315A93D-A293-4C31-994F-3B6A277ADFB3}">
      <dgm:prSet/>
      <dgm:spPr>
        <a:xfrm rot="12976824">
          <a:off x="1080779" y="1204733"/>
          <a:ext cx="698131" cy="415994"/>
        </a:xfrm>
        <a:gradFill rotWithShape="0">
          <a:gsLst>
            <a:gs pos="0">
              <a:srgbClr val="FFC000">
                <a:hueOff val="0"/>
                <a:satOff val="0"/>
                <a:lumOff val="0"/>
                <a:alphaOff val="0"/>
                <a:satMod val="103000"/>
                <a:lumMod val="102000"/>
                <a:tint val="94000"/>
              </a:srgbClr>
            </a:gs>
            <a:gs pos="50000">
              <a:srgbClr val="FFC000">
                <a:hueOff val="0"/>
                <a:satOff val="0"/>
                <a:lumOff val="0"/>
                <a:alphaOff val="0"/>
                <a:satMod val="110000"/>
                <a:lumMod val="100000"/>
                <a:shade val="100000"/>
              </a:srgbClr>
            </a:gs>
            <a:gs pos="100000">
              <a:srgbClr val="FFC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ru-RU"/>
        </a:p>
      </dgm:t>
    </dgm:pt>
    <dgm:pt modelId="{56824FFB-7F4A-4580-8B9F-BCD98837B928}" type="sibTrans" cxnId="{D315A93D-A293-4C31-994F-3B6A277ADFB3}">
      <dgm:prSet/>
      <dgm:spPr/>
      <dgm:t>
        <a:bodyPr/>
        <a:lstStyle/>
        <a:p>
          <a:endParaRPr lang="ru-RU"/>
        </a:p>
      </dgm:t>
    </dgm:pt>
    <dgm:pt modelId="{CECA3E5B-F3F9-4CFB-97EF-08607C168A77}">
      <dgm:prSet phldrT="[Текст]" custT="1"/>
      <dgm:spPr>
        <a:xfrm>
          <a:off x="1323380" y="143023"/>
          <a:ext cx="2705501" cy="542112"/>
        </a:xfrm>
        <a:gradFill rotWithShape="0">
          <a:gsLst>
            <a:gs pos="0">
              <a:srgbClr val="FFC000">
                <a:hueOff val="5197847"/>
                <a:satOff val="-23984"/>
                <a:lumOff val="883"/>
                <a:alphaOff val="0"/>
                <a:satMod val="103000"/>
                <a:lumMod val="102000"/>
                <a:tint val="94000"/>
              </a:srgbClr>
            </a:gs>
            <a:gs pos="50000">
              <a:srgbClr val="FFC000">
                <a:hueOff val="5197847"/>
                <a:satOff val="-23984"/>
                <a:lumOff val="883"/>
                <a:alphaOff val="0"/>
                <a:satMod val="110000"/>
                <a:lumMod val="100000"/>
                <a:shade val="100000"/>
              </a:srgbClr>
            </a:gs>
            <a:gs pos="100000">
              <a:srgbClr val="FFC000">
                <a:hueOff val="5197847"/>
                <a:satOff val="-23984"/>
                <a:lumOff val="883"/>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ru-RU" sz="1000">
              <a:solidFill>
                <a:sysClr val="windowText" lastClr="000000"/>
              </a:solidFill>
              <a:latin typeface="Times New Roman" panose="02020603050405020304" pitchFamily="18" charset="0"/>
              <a:ea typeface="+mn-ea"/>
              <a:cs typeface="Times New Roman" panose="02020603050405020304" pitchFamily="18" charset="0"/>
            </a:rPr>
            <a:t>Допоміжні підрозділи, у тому числі господарські</a:t>
          </a:r>
        </a:p>
      </dgm:t>
    </dgm:pt>
    <dgm:pt modelId="{F03274E1-BA0D-4399-BC48-9A23769D3C07}" type="parTrans" cxnId="{2D259E48-AB65-494C-AFAB-5E5D2751EA9D}">
      <dgm:prSet/>
      <dgm:spPr>
        <a:xfrm rot="16200000">
          <a:off x="2116847" y="765365"/>
          <a:ext cx="1118566" cy="415994"/>
        </a:xfrm>
        <a:gradFill rotWithShape="0">
          <a:gsLst>
            <a:gs pos="0">
              <a:srgbClr val="FFC000">
                <a:hueOff val="5197847"/>
                <a:satOff val="-23984"/>
                <a:lumOff val="883"/>
                <a:alphaOff val="0"/>
                <a:satMod val="103000"/>
                <a:lumMod val="102000"/>
                <a:tint val="94000"/>
              </a:srgbClr>
            </a:gs>
            <a:gs pos="50000">
              <a:srgbClr val="FFC000">
                <a:hueOff val="5197847"/>
                <a:satOff val="-23984"/>
                <a:lumOff val="883"/>
                <a:alphaOff val="0"/>
                <a:satMod val="110000"/>
                <a:lumMod val="100000"/>
                <a:shade val="100000"/>
              </a:srgbClr>
            </a:gs>
            <a:gs pos="100000">
              <a:srgbClr val="FFC000">
                <a:hueOff val="5197847"/>
                <a:satOff val="-23984"/>
                <a:lumOff val="883"/>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ru-RU"/>
        </a:p>
      </dgm:t>
    </dgm:pt>
    <dgm:pt modelId="{66EF8CDB-410C-4074-BF12-E71CE1D818D5}" type="sibTrans" cxnId="{2D259E48-AB65-494C-AFAB-5E5D2751EA9D}">
      <dgm:prSet/>
      <dgm:spPr/>
      <dgm:t>
        <a:bodyPr/>
        <a:lstStyle/>
        <a:p>
          <a:endParaRPr lang="ru-RU"/>
        </a:p>
      </dgm:t>
    </dgm:pt>
    <dgm:pt modelId="{94BE0108-35FA-407D-B214-7FFFE1991228}">
      <dgm:prSet phldrT="[Текст]" custT="1"/>
      <dgm:spPr>
        <a:xfrm>
          <a:off x="2938528" y="1011137"/>
          <a:ext cx="2610072" cy="437792"/>
        </a:xfrm>
        <a:gradFill rotWithShape="0">
          <a:gsLst>
            <a:gs pos="0">
              <a:srgbClr val="FFC000">
                <a:hueOff val="10395693"/>
                <a:satOff val="-47968"/>
                <a:lumOff val="1765"/>
                <a:alphaOff val="0"/>
                <a:satMod val="103000"/>
                <a:lumMod val="102000"/>
                <a:tint val="94000"/>
              </a:srgbClr>
            </a:gs>
            <a:gs pos="50000">
              <a:srgbClr val="FFC000">
                <a:hueOff val="10395693"/>
                <a:satOff val="-47968"/>
                <a:lumOff val="1765"/>
                <a:alphaOff val="0"/>
                <a:satMod val="110000"/>
                <a:lumMod val="100000"/>
                <a:shade val="100000"/>
              </a:srgbClr>
            </a:gs>
            <a:gs pos="100000">
              <a:srgbClr val="FFC000">
                <a:hueOff val="10395693"/>
                <a:satOff val="-47968"/>
                <a:lumOff val="1765"/>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gm:spPr>
      <dgm:t>
        <a:bodyPr/>
        <a:lstStyle/>
        <a:p>
          <a:r>
            <a:rPr lang="ru-RU" sz="1000">
              <a:solidFill>
                <a:sysClr val="windowText" lastClr="000000"/>
              </a:solidFill>
              <a:latin typeface="Times New Roman" panose="02020603050405020304" pitchFamily="18" charset="0"/>
              <a:ea typeface="+mn-ea"/>
              <a:cs typeface="Times New Roman" panose="02020603050405020304" pitchFamily="18" charset="0"/>
            </a:rPr>
            <a:t>Адміністративно - управлінський підрозділ</a:t>
          </a:r>
        </a:p>
      </dgm:t>
    </dgm:pt>
    <dgm:pt modelId="{BA998BB1-2933-4188-88B9-971494EDDEC2}" type="parTrans" cxnId="{E1AD89EF-31D8-4FD0-AA98-DAA02C711A09}">
      <dgm:prSet/>
      <dgm:spPr>
        <a:xfrm rot="19500000">
          <a:off x="3618122" y="1219237"/>
          <a:ext cx="687620" cy="415994"/>
        </a:xfrm>
        <a:gradFill rotWithShape="0">
          <a:gsLst>
            <a:gs pos="0">
              <a:srgbClr val="FFC000">
                <a:hueOff val="10395693"/>
                <a:satOff val="-47968"/>
                <a:lumOff val="1765"/>
                <a:alphaOff val="0"/>
                <a:satMod val="103000"/>
                <a:lumMod val="102000"/>
                <a:tint val="94000"/>
              </a:srgbClr>
            </a:gs>
            <a:gs pos="50000">
              <a:srgbClr val="FFC000">
                <a:hueOff val="10395693"/>
                <a:satOff val="-47968"/>
                <a:lumOff val="1765"/>
                <a:alphaOff val="0"/>
                <a:satMod val="110000"/>
                <a:lumMod val="100000"/>
                <a:shade val="100000"/>
              </a:srgbClr>
            </a:gs>
            <a:gs pos="100000">
              <a:srgbClr val="FFC000">
                <a:hueOff val="10395693"/>
                <a:satOff val="-47968"/>
                <a:lumOff val="1765"/>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gm:spPr>
      <dgm:t>
        <a:bodyPr/>
        <a:lstStyle/>
        <a:p>
          <a:endParaRPr lang="ru-RU"/>
        </a:p>
      </dgm:t>
    </dgm:pt>
    <dgm:pt modelId="{D6230DB9-82CB-49B3-B919-2C8AA72490C9}" type="sibTrans" cxnId="{E1AD89EF-31D8-4FD0-AA98-DAA02C711A09}">
      <dgm:prSet/>
      <dgm:spPr/>
      <dgm:t>
        <a:bodyPr/>
        <a:lstStyle/>
        <a:p>
          <a:endParaRPr lang="ru-RU"/>
        </a:p>
      </dgm:t>
    </dgm:pt>
    <dgm:pt modelId="{32FBE955-4D54-4F88-A91D-A8A6B9EB52F1}" type="pres">
      <dgm:prSet presAssocID="{242E0B50-5B6C-473A-99A8-39CDD6A17865}" presName="cycle" presStyleCnt="0">
        <dgm:presLayoutVars>
          <dgm:chMax val="1"/>
          <dgm:dir/>
          <dgm:animLvl val="ctr"/>
          <dgm:resizeHandles val="exact"/>
        </dgm:presLayoutVars>
      </dgm:prSet>
      <dgm:spPr/>
    </dgm:pt>
    <dgm:pt modelId="{B195F55A-81AC-4884-A139-21FF9048092E}" type="pres">
      <dgm:prSet presAssocID="{3F1C6363-44F1-4612-996F-48202AA3E54F}" presName="centerShape" presStyleLbl="node0" presStyleIdx="0" presStyleCnt="1" custScaleX="292365" custScaleY="73262"/>
      <dgm:spPr>
        <a:prstGeom prst="ellipse">
          <a:avLst/>
        </a:prstGeom>
      </dgm:spPr>
    </dgm:pt>
    <dgm:pt modelId="{BD75B911-1389-40CA-BD51-EB6B983E723D}" type="pres">
      <dgm:prSet presAssocID="{AC82934D-33B6-4428-B35E-7932F0749642}" presName="parTrans" presStyleLbl="bgSibTrans2D1" presStyleIdx="0" presStyleCnt="3"/>
      <dgm:spPr>
        <a:prstGeom prst="leftArrow">
          <a:avLst>
            <a:gd name="adj1" fmla="val 60000"/>
            <a:gd name="adj2" fmla="val 50000"/>
          </a:avLst>
        </a:prstGeom>
      </dgm:spPr>
    </dgm:pt>
    <dgm:pt modelId="{911536CC-8C3F-4ABD-A8AD-54CAB54F2094}" type="pres">
      <dgm:prSet presAssocID="{4200C30F-9CDA-4901-B423-04386CBCA075}" presName="node" presStyleLbl="node1" presStyleIdx="0" presStyleCnt="3" custScaleX="168882" custScaleY="70889" custRadScaleRad="99038" custRadScaleInc="2134">
        <dgm:presLayoutVars>
          <dgm:bulletEnabled val="1"/>
        </dgm:presLayoutVars>
      </dgm:prSet>
      <dgm:spPr>
        <a:prstGeom prst="roundRect">
          <a:avLst>
            <a:gd name="adj" fmla="val 10000"/>
          </a:avLst>
        </a:prstGeom>
      </dgm:spPr>
    </dgm:pt>
    <dgm:pt modelId="{8EB84478-F757-4972-97F5-FBFEE84A472E}" type="pres">
      <dgm:prSet presAssocID="{F03274E1-BA0D-4399-BC48-9A23769D3C07}" presName="parTrans" presStyleLbl="bgSibTrans2D1" presStyleIdx="1" presStyleCnt="3"/>
      <dgm:spPr>
        <a:prstGeom prst="leftArrow">
          <a:avLst>
            <a:gd name="adj1" fmla="val 60000"/>
            <a:gd name="adj2" fmla="val 50000"/>
          </a:avLst>
        </a:prstGeom>
      </dgm:spPr>
    </dgm:pt>
    <dgm:pt modelId="{5C32B2C4-6A46-4BC4-BC73-45D1D811521C}" type="pres">
      <dgm:prSet presAssocID="{CECA3E5B-F3F9-4CFB-97EF-08607C168A77}" presName="node" presStyleLbl="node1" presStyleIdx="1" presStyleCnt="3" custScaleX="195111" custScaleY="48869">
        <dgm:presLayoutVars>
          <dgm:bulletEnabled val="1"/>
        </dgm:presLayoutVars>
      </dgm:prSet>
      <dgm:spPr>
        <a:prstGeom prst="roundRect">
          <a:avLst>
            <a:gd name="adj" fmla="val 10000"/>
          </a:avLst>
        </a:prstGeom>
      </dgm:spPr>
    </dgm:pt>
    <dgm:pt modelId="{F032B230-0BEF-47FC-8F87-8CB74B9DEA54}" type="pres">
      <dgm:prSet presAssocID="{BA998BB1-2933-4188-88B9-971494EDDEC2}" presName="parTrans" presStyleLbl="bgSibTrans2D1" presStyleIdx="2" presStyleCnt="3"/>
      <dgm:spPr>
        <a:prstGeom prst="leftArrow">
          <a:avLst>
            <a:gd name="adj1" fmla="val 60000"/>
            <a:gd name="adj2" fmla="val 50000"/>
          </a:avLst>
        </a:prstGeom>
      </dgm:spPr>
    </dgm:pt>
    <dgm:pt modelId="{2C335F44-DE3F-4F25-B596-38A07683DD5E}" type="pres">
      <dgm:prSet presAssocID="{94BE0108-35FA-407D-B214-7FFFE1991228}" presName="node" presStyleLbl="node1" presStyleIdx="2" presStyleCnt="3" custScaleX="188229" custScaleY="72868">
        <dgm:presLayoutVars>
          <dgm:bulletEnabled val="1"/>
        </dgm:presLayoutVars>
      </dgm:prSet>
      <dgm:spPr>
        <a:prstGeom prst="roundRect">
          <a:avLst>
            <a:gd name="adj" fmla="val 10000"/>
          </a:avLst>
        </a:prstGeom>
      </dgm:spPr>
    </dgm:pt>
  </dgm:ptLst>
  <dgm:cxnLst>
    <dgm:cxn modelId="{EF923100-CDDA-4151-B8EF-0C7EC81FD788}" type="presOf" srcId="{BA998BB1-2933-4188-88B9-971494EDDEC2}" destId="{F032B230-0BEF-47FC-8F87-8CB74B9DEA54}" srcOrd="0" destOrd="0" presId="urn:microsoft.com/office/officeart/2005/8/layout/radial4"/>
    <dgm:cxn modelId="{C987071F-028A-4C8C-8AF0-1EA25C0027D2}" type="presOf" srcId="{CECA3E5B-F3F9-4CFB-97EF-08607C168A77}" destId="{5C32B2C4-6A46-4BC4-BC73-45D1D811521C}" srcOrd="0" destOrd="0" presId="urn:microsoft.com/office/officeart/2005/8/layout/radial4"/>
    <dgm:cxn modelId="{3D474C20-DF32-441D-B28A-C6539F4C9381}" type="presOf" srcId="{F03274E1-BA0D-4399-BC48-9A23769D3C07}" destId="{8EB84478-F757-4972-97F5-FBFEE84A472E}" srcOrd="0" destOrd="0" presId="urn:microsoft.com/office/officeart/2005/8/layout/radial4"/>
    <dgm:cxn modelId="{A0E0D735-9F7C-41AE-98C6-C897330EE11F}" type="presOf" srcId="{4200C30F-9CDA-4901-B423-04386CBCA075}" destId="{911536CC-8C3F-4ABD-A8AD-54CAB54F2094}" srcOrd="0" destOrd="0" presId="urn:microsoft.com/office/officeart/2005/8/layout/radial4"/>
    <dgm:cxn modelId="{3AA04E3C-9219-405A-9432-BA4BB0BE79B8}" srcId="{242E0B50-5B6C-473A-99A8-39CDD6A17865}" destId="{3F1C6363-44F1-4612-996F-48202AA3E54F}" srcOrd="0" destOrd="0" parTransId="{9FDD2E2D-836F-4F24-BAE8-E5E02705668C}" sibTransId="{880A6AE3-04F9-4404-9D9F-0FEF44AE8005}"/>
    <dgm:cxn modelId="{D315A93D-A293-4C31-994F-3B6A277ADFB3}" srcId="{3F1C6363-44F1-4612-996F-48202AA3E54F}" destId="{4200C30F-9CDA-4901-B423-04386CBCA075}" srcOrd="0" destOrd="0" parTransId="{AC82934D-33B6-4428-B35E-7932F0749642}" sibTransId="{56824FFB-7F4A-4580-8B9F-BCD98837B928}"/>
    <dgm:cxn modelId="{9B05E463-FB7F-4AF1-9A58-20321005669B}" type="presOf" srcId="{3F1C6363-44F1-4612-996F-48202AA3E54F}" destId="{B195F55A-81AC-4884-A139-21FF9048092E}" srcOrd="0" destOrd="0" presId="urn:microsoft.com/office/officeart/2005/8/layout/radial4"/>
    <dgm:cxn modelId="{8C764544-E4E6-4AB6-9F67-2BC3BC9CC7EC}" type="presOf" srcId="{94BE0108-35FA-407D-B214-7FFFE1991228}" destId="{2C335F44-DE3F-4F25-B596-38A07683DD5E}" srcOrd="0" destOrd="0" presId="urn:microsoft.com/office/officeart/2005/8/layout/radial4"/>
    <dgm:cxn modelId="{2D259E48-AB65-494C-AFAB-5E5D2751EA9D}" srcId="{3F1C6363-44F1-4612-996F-48202AA3E54F}" destId="{CECA3E5B-F3F9-4CFB-97EF-08607C168A77}" srcOrd="1" destOrd="0" parTransId="{F03274E1-BA0D-4399-BC48-9A23769D3C07}" sibTransId="{66EF8CDB-410C-4074-BF12-E71CE1D818D5}"/>
    <dgm:cxn modelId="{8A5881C4-D4CB-48F3-ADCF-7F27FB26C7CD}" type="presOf" srcId="{242E0B50-5B6C-473A-99A8-39CDD6A17865}" destId="{32FBE955-4D54-4F88-A91D-A8A6B9EB52F1}" srcOrd="0" destOrd="0" presId="urn:microsoft.com/office/officeart/2005/8/layout/radial4"/>
    <dgm:cxn modelId="{E1AD89EF-31D8-4FD0-AA98-DAA02C711A09}" srcId="{3F1C6363-44F1-4612-996F-48202AA3E54F}" destId="{94BE0108-35FA-407D-B214-7FFFE1991228}" srcOrd="2" destOrd="0" parTransId="{BA998BB1-2933-4188-88B9-971494EDDEC2}" sibTransId="{D6230DB9-82CB-49B3-B919-2C8AA72490C9}"/>
    <dgm:cxn modelId="{F881AAF5-810A-4C0A-AA7F-DB3ADB6182BF}" type="presOf" srcId="{AC82934D-33B6-4428-B35E-7932F0749642}" destId="{BD75B911-1389-40CA-BD51-EB6B983E723D}" srcOrd="0" destOrd="0" presId="urn:microsoft.com/office/officeart/2005/8/layout/radial4"/>
    <dgm:cxn modelId="{F774C9AC-F96A-4777-A6C2-09535F3188B3}" type="presParOf" srcId="{32FBE955-4D54-4F88-A91D-A8A6B9EB52F1}" destId="{B195F55A-81AC-4884-A139-21FF9048092E}" srcOrd="0" destOrd="0" presId="urn:microsoft.com/office/officeart/2005/8/layout/radial4"/>
    <dgm:cxn modelId="{43897385-20CF-4254-B0E5-2356DD61DF6E}" type="presParOf" srcId="{32FBE955-4D54-4F88-A91D-A8A6B9EB52F1}" destId="{BD75B911-1389-40CA-BD51-EB6B983E723D}" srcOrd="1" destOrd="0" presId="urn:microsoft.com/office/officeart/2005/8/layout/radial4"/>
    <dgm:cxn modelId="{5879F923-1B03-4B0F-8CA1-CC4246750DB7}" type="presParOf" srcId="{32FBE955-4D54-4F88-A91D-A8A6B9EB52F1}" destId="{911536CC-8C3F-4ABD-A8AD-54CAB54F2094}" srcOrd="2" destOrd="0" presId="urn:microsoft.com/office/officeart/2005/8/layout/radial4"/>
    <dgm:cxn modelId="{EBEFCAFF-115E-4749-8D85-4362624F37BC}" type="presParOf" srcId="{32FBE955-4D54-4F88-A91D-A8A6B9EB52F1}" destId="{8EB84478-F757-4972-97F5-FBFEE84A472E}" srcOrd="3" destOrd="0" presId="urn:microsoft.com/office/officeart/2005/8/layout/radial4"/>
    <dgm:cxn modelId="{0EC98F92-8BD6-4281-BE74-1C6572C2EB31}" type="presParOf" srcId="{32FBE955-4D54-4F88-A91D-A8A6B9EB52F1}" destId="{5C32B2C4-6A46-4BC4-BC73-45D1D811521C}" srcOrd="4" destOrd="0" presId="urn:microsoft.com/office/officeart/2005/8/layout/radial4"/>
    <dgm:cxn modelId="{97281672-F42F-4F6B-8582-D246453C0481}" type="presParOf" srcId="{32FBE955-4D54-4F88-A91D-A8A6B9EB52F1}" destId="{F032B230-0BEF-47FC-8F87-8CB74B9DEA54}" srcOrd="5" destOrd="0" presId="urn:microsoft.com/office/officeart/2005/8/layout/radial4"/>
    <dgm:cxn modelId="{932F716D-E53B-425A-B1CA-CB31ED6B8EF5}" type="presParOf" srcId="{32FBE955-4D54-4F88-A91D-A8A6B9EB52F1}" destId="{2C335F44-DE3F-4F25-B596-38A07683DD5E}" srcOrd="6" destOrd="0" presId="urn:microsoft.com/office/officeart/2005/8/layout/radial4"/>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195F55A-81AC-4884-A139-21FF9048092E}">
      <dsp:nvSpPr>
        <dsp:cNvPr id="0" name=""/>
        <dsp:cNvSpPr/>
      </dsp:nvSpPr>
      <dsp:spPr>
        <a:xfrm>
          <a:off x="1137038" y="1165335"/>
          <a:ext cx="2628761" cy="658725"/>
        </a:xfrm>
        <a:prstGeom prst="ellipse">
          <a:avLst/>
        </a:prstGeom>
        <a:gradFill rotWithShape="0">
          <a:gsLst>
            <a:gs pos="0">
              <a:srgbClr val="A5A5A5">
                <a:hueOff val="0"/>
                <a:satOff val="0"/>
                <a:lumOff val="0"/>
                <a:alphaOff val="0"/>
                <a:satMod val="103000"/>
                <a:lumMod val="102000"/>
                <a:tint val="94000"/>
              </a:srgbClr>
            </a:gs>
            <a:gs pos="50000">
              <a:srgbClr val="A5A5A5">
                <a:hueOff val="0"/>
                <a:satOff val="0"/>
                <a:lumOff val="0"/>
                <a:alphaOff val="0"/>
                <a:satMod val="110000"/>
                <a:lumMod val="100000"/>
                <a:shade val="100000"/>
              </a:srgbClr>
            </a:gs>
            <a:gs pos="100000">
              <a:srgbClr val="A5A5A5">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8890" tIns="8890" rIns="8890" bIns="8890" numCol="1" spcCol="1270" anchor="ctr" anchorCtr="0">
          <a:noAutofit/>
        </a:bodyPr>
        <a:lstStyle/>
        <a:p>
          <a:pPr marL="0" lvl="0" indent="0" algn="ctr" defTabSz="622300">
            <a:lnSpc>
              <a:spcPct val="90000"/>
            </a:lnSpc>
            <a:spcBef>
              <a:spcPct val="0"/>
            </a:spcBef>
            <a:spcAft>
              <a:spcPct val="35000"/>
            </a:spcAft>
            <a:buNone/>
          </a:pPr>
          <a:r>
            <a:rPr lang="ru-RU" sz="1400" kern="1200">
              <a:solidFill>
                <a:sysClr val="window" lastClr="FFFFFF"/>
              </a:solidFill>
              <a:latin typeface="Calibri"/>
              <a:ea typeface="+mn-ea"/>
              <a:cs typeface="+mn-cs"/>
            </a:rPr>
            <a:t> </a:t>
          </a:r>
          <a:r>
            <a:rPr lang="ru-RU" sz="1000" b="1" kern="1200">
              <a:solidFill>
                <a:sysClr val="windowText" lastClr="000000"/>
              </a:solidFill>
              <a:latin typeface="Times New Roman" panose="02020603050405020304" pitchFamily="18" charset="0"/>
              <a:ea typeface="+mn-ea"/>
              <a:cs typeface="Times New Roman" panose="02020603050405020304" pitchFamily="18" charset="0"/>
            </a:rPr>
            <a:t>Комунальне некомерційне підприємство  "Центр первинної медичної допомоги Курахівської міської ради"</a:t>
          </a:r>
        </a:p>
      </dsp:txBody>
      <dsp:txXfrm>
        <a:off x="1522011" y="1261803"/>
        <a:ext cx="1858815" cy="465789"/>
      </dsp:txXfrm>
    </dsp:sp>
    <dsp:sp modelId="{BD75B911-1389-40CA-BD51-EB6B983E723D}">
      <dsp:nvSpPr>
        <dsp:cNvPr id="0" name=""/>
        <dsp:cNvSpPr/>
      </dsp:nvSpPr>
      <dsp:spPr>
        <a:xfrm rot="12976824">
          <a:off x="1450657" y="854550"/>
          <a:ext cx="606461" cy="256254"/>
        </a:xfrm>
        <a:prstGeom prst="leftArrow">
          <a:avLst>
            <a:gd name="adj1" fmla="val 60000"/>
            <a:gd name="adj2" fmla="val 50000"/>
          </a:avLst>
        </a:prstGeom>
        <a:gradFill rotWithShape="0">
          <a:gsLst>
            <a:gs pos="0">
              <a:srgbClr val="FFC000">
                <a:hueOff val="0"/>
                <a:satOff val="0"/>
                <a:lumOff val="0"/>
                <a:alphaOff val="0"/>
                <a:satMod val="103000"/>
                <a:lumMod val="102000"/>
                <a:tint val="94000"/>
              </a:srgbClr>
            </a:gs>
            <a:gs pos="50000">
              <a:srgbClr val="FFC000">
                <a:hueOff val="0"/>
                <a:satOff val="0"/>
                <a:lumOff val="0"/>
                <a:alphaOff val="0"/>
                <a:satMod val="110000"/>
                <a:lumMod val="100000"/>
                <a:shade val="100000"/>
              </a:srgbClr>
            </a:gs>
            <a:gs pos="100000">
              <a:srgbClr val="FFC000">
                <a:hueOff val="0"/>
                <a:satOff val="0"/>
                <a:lumOff val="0"/>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911536CC-8C3F-4ABD-A8AD-54CAB54F2094}">
      <dsp:nvSpPr>
        <dsp:cNvPr id="0" name=""/>
        <dsp:cNvSpPr/>
      </dsp:nvSpPr>
      <dsp:spPr>
        <a:xfrm>
          <a:off x="788166" y="561036"/>
          <a:ext cx="1442556" cy="484415"/>
        </a:xfrm>
        <a:prstGeom prst="roundRect">
          <a:avLst>
            <a:gd name="adj" fmla="val 10000"/>
          </a:avLst>
        </a:prstGeom>
        <a:gradFill rotWithShape="0">
          <a:gsLst>
            <a:gs pos="0">
              <a:srgbClr val="FFC000">
                <a:hueOff val="0"/>
                <a:satOff val="0"/>
                <a:lumOff val="0"/>
                <a:alphaOff val="0"/>
                <a:satMod val="103000"/>
                <a:lumMod val="102000"/>
                <a:tint val="94000"/>
              </a:srgbClr>
            </a:gs>
            <a:gs pos="50000">
              <a:srgbClr val="FFC000">
                <a:hueOff val="0"/>
                <a:satOff val="0"/>
                <a:lumOff val="0"/>
                <a:alphaOff val="0"/>
                <a:satMod val="110000"/>
                <a:lumMod val="100000"/>
                <a:shade val="100000"/>
              </a:srgbClr>
            </a:gs>
            <a:gs pos="100000">
              <a:srgbClr val="FFC000">
                <a:hueOff val="0"/>
                <a:satOff val="0"/>
                <a:lumOff val="0"/>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444500">
            <a:lnSpc>
              <a:spcPct val="90000"/>
            </a:lnSpc>
            <a:spcBef>
              <a:spcPct val="0"/>
            </a:spcBef>
            <a:spcAft>
              <a:spcPct val="35000"/>
            </a:spcAft>
            <a:buNone/>
          </a:pPr>
          <a:r>
            <a:rPr lang="ru-RU" sz="1000" kern="1200">
              <a:solidFill>
                <a:sysClr val="windowText" lastClr="000000"/>
              </a:solidFill>
              <a:latin typeface="Times New Roman" panose="02020603050405020304" pitchFamily="18" charset="0"/>
              <a:ea typeface="+mn-ea"/>
              <a:cs typeface="Times New Roman" panose="02020603050405020304" pitchFamily="18" charset="0"/>
            </a:rPr>
            <a:t>Лікувально - профілактичні підрозділи</a:t>
          </a:r>
        </a:p>
      </dsp:txBody>
      <dsp:txXfrm>
        <a:off x="802354" y="575224"/>
        <a:ext cx="1414180" cy="456039"/>
      </dsp:txXfrm>
    </dsp:sp>
    <dsp:sp modelId="{8EB84478-F757-4972-97F5-FBFEE84A472E}">
      <dsp:nvSpPr>
        <dsp:cNvPr id="0" name=""/>
        <dsp:cNvSpPr/>
      </dsp:nvSpPr>
      <dsp:spPr>
        <a:xfrm rot="16200000">
          <a:off x="2049557" y="588568"/>
          <a:ext cx="803723" cy="256254"/>
        </a:xfrm>
        <a:prstGeom prst="leftArrow">
          <a:avLst>
            <a:gd name="adj1" fmla="val 60000"/>
            <a:gd name="adj2" fmla="val 50000"/>
          </a:avLst>
        </a:prstGeom>
        <a:gradFill rotWithShape="0">
          <a:gsLst>
            <a:gs pos="0">
              <a:srgbClr val="FFC000">
                <a:hueOff val="5197847"/>
                <a:satOff val="-23984"/>
                <a:lumOff val="883"/>
                <a:alphaOff val="0"/>
                <a:satMod val="103000"/>
                <a:lumMod val="102000"/>
                <a:tint val="94000"/>
              </a:srgbClr>
            </a:gs>
            <a:gs pos="50000">
              <a:srgbClr val="FFC000">
                <a:hueOff val="5197847"/>
                <a:satOff val="-23984"/>
                <a:lumOff val="883"/>
                <a:alphaOff val="0"/>
                <a:satMod val="110000"/>
                <a:lumMod val="100000"/>
                <a:shade val="100000"/>
              </a:srgbClr>
            </a:gs>
            <a:gs pos="100000">
              <a:srgbClr val="FFC000">
                <a:hueOff val="5197847"/>
                <a:satOff val="-23984"/>
                <a:lumOff val="883"/>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5C32B2C4-6A46-4BC4-BC73-45D1D811521C}">
      <dsp:nvSpPr>
        <dsp:cNvPr id="0" name=""/>
        <dsp:cNvSpPr/>
      </dsp:nvSpPr>
      <dsp:spPr>
        <a:xfrm>
          <a:off x="1618119" y="147862"/>
          <a:ext cx="1666599" cy="333943"/>
        </a:xfrm>
        <a:prstGeom prst="roundRect">
          <a:avLst>
            <a:gd name="adj" fmla="val 10000"/>
          </a:avLst>
        </a:prstGeom>
        <a:gradFill rotWithShape="0">
          <a:gsLst>
            <a:gs pos="0">
              <a:srgbClr val="FFC000">
                <a:hueOff val="5197847"/>
                <a:satOff val="-23984"/>
                <a:lumOff val="883"/>
                <a:alphaOff val="0"/>
                <a:satMod val="103000"/>
                <a:lumMod val="102000"/>
                <a:tint val="94000"/>
              </a:srgbClr>
            </a:gs>
            <a:gs pos="50000">
              <a:srgbClr val="FFC000">
                <a:hueOff val="5197847"/>
                <a:satOff val="-23984"/>
                <a:lumOff val="883"/>
                <a:alphaOff val="0"/>
                <a:satMod val="110000"/>
                <a:lumMod val="100000"/>
                <a:shade val="100000"/>
              </a:srgbClr>
            </a:gs>
            <a:gs pos="100000">
              <a:srgbClr val="FFC000">
                <a:hueOff val="5197847"/>
                <a:satOff val="-23984"/>
                <a:lumOff val="883"/>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444500">
            <a:lnSpc>
              <a:spcPct val="90000"/>
            </a:lnSpc>
            <a:spcBef>
              <a:spcPct val="0"/>
            </a:spcBef>
            <a:spcAft>
              <a:spcPct val="35000"/>
            </a:spcAft>
            <a:buNone/>
          </a:pPr>
          <a:r>
            <a:rPr lang="ru-RU" sz="1000" kern="1200">
              <a:solidFill>
                <a:sysClr val="windowText" lastClr="000000"/>
              </a:solidFill>
              <a:latin typeface="Times New Roman" panose="02020603050405020304" pitchFamily="18" charset="0"/>
              <a:ea typeface="+mn-ea"/>
              <a:cs typeface="Times New Roman" panose="02020603050405020304" pitchFamily="18" charset="0"/>
            </a:rPr>
            <a:t>Допоміжні підрозділи, у тому числі господарські</a:t>
          </a:r>
        </a:p>
      </dsp:txBody>
      <dsp:txXfrm>
        <a:off x="1627900" y="157643"/>
        <a:ext cx="1647037" cy="314381"/>
      </dsp:txXfrm>
    </dsp:sp>
    <dsp:sp modelId="{F032B230-0BEF-47FC-8F87-8CB74B9DEA54}">
      <dsp:nvSpPr>
        <dsp:cNvPr id="0" name=""/>
        <dsp:cNvSpPr/>
      </dsp:nvSpPr>
      <dsp:spPr>
        <a:xfrm rot="19500000">
          <a:off x="2868470" y="863065"/>
          <a:ext cx="604058" cy="256254"/>
        </a:xfrm>
        <a:prstGeom prst="leftArrow">
          <a:avLst>
            <a:gd name="adj1" fmla="val 60000"/>
            <a:gd name="adj2" fmla="val 50000"/>
          </a:avLst>
        </a:prstGeom>
        <a:gradFill rotWithShape="0">
          <a:gsLst>
            <a:gs pos="0">
              <a:srgbClr val="FFC000">
                <a:hueOff val="10395693"/>
                <a:satOff val="-47968"/>
                <a:lumOff val="1765"/>
                <a:alphaOff val="0"/>
                <a:satMod val="103000"/>
                <a:lumMod val="102000"/>
                <a:tint val="94000"/>
              </a:srgbClr>
            </a:gs>
            <a:gs pos="50000">
              <a:srgbClr val="FFC000">
                <a:hueOff val="10395693"/>
                <a:satOff val="-47968"/>
                <a:lumOff val="1765"/>
                <a:alphaOff val="0"/>
                <a:satMod val="110000"/>
                <a:lumMod val="100000"/>
                <a:shade val="100000"/>
              </a:srgbClr>
            </a:gs>
            <a:gs pos="100000">
              <a:srgbClr val="FFC000">
                <a:hueOff val="10395693"/>
                <a:satOff val="-47968"/>
                <a:lumOff val="1765"/>
                <a:alphaOff val="0"/>
                <a:lumMod val="99000"/>
                <a:satMod val="120000"/>
                <a:shade val="78000"/>
              </a:srgbClr>
            </a:gs>
          </a:gsLst>
          <a:lin ang="5400000" scaled="0"/>
        </a:gradFill>
        <a:ln>
          <a:noFill/>
        </a:ln>
        <a:effectLst/>
        <a:scene3d>
          <a:camera prst="orthographicFront"/>
          <a:lightRig rig="flat" dir="t"/>
        </a:scene3d>
        <a:sp3d z="-190500" prstMaterial="plastic">
          <a:bevelT w="50800" h="50800"/>
          <a:bevelB w="25400" h="25400" prst="angle"/>
        </a:sp3d>
      </dsp:spPr>
      <dsp:style>
        <a:lnRef idx="0">
          <a:scrgbClr r="0" g="0" b="0"/>
        </a:lnRef>
        <a:fillRef idx="3">
          <a:scrgbClr r="0" g="0" b="0"/>
        </a:fillRef>
        <a:effectRef idx="2">
          <a:scrgbClr r="0" g="0" b="0"/>
        </a:effectRef>
        <a:fontRef idx="minor">
          <a:schemeClr val="lt1"/>
        </a:fontRef>
      </dsp:style>
    </dsp:sp>
    <dsp:sp modelId="{2C335F44-DE3F-4F25-B596-38A07683DD5E}">
      <dsp:nvSpPr>
        <dsp:cNvPr id="0" name=""/>
        <dsp:cNvSpPr/>
      </dsp:nvSpPr>
      <dsp:spPr>
        <a:xfrm>
          <a:off x="2614000" y="568986"/>
          <a:ext cx="1607814" cy="497939"/>
        </a:xfrm>
        <a:prstGeom prst="roundRect">
          <a:avLst>
            <a:gd name="adj" fmla="val 10000"/>
          </a:avLst>
        </a:prstGeom>
        <a:gradFill rotWithShape="0">
          <a:gsLst>
            <a:gs pos="0">
              <a:srgbClr val="FFC000">
                <a:hueOff val="10395693"/>
                <a:satOff val="-47968"/>
                <a:lumOff val="1765"/>
                <a:alphaOff val="0"/>
                <a:satMod val="103000"/>
                <a:lumMod val="102000"/>
                <a:tint val="94000"/>
              </a:srgbClr>
            </a:gs>
            <a:gs pos="50000">
              <a:srgbClr val="FFC000">
                <a:hueOff val="10395693"/>
                <a:satOff val="-47968"/>
                <a:lumOff val="1765"/>
                <a:alphaOff val="0"/>
                <a:satMod val="110000"/>
                <a:lumMod val="100000"/>
                <a:shade val="100000"/>
              </a:srgbClr>
            </a:gs>
            <a:gs pos="100000">
              <a:srgbClr val="FFC000">
                <a:hueOff val="10395693"/>
                <a:satOff val="-47968"/>
                <a:lumOff val="1765"/>
                <a:alphaOff val="0"/>
                <a:lumMod val="99000"/>
                <a:satMod val="120000"/>
                <a:shade val="78000"/>
              </a:srgbClr>
            </a:gs>
          </a:gsLst>
          <a:lin ang="5400000" scaled="0"/>
        </a:gra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444500">
            <a:lnSpc>
              <a:spcPct val="90000"/>
            </a:lnSpc>
            <a:spcBef>
              <a:spcPct val="0"/>
            </a:spcBef>
            <a:spcAft>
              <a:spcPct val="35000"/>
            </a:spcAft>
            <a:buNone/>
          </a:pPr>
          <a:r>
            <a:rPr lang="ru-RU" sz="1000" kern="1200">
              <a:solidFill>
                <a:sysClr val="windowText" lastClr="000000"/>
              </a:solidFill>
              <a:latin typeface="Times New Roman" panose="02020603050405020304" pitchFamily="18" charset="0"/>
              <a:ea typeface="+mn-ea"/>
              <a:cs typeface="Times New Roman" panose="02020603050405020304" pitchFamily="18" charset="0"/>
            </a:rPr>
            <a:t>Адміністративно - управлінський підрозділ</a:t>
          </a:r>
        </a:p>
      </dsp:txBody>
      <dsp:txXfrm>
        <a:off x="2628584" y="583570"/>
        <a:ext cx="1578646" cy="468771"/>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1E9FC-D9FE-4FD0-951E-CC0976C14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307430</Words>
  <Characters>175236</Characters>
  <Application>Microsoft Office Word</Application>
  <DocSecurity>0</DocSecurity>
  <Lines>1460</Lines>
  <Paragraphs>963</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Association of Ukrainian Cities</Company>
  <LinksUpToDate>false</LinksUpToDate>
  <CharactersWithSpaces>481703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dc:creator>
  <cp:lastModifiedBy>User</cp:lastModifiedBy>
  <cp:revision>3</cp:revision>
  <cp:lastPrinted>2023-01-02T09:43:00Z</cp:lastPrinted>
  <dcterms:created xsi:type="dcterms:W3CDTF">2026-03-19T07:11:00Z</dcterms:created>
  <dcterms:modified xsi:type="dcterms:W3CDTF">2026-03-19T07:11:00Z</dcterms:modified>
</cp:coreProperties>
</file>